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118C" w14:textId="77777777" w:rsidR="002E2D69" w:rsidRPr="006060D6" w:rsidRDefault="002E2D69" w:rsidP="002E2D69">
      <w:pPr>
        <w:keepNext/>
        <w:keepLines/>
        <w:spacing w:line="100" w:lineRule="atLeast"/>
        <w:ind w:left="709" w:hanging="709"/>
        <w:rPr>
          <w:rFonts w:cs="font405"/>
          <w:b/>
          <w:i/>
          <w:color w:val="00A4B7" w:themeColor="accent1"/>
          <w:sz w:val="24"/>
          <w:szCs w:val="24"/>
        </w:rPr>
      </w:pPr>
      <w:bookmarkStart w:id="0" w:name="_Toc441158393"/>
      <w:bookmarkStart w:id="1" w:name="_Ref431811930"/>
      <w:bookmarkStart w:id="2" w:name="_Ref431811895"/>
      <w:bookmarkStart w:id="3" w:name="_Ref431811837"/>
      <w:bookmarkStart w:id="4" w:name="_Ref431811793"/>
      <w:bookmarkStart w:id="5" w:name="_Ref431811776"/>
      <w:bookmarkStart w:id="6" w:name="_Ref431811764"/>
      <w:r w:rsidRPr="006060D6">
        <w:rPr>
          <w:rFonts w:cs="font405"/>
          <w:b/>
          <w:i/>
          <w:color w:val="00A4B7" w:themeColor="accent1"/>
          <w:sz w:val="24"/>
          <w:szCs w:val="24"/>
        </w:rPr>
        <w:t>N.B. : Toutes les mentions en italiques doivent être complétées et/ou supprimées</w:t>
      </w:r>
      <w:r w:rsidR="006060D6">
        <w:rPr>
          <w:rFonts w:cs="font405"/>
          <w:b/>
          <w:i/>
          <w:color w:val="00A4B7" w:themeColor="accent1"/>
          <w:sz w:val="24"/>
          <w:szCs w:val="24"/>
        </w:rPr>
        <w:t>. Les notes de bas de page sont destinées à aider le rédacteur du rapport. Elles doivent être supprimées dans la version définitive.</w:t>
      </w:r>
    </w:p>
    <w:p w14:paraId="6B75048B" w14:textId="77777777" w:rsidR="002E2D69" w:rsidRDefault="002E2D69" w:rsidP="002E2D69">
      <w:pPr>
        <w:keepNext/>
        <w:keepLines/>
        <w:spacing w:line="100" w:lineRule="atLeast"/>
        <w:ind w:left="2126" w:hanging="2126"/>
        <w:rPr>
          <w:rFonts w:cs="font405"/>
          <w:b/>
          <w:sz w:val="28"/>
          <w:szCs w:val="28"/>
        </w:rPr>
      </w:pPr>
    </w:p>
    <w:p w14:paraId="033C3CCA" w14:textId="77777777" w:rsidR="002E2D69" w:rsidRPr="00FD407E" w:rsidRDefault="002E2D69" w:rsidP="002E2D69">
      <w:pPr>
        <w:keepNext/>
        <w:keepLines/>
        <w:spacing w:line="100" w:lineRule="atLeast"/>
        <w:ind w:left="2126" w:hanging="2126"/>
        <w:rPr>
          <w:rFonts w:cs="font405"/>
          <w:i/>
          <w:color w:val="00A4B7" w:themeColor="accent1"/>
          <w:sz w:val="24"/>
          <w:szCs w:val="24"/>
        </w:rPr>
      </w:pPr>
      <w:r w:rsidRPr="006060D6">
        <w:rPr>
          <w:rFonts w:cs="font405"/>
          <w:b/>
          <w:sz w:val="24"/>
          <w:szCs w:val="24"/>
        </w:rPr>
        <w:t xml:space="preserve">Pouvoir adjudicateur : </w:t>
      </w:r>
      <w:r w:rsidRPr="00FD407E">
        <w:rPr>
          <w:rFonts w:cs="font405"/>
          <w:i/>
          <w:color w:val="00A4B7" w:themeColor="accent1"/>
          <w:sz w:val="24"/>
          <w:szCs w:val="24"/>
        </w:rPr>
        <w:t>(nom)</w:t>
      </w:r>
    </w:p>
    <w:p w14:paraId="38F4C143" w14:textId="77777777" w:rsidR="002E2D69" w:rsidRPr="006060D6" w:rsidRDefault="002E2D69" w:rsidP="002E2D69">
      <w:pPr>
        <w:keepNext/>
        <w:keepLines/>
        <w:spacing w:line="100" w:lineRule="atLeast"/>
        <w:ind w:left="2126" w:hanging="2126"/>
        <w:rPr>
          <w:rFonts w:cs="font405"/>
          <w:i/>
          <w:color w:val="00A4B7" w:themeColor="accent1"/>
          <w:sz w:val="24"/>
          <w:szCs w:val="24"/>
        </w:rPr>
      </w:pPr>
      <w:r w:rsidRPr="006060D6">
        <w:rPr>
          <w:rFonts w:cs="font405"/>
          <w:b/>
          <w:sz w:val="24"/>
          <w:szCs w:val="24"/>
        </w:rPr>
        <w:t xml:space="preserve">Marché de travaux de </w:t>
      </w:r>
      <w:r w:rsidRPr="006060D6">
        <w:rPr>
          <w:rFonts w:cs="font405"/>
          <w:i/>
          <w:color w:val="00A4B7" w:themeColor="accent1"/>
          <w:sz w:val="24"/>
          <w:szCs w:val="24"/>
        </w:rPr>
        <w:t>(description et adresse des travaux)</w:t>
      </w:r>
    </w:p>
    <w:p w14:paraId="20A703CE" w14:textId="77777777" w:rsidR="002E2D69" w:rsidRPr="006060D6" w:rsidRDefault="002E2D69" w:rsidP="002E2D69">
      <w:pPr>
        <w:keepNext/>
        <w:keepLines/>
        <w:spacing w:line="100" w:lineRule="atLeast"/>
        <w:ind w:left="2126" w:hanging="2126"/>
        <w:rPr>
          <w:rFonts w:cs="font405"/>
          <w:i/>
          <w:color w:val="00A4B7" w:themeColor="accent1"/>
          <w:sz w:val="24"/>
          <w:szCs w:val="24"/>
        </w:rPr>
      </w:pPr>
      <w:r w:rsidRPr="006060D6">
        <w:rPr>
          <w:rFonts w:cs="font405"/>
          <w:b/>
          <w:sz w:val="24"/>
          <w:szCs w:val="24"/>
        </w:rPr>
        <w:t xml:space="preserve">Numéro de chantier : </w:t>
      </w:r>
      <w:r w:rsidRPr="006060D6">
        <w:rPr>
          <w:rFonts w:cs="font405"/>
          <w:i/>
          <w:color w:val="00A4B7" w:themeColor="accent1"/>
          <w:sz w:val="24"/>
          <w:szCs w:val="24"/>
        </w:rPr>
        <w:t>(0000/0000/00/00)</w:t>
      </w:r>
    </w:p>
    <w:p w14:paraId="4249C5DC" w14:textId="77777777" w:rsidR="002E2D69" w:rsidRPr="00FD407E" w:rsidRDefault="002E2D69" w:rsidP="002E2D69">
      <w:pPr>
        <w:keepNext/>
        <w:keepLines/>
        <w:spacing w:line="100" w:lineRule="atLeast"/>
        <w:rPr>
          <w:rFonts w:cs="font405"/>
          <w:b/>
          <w:i/>
          <w:color w:val="00A4B7" w:themeColor="accent1"/>
          <w:sz w:val="24"/>
          <w:szCs w:val="24"/>
        </w:rPr>
      </w:pPr>
      <w:r w:rsidRPr="006060D6">
        <w:rPr>
          <w:rFonts w:cs="font405"/>
          <w:b/>
          <w:sz w:val="24"/>
          <w:szCs w:val="24"/>
        </w:rPr>
        <w:t xml:space="preserve">Avis de marché envoyé le </w:t>
      </w:r>
      <w:r w:rsidRPr="006060D6">
        <w:rPr>
          <w:rFonts w:cs="font405"/>
          <w:i/>
          <w:color w:val="00A4B7" w:themeColor="accent1"/>
          <w:sz w:val="24"/>
          <w:szCs w:val="24"/>
        </w:rPr>
        <w:t xml:space="preserve">(jour, mois, année) </w:t>
      </w:r>
      <w:r w:rsidRPr="006060D6">
        <w:rPr>
          <w:rFonts w:cs="font405"/>
          <w:b/>
          <w:sz w:val="24"/>
          <w:szCs w:val="24"/>
        </w:rPr>
        <w:t xml:space="preserve">au Bulletin des Adjudications </w:t>
      </w:r>
      <w:r w:rsidR="00136E1A" w:rsidRPr="00FD407E">
        <w:rPr>
          <w:rFonts w:cs="font405"/>
          <w:b/>
          <w:i/>
          <w:color w:val="00A4B7" w:themeColor="accent1"/>
          <w:sz w:val="24"/>
          <w:szCs w:val="24"/>
        </w:rPr>
        <w:t xml:space="preserve">(x) </w:t>
      </w:r>
      <w:r w:rsidRPr="00FD407E">
        <w:rPr>
          <w:rFonts w:cs="font405"/>
          <w:b/>
          <w:i/>
          <w:color w:val="00A4B7" w:themeColor="accent1"/>
          <w:sz w:val="24"/>
          <w:szCs w:val="24"/>
        </w:rPr>
        <w:t>et au Journal Officiel de l’Union Européenne</w:t>
      </w:r>
      <w:r w:rsidR="00FD734D" w:rsidRPr="00FD407E">
        <w:rPr>
          <w:rStyle w:val="Appelnotedebasdep"/>
          <w:rFonts w:cs="font405"/>
          <w:b/>
          <w:i/>
          <w:color w:val="00A4B7" w:themeColor="accent1"/>
          <w:sz w:val="24"/>
          <w:szCs w:val="24"/>
        </w:rPr>
        <w:footnoteReference w:id="1"/>
      </w:r>
    </w:p>
    <w:p w14:paraId="23386277" w14:textId="77777777" w:rsidR="002E2D69" w:rsidRDefault="002E2D69" w:rsidP="002E2D69">
      <w:pPr>
        <w:keepNext/>
        <w:keepLines/>
        <w:spacing w:line="100" w:lineRule="atLeast"/>
        <w:ind w:left="2126" w:hanging="2126"/>
        <w:rPr>
          <w:rFonts w:cs="font405"/>
          <w:i/>
          <w:color w:val="00A4B7" w:themeColor="accent1"/>
          <w:sz w:val="24"/>
          <w:szCs w:val="24"/>
        </w:rPr>
      </w:pPr>
      <w:r w:rsidRPr="006060D6">
        <w:rPr>
          <w:rFonts w:cs="font405"/>
          <w:b/>
          <w:sz w:val="24"/>
          <w:szCs w:val="24"/>
        </w:rPr>
        <w:t xml:space="preserve">Date limite de dépôt des offres : </w:t>
      </w:r>
      <w:r w:rsidRPr="00FD407E">
        <w:rPr>
          <w:rFonts w:cs="font405"/>
          <w:i/>
          <w:color w:val="00A4B7" w:themeColor="accent1"/>
          <w:sz w:val="24"/>
          <w:szCs w:val="24"/>
        </w:rPr>
        <w:t>(jour, mois, année)</w:t>
      </w:r>
    </w:p>
    <w:p w14:paraId="45262507" w14:textId="77777777" w:rsidR="00216338" w:rsidRDefault="00216338" w:rsidP="002E2D69">
      <w:pPr>
        <w:keepNext/>
        <w:keepLines/>
        <w:spacing w:line="100" w:lineRule="atLeast"/>
        <w:ind w:left="2126" w:hanging="2126"/>
        <w:rPr>
          <w:rFonts w:cs="font405"/>
          <w:i/>
          <w:sz w:val="24"/>
          <w:szCs w:val="24"/>
        </w:rPr>
      </w:pPr>
    </w:p>
    <w:p w14:paraId="6367676A" w14:textId="77777777" w:rsidR="00216338" w:rsidRPr="006060D6" w:rsidRDefault="00216338" w:rsidP="002E2D69">
      <w:pPr>
        <w:keepNext/>
        <w:keepLines/>
        <w:spacing w:line="100" w:lineRule="atLeast"/>
        <w:ind w:left="2126" w:hanging="2126"/>
        <w:rPr>
          <w:rFonts w:cs="font405"/>
          <w:i/>
          <w:sz w:val="24"/>
          <w:szCs w:val="24"/>
        </w:rPr>
      </w:pPr>
    </w:p>
    <w:p w14:paraId="10F7409A" w14:textId="77777777" w:rsidR="002E2D69" w:rsidRDefault="002E2D69" w:rsidP="002E2D69">
      <w:pPr>
        <w:keepNext/>
        <w:keepLines/>
        <w:spacing w:before="200" w:line="100" w:lineRule="atLeast"/>
        <w:ind w:left="2127" w:hanging="2127"/>
        <w:jc w:val="center"/>
        <w:rPr>
          <w:rFonts w:cs="font405"/>
          <w:b/>
          <w:sz w:val="32"/>
        </w:rPr>
      </w:pPr>
    </w:p>
    <w:p w14:paraId="7876076B" w14:textId="77777777" w:rsidR="00216338" w:rsidRPr="00FD407E" w:rsidRDefault="002E2D69" w:rsidP="00216338">
      <w:pPr>
        <w:pStyle w:val="Titre"/>
        <w:rPr>
          <w:b/>
        </w:rPr>
      </w:pPr>
      <w:r w:rsidRPr="00FD407E">
        <w:rPr>
          <w:b/>
        </w:rPr>
        <w:t>RAPPORT D’ANALYSE DES OFFRES</w:t>
      </w:r>
      <w:bookmarkEnd w:id="0"/>
      <w:bookmarkEnd w:id="1"/>
      <w:bookmarkEnd w:id="2"/>
      <w:bookmarkEnd w:id="3"/>
      <w:bookmarkEnd w:id="4"/>
      <w:bookmarkEnd w:id="5"/>
      <w:bookmarkEnd w:id="6"/>
      <w:r w:rsidR="00216338" w:rsidRPr="00FD407E">
        <w:rPr>
          <w:b/>
        </w:rPr>
        <w:t xml:space="preserve"> </w:t>
      </w:r>
    </w:p>
    <w:p w14:paraId="63078BE8" w14:textId="77777777" w:rsidR="00216338" w:rsidRPr="00216338" w:rsidRDefault="00216338" w:rsidP="00216338"/>
    <w:p w14:paraId="338F1CD2" w14:textId="77777777" w:rsidR="00216338" w:rsidRDefault="00216338" w:rsidP="00216338">
      <w:pPr>
        <w:pStyle w:val="Titre"/>
      </w:pPr>
      <w:r>
        <w:t xml:space="preserve">MARCHE DE TRAVAUX </w:t>
      </w:r>
    </w:p>
    <w:p w14:paraId="14518074" w14:textId="77777777" w:rsidR="00216338" w:rsidRPr="00216338" w:rsidRDefault="00216338" w:rsidP="00216338">
      <w:pPr>
        <w:pStyle w:val="Titre"/>
      </w:pPr>
    </w:p>
    <w:p w14:paraId="15B9A5A7" w14:textId="77777777" w:rsidR="00216338" w:rsidRDefault="00216338" w:rsidP="00216338">
      <w:pPr>
        <w:pStyle w:val="Titre"/>
      </w:pPr>
      <w:r w:rsidRPr="00216338">
        <w:t xml:space="preserve">PROCEDURE OUVERTE </w:t>
      </w:r>
    </w:p>
    <w:p w14:paraId="0E14C466" w14:textId="77777777" w:rsidR="00216338" w:rsidRDefault="00216338" w:rsidP="00216338">
      <w:pPr>
        <w:pStyle w:val="Titre"/>
      </w:pPr>
      <w:r w:rsidRPr="00216338">
        <w:t xml:space="preserve">CRITERE UNIQUE </w:t>
      </w:r>
      <w:r>
        <w:t>DU</w:t>
      </w:r>
      <w:r w:rsidRPr="00216338">
        <w:t xml:space="preserve"> PRIX </w:t>
      </w:r>
    </w:p>
    <w:p w14:paraId="4DBF3088" w14:textId="77777777" w:rsidR="002E2D69" w:rsidRDefault="002E2D69" w:rsidP="002E2D69">
      <w:pPr>
        <w:spacing w:line="100" w:lineRule="atLeast"/>
        <w:rPr>
          <w:rFonts w:cs="font405"/>
        </w:rPr>
      </w:pPr>
    </w:p>
    <w:p w14:paraId="3AB5A314" w14:textId="77777777" w:rsidR="002E2D69" w:rsidRDefault="002E2D69" w:rsidP="002E2D69">
      <w:pPr>
        <w:spacing w:line="100" w:lineRule="atLeast"/>
        <w:rPr>
          <w:rFonts w:cs="font405"/>
        </w:rPr>
      </w:pPr>
      <w:bookmarkStart w:id="7" w:name="_Toc441158394"/>
    </w:p>
    <w:p w14:paraId="653E0FA7" w14:textId="77777777" w:rsidR="0045438E" w:rsidRDefault="0045438E" w:rsidP="0045438E">
      <w:pPr>
        <w:pStyle w:val="Paragraphedeliste"/>
        <w:ind w:left="0"/>
      </w:pPr>
    </w:p>
    <w:p w14:paraId="18EB6E42" w14:textId="77777777" w:rsidR="0045438E" w:rsidRDefault="0045438E" w:rsidP="0045438E">
      <w:pPr>
        <w:pStyle w:val="Paragraphedeliste"/>
        <w:ind w:left="0"/>
      </w:pPr>
    </w:p>
    <w:p w14:paraId="1AF1A5BB" w14:textId="0298B059" w:rsidR="0045438E" w:rsidRDefault="6B4EBF5A" w:rsidP="2C0C80F2">
      <w:pPr>
        <w:pStyle w:val="Paragraphedeliste"/>
        <w:ind w:left="0"/>
        <w:jc w:val="center"/>
      </w:pPr>
      <w:r>
        <w:t>Edition 2025</w:t>
      </w:r>
    </w:p>
    <w:p w14:paraId="436FC2E9" w14:textId="77777777" w:rsidR="0045438E" w:rsidRDefault="0045438E" w:rsidP="0045438E">
      <w:pPr>
        <w:pStyle w:val="Paragraphedeliste"/>
        <w:ind w:left="0"/>
      </w:pPr>
    </w:p>
    <w:p w14:paraId="31954587" w14:textId="77777777" w:rsidR="0045438E" w:rsidRDefault="0045438E" w:rsidP="0045438E">
      <w:pPr>
        <w:pStyle w:val="Paragraphedeliste"/>
        <w:ind w:left="0"/>
      </w:pPr>
    </w:p>
    <w:p w14:paraId="46992090" w14:textId="77777777" w:rsidR="0045438E" w:rsidRDefault="0045438E" w:rsidP="0045438E">
      <w:pPr>
        <w:pStyle w:val="Paragraphedeliste"/>
        <w:ind w:left="0"/>
      </w:pPr>
    </w:p>
    <w:p w14:paraId="7B8309F4" w14:textId="77777777" w:rsidR="0045438E" w:rsidRDefault="0045438E" w:rsidP="0045438E">
      <w:pPr>
        <w:pStyle w:val="Paragraphedeliste"/>
        <w:ind w:left="0"/>
      </w:pPr>
    </w:p>
    <w:p w14:paraId="6D21C714" w14:textId="77777777" w:rsidR="00391D13" w:rsidRDefault="0045438E" w:rsidP="0045438E">
      <w:pPr>
        <w:pStyle w:val="Paragraphedeliste"/>
        <w:ind w:left="0"/>
        <w:rPr>
          <w:rFonts w:eastAsiaTheme="majorEastAsia" w:cstheme="majorBidi"/>
          <w:b/>
          <w:bCs/>
          <w:color w:val="00A4B7"/>
          <w:sz w:val="28"/>
          <w:szCs w:val="28"/>
        </w:rPr>
      </w:pPr>
      <w:r w:rsidRPr="0045438E">
        <w:rPr>
          <w:b/>
        </w:rPr>
        <w:t>N.B. :</w:t>
      </w:r>
      <w:r>
        <w:t xml:space="preserve"> Le présent rapport est rédigé en application de la loi du 17 juin 2016</w:t>
      </w:r>
      <w:r w:rsidRPr="0045438E">
        <w:t xml:space="preserve"> </w:t>
      </w:r>
      <w:r>
        <w:t>relative aux marchés publics, ci-après « la loi » et de l’arrêté royal du 18 avril 2017 relatif à la passation des marchés publics dans les secteurs classiques, ci-après « l’arrêté PASSATION »</w:t>
      </w:r>
      <w:r w:rsidRPr="00DE5C55">
        <w:t>.</w:t>
      </w:r>
    </w:p>
    <w:p w14:paraId="43DF4AC5" w14:textId="77777777" w:rsidR="0045438E" w:rsidRDefault="0045438E">
      <w:pPr>
        <w:widowControl/>
        <w:autoSpaceDE/>
        <w:autoSpaceDN/>
        <w:adjustRightInd/>
        <w:jc w:val="left"/>
        <w:textAlignment w:val="auto"/>
        <w:rPr>
          <w:rFonts w:eastAsiaTheme="majorEastAsia" w:cstheme="majorBidi"/>
          <w:b/>
          <w:bCs/>
          <w:color w:val="00A4B7"/>
          <w:sz w:val="28"/>
          <w:szCs w:val="28"/>
        </w:rPr>
      </w:pPr>
      <w:r>
        <w:br w:type="page"/>
      </w:r>
    </w:p>
    <w:p w14:paraId="68442ED2" w14:textId="77777777" w:rsidR="002E2D69" w:rsidRPr="00FD407E" w:rsidRDefault="002E2D69" w:rsidP="00FD407E">
      <w:pPr>
        <w:pStyle w:val="Titre1"/>
      </w:pPr>
      <w:r w:rsidRPr="003330F3">
        <w:lastRenderedPageBreak/>
        <w:t xml:space="preserve">PREMIERE ETAPE : SELECTION </w:t>
      </w:r>
      <w:r>
        <w:t xml:space="preserve">PROVISOIRE </w:t>
      </w:r>
      <w:r w:rsidR="00216338">
        <w:t xml:space="preserve">DES </w:t>
      </w:r>
      <w:r w:rsidRPr="003330F3">
        <w:t>SOUMISSIONNAIRES</w:t>
      </w:r>
      <w:bookmarkEnd w:id="7"/>
    </w:p>
    <w:p w14:paraId="1AC52487" w14:textId="77777777" w:rsidR="002E2D69" w:rsidRDefault="002E2D69" w:rsidP="002E2D69">
      <w:pPr>
        <w:spacing w:line="100" w:lineRule="atLeast"/>
        <w:rPr>
          <w:rFonts w:cs="font405"/>
        </w:rPr>
      </w:pPr>
    </w:p>
    <w:p w14:paraId="18171AA6" w14:textId="77777777" w:rsidR="002E2D69" w:rsidRPr="00E41254" w:rsidRDefault="00E05A06" w:rsidP="00E05A06">
      <w:pPr>
        <w:pStyle w:val="Titre2"/>
      </w:pPr>
      <w:r>
        <w:t>Présence du DUME (marchés européens</w:t>
      </w:r>
      <w:r w:rsidR="00AE6D61">
        <w:t xml:space="preserve"> uniquement</w:t>
      </w:r>
      <w:r>
        <w:t>)</w:t>
      </w:r>
    </w:p>
    <w:p w14:paraId="49661058" w14:textId="77777777" w:rsidR="002E2D69" w:rsidRPr="00A53C3E" w:rsidRDefault="002E2D69" w:rsidP="002E2D69">
      <w:pPr>
        <w:spacing w:line="100" w:lineRule="atLeast"/>
        <w:ind w:left="720"/>
        <w:rPr>
          <w:rFonts w:cs="font405"/>
        </w:rPr>
      </w:pPr>
    </w:p>
    <w:p w14:paraId="6B8DE917" w14:textId="77777777" w:rsidR="00FD407E" w:rsidRDefault="00E05A06" w:rsidP="00FD407E">
      <w:pPr>
        <w:spacing w:line="100" w:lineRule="atLeast"/>
        <w:rPr>
          <w:rFonts w:cs="font405"/>
        </w:rPr>
      </w:pPr>
      <w:r w:rsidRPr="00E05A06">
        <w:rPr>
          <w:rFonts w:cs="font405"/>
          <w:i/>
          <w:color w:val="00A4B7" w:themeColor="accent1"/>
        </w:rPr>
        <w:t>(si marché non européen)</w:t>
      </w:r>
      <w:r w:rsidRPr="00E05A06">
        <w:rPr>
          <w:rFonts w:cs="font405"/>
          <w:color w:val="00A4B7" w:themeColor="accent1"/>
        </w:rPr>
        <w:t xml:space="preserve"> </w:t>
      </w:r>
      <w:r>
        <w:rPr>
          <w:rFonts w:cs="font405"/>
        </w:rPr>
        <w:t>Pas d’application.</w:t>
      </w:r>
    </w:p>
    <w:p w14:paraId="3E34117D" w14:textId="77777777" w:rsidR="00E05A06" w:rsidRDefault="00E05A06" w:rsidP="00FD407E">
      <w:pPr>
        <w:spacing w:line="100" w:lineRule="atLeast"/>
        <w:rPr>
          <w:rFonts w:cs="font405"/>
        </w:rPr>
      </w:pPr>
    </w:p>
    <w:p w14:paraId="6E8FC53E" w14:textId="77777777" w:rsidR="00E05A06" w:rsidRPr="00AE6D61" w:rsidRDefault="00E05A06" w:rsidP="00FD407E">
      <w:pPr>
        <w:spacing w:line="100" w:lineRule="atLeast"/>
        <w:rPr>
          <w:rFonts w:cs="font405"/>
          <w:i/>
          <w:color w:val="00A4B7" w:themeColor="accent1"/>
        </w:rPr>
      </w:pPr>
      <w:r w:rsidRPr="00AE6D61">
        <w:rPr>
          <w:rFonts w:cs="font405"/>
          <w:i/>
          <w:color w:val="00A4B7" w:themeColor="accent1"/>
        </w:rPr>
        <w:t>Ou</w:t>
      </w:r>
    </w:p>
    <w:p w14:paraId="1C8EDDC0" w14:textId="77777777" w:rsidR="00E05A06" w:rsidRDefault="00E05A06" w:rsidP="00FD407E">
      <w:pPr>
        <w:spacing w:line="100" w:lineRule="atLeast"/>
        <w:rPr>
          <w:rFonts w:cs="font405"/>
        </w:rPr>
      </w:pPr>
    </w:p>
    <w:p w14:paraId="2FDDDCE7" w14:textId="77777777" w:rsidR="00E05A06" w:rsidRDefault="00E05A06" w:rsidP="00FD407E">
      <w:pPr>
        <w:spacing w:line="100" w:lineRule="atLeast"/>
        <w:rPr>
          <w:rFonts w:cs="font405"/>
        </w:rPr>
      </w:pPr>
      <w:r w:rsidRPr="00E05A06">
        <w:rPr>
          <w:rFonts w:cs="font405"/>
          <w:i/>
          <w:color w:val="00A4B7" w:themeColor="accent1"/>
        </w:rPr>
        <w:t>(si marché européen)</w:t>
      </w:r>
      <w:r w:rsidRPr="00E05A06">
        <w:rPr>
          <w:rFonts w:cs="font405"/>
          <w:color w:val="00A4B7" w:themeColor="accent1"/>
        </w:rPr>
        <w:t xml:space="preserve"> </w:t>
      </w:r>
      <w:r>
        <w:rPr>
          <w:rFonts w:cs="font405"/>
        </w:rPr>
        <w:t>Le pouvoir adjudicateur vérifie si chaque soumissionnaire a remis un DUME (Déclaration Unique de Marché Européen)</w:t>
      </w:r>
      <w:r>
        <w:rPr>
          <w:rStyle w:val="Appelnotedebasdep"/>
          <w:rFonts w:cs="font405"/>
        </w:rPr>
        <w:footnoteReference w:id="2"/>
      </w:r>
      <w:r>
        <w:rPr>
          <w:rFonts w:cs="font405"/>
        </w:rPr>
        <w:t> :</w:t>
      </w:r>
    </w:p>
    <w:p w14:paraId="6D704EB3" w14:textId="77777777" w:rsidR="00E05A06" w:rsidRDefault="00E05A06" w:rsidP="00FD407E">
      <w:pPr>
        <w:spacing w:line="100" w:lineRule="atLeast"/>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E05A06" w14:paraId="05813208" w14:textId="77777777" w:rsidTr="009F0D47">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8881F7E" w14:textId="77777777" w:rsidR="00E05A06" w:rsidRDefault="00E05A06" w:rsidP="00157BB6">
            <w:pPr>
              <w:spacing w:line="100" w:lineRule="atLeast"/>
              <w:rPr>
                <w:rFonts w:cs="font405"/>
                <w:b/>
                <w:bCs/>
                <w:color w:val="FFFFFF"/>
              </w:rPr>
            </w:pPr>
            <w:r>
              <w:rPr>
                <w:rFonts w:cs="font405"/>
                <w:b/>
                <w:bCs/>
                <w:color w:val="FFFFFF"/>
              </w:rPr>
              <w:t>Soumissionnaire</w:t>
            </w:r>
          </w:p>
        </w:tc>
        <w:tc>
          <w:tcPr>
            <w:tcW w:w="167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92CDEFE" w14:textId="77777777" w:rsidR="00E05A06" w:rsidRDefault="00E05A06" w:rsidP="00157BB6">
            <w:pPr>
              <w:spacing w:line="100" w:lineRule="atLeast"/>
              <w:rPr>
                <w:rFonts w:cs="font405"/>
                <w:b/>
                <w:bCs/>
                <w:color w:val="FFFFFF"/>
              </w:rPr>
            </w:pPr>
            <w:r>
              <w:rPr>
                <w:rFonts w:cs="font405"/>
                <w:b/>
                <w:bCs/>
                <w:color w:val="FFFFFF"/>
              </w:rPr>
              <w:t xml:space="preserve">1. </w:t>
            </w:r>
            <w:r>
              <w:rPr>
                <w:rFonts w:cs="font405"/>
                <w:b/>
                <w:bCs/>
                <w:i/>
                <w:color w:val="FFFFFF"/>
              </w:rPr>
              <w:t>(nom)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79739548" w14:textId="77777777" w:rsidR="00E05A06" w:rsidRDefault="00E05A06" w:rsidP="00157BB6">
            <w:pPr>
              <w:spacing w:line="100" w:lineRule="atLeast"/>
              <w:rPr>
                <w:rFonts w:cs="font405"/>
                <w:b/>
                <w:bCs/>
                <w:color w:val="FFFFFF"/>
              </w:rPr>
            </w:pPr>
            <w:r>
              <w:rPr>
                <w:rFonts w:cs="font405"/>
                <w:b/>
                <w:bCs/>
                <w:color w:val="FFFFFF"/>
              </w:rPr>
              <w:t xml:space="preserve">2. </w:t>
            </w:r>
            <w:r>
              <w:rPr>
                <w:rFonts w:cs="font405"/>
                <w:b/>
                <w:bCs/>
                <w:i/>
                <w:color w:val="FFFFFF"/>
              </w:rPr>
              <w:t>(nom)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232D148" w14:textId="77777777" w:rsidR="00E05A06" w:rsidRDefault="00E05A06" w:rsidP="00157BB6">
            <w:pPr>
              <w:spacing w:line="100" w:lineRule="atLeast"/>
              <w:rPr>
                <w:rFonts w:cs="font405"/>
                <w:b/>
                <w:bCs/>
                <w:color w:val="FFFFFF"/>
              </w:rPr>
            </w:pPr>
            <w:r>
              <w:rPr>
                <w:rFonts w:cs="font405"/>
                <w:b/>
                <w:bCs/>
                <w:color w:val="FFFFFF"/>
              </w:rPr>
              <w:t xml:space="preserve">3. </w:t>
            </w:r>
            <w:r>
              <w:rPr>
                <w:rFonts w:cs="font405"/>
                <w:b/>
                <w:bCs/>
                <w:i/>
                <w:color w:val="FFFFFF"/>
              </w:rPr>
              <w:t>(nom)</w:t>
            </w:r>
          </w:p>
        </w:tc>
        <w:tc>
          <w:tcPr>
            <w:tcW w:w="1755"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5293A72C" w14:textId="77777777" w:rsidR="00E05A06" w:rsidRDefault="00E05A06" w:rsidP="00157BB6">
            <w:pPr>
              <w:spacing w:line="100" w:lineRule="atLeast"/>
            </w:pPr>
            <w:r>
              <w:rPr>
                <w:rFonts w:cs="font405"/>
                <w:b/>
                <w:bCs/>
                <w:color w:val="FFFFFF"/>
              </w:rPr>
              <w:t xml:space="preserve">4. </w:t>
            </w:r>
            <w:r>
              <w:rPr>
                <w:rFonts w:cs="font405"/>
                <w:b/>
                <w:bCs/>
                <w:i/>
                <w:color w:val="FFFFFF"/>
              </w:rPr>
              <w:t>(nom)</w:t>
            </w:r>
          </w:p>
        </w:tc>
      </w:tr>
      <w:tr w:rsidR="00E05A06" w14:paraId="4DDC2CDC" w14:textId="77777777" w:rsidTr="00157BB6">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tcPr>
          <w:p w14:paraId="486917BA" w14:textId="77777777" w:rsidR="00E05A06" w:rsidRDefault="00E05A06" w:rsidP="00157BB6">
            <w:pPr>
              <w:spacing w:line="100" w:lineRule="atLeast"/>
              <w:rPr>
                <w:rFonts w:cs="font405"/>
                <w:i/>
              </w:rPr>
            </w:pPr>
            <w:r>
              <w:rPr>
                <w:rFonts w:cs="font405"/>
                <w:b/>
                <w:bCs/>
                <w:color w:val="FFFFFF"/>
              </w:rPr>
              <w:t>DUME présent</w:t>
            </w:r>
          </w:p>
        </w:tc>
        <w:tc>
          <w:tcPr>
            <w:tcW w:w="167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2C0049B" w14:textId="77777777" w:rsidR="00E05A06" w:rsidRDefault="00E05A06" w:rsidP="00157BB6">
            <w:pPr>
              <w:spacing w:line="100" w:lineRule="atLeast"/>
              <w:jc w:val="center"/>
              <w:rPr>
                <w:rFonts w:cs="font405"/>
                <w:i/>
              </w:rPr>
            </w:pPr>
            <w:r>
              <w:rPr>
                <w:rFonts w:cs="font405"/>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B7D4D1B" w14:textId="77777777" w:rsidR="00E05A06" w:rsidRDefault="00E05A06" w:rsidP="00157BB6">
            <w:pPr>
              <w:spacing w:line="100" w:lineRule="atLeast"/>
              <w:ind w:firstLine="34"/>
              <w:jc w:val="center"/>
              <w:rPr>
                <w:rFonts w:cs="font405"/>
                <w:i/>
              </w:rPr>
            </w:pPr>
            <w:r>
              <w:rPr>
                <w:rFonts w:cs="font405"/>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103D164" w14:textId="77777777" w:rsidR="00E05A06" w:rsidRDefault="00E05A06" w:rsidP="00157BB6">
            <w:pPr>
              <w:spacing w:line="100" w:lineRule="atLeast"/>
              <w:ind w:firstLine="34"/>
              <w:jc w:val="center"/>
              <w:rPr>
                <w:rFonts w:cs="font405"/>
                <w:i/>
              </w:rPr>
            </w:pPr>
            <w:r>
              <w:rPr>
                <w:rFonts w:cs="font405"/>
                <w:i/>
              </w:rPr>
              <w:t>OK/NOK</w:t>
            </w:r>
          </w:p>
        </w:tc>
        <w:tc>
          <w:tcPr>
            <w:tcW w:w="175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A84A5DE" w14:textId="77777777" w:rsidR="00E05A06" w:rsidRDefault="00E05A06" w:rsidP="00157BB6">
            <w:pPr>
              <w:spacing w:line="100" w:lineRule="atLeast"/>
              <w:ind w:firstLine="34"/>
              <w:jc w:val="center"/>
              <w:rPr>
                <w:rFonts w:cs="font405"/>
                <w:i/>
              </w:rPr>
            </w:pPr>
            <w:r>
              <w:rPr>
                <w:rFonts w:cs="font405"/>
                <w:i/>
              </w:rPr>
              <w:t>OK/NOK</w:t>
            </w:r>
          </w:p>
        </w:tc>
      </w:tr>
    </w:tbl>
    <w:p w14:paraId="12B1CD77" w14:textId="77777777" w:rsidR="00E05A06" w:rsidRDefault="00E05A06" w:rsidP="00FD407E">
      <w:pPr>
        <w:spacing w:line="100" w:lineRule="atLeast"/>
        <w:rPr>
          <w:rFonts w:cs="font405"/>
        </w:rPr>
      </w:pPr>
    </w:p>
    <w:p w14:paraId="4A240407" w14:textId="77777777" w:rsidR="00E05A06" w:rsidRDefault="00E05A06" w:rsidP="00FD407E">
      <w:pPr>
        <w:spacing w:line="100" w:lineRule="atLeast"/>
        <w:rPr>
          <w:rFonts w:cs="font405"/>
        </w:rPr>
      </w:pPr>
      <w:r w:rsidRPr="00AE6D61">
        <w:rPr>
          <w:rFonts w:cs="font405"/>
          <w:i/>
          <w:color w:val="00A4B7" w:themeColor="accent1"/>
        </w:rPr>
        <w:t>(</w:t>
      </w:r>
      <w:r w:rsidR="00D546CD">
        <w:rPr>
          <w:rFonts w:cs="font405"/>
          <w:i/>
          <w:color w:val="00A4B7" w:themeColor="accent1"/>
        </w:rPr>
        <w:t>Ajouter</w:t>
      </w:r>
      <w:r w:rsidR="00AE6D61">
        <w:rPr>
          <w:rFonts w:cs="font405"/>
          <w:i/>
          <w:color w:val="00A4B7" w:themeColor="accent1"/>
        </w:rPr>
        <w:t xml:space="preserve"> ceci </w:t>
      </w:r>
      <w:r w:rsidRPr="00AE6D61">
        <w:rPr>
          <w:rFonts w:cs="font405"/>
          <w:i/>
          <w:color w:val="00A4B7" w:themeColor="accent1"/>
        </w:rPr>
        <w:t>si un soumissionnaire n’a pas remis de DUME)</w:t>
      </w:r>
      <w:r w:rsidRPr="00AE6D61">
        <w:rPr>
          <w:rFonts w:cs="font405"/>
        </w:rPr>
        <w:t xml:space="preserve"> </w:t>
      </w:r>
      <w:r w:rsidR="00AE6D61" w:rsidRPr="00AE6D61">
        <w:rPr>
          <w:rFonts w:cs="font405"/>
          <w:color w:val="00A4B7" w:themeColor="accent1"/>
        </w:rPr>
        <w:t>[</w:t>
      </w:r>
      <w:r w:rsidR="0045438E">
        <w:rPr>
          <w:rFonts w:cs="font405"/>
        </w:rPr>
        <w:t>Le soumissionnaire (…), dès lors qu’il n’a pas remis de DUME, ne pourra pas être provisoirement sélectionné puisque, conformément aux articles 66, § 2 de la loi et 75 de l’arrêté PASSATION, la sélection provisoire se fait sur la base du seul DUME. On relèvera, par ailleurs, pour le surplus, qu’il serait inutile de poursuivre l’analyse de son offre car celle-ci sera de toute façon déclarée substantiellement irrégulière conformément à l’article 76, §1</w:t>
      </w:r>
      <w:r w:rsidR="0045438E" w:rsidRPr="0045438E">
        <w:rPr>
          <w:rFonts w:cs="font405"/>
          <w:vertAlign w:val="superscript"/>
        </w:rPr>
        <w:t>er</w:t>
      </w:r>
      <w:r w:rsidR="0045438E">
        <w:rPr>
          <w:rFonts w:cs="font405"/>
        </w:rPr>
        <w:t>, alinéa 4, 2° de l’arrêté PASSATION</w:t>
      </w:r>
      <w:r w:rsidR="00F217C4">
        <w:rPr>
          <w:rFonts w:cs="font405"/>
        </w:rPr>
        <w:t xml:space="preserve"> et à la jurisprudence du Conseil d’Etat – C.E., arrêt n° 240.618 du 30 janvier 2018 et C.E., arrêt n° 240.748 du 20 février 2018 – Cfr. 2</w:t>
      </w:r>
      <w:r w:rsidR="00F217C4" w:rsidRPr="00F217C4">
        <w:rPr>
          <w:rFonts w:cs="font405"/>
          <w:vertAlign w:val="superscript"/>
        </w:rPr>
        <w:t>ème</w:t>
      </w:r>
      <w:r w:rsidR="00F217C4">
        <w:rPr>
          <w:rFonts w:cs="font405"/>
        </w:rPr>
        <w:t xml:space="preserve"> étape du présent rapport.</w:t>
      </w:r>
      <w:r w:rsidR="00F217C4" w:rsidRPr="00F217C4">
        <w:rPr>
          <w:rFonts w:cs="font405"/>
          <w:color w:val="00A4B7" w:themeColor="accent1"/>
        </w:rPr>
        <w:t>]</w:t>
      </w:r>
    </w:p>
    <w:p w14:paraId="62BB6A6A" w14:textId="77777777" w:rsidR="002E2D69" w:rsidRDefault="002E2D69" w:rsidP="002E2D69">
      <w:pPr>
        <w:spacing w:line="100" w:lineRule="atLeast"/>
        <w:rPr>
          <w:rFonts w:cs="font405"/>
        </w:rPr>
      </w:pPr>
    </w:p>
    <w:p w14:paraId="4AEE5799" w14:textId="77777777" w:rsidR="00FD407E" w:rsidRPr="00E41254" w:rsidRDefault="00FD407E" w:rsidP="00E05A06">
      <w:pPr>
        <w:pStyle w:val="Titre2"/>
      </w:pPr>
      <w:r w:rsidRPr="00E41254">
        <w:t>Article 68 de la loi : Dettes fiscales et sociales</w:t>
      </w:r>
    </w:p>
    <w:p w14:paraId="34A3626C" w14:textId="77777777" w:rsidR="00FD407E" w:rsidRDefault="00FD407E" w:rsidP="00FD407E">
      <w:pPr>
        <w:spacing w:line="100" w:lineRule="atLeast"/>
        <w:rPr>
          <w:rFonts w:cs="font405"/>
        </w:rPr>
      </w:pPr>
    </w:p>
    <w:p w14:paraId="7B039AE7" w14:textId="77777777" w:rsidR="00FD407E" w:rsidRDefault="00FD407E" w:rsidP="00FD407E">
      <w:pPr>
        <w:spacing w:line="100" w:lineRule="atLeast"/>
        <w:rPr>
          <w:rFonts w:cs="font405"/>
        </w:rPr>
      </w:pPr>
      <w:r>
        <w:rPr>
          <w:rFonts w:cs="font405"/>
        </w:rPr>
        <w:t>Sur base des attestations remises par les soumissionnaires ou après consultation de l’application Télémarc</w:t>
      </w:r>
      <w:r>
        <w:rPr>
          <w:rStyle w:val="Appelnotedebasdep"/>
          <w:rFonts w:cs="font405"/>
        </w:rPr>
        <w:footnoteReference w:id="3"/>
      </w:r>
      <w:r>
        <w:rPr>
          <w:rFonts w:cs="font405"/>
        </w:rPr>
        <w:t>, le résultat est le suivant</w:t>
      </w:r>
      <w:r>
        <w:rPr>
          <w:rStyle w:val="Appelnotedebasdep"/>
          <w:rFonts w:cs="font405"/>
        </w:rPr>
        <w:footnoteReference w:id="4"/>
      </w:r>
      <w:r>
        <w:rPr>
          <w:rFonts w:cs="font405"/>
        </w:rPr>
        <w:t> :</w:t>
      </w:r>
    </w:p>
    <w:p w14:paraId="545A8FAB" w14:textId="77777777" w:rsidR="00FD407E" w:rsidRDefault="00FD407E" w:rsidP="00FD407E">
      <w:pPr>
        <w:spacing w:line="100" w:lineRule="atLeast"/>
        <w:ind w:left="720"/>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FD407E" w14:paraId="660F7724" w14:textId="77777777" w:rsidTr="009F0D47">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14687C9" w14:textId="77777777" w:rsidR="00FD407E" w:rsidRDefault="00FD407E" w:rsidP="00FD407E">
            <w:pPr>
              <w:spacing w:line="100" w:lineRule="atLeast"/>
              <w:rPr>
                <w:rFonts w:cs="font405"/>
                <w:b/>
                <w:bCs/>
                <w:color w:val="FFFFFF"/>
              </w:rPr>
            </w:pPr>
            <w:r>
              <w:rPr>
                <w:rFonts w:cs="font405"/>
                <w:b/>
                <w:bCs/>
                <w:color w:val="FFFFFF"/>
              </w:rPr>
              <w:t>Soumissionnaire</w:t>
            </w:r>
          </w:p>
        </w:tc>
        <w:tc>
          <w:tcPr>
            <w:tcW w:w="167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79D3FCBD" w14:textId="77777777" w:rsidR="00FD407E" w:rsidRDefault="00FD407E" w:rsidP="00FD407E">
            <w:pPr>
              <w:spacing w:line="100" w:lineRule="atLeast"/>
              <w:rPr>
                <w:rFonts w:cs="font405"/>
                <w:b/>
                <w:bCs/>
                <w:color w:val="FFFFFF"/>
              </w:rPr>
            </w:pPr>
            <w:r>
              <w:rPr>
                <w:rFonts w:cs="font405"/>
                <w:b/>
                <w:bCs/>
                <w:color w:val="FFFFFF"/>
              </w:rPr>
              <w:t xml:space="preserve">1. </w:t>
            </w:r>
            <w:r>
              <w:rPr>
                <w:rFonts w:cs="font405"/>
                <w:b/>
                <w:bCs/>
                <w:i/>
                <w:color w:val="FFFFFF"/>
              </w:rPr>
              <w:t>(nom)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5493CCE1" w14:textId="77777777" w:rsidR="00FD407E" w:rsidRDefault="00FD407E" w:rsidP="00FD407E">
            <w:pPr>
              <w:spacing w:line="100" w:lineRule="atLeast"/>
              <w:rPr>
                <w:rFonts w:cs="font405"/>
                <w:b/>
                <w:bCs/>
                <w:color w:val="FFFFFF"/>
              </w:rPr>
            </w:pPr>
            <w:r>
              <w:rPr>
                <w:rFonts w:cs="font405"/>
                <w:b/>
                <w:bCs/>
                <w:color w:val="FFFFFF"/>
              </w:rPr>
              <w:t xml:space="preserve">2. </w:t>
            </w:r>
            <w:r>
              <w:rPr>
                <w:rFonts w:cs="font405"/>
                <w:b/>
                <w:bCs/>
                <w:i/>
                <w:color w:val="FFFFFF"/>
              </w:rPr>
              <w:t>(nom)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4527B512" w14:textId="77777777" w:rsidR="00FD407E" w:rsidRDefault="00FD407E" w:rsidP="00FD407E">
            <w:pPr>
              <w:spacing w:line="100" w:lineRule="atLeast"/>
              <w:rPr>
                <w:rFonts w:cs="font405"/>
                <w:b/>
                <w:bCs/>
                <w:color w:val="FFFFFF"/>
              </w:rPr>
            </w:pPr>
            <w:r>
              <w:rPr>
                <w:rFonts w:cs="font405"/>
                <w:b/>
                <w:bCs/>
                <w:color w:val="FFFFFF"/>
              </w:rPr>
              <w:t xml:space="preserve">3. </w:t>
            </w:r>
            <w:r>
              <w:rPr>
                <w:rFonts w:cs="font405"/>
                <w:b/>
                <w:bCs/>
                <w:i/>
                <w:color w:val="FFFFFF"/>
              </w:rPr>
              <w:t>(nom)</w:t>
            </w:r>
          </w:p>
        </w:tc>
        <w:tc>
          <w:tcPr>
            <w:tcW w:w="1755"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1F5A4B82" w14:textId="77777777" w:rsidR="00FD407E" w:rsidRDefault="00FD407E" w:rsidP="00FD407E">
            <w:pPr>
              <w:spacing w:line="100" w:lineRule="atLeast"/>
            </w:pPr>
            <w:r>
              <w:rPr>
                <w:rFonts w:cs="font405"/>
                <w:b/>
                <w:bCs/>
                <w:color w:val="FFFFFF"/>
              </w:rPr>
              <w:t xml:space="preserve">4. </w:t>
            </w:r>
            <w:r>
              <w:rPr>
                <w:rFonts w:cs="font405"/>
                <w:b/>
                <w:bCs/>
                <w:i/>
                <w:color w:val="FFFFFF"/>
              </w:rPr>
              <w:t>(nom)</w:t>
            </w:r>
          </w:p>
        </w:tc>
      </w:tr>
      <w:tr w:rsidR="00FD407E" w14:paraId="25B2FD0F" w14:textId="77777777" w:rsidTr="00FD407E">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tcPr>
          <w:p w14:paraId="7A5A93C4" w14:textId="77777777" w:rsidR="00FD407E" w:rsidRDefault="00FD407E" w:rsidP="00FD407E">
            <w:pPr>
              <w:spacing w:line="100" w:lineRule="atLeast"/>
              <w:rPr>
                <w:rFonts w:cs="font405"/>
                <w:b/>
                <w:bCs/>
                <w:color w:val="FFFFFF"/>
              </w:rPr>
            </w:pPr>
            <w:r>
              <w:rPr>
                <w:rFonts w:cs="font405"/>
                <w:b/>
                <w:bCs/>
                <w:color w:val="FFFFFF"/>
              </w:rPr>
              <w:t>ONSS</w:t>
            </w:r>
          </w:p>
          <w:p w14:paraId="7FE3B16C" w14:textId="77777777" w:rsidR="00FD407E" w:rsidRDefault="00FD407E" w:rsidP="00FD407E">
            <w:pPr>
              <w:spacing w:line="100" w:lineRule="atLeast"/>
              <w:rPr>
                <w:rFonts w:cs="font405"/>
                <w:i/>
              </w:rPr>
            </w:pPr>
            <w:r>
              <w:rPr>
                <w:rFonts w:cs="font405"/>
                <w:b/>
                <w:bCs/>
                <w:color w:val="FFFFFF"/>
              </w:rPr>
              <w:t>(art. 68 loi et 62 AR)</w:t>
            </w:r>
          </w:p>
        </w:tc>
        <w:tc>
          <w:tcPr>
            <w:tcW w:w="167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D1A79BD" w14:textId="77777777" w:rsidR="00FD407E" w:rsidRDefault="00FD407E" w:rsidP="00FD407E">
            <w:pPr>
              <w:spacing w:line="100" w:lineRule="atLeast"/>
              <w:jc w:val="center"/>
              <w:rPr>
                <w:rFonts w:cs="font405"/>
                <w:i/>
              </w:rPr>
            </w:pPr>
            <w:r>
              <w:rPr>
                <w:rFonts w:cs="font405"/>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BBD2B17" w14:textId="77777777" w:rsidR="00FD407E" w:rsidRDefault="00FD407E" w:rsidP="00FD407E">
            <w:pPr>
              <w:spacing w:line="100" w:lineRule="atLeast"/>
              <w:ind w:firstLine="34"/>
              <w:jc w:val="center"/>
              <w:rPr>
                <w:rFonts w:cs="font405"/>
                <w:i/>
              </w:rPr>
            </w:pPr>
            <w:r>
              <w:rPr>
                <w:rFonts w:cs="font405"/>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32AEC9F" w14:textId="77777777" w:rsidR="00FD407E" w:rsidRDefault="00FD407E" w:rsidP="00FD407E">
            <w:pPr>
              <w:spacing w:line="100" w:lineRule="atLeast"/>
              <w:ind w:firstLine="34"/>
              <w:jc w:val="center"/>
              <w:rPr>
                <w:rFonts w:cs="font405"/>
                <w:i/>
              </w:rPr>
            </w:pPr>
            <w:r>
              <w:rPr>
                <w:rFonts w:cs="font405"/>
                <w:i/>
              </w:rPr>
              <w:t>OK/NOK</w:t>
            </w:r>
          </w:p>
        </w:tc>
        <w:tc>
          <w:tcPr>
            <w:tcW w:w="175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0C44C62" w14:textId="77777777" w:rsidR="00FD407E" w:rsidRDefault="00FD407E" w:rsidP="00FD407E">
            <w:pPr>
              <w:spacing w:line="100" w:lineRule="atLeast"/>
              <w:ind w:firstLine="34"/>
              <w:jc w:val="center"/>
              <w:rPr>
                <w:rFonts w:cs="font405"/>
                <w:i/>
              </w:rPr>
            </w:pPr>
            <w:r>
              <w:rPr>
                <w:rFonts w:cs="font405"/>
                <w:i/>
              </w:rPr>
              <w:t>OK/NOK</w:t>
            </w:r>
          </w:p>
        </w:tc>
      </w:tr>
      <w:tr w:rsidR="00FD407E" w14:paraId="09DAC262" w14:textId="77777777" w:rsidTr="00FD407E">
        <w:trPr>
          <w:trHeight w:val="519"/>
        </w:trPr>
        <w:tc>
          <w:tcPr>
            <w:tcW w:w="2291" w:type="dxa"/>
            <w:tcBorders>
              <w:left w:val="single" w:sz="8" w:space="0" w:color="FFFFFF"/>
              <w:bottom w:val="single" w:sz="4" w:space="0" w:color="FFFFFF"/>
              <w:right w:val="single" w:sz="24" w:space="0" w:color="FFFFFF"/>
            </w:tcBorders>
            <w:shd w:val="clear" w:color="auto" w:fill="00A4B7" w:themeFill="accent1"/>
          </w:tcPr>
          <w:p w14:paraId="5EA2EE6E" w14:textId="77777777" w:rsidR="00FD407E" w:rsidRDefault="00FD407E" w:rsidP="00FD407E">
            <w:pPr>
              <w:spacing w:line="100" w:lineRule="atLeast"/>
              <w:rPr>
                <w:rFonts w:cs="font405"/>
                <w:b/>
                <w:bCs/>
                <w:color w:val="FFFFFF"/>
              </w:rPr>
            </w:pPr>
            <w:r>
              <w:rPr>
                <w:rFonts w:cs="font405"/>
                <w:b/>
                <w:bCs/>
                <w:color w:val="FFFFFF"/>
              </w:rPr>
              <w:t>Obligations fiscales</w:t>
            </w:r>
          </w:p>
          <w:p w14:paraId="2BA1E4D4" w14:textId="77777777" w:rsidR="00FD407E" w:rsidRDefault="00FD407E" w:rsidP="00FD407E">
            <w:pPr>
              <w:spacing w:line="100" w:lineRule="atLeast"/>
              <w:rPr>
                <w:rFonts w:cs="font405"/>
                <w:i/>
              </w:rPr>
            </w:pPr>
            <w:r>
              <w:rPr>
                <w:rFonts w:cs="font405"/>
                <w:b/>
                <w:bCs/>
                <w:color w:val="FFFFFF"/>
              </w:rPr>
              <w:t>(art. 68 loi et 63 AR)</w:t>
            </w:r>
          </w:p>
        </w:tc>
        <w:tc>
          <w:tcPr>
            <w:tcW w:w="1677"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CD45DF2" w14:textId="77777777" w:rsidR="00FD407E" w:rsidRDefault="00FD407E" w:rsidP="00FD407E">
            <w:pPr>
              <w:spacing w:line="100" w:lineRule="atLeast"/>
              <w:ind w:firstLine="34"/>
              <w:jc w:val="center"/>
              <w:rPr>
                <w:rFonts w:cs="font405"/>
                <w:i/>
              </w:rPr>
            </w:pPr>
            <w:r>
              <w:rPr>
                <w:rFonts w:cs="font405"/>
                <w:i/>
              </w:rPr>
              <w:t>OK/NOK</w:t>
            </w:r>
          </w:p>
        </w:tc>
        <w:tc>
          <w:tcPr>
            <w:tcW w:w="170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A25114F" w14:textId="77777777" w:rsidR="00FD407E" w:rsidRDefault="00FD407E" w:rsidP="00FD407E">
            <w:pPr>
              <w:spacing w:line="100" w:lineRule="atLeast"/>
              <w:ind w:firstLine="34"/>
              <w:jc w:val="center"/>
              <w:rPr>
                <w:rFonts w:cs="font405"/>
                <w:i/>
              </w:rPr>
            </w:pPr>
            <w:r>
              <w:rPr>
                <w:rFonts w:cs="font405"/>
                <w:i/>
              </w:rPr>
              <w:t>OK/NOK</w:t>
            </w:r>
          </w:p>
        </w:tc>
        <w:tc>
          <w:tcPr>
            <w:tcW w:w="170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B160266" w14:textId="77777777" w:rsidR="00FD407E" w:rsidRDefault="00FD407E" w:rsidP="00FD407E">
            <w:pPr>
              <w:spacing w:line="100" w:lineRule="atLeast"/>
              <w:ind w:firstLine="34"/>
              <w:jc w:val="center"/>
              <w:rPr>
                <w:rFonts w:cs="font405"/>
                <w:i/>
              </w:rPr>
            </w:pPr>
            <w:r>
              <w:rPr>
                <w:rFonts w:cs="font405"/>
                <w:i/>
              </w:rPr>
              <w:t>OK/NOK</w:t>
            </w:r>
          </w:p>
        </w:tc>
        <w:tc>
          <w:tcPr>
            <w:tcW w:w="1755"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16670941" w14:textId="77777777" w:rsidR="00FD407E" w:rsidRDefault="00FD407E" w:rsidP="00FD407E">
            <w:pPr>
              <w:spacing w:line="100" w:lineRule="atLeast"/>
              <w:ind w:firstLine="34"/>
              <w:jc w:val="center"/>
              <w:rPr>
                <w:rFonts w:cs="font405"/>
                <w:i/>
              </w:rPr>
            </w:pPr>
            <w:r>
              <w:rPr>
                <w:rFonts w:cs="font405"/>
                <w:i/>
              </w:rPr>
              <w:t>OK/NOK</w:t>
            </w:r>
          </w:p>
        </w:tc>
      </w:tr>
    </w:tbl>
    <w:p w14:paraId="285FCCD2" w14:textId="77777777" w:rsidR="00FD407E" w:rsidRDefault="00FD407E" w:rsidP="00FD407E">
      <w:pPr>
        <w:spacing w:line="100" w:lineRule="atLeast"/>
        <w:rPr>
          <w:rFonts w:cs="font405"/>
          <w:i/>
          <w:u w:val="single"/>
        </w:rPr>
      </w:pPr>
    </w:p>
    <w:p w14:paraId="7E4155FF" w14:textId="77777777" w:rsidR="00FD407E" w:rsidRDefault="00FD407E" w:rsidP="00FD407E">
      <w:pPr>
        <w:spacing w:line="100" w:lineRule="atLeast"/>
        <w:rPr>
          <w:rFonts w:cs="font405"/>
        </w:rPr>
      </w:pPr>
      <w:r w:rsidRPr="006060D6">
        <w:rPr>
          <w:rFonts w:cs="font405"/>
          <w:i/>
          <w:color w:val="00A4B7" w:themeColor="accent1"/>
        </w:rPr>
        <w:t>(</w:t>
      </w:r>
      <w:r w:rsidR="00D546CD">
        <w:rPr>
          <w:rFonts w:cs="font405"/>
          <w:i/>
          <w:color w:val="00A4B7" w:themeColor="accent1"/>
        </w:rPr>
        <w:t>Ajouter</w:t>
      </w:r>
      <w:r w:rsidR="00AE6D61">
        <w:rPr>
          <w:rFonts w:cs="font405"/>
          <w:i/>
          <w:color w:val="00A4B7" w:themeColor="accent1"/>
        </w:rPr>
        <w:t xml:space="preserve"> ceci </w:t>
      </w:r>
      <w:r w:rsidRPr="006060D6">
        <w:rPr>
          <w:rFonts w:cs="font405"/>
          <w:i/>
          <w:color w:val="00A4B7" w:themeColor="accent1"/>
        </w:rPr>
        <w:t>si NOK)</w:t>
      </w:r>
      <w:r w:rsidRPr="006060D6">
        <w:rPr>
          <w:rFonts w:cs="font405"/>
          <w:color w:val="00A4B7" w:themeColor="accent1"/>
        </w:rPr>
        <w:t xml:space="preserve"> </w:t>
      </w:r>
      <w:r>
        <w:rPr>
          <w:rFonts w:cs="font405"/>
          <w:color w:val="00A4B7" w:themeColor="accent1"/>
        </w:rPr>
        <w:t>[</w:t>
      </w:r>
      <w:r>
        <w:rPr>
          <w:rFonts w:cs="font405"/>
        </w:rPr>
        <w:t>Conformément à l’article 68, § 1</w:t>
      </w:r>
      <w:r w:rsidRPr="00910EC9">
        <w:rPr>
          <w:rFonts w:cs="font405"/>
          <w:vertAlign w:val="superscript"/>
        </w:rPr>
        <w:t>er</w:t>
      </w:r>
      <w:r>
        <w:rPr>
          <w:rFonts w:cs="font405"/>
        </w:rPr>
        <w:t xml:space="preserve">, al. 2 de la loi, le pouvoir </w:t>
      </w:r>
      <w:r>
        <w:rPr>
          <w:rFonts w:cs="font405"/>
        </w:rPr>
        <w:lastRenderedPageBreak/>
        <w:t>adjudicateur a demandé au soumissionnaire s’il détient à l’égard d’un pouvoir adjudicateur ou d’une entreprise publique une ou des créances certaines, exigibles et libres de tout engagement à l’égard de tiers pour un montant au moins égal à sa dette diminuée de 3.000 €.</w:t>
      </w:r>
    </w:p>
    <w:p w14:paraId="2B8D234E" w14:textId="77777777" w:rsidR="00FD407E" w:rsidRDefault="00FD407E" w:rsidP="00FD407E">
      <w:pPr>
        <w:spacing w:line="100" w:lineRule="atLeast"/>
        <w:rPr>
          <w:rFonts w:cs="font405"/>
        </w:rPr>
      </w:pPr>
    </w:p>
    <w:p w14:paraId="609030FD" w14:textId="77777777" w:rsidR="00FD407E" w:rsidRDefault="00FD407E" w:rsidP="00FD407E">
      <w:pPr>
        <w:spacing w:line="100" w:lineRule="atLeast"/>
        <w:rPr>
          <w:rFonts w:cs="font405"/>
          <w:i/>
        </w:rPr>
      </w:pPr>
      <w:r>
        <w:rPr>
          <w:rFonts w:cs="font405"/>
        </w:rPr>
        <w:t xml:space="preserve">Analyse : </w:t>
      </w:r>
      <w:r w:rsidRPr="006060D6">
        <w:rPr>
          <w:rFonts w:cs="font405"/>
          <w:i/>
          <w:color w:val="00A4B7" w:themeColor="accent1"/>
        </w:rPr>
        <w:t>(…)</w:t>
      </w:r>
      <w:r w:rsidRPr="00910EC9">
        <w:rPr>
          <w:rFonts w:cs="font405"/>
          <w:i/>
        </w:rPr>
        <w:t xml:space="preserve"> </w:t>
      </w:r>
    </w:p>
    <w:p w14:paraId="16B448F5" w14:textId="77777777" w:rsidR="00FD407E" w:rsidRDefault="00FD407E" w:rsidP="00FD407E">
      <w:pPr>
        <w:spacing w:line="100" w:lineRule="atLeast"/>
        <w:rPr>
          <w:rFonts w:cs="font405"/>
        </w:rPr>
      </w:pPr>
    </w:p>
    <w:p w14:paraId="1D5F99D3" w14:textId="77777777" w:rsidR="00FD407E" w:rsidRDefault="00FD407E" w:rsidP="00FD407E">
      <w:pPr>
        <w:spacing w:line="100" w:lineRule="atLeast"/>
        <w:rPr>
          <w:rFonts w:cs="font405"/>
        </w:rPr>
      </w:pPr>
      <w:r>
        <w:rPr>
          <w:rFonts w:cs="font405"/>
        </w:rPr>
        <w:t>Conformément à l’article 68, § 1</w:t>
      </w:r>
      <w:r w:rsidRPr="00910EC9">
        <w:rPr>
          <w:rFonts w:cs="font405"/>
          <w:vertAlign w:val="superscript"/>
        </w:rPr>
        <w:t>er</w:t>
      </w:r>
      <w:r>
        <w:rPr>
          <w:rFonts w:cs="font405"/>
        </w:rPr>
        <w:t xml:space="preserve">, al. 3 de la loi, le pouvoir adjudicateur a donné l’opportunité au soumissionnaire de se mettre en règle avec ses obligations sociales et fiscales. </w:t>
      </w:r>
    </w:p>
    <w:p w14:paraId="779CFDAE" w14:textId="77777777" w:rsidR="00FD407E" w:rsidRDefault="00FD407E" w:rsidP="00FD407E">
      <w:pPr>
        <w:spacing w:line="100" w:lineRule="atLeast"/>
        <w:rPr>
          <w:rFonts w:cs="font405"/>
        </w:rPr>
      </w:pPr>
    </w:p>
    <w:p w14:paraId="5CBCE7BB" w14:textId="77777777" w:rsidR="00FD407E" w:rsidRPr="00910EC9" w:rsidRDefault="00FD407E" w:rsidP="00FD407E">
      <w:pPr>
        <w:spacing w:line="100" w:lineRule="atLeast"/>
        <w:rPr>
          <w:rFonts w:cs="font405"/>
        </w:rPr>
      </w:pPr>
      <w:r>
        <w:rPr>
          <w:rFonts w:cs="font405"/>
        </w:rPr>
        <w:t xml:space="preserve">Analyse : </w:t>
      </w:r>
      <w:r w:rsidRPr="006060D6">
        <w:rPr>
          <w:rFonts w:cs="font405"/>
          <w:i/>
          <w:color w:val="00A4B7" w:themeColor="accent1"/>
        </w:rPr>
        <w:t>(…)</w:t>
      </w:r>
      <w:r w:rsidRPr="00F217C4">
        <w:rPr>
          <w:rFonts w:cs="font405"/>
          <w:color w:val="00A4B7" w:themeColor="accent1"/>
        </w:rPr>
        <w:t>]</w:t>
      </w:r>
    </w:p>
    <w:p w14:paraId="5612E3F3" w14:textId="77777777" w:rsidR="002E2D69" w:rsidRPr="00E41254" w:rsidRDefault="002E2D69" w:rsidP="00E05A06">
      <w:pPr>
        <w:pStyle w:val="Titre2"/>
      </w:pPr>
      <w:r w:rsidRPr="00E41254">
        <w:t>Articles 67 et 69 de la loi : Motifs d’exclusion</w:t>
      </w:r>
    </w:p>
    <w:p w14:paraId="2DBFB426" w14:textId="77777777" w:rsidR="002E2D69" w:rsidRDefault="002E2D69" w:rsidP="002E2D69">
      <w:pPr>
        <w:spacing w:line="100" w:lineRule="atLeast"/>
        <w:rPr>
          <w:rFonts w:cs="font405"/>
        </w:rPr>
      </w:pPr>
    </w:p>
    <w:p w14:paraId="2E6EEB99" w14:textId="77777777" w:rsidR="002E2D69" w:rsidRDefault="00FD407E" w:rsidP="00FD407E">
      <w:pPr>
        <w:widowControl/>
        <w:suppressAutoHyphens/>
        <w:autoSpaceDE/>
        <w:autoSpaceDN/>
        <w:adjustRightInd/>
        <w:spacing w:line="100" w:lineRule="atLeast"/>
        <w:textAlignment w:val="auto"/>
        <w:rPr>
          <w:rFonts w:cs="font405"/>
        </w:rPr>
      </w:pPr>
      <w:r>
        <w:rPr>
          <w:rFonts w:cs="font405"/>
        </w:rPr>
        <w:t>Le pouvoir adjudicateur peut vérifier l’absence de motifs d’exclusion dans le chef du seul soumissionnaire pressenti pour l’attribution (cfr. 3</w:t>
      </w:r>
      <w:r w:rsidRPr="00FD407E">
        <w:rPr>
          <w:rFonts w:cs="font405"/>
          <w:vertAlign w:val="superscript"/>
        </w:rPr>
        <w:t>ème</w:t>
      </w:r>
      <w:r>
        <w:rPr>
          <w:rFonts w:cs="font405"/>
        </w:rPr>
        <w:t xml:space="preserve"> étape)</w:t>
      </w:r>
    </w:p>
    <w:p w14:paraId="70512598" w14:textId="77777777" w:rsidR="002E2D69" w:rsidRDefault="002E2D69" w:rsidP="002E2D69">
      <w:pPr>
        <w:spacing w:line="100" w:lineRule="atLeast"/>
        <w:rPr>
          <w:rFonts w:cs="font405"/>
        </w:rPr>
      </w:pPr>
    </w:p>
    <w:p w14:paraId="741C3053" w14:textId="77777777" w:rsidR="002E2D69" w:rsidRDefault="002E2D69" w:rsidP="002E2D69">
      <w:pPr>
        <w:spacing w:line="100" w:lineRule="atLeast"/>
        <w:rPr>
          <w:rFonts w:cs="font405"/>
          <w:i/>
        </w:rPr>
      </w:pPr>
      <w:r w:rsidRPr="006060D6">
        <w:rPr>
          <w:rFonts w:cs="font405"/>
          <w:i/>
          <w:color w:val="00A4B7" w:themeColor="accent1"/>
        </w:rPr>
        <w:t xml:space="preserve">(Éventuellement) </w:t>
      </w:r>
      <w:r w:rsidR="00C04DA7" w:rsidRPr="00F217C4">
        <w:rPr>
          <w:rFonts w:cs="font405"/>
          <w:color w:val="00A4B7" w:themeColor="accent1"/>
        </w:rPr>
        <w:t>[</w:t>
      </w:r>
      <w:r w:rsidR="00FD407E" w:rsidRPr="00FD407E">
        <w:rPr>
          <w:rFonts w:cs="font405"/>
        </w:rPr>
        <w:t>Cependant</w:t>
      </w:r>
      <w:r w:rsidR="00FD407E">
        <w:rPr>
          <w:rFonts w:cs="font405"/>
          <w:b/>
        </w:rPr>
        <w:t>,</w:t>
      </w:r>
      <w:r>
        <w:rPr>
          <w:rFonts w:cs="font405"/>
        </w:rPr>
        <w:t xml:space="preserve"> </w:t>
      </w:r>
      <w:r w:rsidR="00FD407E">
        <w:rPr>
          <w:rFonts w:cs="font405"/>
        </w:rPr>
        <w:t xml:space="preserve">dès l’ouverture </w:t>
      </w:r>
      <w:r>
        <w:rPr>
          <w:rFonts w:cs="font405"/>
        </w:rPr>
        <w:t xml:space="preserve">des offres, le pouvoir adjudicateur constate que </w:t>
      </w:r>
      <w:r w:rsidRPr="00E41254">
        <w:rPr>
          <w:rFonts w:cs="font405"/>
        </w:rPr>
        <w:t xml:space="preserve">le soumissionnaire </w:t>
      </w:r>
      <w:r w:rsidRPr="00C04DA7">
        <w:rPr>
          <w:rFonts w:cs="font405"/>
          <w:i/>
          <w:color w:val="00A4B7" w:themeColor="accent1"/>
        </w:rPr>
        <w:t>(nom)</w:t>
      </w:r>
      <w:r w:rsidRPr="00C04DA7">
        <w:rPr>
          <w:rFonts w:cs="font405"/>
          <w:color w:val="00A4B7" w:themeColor="accent1"/>
        </w:rPr>
        <w:t xml:space="preserve"> </w:t>
      </w:r>
      <w:r w:rsidRPr="00E41254">
        <w:rPr>
          <w:rFonts w:cs="font405"/>
        </w:rPr>
        <w:t xml:space="preserve">se trouve dans la situation d’exclusion suivante, qui entraine son exclusion du marché : </w:t>
      </w:r>
      <w:r w:rsidRPr="006060D6">
        <w:rPr>
          <w:rFonts w:cs="font405"/>
          <w:i/>
          <w:color w:val="00A4B7" w:themeColor="accent1"/>
        </w:rPr>
        <w:t>(…)</w:t>
      </w:r>
    </w:p>
    <w:p w14:paraId="7876E6F2" w14:textId="77777777" w:rsidR="002E2D69" w:rsidRDefault="002E2D69" w:rsidP="002E2D69">
      <w:pPr>
        <w:spacing w:line="100" w:lineRule="atLeast"/>
        <w:rPr>
          <w:rFonts w:cs="font405"/>
          <w:i/>
        </w:rPr>
      </w:pPr>
    </w:p>
    <w:p w14:paraId="0486C96E" w14:textId="77777777" w:rsidR="002E2D69" w:rsidRPr="006060D6" w:rsidRDefault="002E2D69" w:rsidP="002E2D69">
      <w:pPr>
        <w:spacing w:line="100" w:lineRule="atLeast"/>
        <w:rPr>
          <w:rFonts w:cs="font405"/>
          <w:color w:val="00A4B7" w:themeColor="accent1"/>
        </w:rPr>
      </w:pPr>
      <w:r w:rsidRPr="006060D6">
        <w:rPr>
          <w:rFonts w:cs="font405"/>
          <w:i/>
          <w:color w:val="00A4B7" w:themeColor="accent1"/>
        </w:rPr>
        <w:t>Exemple : des défaillances importantes/persistantes du soumissionnaire (…) ont été constatées lors de l'exécution d'une obligation essentielle qui lui incombait dans le cadre d'un/de marché(s) public(s) antérieur(s), à savoir (…). Ces défaillances ont donné lieu aux mesures d’offices et/ou à des dommages et intérêts et/ou à une autre sanction comparable suivant(e)s : (…). En application de l’article 69, 7° de la loi, le pouvoir adjudicateur décide donc de l’exclure de la présente procédure pour les motifs suivants : (…)</w:t>
      </w:r>
      <w:r w:rsidRPr="00F217C4">
        <w:rPr>
          <w:rFonts w:cs="font405"/>
          <w:color w:val="00A4B7" w:themeColor="accent1"/>
        </w:rPr>
        <w:t>]</w:t>
      </w:r>
    </w:p>
    <w:p w14:paraId="41EA29A6" w14:textId="77777777" w:rsidR="002E2D69" w:rsidRDefault="002E2D69" w:rsidP="002E2D69">
      <w:pPr>
        <w:spacing w:line="100" w:lineRule="atLeast"/>
        <w:rPr>
          <w:rFonts w:cs="font405"/>
          <w:i/>
        </w:rPr>
      </w:pPr>
    </w:p>
    <w:p w14:paraId="4F4C90FB" w14:textId="77777777" w:rsidR="002E2D69" w:rsidRPr="00E41254" w:rsidRDefault="002E2D69" w:rsidP="00E05A06">
      <w:pPr>
        <w:pStyle w:val="Titre2"/>
      </w:pPr>
      <w:r w:rsidRPr="00E41254">
        <w:t xml:space="preserve">Article 70 de la loi : Mesures </w:t>
      </w:r>
      <w:r w:rsidRPr="006060D6">
        <w:t>correctrices</w:t>
      </w:r>
      <w:r w:rsidRPr="006060D6">
        <w:rPr>
          <w:rStyle w:val="Appelnotedebasdep"/>
          <w:rFonts w:cs="font405"/>
        </w:rPr>
        <w:footnoteReference w:id="5"/>
      </w:r>
    </w:p>
    <w:p w14:paraId="4762D88E" w14:textId="77777777" w:rsidR="002E2D69" w:rsidRDefault="002E2D69" w:rsidP="002E2D69">
      <w:pPr>
        <w:spacing w:line="100" w:lineRule="atLeast"/>
        <w:rPr>
          <w:rFonts w:cs="font405"/>
        </w:rPr>
      </w:pPr>
    </w:p>
    <w:p w14:paraId="361AA497" w14:textId="77777777" w:rsidR="002E2D69" w:rsidRDefault="00AE6D61" w:rsidP="002E2D69">
      <w:pPr>
        <w:spacing w:line="100" w:lineRule="atLeast"/>
        <w:rPr>
          <w:rFonts w:cs="font405"/>
        </w:rPr>
      </w:pPr>
      <w:r w:rsidRPr="00AE6D61">
        <w:rPr>
          <w:rFonts w:cs="font405"/>
          <w:i/>
          <w:color w:val="00A4B7" w:themeColor="accent1"/>
        </w:rPr>
        <w:t>(si pas de motifs d’exclusion déjà soulevé au point précédent)</w:t>
      </w:r>
      <w:r w:rsidRPr="00AE6D61">
        <w:rPr>
          <w:rFonts w:cs="font405"/>
          <w:color w:val="00A4B7" w:themeColor="accent1"/>
        </w:rPr>
        <w:t xml:space="preserve"> </w:t>
      </w:r>
      <w:r w:rsidR="002E2D69">
        <w:rPr>
          <w:rFonts w:cs="font405"/>
        </w:rPr>
        <w:t>Pas d’application.</w:t>
      </w:r>
    </w:p>
    <w:p w14:paraId="37290900" w14:textId="77777777" w:rsidR="002E2D69" w:rsidRDefault="002E2D69" w:rsidP="002E2D69">
      <w:pPr>
        <w:spacing w:line="100" w:lineRule="atLeast"/>
        <w:rPr>
          <w:rFonts w:cs="font405"/>
          <w:u w:val="single"/>
        </w:rPr>
      </w:pPr>
    </w:p>
    <w:p w14:paraId="3C4B1E2A" w14:textId="77777777" w:rsidR="002E2D69" w:rsidRPr="006060D6" w:rsidRDefault="002E2D69" w:rsidP="002E2D69">
      <w:pPr>
        <w:spacing w:line="100" w:lineRule="atLeast"/>
        <w:rPr>
          <w:rFonts w:cs="font405"/>
          <w:i/>
          <w:color w:val="00A4B7" w:themeColor="accent1"/>
        </w:rPr>
      </w:pPr>
      <w:r w:rsidRPr="006060D6">
        <w:rPr>
          <w:rFonts w:cs="font405"/>
          <w:i/>
          <w:color w:val="00A4B7" w:themeColor="accent1"/>
        </w:rPr>
        <w:t>Ou</w:t>
      </w:r>
    </w:p>
    <w:p w14:paraId="28D110F1" w14:textId="77777777" w:rsidR="002E2D69" w:rsidRPr="00602F63" w:rsidRDefault="002E2D69" w:rsidP="002E2D69">
      <w:pPr>
        <w:spacing w:line="100" w:lineRule="atLeast"/>
        <w:rPr>
          <w:rFonts w:cs="font405"/>
        </w:rPr>
      </w:pPr>
    </w:p>
    <w:p w14:paraId="7783C5AA" w14:textId="77777777" w:rsidR="002E2D69" w:rsidRPr="00E300FF" w:rsidRDefault="00C04DA7" w:rsidP="002E2D69">
      <w:pPr>
        <w:spacing w:line="100" w:lineRule="atLeast"/>
        <w:rPr>
          <w:rFonts w:cs="font405"/>
        </w:rPr>
      </w:pPr>
      <w:r w:rsidRPr="00C04DA7">
        <w:rPr>
          <w:rFonts w:cs="font405"/>
          <w:i/>
          <w:color w:val="00A4B7" w:themeColor="accent1"/>
        </w:rPr>
        <w:t>(</w:t>
      </w:r>
      <w:r w:rsidR="00350178">
        <w:rPr>
          <w:rFonts w:cs="font405"/>
          <w:i/>
          <w:color w:val="00A4B7" w:themeColor="accent1"/>
        </w:rPr>
        <w:t xml:space="preserve">seulement </w:t>
      </w:r>
      <w:r w:rsidRPr="00C04DA7">
        <w:rPr>
          <w:rFonts w:cs="font405"/>
          <w:i/>
          <w:color w:val="00A4B7" w:themeColor="accent1"/>
        </w:rPr>
        <w:t xml:space="preserve">si </w:t>
      </w:r>
      <w:r w:rsidR="00350178">
        <w:rPr>
          <w:rFonts w:cs="font405"/>
          <w:i/>
          <w:color w:val="00A4B7" w:themeColor="accent1"/>
        </w:rPr>
        <w:t>un motif</w:t>
      </w:r>
      <w:r w:rsidRPr="00C04DA7">
        <w:rPr>
          <w:rFonts w:cs="font405"/>
          <w:i/>
          <w:color w:val="00A4B7" w:themeColor="accent1"/>
        </w:rPr>
        <w:t xml:space="preserve"> d’exclusion </w:t>
      </w:r>
      <w:r w:rsidR="00350178">
        <w:rPr>
          <w:rFonts w:cs="font405"/>
          <w:i/>
          <w:color w:val="00A4B7" w:themeColor="accent1"/>
        </w:rPr>
        <w:t xml:space="preserve">est </w:t>
      </w:r>
      <w:r w:rsidRPr="00C04DA7">
        <w:rPr>
          <w:rFonts w:cs="font405"/>
          <w:i/>
          <w:color w:val="00A4B7" w:themeColor="accent1"/>
        </w:rPr>
        <w:t xml:space="preserve">déjà soulevé </w:t>
      </w:r>
      <w:r w:rsidR="00350178">
        <w:rPr>
          <w:rFonts w:cs="font405"/>
          <w:i/>
          <w:color w:val="00A4B7" w:themeColor="accent1"/>
        </w:rPr>
        <w:t>au point précédent</w:t>
      </w:r>
      <w:r>
        <w:rPr>
          <w:rFonts w:cs="font405"/>
          <w:i/>
          <w:color w:val="00A4B7" w:themeColor="accent1"/>
        </w:rPr>
        <w:t xml:space="preserve"> </w:t>
      </w:r>
      <w:r w:rsidRPr="00AE6D61">
        <w:rPr>
          <w:rFonts w:cs="font405"/>
          <w:b/>
          <w:i/>
          <w:color w:val="00A4B7" w:themeColor="accent1"/>
        </w:rPr>
        <w:t>et</w:t>
      </w:r>
      <w:r w:rsidRPr="00C04DA7">
        <w:rPr>
          <w:rFonts w:cs="font405"/>
          <w:i/>
          <w:color w:val="00A4B7" w:themeColor="accent1"/>
        </w:rPr>
        <w:t xml:space="preserve"> présence effective de mesures correctrices dans l’offre</w:t>
      </w:r>
      <w:r w:rsidR="00350178">
        <w:rPr>
          <w:rFonts w:cs="font405"/>
          <w:i/>
          <w:color w:val="00A4B7" w:themeColor="accent1"/>
        </w:rPr>
        <w:t xml:space="preserve"> –</w:t>
      </w:r>
      <w:r w:rsidR="00AE6D61">
        <w:rPr>
          <w:rFonts w:cs="font405"/>
          <w:i/>
          <w:color w:val="00A4B7" w:themeColor="accent1"/>
        </w:rPr>
        <w:t> </w:t>
      </w:r>
      <w:r w:rsidR="00350178">
        <w:rPr>
          <w:rFonts w:cs="font405"/>
          <w:i/>
          <w:color w:val="00A4B7" w:themeColor="accent1"/>
        </w:rPr>
        <w:t>pas de mesures correctrices possibles pour les dettes fiscales ou sociales</w:t>
      </w:r>
      <w:r w:rsidRPr="00C04DA7">
        <w:rPr>
          <w:rFonts w:cs="font405"/>
          <w:i/>
          <w:color w:val="00A4B7" w:themeColor="accent1"/>
        </w:rPr>
        <w:t>)</w:t>
      </w:r>
      <w:r w:rsidRPr="00C04DA7">
        <w:rPr>
          <w:rFonts w:cs="font405"/>
          <w:color w:val="00A4B7" w:themeColor="accent1"/>
        </w:rPr>
        <w:t xml:space="preserve"> [</w:t>
      </w:r>
      <w:r w:rsidR="002E2D69">
        <w:rPr>
          <w:rFonts w:cs="font405"/>
        </w:rPr>
        <w:t xml:space="preserve">Comme l’autorise la loi, le (ou les) soumissionnaire(s) suivant(s), a/ont présenté les mesures correctrices suivantes : </w:t>
      </w:r>
      <w:r w:rsidR="002E2D69" w:rsidRPr="006060D6">
        <w:rPr>
          <w:rFonts w:cs="font405"/>
          <w:i/>
          <w:color w:val="00A4B7" w:themeColor="accent1"/>
        </w:rPr>
        <w:t>(…)</w:t>
      </w:r>
    </w:p>
    <w:p w14:paraId="1542FBFA" w14:textId="77777777" w:rsidR="002E2D69" w:rsidRDefault="002E2D69" w:rsidP="002E2D69">
      <w:pPr>
        <w:spacing w:line="100" w:lineRule="atLeast"/>
        <w:rPr>
          <w:rFonts w:cs="font405"/>
        </w:rPr>
      </w:pPr>
    </w:p>
    <w:p w14:paraId="45C96AFB" w14:textId="77777777" w:rsidR="002E2D69" w:rsidRPr="00910EC9" w:rsidRDefault="002E2D69" w:rsidP="002E2D69">
      <w:pPr>
        <w:spacing w:line="100" w:lineRule="atLeast"/>
        <w:rPr>
          <w:rFonts w:cs="font405"/>
        </w:rPr>
      </w:pPr>
      <w:r w:rsidRPr="00910EC9">
        <w:rPr>
          <w:rFonts w:cs="font405"/>
        </w:rPr>
        <w:t xml:space="preserve">Analyse des mesures correctrices présentées : </w:t>
      </w:r>
      <w:r w:rsidRPr="006060D6">
        <w:rPr>
          <w:rFonts w:cs="font405"/>
          <w:i/>
          <w:color w:val="00A4B7" w:themeColor="accent1"/>
        </w:rPr>
        <w:t>(…)</w:t>
      </w:r>
      <w:r w:rsidR="00C04DA7">
        <w:rPr>
          <w:rFonts w:cs="font405"/>
          <w:i/>
          <w:color w:val="00A4B7" w:themeColor="accent1"/>
        </w:rPr>
        <w:t>]</w:t>
      </w:r>
    </w:p>
    <w:p w14:paraId="5B19EBC2" w14:textId="77777777" w:rsidR="002E2D69" w:rsidRDefault="002E2D69" w:rsidP="002E2D69">
      <w:pPr>
        <w:spacing w:line="100" w:lineRule="atLeast"/>
        <w:rPr>
          <w:rFonts w:cs="font405"/>
          <w:u w:val="single"/>
        </w:rPr>
      </w:pPr>
    </w:p>
    <w:p w14:paraId="0C7663BF" w14:textId="77777777" w:rsidR="002E2D69" w:rsidRPr="00E41254" w:rsidRDefault="002E2D69" w:rsidP="00E05A06">
      <w:pPr>
        <w:pStyle w:val="Titre2"/>
      </w:pPr>
      <w:r w:rsidRPr="00C04DA7">
        <w:t>Sélection</w:t>
      </w:r>
      <w:r w:rsidRPr="00E41254">
        <w:t xml:space="preserve"> qualitative</w:t>
      </w:r>
    </w:p>
    <w:p w14:paraId="34DD49F0" w14:textId="77777777" w:rsidR="002E2D69" w:rsidRDefault="002E2D69" w:rsidP="002E2D69">
      <w:pPr>
        <w:spacing w:line="100" w:lineRule="atLeast"/>
        <w:rPr>
          <w:rFonts w:cs="font405"/>
        </w:rPr>
      </w:pPr>
    </w:p>
    <w:p w14:paraId="286A54D4" w14:textId="77777777" w:rsidR="002E2D69" w:rsidRPr="00C04DA7" w:rsidRDefault="00C04DA7" w:rsidP="00C04DA7">
      <w:r>
        <w:t xml:space="preserve">La vérification du respect des conditions de sélection ne sera effectuée </w:t>
      </w:r>
      <w:r>
        <w:rPr>
          <w:b/>
        </w:rPr>
        <w:t>que pour le soumissionnaire pressenti</w:t>
      </w:r>
      <w:r>
        <w:t xml:space="preserve"> à </w:t>
      </w:r>
      <w:r w:rsidRPr="00B6681A">
        <w:t xml:space="preserve">l’attribution du marché (cfr. </w:t>
      </w:r>
      <w:r>
        <w:t>3</w:t>
      </w:r>
      <w:r w:rsidRPr="00C04DA7">
        <w:rPr>
          <w:vertAlign w:val="superscript"/>
        </w:rPr>
        <w:t>ème</w:t>
      </w:r>
      <w:r>
        <w:t xml:space="preserve"> étape</w:t>
      </w:r>
      <w:r w:rsidRPr="00B6681A">
        <w:t>).</w:t>
      </w:r>
    </w:p>
    <w:p w14:paraId="12451E4A" w14:textId="77777777" w:rsidR="002E2D69" w:rsidRPr="000F6F7E" w:rsidRDefault="002E2D69" w:rsidP="002E2D69">
      <w:pPr>
        <w:spacing w:line="100" w:lineRule="atLeast"/>
        <w:rPr>
          <w:rFonts w:cs="font405"/>
        </w:rPr>
      </w:pPr>
    </w:p>
    <w:p w14:paraId="00A7A520" w14:textId="77777777" w:rsidR="002E2D69" w:rsidRPr="00E41254" w:rsidRDefault="002E2D69" w:rsidP="00E05A06">
      <w:pPr>
        <w:pStyle w:val="Titre2"/>
      </w:pPr>
      <w:r w:rsidRPr="00E41254">
        <w:t xml:space="preserve">Conclusions sur la sélection </w:t>
      </w:r>
      <w:r>
        <w:t xml:space="preserve">provisoire </w:t>
      </w:r>
      <w:r w:rsidRPr="00E41254">
        <w:t>des soumissionnaires</w:t>
      </w:r>
    </w:p>
    <w:p w14:paraId="3A765E7E" w14:textId="77777777" w:rsidR="002E2D69" w:rsidRDefault="002E2D69" w:rsidP="002E2D69">
      <w:pPr>
        <w:spacing w:line="100" w:lineRule="atLeast"/>
        <w:rPr>
          <w:rFonts w:cs="font405"/>
          <w:u w:val="single"/>
        </w:rPr>
      </w:pPr>
    </w:p>
    <w:p w14:paraId="6A13E582" w14:textId="77777777" w:rsidR="002E2D69" w:rsidRDefault="002E2D69" w:rsidP="002E2D69">
      <w:pPr>
        <w:spacing w:line="100" w:lineRule="atLeast"/>
        <w:rPr>
          <w:rFonts w:cs="font405"/>
        </w:rPr>
      </w:pPr>
      <w:r>
        <w:rPr>
          <w:rFonts w:cs="font405"/>
        </w:rPr>
        <w:t xml:space="preserve">Compte tenu de ce qui précède, </w:t>
      </w:r>
    </w:p>
    <w:p w14:paraId="18589A73" w14:textId="77777777" w:rsidR="002E2D69" w:rsidRDefault="002E2D69" w:rsidP="002E2D69">
      <w:pPr>
        <w:spacing w:line="100" w:lineRule="atLeast"/>
        <w:rPr>
          <w:rFonts w:cs="font405"/>
          <w:i/>
        </w:rPr>
      </w:pPr>
    </w:p>
    <w:p w14:paraId="1A29E8AC" w14:textId="77777777" w:rsidR="002E2D69" w:rsidRDefault="002E2D69" w:rsidP="002E2D69">
      <w:pPr>
        <w:widowControl/>
        <w:numPr>
          <w:ilvl w:val="0"/>
          <w:numId w:val="2"/>
        </w:numPr>
        <w:suppressAutoHyphens/>
        <w:autoSpaceDE/>
        <w:autoSpaceDN/>
        <w:adjustRightInd/>
        <w:spacing w:line="100" w:lineRule="atLeast"/>
        <w:textAlignment w:val="auto"/>
        <w:rPr>
          <w:rFonts w:cs="font405"/>
          <w:i/>
        </w:rPr>
      </w:pPr>
      <w:r>
        <w:rPr>
          <w:rFonts w:cs="font405"/>
        </w:rPr>
        <w:t>les soumissionnaires suivants sont provisoirement sélectionnés :</w:t>
      </w:r>
    </w:p>
    <w:p w14:paraId="54CFDF7B" w14:textId="77777777" w:rsidR="002E2D69" w:rsidRPr="006060D6" w:rsidRDefault="002E2D69" w:rsidP="002E2D69">
      <w:pPr>
        <w:spacing w:line="100" w:lineRule="atLeast"/>
        <w:ind w:left="720"/>
        <w:rPr>
          <w:rFonts w:cs="font405"/>
          <w:i/>
          <w:color w:val="00A4B7" w:themeColor="accent1"/>
        </w:rPr>
      </w:pPr>
      <w:r w:rsidRPr="006060D6">
        <w:rPr>
          <w:rFonts w:cs="font405"/>
          <w:i/>
          <w:color w:val="00A4B7" w:themeColor="accent1"/>
        </w:rPr>
        <w:t>(nom du soumissionnaire)</w:t>
      </w:r>
    </w:p>
    <w:p w14:paraId="45BD5916" w14:textId="77777777" w:rsidR="002E2D69" w:rsidRPr="006060D6" w:rsidRDefault="002E2D69" w:rsidP="002E2D69">
      <w:pPr>
        <w:spacing w:line="100" w:lineRule="atLeast"/>
        <w:ind w:left="720"/>
        <w:rPr>
          <w:rFonts w:cs="font405"/>
          <w:i/>
          <w:color w:val="00A4B7" w:themeColor="accent1"/>
        </w:rPr>
      </w:pPr>
      <w:r w:rsidRPr="006060D6">
        <w:rPr>
          <w:rFonts w:cs="font405"/>
          <w:i/>
          <w:color w:val="00A4B7" w:themeColor="accent1"/>
        </w:rPr>
        <w:t>…</w:t>
      </w:r>
    </w:p>
    <w:p w14:paraId="0C0F6DF2" w14:textId="77777777" w:rsidR="002E2D69" w:rsidRDefault="002E2D69" w:rsidP="002E2D69">
      <w:pPr>
        <w:spacing w:line="100" w:lineRule="atLeast"/>
        <w:rPr>
          <w:rFonts w:cs="font405"/>
          <w:i/>
        </w:rPr>
      </w:pPr>
    </w:p>
    <w:p w14:paraId="46F9A54B" w14:textId="77777777" w:rsidR="002E2D69" w:rsidRPr="006060D6" w:rsidRDefault="002E2D69" w:rsidP="002E2D69">
      <w:pPr>
        <w:widowControl/>
        <w:numPr>
          <w:ilvl w:val="0"/>
          <w:numId w:val="2"/>
        </w:numPr>
        <w:suppressAutoHyphens/>
        <w:autoSpaceDE/>
        <w:autoSpaceDN/>
        <w:adjustRightInd/>
        <w:spacing w:line="100" w:lineRule="atLeast"/>
        <w:textAlignment w:val="auto"/>
        <w:rPr>
          <w:rFonts w:cs="font405"/>
          <w:i/>
        </w:rPr>
      </w:pPr>
      <w:r>
        <w:rPr>
          <w:rFonts w:cs="font405"/>
        </w:rPr>
        <w:t>les soumissionnaires suivants ne sont pas sélectionnés :</w:t>
      </w:r>
    </w:p>
    <w:p w14:paraId="724719EA" w14:textId="77777777" w:rsidR="006060D6" w:rsidRDefault="006060D6" w:rsidP="006060D6">
      <w:pPr>
        <w:widowControl/>
        <w:suppressAutoHyphens/>
        <w:autoSpaceDE/>
        <w:autoSpaceDN/>
        <w:adjustRightInd/>
        <w:spacing w:line="100" w:lineRule="atLeast"/>
        <w:ind w:left="720"/>
        <w:textAlignment w:val="auto"/>
        <w:rPr>
          <w:rFonts w:cs="font405"/>
          <w:i/>
        </w:rPr>
      </w:pPr>
    </w:p>
    <w:p w14:paraId="2CBA26E3" w14:textId="77777777" w:rsidR="002E2D69" w:rsidRDefault="002E2D69" w:rsidP="002E2D69">
      <w:pPr>
        <w:spacing w:line="100" w:lineRule="atLeast"/>
        <w:ind w:left="720"/>
        <w:rPr>
          <w:rFonts w:cs="font405"/>
          <w:i/>
          <w:color w:val="00A4B7" w:themeColor="accent1"/>
        </w:rPr>
      </w:pPr>
      <w:r w:rsidRPr="006060D6">
        <w:rPr>
          <w:rFonts w:cs="font405"/>
          <w:i/>
          <w:color w:val="00A4B7" w:themeColor="accent1"/>
        </w:rPr>
        <w:t>(nom du soumissionnaire)</w:t>
      </w:r>
    </w:p>
    <w:p w14:paraId="7C72961F" w14:textId="77777777" w:rsidR="006060D6" w:rsidRPr="006060D6" w:rsidRDefault="006060D6" w:rsidP="002E2D69">
      <w:pPr>
        <w:spacing w:line="100" w:lineRule="atLeast"/>
        <w:ind w:left="720"/>
        <w:rPr>
          <w:rFonts w:cs="font405"/>
          <w:color w:val="00A4B7" w:themeColor="accent1"/>
        </w:rPr>
      </w:pPr>
      <w:r>
        <w:rPr>
          <w:rFonts w:cs="font405"/>
          <w:i/>
          <w:color w:val="00A4B7" w:themeColor="accent1"/>
        </w:rPr>
        <w:t>…</w:t>
      </w:r>
    </w:p>
    <w:p w14:paraId="52F6244A" w14:textId="77777777" w:rsidR="006060D6" w:rsidRDefault="006060D6">
      <w:pPr>
        <w:widowControl/>
        <w:autoSpaceDE/>
        <w:autoSpaceDN/>
        <w:adjustRightInd/>
        <w:jc w:val="left"/>
        <w:textAlignment w:val="auto"/>
        <w:rPr>
          <w:rFonts w:eastAsiaTheme="majorEastAsia" w:cstheme="majorBidi"/>
          <w:b/>
          <w:bCs/>
          <w:color w:val="2C3D4F"/>
          <w:sz w:val="26"/>
          <w:szCs w:val="26"/>
        </w:rPr>
      </w:pPr>
      <w:bookmarkStart w:id="8" w:name="_Toc441158395"/>
      <w:r>
        <w:br w:type="page"/>
      </w:r>
    </w:p>
    <w:p w14:paraId="47DAFCA1" w14:textId="77777777" w:rsidR="002E2D69" w:rsidRPr="003330F3" w:rsidRDefault="002E2D69" w:rsidP="00216338">
      <w:pPr>
        <w:pStyle w:val="Titre1"/>
      </w:pPr>
      <w:r w:rsidRPr="003330F3">
        <w:lastRenderedPageBreak/>
        <w:t xml:space="preserve">DEUXIEME ETAPE : </w:t>
      </w:r>
      <w:r w:rsidR="00C04DA7">
        <w:t>EXAMEN DE</w:t>
      </w:r>
      <w:r w:rsidRPr="003330F3">
        <w:t xml:space="preserve"> LA REGULARITE DES OFFRES</w:t>
      </w:r>
      <w:bookmarkEnd w:id="8"/>
    </w:p>
    <w:p w14:paraId="371A8CD9" w14:textId="77777777" w:rsidR="002E2D69" w:rsidRDefault="002E2D69" w:rsidP="002E2D69">
      <w:pPr>
        <w:spacing w:line="100" w:lineRule="atLeast"/>
        <w:rPr>
          <w:rFonts w:cs="font405"/>
        </w:rPr>
      </w:pPr>
    </w:p>
    <w:p w14:paraId="109A2AF0" w14:textId="77777777" w:rsidR="00F217C4" w:rsidRDefault="002E2D69" w:rsidP="00F217C4">
      <w:pPr>
        <w:spacing w:line="100" w:lineRule="atLeast"/>
        <w:rPr>
          <w:rFonts w:cs="font405"/>
        </w:rPr>
      </w:pPr>
      <w:r>
        <w:rPr>
          <w:rFonts w:cs="font405"/>
        </w:rPr>
        <w:t xml:space="preserve">Le pouvoir adjudicateur procède à la vérification de la régularité des offres déposées par les soumissionnaires </w:t>
      </w:r>
      <w:r w:rsidRPr="00C04DA7">
        <w:rPr>
          <w:rFonts w:cs="font405"/>
          <w:b/>
        </w:rPr>
        <w:t>provisoirement sélectionnés</w:t>
      </w:r>
      <w:r w:rsidR="00AE6D61">
        <w:rPr>
          <w:rStyle w:val="Appelnotedebasdep"/>
          <w:rFonts w:cs="font405"/>
          <w:b/>
        </w:rPr>
        <w:footnoteReference w:id="6"/>
      </w:r>
      <w:r>
        <w:rPr>
          <w:rFonts w:cs="font405"/>
        </w:rPr>
        <w:t xml:space="preserve"> </w:t>
      </w:r>
      <w:r w:rsidRPr="003330F3">
        <w:rPr>
          <w:rFonts w:cs="font405"/>
        </w:rPr>
        <w:t>(article 76 de l’arrêté</w:t>
      </w:r>
      <w:r w:rsidRPr="00CB00CD">
        <w:rPr>
          <w:rFonts w:cs="font405"/>
        </w:rPr>
        <w:t xml:space="preserve"> </w:t>
      </w:r>
      <w:r>
        <w:rPr>
          <w:rFonts w:cs="font405"/>
        </w:rPr>
        <w:t>PASSATION</w:t>
      </w:r>
      <w:r w:rsidRPr="003330F3">
        <w:rPr>
          <w:rFonts w:cs="font405"/>
        </w:rPr>
        <w:t>)</w:t>
      </w:r>
      <w:r w:rsidR="00F217C4">
        <w:rPr>
          <w:rFonts w:cs="font405"/>
        </w:rPr>
        <w:t xml:space="preserve">. </w:t>
      </w:r>
    </w:p>
    <w:p w14:paraId="056E0552" w14:textId="77777777" w:rsidR="00F217C4" w:rsidRDefault="00F217C4" w:rsidP="00F217C4">
      <w:pPr>
        <w:spacing w:line="100" w:lineRule="atLeast"/>
        <w:rPr>
          <w:rFonts w:cs="font405"/>
        </w:rPr>
      </w:pPr>
    </w:p>
    <w:p w14:paraId="68CEBCE1" w14:textId="77777777" w:rsidR="00F217C4" w:rsidRPr="00F217C4" w:rsidRDefault="00F217C4" w:rsidP="00F217C4">
      <w:pPr>
        <w:spacing w:line="100" w:lineRule="atLeast"/>
        <w:rPr>
          <w:rFonts w:cs="font405"/>
        </w:rPr>
      </w:pPr>
      <w:r w:rsidRPr="00F217C4">
        <w:rPr>
          <w:rFonts w:cs="font405"/>
          <w:i/>
          <w:color w:val="00A4B7" w:themeColor="accent1"/>
        </w:rPr>
        <w:t>(ajouter ceci si un soumissionnaire n’a pas remis de DUME)</w:t>
      </w:r>
      <w:r w:rsidRPr="00F217C4">
        <w:rPr>
          <w:rFonts w:cs="font405"/>
          <w:color w:val="00A4B7" w:themeColor="accent1"/>
        </w:rPr>
        <w:t xml:space="preserve"> [</w:t>
      </w:r>
      <w:r w:rsidRPr="00F217C4">
        <w:rPr>
          <w:rFonts w:cs="font405"/>
        </w:rPr>
        <w:t xml:space="preserve">En ce qui concerne le soumissionnaire </w:t>
      </w:r>
      <w:r w:rsidRPr="00F217C4">
        <w:rPr>
          <w:rFonts w:cs="font405"/>
          <w:i/>
          <w:color w:val="00A4B7" w:themeColor="accent1"/>
        </w:rPr>
        <w:t>(…)</w:t>
      </w:r>
      <w:r w:rsidRPr="00F217C4">
        <w:rPr>
          <w:rFonts w:cs="font405"/>
        </w:rPr>
        <w:t>, qui n’a pas remis de DUME, non seulement il n’est pas provisoirement sélectionné (car la sélection provisoire se fait précisément sur la base du seul DUME) et, en tout état de cause, son offre devrait être écartée car ce manquement (non remise du DUME), bien qu’il concerne la sélection qualitative, est sanctionné par une irrégularité substantielle de l’offre (art</w:t>
      </w:r>
      <w:r>
        <w:rPr>
          <w:rFonts w:cs="font405"/>
        </w:rPr>
        <w:t>icle</w:t>
      </w:r>
      <w:r w:rsidRPr="00F217C4">
        <w:rPr>
          <w:rFonts w:cs="font405"/>
        </w:rPr>
        <w:t xml:space="preserve"> 76, §1er</w:t>
      </w:r>
      <w:r>
        <w:rPr>
          <w:rFonts w:cs="font405"/>
        </w:rPr>
        <w:t>, alinéa</w:t>
      </w:r>
      <w:r w:rsidRPr="00F217C4">
        <w:rPr>
          <w:rFonts w:cs="font405"/>
        </w:rPr>
        <w:t xml:space="preserve"> 4, 2°  de l’</w:t>
      </w:r>
      <w:r>
        <w:rPr>
          <w:rFonts w:cs="font405"/>
        </w:rPr>
        <w:t>arrêté PASSATION</w:t>
      </w:r>
      <w:r w:rsidRPr="00F217C4">
        <w:rPr>
          <w:rFonts w:cs="font405"/>
        </w:rPr>
        <w:t xml:space="preserve">, C.E., </w:t>
      </w:r>
      <w:r>
        <w:rPr>
          <w:rFonts w:cs="font405"/>
        </w:rPr>
        <w:t>arrêt n° 240.618 du 30 janvier 2018 et arrêt n° 240.748 du 20 février 2018)</w:t>
      </w:r>
      <w:r w:rsidRPr="00F217C4">
        <w:rPr>
          <w:rFonts w:cs="font405"/>
        </w:rPr>
        <w:t>.</w:t>
      </w:r>
      <w:r w:rsidRPr="00F217C4">
        <w:rPr>
          <w:rFonts w:cs="font405"/>
          <w:color w:val="00A4B7" w:themeColor="accent1"/>
        </w:rPr>
        <w:t xml:space="preserve">] </w:t>
      </w:r>
    </w:p>
    <w:p w14:paraId="5E30F661" w14:textId="77777777" w:rsidR="002E2D69" w:rsidRPr="00F217C4" w:rsidRDefault="002E2D69" w:rsidP="002E2D69">
      <w:pPr>
        <w:spacing w:line="100" w:lineRule="atLeast"/>
        <w:rPr>
          <w:rFonts w:cs="font405"/>
          <w:lang w:val="fr-BE"/>
        </w:rPr>
      </w:pPr>
    </w:p>
    <w:p w14:paraId="1768BDA2" w14:textId="77777777" w:rsidR="00391D13" w:rsidRPr="00391D13" w:rsidRDefault="002E2D69" w:rsidP="00E05A06">
      <w:pPr>
        <w:pStyle w:val="Titre2"/>
      </w:pPr>
      <w:r w:rsidRPr="00FD734D">
        <w:t>Irrégularités</w:t>
      </w:r>
      <w:r w:rsidRPr="00E41254">
        <w:t xml:space="preserve"> réputées substantielles</w:t>
      </w:r>
      <w:r>
        <w:rPr>
          <w:rStyle w:val="Appelnotedebasdep"/>
          <w:rFonts w:cs="font405"/>
        </w:rPr>
        <w:footnoteReference w:id="7"/>
      </w:r>
    </w:p>
    <w:p w14:paraId="283FB3E3" w14:textId="77777777" w:rsidR="002E2D69" w:rsidRDefault="002E2D69" w:rsidP="002E2D69">
      <w:pPr>
        <w:spacing w:line="100" w:lineRule="atLeast"/>
        <w:rPr>
          <w:rFonts w:cs="font405"/>
        </w:rPr>
      </w:pPr>
    </w:p>
    <w:p w14:paraId="2EE4E29C" w14:textId="77777777" w:rsidR="002E2D69" w:rsidRDefault="00C04DA7" w:rsidP="002E2D69">
      <w:pPr>
        <w:spacing w:line="100" w:lineRule="atLeast"/>
        <w:rPr>
          <w:rFonts w:cs="font405"/>
        </w:rPr>
      </w:pPr>
      <w:r>
        <w:rPr>
          <w:rFonts w:cs="font405"/>
        </w:rPr>
        <w:t>Le respect des exigences suivantes a été vérifié chez tous les soumissionnaires :</w:t>
      </w:r>
    </w:p>
    <w:p w14:paraId="1DD637AA" w14:textId="77777777" w:rsidR="002E2D69" w:rsidRPr="003330F3" w:rsidRDefault="002E2D69" w:rsidP="002E2D69">
      <w:pPr>
        <w:spacing w:line="100" w:lineRule="atLeast"/>
        <w:rPr>
          <w:rFonts w:cs="font405"/>
        </w:rPr>
      </w:pPr>
    </w:p>
    <w:tbl>
      <w:tblPr>
        <w:tblW w:w="8991" w:type="dxa"/>
        <w:tblInd w:w="109" w:type="dxa"/>
        <w:tblLayout w:type="fixed"/>
        <w:tblLook w:val="0000" w:firstRow="0" w:lastRow="0" w:firstColumn="0" w:lastColumn="0" w:noHBand="0" w:noVBand="0"/>
      </w:tblPr>
      <w:tblGrid>
        <w:gridCol w:w="2126"/>
        <w:gridCol w:w="1716"/>
        <w:gridCol w:w="1716"/>
        <w:gridCol w:w="1716"/>
        <w:gridCol w:w="1717"/>
      </w:tblGrid>
      <w:tr w:rsidR="002E2D69" w14:paraId="6C45BD92" w14:textId="77777777" w:rsidTr="009F0D47">
        <w:trPr>
          <w:trHeight w:val="613"/>
        </w:trPr>
        <w:tc>
          <w:tcPr>
            <w:tcW w:w="212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E22490D" w14:textId="77777777" w:rsidR="002E2D69" w:rsidRDefault="002E2D69" w:rsidP="00FD407E">
            <w:pPr>
              <w:spacing w:line="100" w:lineRule="atLeast"/>
              <w:jc w:val="center"/>
              <w:rPr>
                <w:rFonts w:cs="font405"/>
                <w:b/>
                <w:bCs/>
                <w:i/>
                <w:color w:val="FFFFFF"/>
              </w:rPr>
            </w:pPr>
            <w:bookmarkStart w:id="9" w:name="_Hlk535315507"/>
            <w:r>
              <w:rPr>
                <w:rFonts w:cs="font405"/>
                <w:b/>
                <w:bCs/>
                <w:color w:val="FFFFFF"/>
              </w:rPr>
              <w:t>Soumissionnaire</w:t>
            </w:r>
          </w:p>
        </w:tc>
        <w:tc>
          <w:tcPr>
            <w:tcW w:w="171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44595ED3" w14:textId="77777777" w:rsidR="002E2D69" w:rsidRDefault="002E2D69" w:rsidP="00FD407E">
            <w:pPr>
              <w:spacing w:line="100" w:lineRule="atLeast"/>
              <w:jc w:val="center"/>
              <w:rPr>
                <w:rFonts w:cs="font405"/>
                <w:b/>
                <w:bCs/>
                <w:i/>
                <w:color w:val="FFFFFF"/>
              </w:rPr>
            </w:pPr>
            <w:r>
              <w:rPr>
                <w:rFonts w:cs="font405"/>
                <w:b/>
                <w:bCs/>
                <w:i/>
                <w:color w:val="FFFFFF"/>
              </w:rPr>
              <w:t>(nom)</w:t>
            </w:r>
          </w:p>
        </w:tc>
        <w:tc>
          <w:tcPr>
            <w:tcW w:w="171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3979C18" w14:textId="77777777" w:rsidR="002E2D69" w:rsidRDefault="002E2D69" w:rsidP="00FD407E">
            <w:pPr>
              <w:spacing w:line="100" w:lineRule="atLeast"/>
              <w:jc w:val="center"/>
              <w:rPr>
                <w:rFonts w:cs="font405"/>
                <w:b/>
                <w:bCs/>
                <w:i/>
                <w:color w:val="FFFFFF"/>
              </w:rPr>
            </w:pPr>
            <w:r>
              <w:rPr>
                <w:rFonts w:cs="font405"/>
                <w:b/>
                <w:bCs/>
                <w:i/>
                <w:color w:val="FFFFFF"/>
              </w:rPr>
              <w:t>(nom)</w:t>
            </w:r>
          </w:p>
        </w:tc>
        <w:tc>
          <w:tcPr>
            <w:tcW w:w="171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5A4C1D95" w14:textId="77777777" w:rsidR="002E2D69" w:rsidRDefault="002E2D69" w:rsidP="00FD407E">
            <w:pPr>
              <w:spacing w:line="100" w:lineRule="atLeast"/>
              <w:jc w:val="center"/>
              <w:rPr>
                <w:rFonts w:cs="font405"/>
                <w:b/>
                <w:bCs/>
                <w:i/>
                <w:color w:val="FFFFFF"/>
              </w:rPr>
            </w:pPr>
            <w:r>
              <w:rPr>
                <w:rFonts w:cs="font405"/>
                <w:b/>
                <w:bCs/>
                <w:i/>
                <w:color w:val="FFFFFF"/>
              </w:rPr>
              <w:t>(nom)</w:t>
            </w:r>
          </w:p>
        </w:tc>
        <w:tc>
          <w:tcPr>
            <w:tcW w:w="171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517C74E" w14:textId="77777777" w:rsidR="002E2D69" w:rsidRDefault="002E2D69" w:rsidP="00FD407E">
            <w:pPr>
              <w:spacing w:line="100" w:lineRule="atLeast"/>
              <w:jc w:val="center"/>
            </w:pPr>
            <w:r>
              <w:rPr>
                <w:rFonts w:cs="font405"/>
                <w:b/>
                <w:bCs/>
                <w:i/>
                <w:color w:val="FFFFFF"/>
              </w:rPr>
              <w:t>(nom)</w:t>
            </w:r>
          </w:p>
        </w:tc>
      </w:tr>
      <w:bookmarkEnd w:id="9"/>
      <w:tr w:rsidR="00C04DA7" w14:paraId="2C52D05B" w14:textId="77777777" w:rsidTr="00C04DA7">
        <w:trPr>
          <w:trHeight w:val="531"/>
        </w:trPr>
        <w:tc>
          <w:tcPr>
            <w:tcW w:w="2126"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4A8679C2" w14:textId="77777777" w:rsidR="00C04DA7" w:rsidRDefault="00C04DA7" w:rsidP="00C04DA7">
            <w:pPr>
              <w:spacing w:line="100" w:lineRule="atLeast"/>
              <w:jc w:val="center"/>
              <w:rPr>
                <w:rFonts w:cs="font405"/>
                <w:i/>
              </w:rPr>
            </w:pPr>
            <w:r>
              <w:rPr>
                <w:rFonts w:cs="font405"/>
                <w:b/>
                <w:bCs/>
                <w:color w:val="FFFFFF"/>
              </w:rPr>
              <w:t>Respect du droit environnemental</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3F9DAB9" w14:textId="77777777" w:rsidR="00C04DA7" w:rsidRDefault="00C04DA7" w:rsidP="00C04DA7">
            <w:pPr>
              <w:spacing w:line="100" w:lineRule="atLeast"/>
              <w:jc w:val="center"/>
              <w:rPr>
                <w:rFonts w:cs="font405"/>
                <w:i/>
              </w:rPr>
            </w:pPr>
            <w:r>
              <w:rPr>
                <w:rFonts w:cs="font405"/>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348BD7A" w14:textId="77777777" w:rsidR="00C04DA7" w:rsidRDefault="00C04DA7" w:rsidP="00C04DA7">
            <w:pPr>
              <w:jc w:val="center"/>
            </w:pPr>
            <w:r w:rsidRPr="00DD24F1">
              <w:rPr>
                <w:rFonts w:cs="font405"/>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899DC18" w14:textId="77777777" w:rsidR="00C04DA7" w:rsidRDefault="00C04DA7" w:rsidP="00C04DA7">
            <w:pPr>
              <w:jc w:val="center"/>
            </w:pPr>
            <w:r w:rsidRPr="00DD24F1">
              <w:rPr>
                <w:rFonts w:cs="font405"/>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19D5857" w14:textId="77777777" w:rsidR="00C04DA7" w:rsidRDefault="00C04DA7" w:rsidP="00C04DA7">
            <w:pPr>
              <w:jc w:val="center"/>
            </w:pPr>
            <w:r w:rsidRPr="00DD24F1">
              <w:rPr>
                <w:rFonts w:cs="font405"/>
                <w:i/>
              </w:rPr>
              <w:t>OK/NOK</w:t>
            </w:r>
          </w:p>
        </w:tc>
      </w:tr>
      <w:tr w:rsidR="00C04DA7" w14:paraId="06122A21" w14:textId="77777777" w:rsidTr="00C04DA7">
        <w:trPr>
          <w:trHeight w:val="519"/>
        </w:trPr>
        <w:tc>
          <w:tcPr>
            <w:tcW w:w="2126" w:type="dxa"/>
            <w:tcBorders>
              <w:left w:val="single" w:sz="8" w:space="0" w:color="FFFFFF"/>
              <w:right w:val="single" w:sz="24" w:space="0" w:color="FFFFFF"/>
            </w:tcBorders>
            <w:shd w:val="clear" w:color="auto" w:fill="00A4B7" w:themeFill="accent1"/>
            <w:vAlign w:val="center"/>
          </w:tcPr>
          <w:p w14:paraId="0010093B" w14:textId="77777777" w:rsidR="00C04DA7" w:rsidRDefault="00C04DA7" w:rsidP="00C04DA7">
            <w:pPr>
              <w:spacing w:line="100" w:lineRule="atLeast"/>
              <w:jc w:val="center"/>
              <w:rPr>
                <w:rFonts w:cs="font405"/>
                <w:i/>
              </w:rPr>
            </w:pPr>
            <w:r>
              <w:rPr>
                <w:rFonts w:cs="font405"/>
                <w:b/>
                <w:bCs/>
                <w:color w:val="FFFFFF"/>
              </w:rPr>
              <w:t>Respect du droit social ou du travail</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23ECB91" w14:textId="77777777" w:rsidR="00C04DA7" w:rsidRDefault="00C04DA7" w:rsidP="00C04DA7">
            <w:pPr>
              <w:jc w:val="cente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E1436D2" w14:textId="77777777" w:rsidR="00C04DA7" w:rsidRDefault="00C04DA7" w:rsidP="00C04DA7">
            <w:pPr>
              <w:jc w:val="cente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887DFD0" w14:textId="77777777" w:rsidR="00C04DA7" w:rsidRDefault="00C04DA7" w:rsidP="00C04DA7">
            <w:pPr>
              <w:jc w:val="center"/>
            </w:pPr>
            <w:r w:rsidRPr="006804A5">
              <w:rPr>
                <w:rFonts w:cs="font405"/>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7FA207CC" w14:textId="77777777" w:rsidR="00C04DA7" w:rsidRDefault="00C04DA7" w:rsidP="00C04DA7">
            <w:pPr>
              <w:jc w:val="center"/>
            </w:pPr>
            <w:r w:rsidRPr="006804A5">
              <w:rPr>
                <w:rFonts w:cs="font405"/>
                <w:i/>
              </w:rPr>
              <w:t>OK/NOK</w:t>
            </w:r>
          </w:p>
        </w:tc>
      </w:tr>
      <w:tr w:rsidR="00C04DA7" w14:paraId="769E7573" w14:textId="77777777" w:rsidTr="00C04DA7">
        <w:trPr>
          <w:trHeight w:val="519"/>
        </w:trPr>
        <w:tc>
          <w:tcPr>
            <w:tcW w:w="2126"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01E6E1C6" w14:textId="77777777" w:rsidR="00C04DA7" w:rsidRPr="00FD734D" w:rsidRDefault="00C04DA7" w:rsidP="00C04DA7">
            <w:pPr>
              <w:spacing w:line="100" w:lineRule="atLeast"/>
              <w:jc w:val="center"/>
              <w:rPr>
                <w:rFonts w:cs="font405"/>
                <w:i/>
                <w:color w:val="FFFFFF" w:themeColor="background1"/>
              </w:rPr>
            </w:pPr>
            <w:r w:rsidRPr="00FD734D">
              <w:rPr>
                <w:rFonts w:cs="font405"/>
                <w:i/>
                <w:color w:val="FFFFFF" w:themeColor="background1"/>
              </w:rPr>
              <w:t>(x) (si marché européen)</w:t>
            </w:r>
          </w:p>
          <w:p w14:paraId="11701BBC" w14:textId="77777777" w:rsidR="00C04DA7" w:rsidRPr="00FD734D" w:rsidRDefault="00C04DA7" w:rsidP="00C04DA7">
            <w:pPr>
              <w:spacing w:line="100" w:lineRule="atLeast"/>
              <w:jc w:val="center"/>
              <w:rPr>
                <w:rFonts w:cs="font405"/>
                <w:b/>
                <w:bCs/>
                <w:color w:val="FFFFFF"/>
              </w:rPr>
            </w:pPr>
            <w:r w:rsidRPr="00FD734D">
              <w:rPr>
                <w:rFonts w:cs="font405"/>
                <w:b/>
                <w:color w:val="FFFFFF" w:themeColor="background1"/>
              </w:rPr>
              <w:t>Utilisation du DUME</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4E4B49F" w14:textId="77777777" w:rsidR="00C04DA7" w:rsidRDefault="00C04DA7" w:rsidP="00C04DA7">
            <w:pPr>
              <w:jc w:val="center"/>
            </w:pPr>
            <w:r w:rsidRPr="006804A5">
              <w:rPr>
                <w:rFonts w:cs="font405"/>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4F20085" w14:textId="77777777" w:rsidR="00C04DA7" w:rsidRDefault="00C04DA7" w:rsidP="00C04DA7">
            <w:pPr>
              <w:jc w:val="center"/>
            </w:pPr>
            <w:r w:rsidRPr="006804A5">
              <w:rPr>
                <w:rFonts w:cs="font405"/>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30AB01A" w14:textId="77777777" w:rsidR="00C04DA7" w:rsidRDefault="00C04DA7" w:rsidP="00C04DA7">
            <w:pPr>
              <w:jc w:val="center"/>
            </w:pPr>
            <w:r w:rsidRPr="006804A5">
              <w:rPr>
                <w:rFonts w:cs="font405"/>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C12C1B7" w14:textId="77777777" w:rsidR="00C04DA7" w:rsidRDefault="00C04DA7" w:rsidP="00C04DA7">
            <w:pPr>
              <w:jc w:val="center"/>
            </w:pPr>
            <w:r w:rsidRPr="006804A5">
              <w:rPr>
                <w:rFonts w:cs="font405"/>
                <w:i/>
              </w:rPr>
              <w:t>OK/NOK</w:t>
            </w:r>
          </w:p>
        </w:tc>
      </w:tr>
      <w:tr w:rsidR="00C04DA7" w14:paraId="6EEC1325" w14:textId="77777777" w:rsidTr="00C04DA7">
        <w:trPr>
          <w:trHeight w:val="519"/>
        </w:trPr>
        <w:tc>
          <w:tcPr>
            <w:tcW w:w="2126"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380CB33D" w14:textId="77777777" w:rsidR="00350178" w:rsidRDefault="00C04DA7" w:rsidP="00C04DA7">
            <w:pPr>
              <w:spacing w:line="100" w:lineRule="atLeast"/>
              <w:jc w:val="center"/>
              <w:rPr>
                <w:rFonts w:cs="font405"/>
                <w:b/>
                <w:bCs/>
                <w:color w:val="FFFFFF"/>
              </w:rPr>
            </w:pPr>
            <w:r>
              <w:rPr>
                <w:rFonts w:cs="font405"/>
                <w:b/>
                <w:bCs/>
                <w:color w:val="FFFFFF"/>
              </w:rPr>
              <w:t xml:space="preserve">Signature </w:t>
            </w:r>
          </w:p>
          <w:p w14:paraId="5A450BBE" w14:textId="77777777" w:rsidR="00C04DA7" w:rsidRDefault="00C04DA7" w:rsidP="00C04DA7">
            <w:pPr>
              <w:spacing w:line="100" w:lineRule="atLeast"/>
              <w:jc w:val="center"/>
              <w:rPr>
                <w:rFonts w:cs="font405"/>
                <w:b/>
                <w:bCs/>
                <w:color w:val="FFFFFF"/>
              </w:rPr>
            </w:pPr>
            <w:r>
              <w:rPr>
                <w:rFonts w:cs="font405"/>
                <w:b/>
                <w:bCs/>
                <w:color w:val="FFFFFF"/>
              </w:rPr>
              <w:t>rapport dépôt</w:t>
            </w:r>
            <w:r w:rsidR="00350178">
              <w:rPr>
                <w:rStyle w:val="Appelnotedebasdep"/>
                <w:rFonts w:cs="font405"/>
                <w:b/>
                <w:bCs/>
                <w:color w:val="FFFFFF"/>
              </w:rPr>
              <w:footnoteReference w:id="8"/>
            </w:r>
          </w:p>
          <w:p w14:paraId="25E05709" w14:textId="77777777" w:rsidR="00C04DA7" w:rsidRDefault="00C04DA7" w:rsidP="00C04DA7">
            <w:pPr>
              <w:spacing w:line="100" w:lineRule="atLeast"/>
              <w:jc w:val="center"/>
              <w:rPr>
                <w:rFonts w:cs="font405"/>
                <w:i/>
              </w:rPr>
            </w:pPr>
            <w:r>
              <w:rPr>
                <w:rFonts w:cs="font405"/>
                <w:b/>
                <w:bCs/>
                <w:color w:val="FFFFFF"/>
              </w:rPr>
              <w:t>(art. 42 à 44 arrêté)</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A77B409" w14:textId="77777777" w:rsidR="00C04DA7" w:rsidRDefault="00C04DA7" w:rsidP="00C04DA7">
            <w:pPr>
              <w:jc w:val="center"/>
            </w:pPr>
            <w:r w:rsidRPr="006804A5">
              <w:rPr>
                <w:rFonts w:cs="font405"/>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D4286D9" w14:textId="77777777" w:rsidR="00C04DA7" w:rsidRDefault="00C04DA7" w:rsidP="00C04DA7">
            <w:pPr>
              <w:jc w:val="center"/>
            </w:pPr>
            <w:r w:rsidRPr="006804A5">
              <w:rPr>
                <w:rFonts w:cs="font405"/>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C3C1AE9" w14:textId="77777777" w:rsidR="00C04DA7" w:rsidRDefault="00C04DA7" w:rsidP="00C04DA7">
            <w:pPr>
              <w:jc w:val="center"/>
            </w:pPr>
            <w:r w:rsidRPr="006804A5">
              <w:rPr>
                <w:rFonts w:cs="font405"/>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8E11B95" w14:textId="77777777" w:rsidR="00C04DA7" w:rsidRDefault="00C04DA7" w:rsidP="00C04DA7">
            <w:pPr>
              <w:jc w:val="center"/>
            </w:pPr>
            <w:r w:rsidRPr="006804A5">
              <w:rPr>
                <w:rFonts w:cs="font405"/>
                <w:i/>
              </w:rPr>
              <w:t>OK/NOK</w:t>
            </w:r>
          </w:p>
        </w:tc>
      </w:tr>
      <w:tr w:rsidR="00C04DA7" w14:paraId="0E98416C" w14:textId="77777777" w:rsidTr="00C04DA7">
        <w:trPr>
          <w:trHeight w:val="531"/>
        </w:trPr>
        <w:tc>
          <w:tcPr>
            <w:tcW w:w="2126" w:type="dxa"/>
            <w:tcBorders>
              <w:left w:val="single" w:sz="8" w:space="0" w:color="FFFFFF"/>
              <w:right w:val="single" w:sz="24" w:space="0" w:color="FFFFFF"/>
            </w:tcBorders>
            <w:shd w:val="clear" w:color="auto" w:fill="00A4B7" w:themeFill="accent1"/>
            <w:vAlign w:val="center"/>
          </w:tcPr>
          <w:p w14:paraId="71A7618F" w14:textId="77777777" w:rsidR="00C04DA7" w:rsidRDefault="00C04DA7" w:rsidP="00C04DA7">
            <w:pPr>
              <w:spacing w:line="100" w:lineRule="atLeast"/>
              <w:jc w:val="center"/>
              <w:rPr>
                <w:rFonts w:cs="font405"/>
                <w:b/>
                <w:bCs/>
                <w:color w:val="FFFFFF"/>
              </w:rPr>
            </w:pPr>
            <w:r>
              <w:rPr>
                <w:rFonts w:cs="font405"/>
                <w:b/>
                <w:bCs/>
                <w:color w:val="FFFFFF"/>
              </w:rPr>
              <w:t>Option si exigée</w:t>
            </w:r>
          </w:p>
          <w:p w14:paraId="3D56932D" w14:textId="77777777" w:rsidR="00C04DA7" w:rsidRPr="000F3AF8" w:rsidRDefault="00C04DA7" w:rsidP="00C04DA7">
            <w:pPr>
              <w:spacing w:line="100" w:lineRule="atLeast"/>
              <w:jc w:val="center"/>
              <w:rPr>
                <w:rFonts w:cs="font405"/>
                <w:b/>
                <w:bCs/>
                <w:color w:val="FFFFFF"/>
              </w:rPr>
            </w:pPr>
            <w:r>
              <w:rPr>
                <w:rFonts w:cs="font405"/>
                <w:b/>
                <w:bCs/>
                <w:color w:val="FFFFFF"/>
              </w:rPr>
              <w:t>(art. 48 arrêté)</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D58F24D" w14:textId="77777777" w:rsidR="00C04DA7" w:rsidRDefault="00C04DA7" w:rsidP="00C04DA7">
            <w:pPr>
              <w:jc w:val="cente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18543C5B" w14:textId="77777777" w:rsidR="00C04DA7" w:rsidRDefault="00C04DA7" w:rsidP="00C04DA7">
            <w:pPr>
              <w:jc w:val="cente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29C345D" w14:textId="77777777" w:rsidR="00C04DA7" w:rsidRDefault="00C04DA7" w:rsidP="00C04DA7">
            <w:pPr>
              <w:jc w:val="center"/>
            </w:pPr>
            <w:r w:rsidRPr="006804A5">
              <w:rPr>
                <w:rFonts w:cs="font405"/>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6D91D4A9" w14:textId="77777777" w:rsidR="00C04DA7" w:rsidRDefault="00C04DA7" w:rsidP="00C04DA7">
            <w:pPr>
              <w:jc w:val="center"/>
            </w:pPr>
            <w:r w:rsidRPr="006804A5">
              <w:rPr>
                <w:rFonts w:cs="font405"/>
                <w:i/>
              </w:rPr>
              <w:t>OK/NOK</w:t>
            </w:r>
          </w:p>
        </w:tc>
      </w:tr>
      <w:tr w:rsidR="00C04DA7" w14:paraId="02709133" w14:textId="77777777" w:rsidTr="00C04DA7">
        <w:trPr>
          <w:trHeight w:val="531"/>
        </w:trPr>
        <w:tc>
          <w:tcPr>
            <w:tcW w:w="2126"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0212809D" w14:textId="77777777" w:rsidR="00C04DA7" w:rsidRDefault="00C04DA7" w:rsidP="00C04DA7">
            <w:pPr>
              <w:spacing w:line="100" w:lineRule="atLeast"/>
              <w:jc w:val="center"/>
              <w:rPr>
                <w:rFonts w:cs="font405"/>
                <w:b/>
                <w:bCs/>
                <w:color w:val="FFFFFF"/>
              </w:rPr>
            </w:pPr>
            <w:r>
              <w:rPr>
                <w:rFonts w:cs="font405"/>
                <w:b/>
                <w:bCs/>
                <w:color w:val="FFFFFF"/>
              </w:rPr>
              <w:t xml:space="preserve">Une offre par marché </w:t>
            </w:r>
          </w:p>
          <w:p w14:paraId="1ADCB93D" w14:textId="77777777" w:rsidR="00C04DA7" w:rsidRDefault="00C04DA7" w:rsidP="00C04DA7">
            <w:pPr>
              <w:spacing w:line="100" w:lineRule="atLeast"/>
              <w:jc w:val="center"/>
              <w:rPr>
                <w:rFonts w:cs="font405"/>
                <w:i/>
              </w:rPr>
            </w:pPr>
            <w:r>
              <w:rPr>
                <w:rFonts w:cs="font405"/>
                <w:b/>
                <w:bCs/>
                <w:color w:val="FFFFFF"/>
              </w:rPr>
              <w:t>(art. 54 arrêté)</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0BB2777" w14:textId="77777777" w:rsidR="00C04DA7" w:rsidRDefault="00C04DA7" w:rsidP="00C04DA7">
            <w:pPr>
              <w:jc w:val="center"/>
            </w:pPr>
            <w:r w:rsidRPr="006804A5">
              <w:rPr>
                <w:rFonts w:cs="font405"/>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6E5C397" w14:textId="77777777" w:rsidR="00C04DA7" w:rsidRDefault="00C04DA7" w:rsidP="00C04DA7">
            <w:pPr>
              <w:jc w:val="center"/>
            </w:pPr>
            <w:r w:rsidRPr="006804A5">
              <w:rPr>
                <w:rFonts w:cs="font405"/>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78D5D01" w14:textId="77777777" w:rsidR="00C04DA7" w:rsidRDefault="00C04DA7" w:rsidP="00C04DA7">
            <w:pPr>
              <w:jc w:val="center"/>
            </w:pPr>
            <w:r w:rsidRPr="006804A5">
              <w:rPr>
                <w:rFonts w:cs="font405"/>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535F7D0" w14:textId="77777777" w:rsidR="00C04DA7" w:rsidRDefault="00C04DA7" w:rsidP="00C04DA7">
            <w:pPr>
              <w:jc w:val="center"/>
            </w:pPr>
            <w:r w:rsidRPr="006804A5">
              <w:rPr>
                <w:rFonts w:cs="font405"/>
                <w:i/>
              </w:rPr>
              <w:t>OK/NOK</w:t>
            </w:r>
          </w:p>
        </w:tc>
      </w:tr>
      <w:tr w:rsidR="00C04DA7" w14:paraId="455E77BB" w14:textId="77777777" w:rsidTr="00C04DA7">
        <w:trPr>
          <w:trHeight w:val="531"/>
        </w:trPr>
        <w:tc>
          <w:tcPr>
            <w:tcW w:w="2126" w:type="dxa"/>
            <w:tcBorders>
              <w:left w:val="single" w:sz="8" w:space="0" w:color="FFFFFF"/>
              <w:bottom w:val="single" w:sz="4" w:space="0" w:color="FFFFFF"/>
              <w:right w:val="single" w:sz="24" w:space="0" w:color="FFFFFF"/>
            </w:tcBorders>
            <w:shd w:val="clear" w:color="auto" w:fill="00A4B7" w:themeFill="accent1"/>
            <w:vAlign w:val="center"/>
          </w:tcPr>
          <w:p w14:paraId="337F1291" w14:textId="77777777" w:rsidR="00C04DA7" w:rsidRDefault="00C04DA7" w:rsidP="00C04DA7">
            <w:pPr>
              <w:spacing w:line="100" w:lineRule="atLeast"/>
              <w:jc w:val="center"/>
              <w:rPr>
                <w:rFonts w:cs="font405"/>
                <w:b/>
                <w:bCs/>
                <w:color w:val="FFFFFF"/>
              </w:rPr>
            </w:pPr>
            <w:r>
              <w:rPr>
                <w:rFonts w:cs="font405"/>
                <w:b/>
                <w:bCs/>
                <w:color w:val="FFFFFF"/>
              </w:rPr>
              <w:t xml:space="preserve">Offre déposée à temps </w:t>
            </w:r>
          </w:p>
          <w:p w14:paraId="2CF811A2" w14:textId="77777777" w:rsidR="00C04DA7" w:rsidRDefault="00C04DA7" w:rsidP="00C04DA7">
            <w:pPr>
              <w:spacing w:line="100" w:lineRule="atLeast"/>
              <w:jc w:val="center"/>
              <w:rPr>
                <w:rFonts w:cs="font405"/>
                <w:i/>
              </w:rPr>
            </w:pPr>
            <w:r>
              <w:rPr>
                <w:rFonts w:cs="font405"/>
                <w:b/>
                <w:bCs/>
                <w:color w:val="FFFFFF"/>
              </w:rPr>
              <w:t>(art. 83 arrêté)</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3C92CDF" w14:textId="77777777" w:rsidR="00C04DA7" w:rsidRDefault="00C04DA7" w:rsidP="00C04DA7">
            <w:pPr>
              <w:jc w:val="cente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17CB499F" w14:textId="77777777" w:rsidR="00C04DA7" w:rsidRDefault="00C04DA7" w:rsidP="00C04DA7">
            <w:pPr>
              <w:jc w:val="cente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CD40DBC" w14:textId="77777777" w:rsidR="00C04DA7" w:rsidRDefault="00C04DA7" w:rsidP="00C04DA7">
            <w:pPr>
              <w:jc w:val="center"/>
            </w:pPr>
            <w:r w:rsidRPr="006804A5">
              <w:rPr>
                <w:rFonts w:cs="font405"/>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1E1FCF3F" w14:textId="77777777" w:rsidR="00C04DA7" w:rsidRDefault="00C04DA7" w:rsidP="00C04DA7">
            <w:pPr>
              <w:jc w:val="center"/>
            </w:pPr>
            <w:r w:rsidRPr="006804A5">
              <w:rPr>
                <w:rFonts w:cs="font405"/>
                <w:i/>
              </w:rPr>
              <w:t>OK/NOK</w:t>
            </w:r>
          </w:p>
        </w:tc>
      </w:tr>
      <w:tr w:rsidR="009F0D47" w14:paraId="4B5A630D" w14:textId="77777777" w:rsidTr="008B3889">
        <w:trPr>
          <w:trHeight w:val="531"/>
        </w:trPr>
        <w:tc>
          <w:tcPr>
            <w:tcW w:w="2126" w:type="dxa"/>
            <w:tcBorders>
              <w:left w:val="single" w:sz="8" w:space="0" w:color="FFFFFF"/>
              <w:right w:val="single" w:sz="24" w:space="0" w:color="FFFFFF"/>
            </w:tcBorders>
            <w:shd w:val="clear" w:color="auto" w:fill="00A4B7" w:themeFill="accent1"/>
            <w:vAlign w:val="center"/>
          </w:tcPr>
          <w:p w14:paraId="54242496" w14:textId="77777777" w:rsidR="009F0D47" w:rsidRDefault="009F0D47" w:rsidP="00C04DA7">
            <w:pPr>
              <w:spacing w:line="100" w:lineRule="atLeast"/>
              <w:jc w:val="center"/>
              <w:rPr>
                <w:rFonts w:cs="font405"/>
                <w:b/>
                <w:bCs/>
                <w:color w:val="FFFFFF"/>
              </w:rPr>
            </w:pPr>
            <w:r>
              <w:rPr>
                <w:rFonts w:cs="font405"/>
                <w:b/>
                <w:bCs/>
                <w:color w:val="FFFFFF"/>
              </w:rPr>
              <w:lastRenderedPageBreak/>
              <w:t>Offre déposée via e-Procurement</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99C7EAA" w14:textId="77777777" w:rsidR="009F0D47" w:rsidRPr="006804A5" w:rsidRDefault="009F0D47" w:rsidP="00C04DA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3B3F003" w14:textId="77777777" w:rsidR="009F0D47" w:rsidRPr="006804A5" w:rsidRDefault="009F0D47" w:rsidP="00C04DA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90B7C08" w14:textId="77777777" w:rsidR="009F0D47" w:rsidRPr="006804A5" w:rsidRDefault="009F0D47" w:rsidP="00C04DA7">
            <w:pPr>
              <w:jc w:val="center"/>
              <w:rPr>
                <w:rFonts w:cs="font405"/>
                <w:i/>
              </w:rPr>
            </w:pPr>
            <w:r w:rsidRPr="006804A5">
              <w:rPr>
                <w:rFonts w:cs="font405"/>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08A209B0" w14:textId="77777777" w:rsidR="009F0D47" w:rsidRPr="006804A5" w:rsidRDefault="009F0D47" w:rsidP="00C04DA7">
            <w:pPr>
              <w:jc w:val="center"/>
              <w:rPr>
                <w:rFonts w:cs="font405"/>
                <w:i/>
              </w:rPr>
            </w:pPr>
            <w:r w:rsidRPr="006804A5">
              <w:rPr>
                <w:rFonts w:cs="font405"/>
                <w:i/>
              </w:rPr>
              <w:t>OK/NOK</w:t>
            </w:r>
          </w:p>
        </w:tc>
      </w:tr>
      <w:tr w:rsidR="008B3889" w14:paraId="1C106088" w14:textId="77777777" w:rsidTr="00C04DA7">
        <w:trPr>
          <w:trHeight w:val="531"/>
        </w:trPr>
        <w:tc>
          <w:tcPr>
            <w:tcW w:w="2126" w:type="dxa"/>
            <w:tcBorders>
              <w:left w:val="single" w:sz="8" w:space="0" w:color="FFFFFF"/>
              <w:bottom w:val="single" w:sz="4" w:space="0" w:color="FFFFFF"/>
              <w:right w:val="single" w:sz="24" w:space="0" w:color="FFFFFF"/>
            </w:tcBorders>
            <w:shd w:val="clear" w:color="auto" w:fill="00A4B7" w:themeFill="accent1"/>
            <w:vAlign w:val="center"/>
          </w:tcPr>
          <w:p w14:paraId="6596D9D0" w14:textId="77777777" w:rsidR="008B3889" w:rsidRDefault="008B3889" w:rsidP="00C04DA7">
            <w:pPr>
              <w:spacing w:line="100" w:lineRule="atLeast"/>
              <w:jc w:val="center"/>
              <w:rPr>
                <w:rFonts w:cs="font405"/>
                <w:b/>
                <w:bCs/>
                <w:color w:val="FFFFFF"/>
              </w:rPr>
            </w:pPr>
            <w:r>
              <w:rPr>
                <w:rFonts w:cs="font405"/>
                <w:b/>
                <w:bCs/>
                <w:color w:val="FFFFFF"/>
              </w:rPr>
              <w:t>Prix anormaux (cfr. 3</w:t>
            </w:r>
            <w:r w:rsidRPr="008B3889">
              <w:rPr>
                <w:rFonts w:cs="font405"/>
                <w:b/>
                <w:bCs/>
                <w:color w:val="FFFFFF"/>
                <w:vertAlign w:val="superscript"/>
              </w:rPr>
              <w:t>ème</w:t>
            </w:r>
            <w:r>
              <w:rPr>
                <w:rFonts w:cs="font405"/>
                <w:b/>
                <w:bCs/>
                <w:color w:val="FFFFFF"/>
              </w:rPr>
              <w:t xml:space="preserve"> étape)</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72EF693" w14:textId="77777777" w:rsidR="008B3889" w:rsidRPr="006804A5" w:rsidRDefault="00A75F8E" w:rsidP="00C04DA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FB64277" w14:textId="77777777" w:rsidR="008B3889" w:rsidRPr="006804A5" w:rsidRDefault="00A75F8E" w:rsidP="00C04DA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E2099A2" w14:textId="77777777" w:rsidR="008B3889" w:rsidRPr="006804A5" w:rsidRDefault="00A75F8E" w:rsidP="00C04DA7">
            <w:pPr>
              <w:jc w:val="center"/>
              <w:rPr>
                <w:rFonts w:cs="font405"/>
                <w:i/>
              </w:rPr>
            </w:pPr>
            <w:r w:rsidRPr="006804A5">
              <w:rPr>
                <w:rFonts w:cs="font405"/>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23B2C3DB" w14:textId="77777777" w:rsidR="008B3889" w:rsidRPr="006804A5" w:rsidRDefault="00A75F8E" w:rsidP="00C04DA7">
            <w:pPr>
              <w:jc w:val="center"/>
              <w:rPr>
                <w:rFonts w:cs="font405"/>
                <w:i/>
              </w:rPr>
            </w:pPr>
            <w:r w:rsidRPr="006804A5">
              <w:rPr>
                <w:rFonts w:cs="font405"/>
                <w:i/>
              </w:rPr>
              <w:t>OK/NOK</w:t>
            </w:r>
          </w:p>
        </w:tc>
      </w:tr>
    </w:tbl>
    <w:p w14:paraId="3B540F2F" w14:textId="77777777" w:rsidR="009F0D47" w:rsidRDefault="009F0D47"/>
    <w:tbl>
      <w:tblPr>
        <w:tblW w:w="8991" w:type="dxa"/>
        <w:tblInd w:w="109" w:type="dxa"/>
        <w:tblLayout w:type="fixed"/>
        <w:tblLook w:val="0000" w:firstRow="0" w:lastRow="0" w:firstColumn="0" w:lastColumn="0" w:noHBand="0" w:noVBand="0"/>
      </w:tblPr>
      <w:tblGrid>
        <w:gridCol w:w="2126"/>
        <w:gridCol w:w="1716"/>
        <w:gridCol w:w="1716"/>
        <w:gridCol w:w="1716"/>
        <w:gridCol w:w="1717"/>
      </w:tblGrid>
      <w:tr w:rsidR="009F0D47" w14:paraId="37B3DBF1" w14:textId="77777777" w:rsidTr="00357C3A">
        <w:trPr>
          <w:trHeight w:val="531"/>
        </w:trPr>
        <w:tc>
          <w:tcPr>
            <w:tcW w:w="8991" w:type="dxa"/>
            <w:gridSpan w:val="5"/>
            <w:tcBorders>
              <w:top w:val="single" w:sz="4" w:space="0" w:color="FFFFFF"/>
              <w:left w:val="single" w:sz="8" w:space="0" w:color="FFFFFF"/>
              <w:right w:val="single" w:sz="8" w:space="0" w:color="FFFFFF"/>
            </w:tcBorders>
            <w:shd w:val="clear" w:color="auto" w:fill="00A4B7" w:themeFill="accent1"/>
            <w:vAlign w:val="center"/>
          </w:tcPr>
          <w:p w14:paraId="22D74662" w14:textId="77777777" w:rsidR="009F0D47" w:rsidRPr="006804A5" w:rsidRDefault="009F0D47" w:rsidP="00C04DA7">
            <w:pPr>
              <w:jc w:val="center"/>
              <w:rPr>
                <w:rFonts w:cs="font405"/>
                <w:i/>
              </w:rPr>
            </w:pPr>
            <w:r>
              <w:rPr>
                <w:rFonts w:cs="font405"/>
                <w:b/>
                <w:bCs/>
                <w:color w:val="FFFFFF"/>
              </w:rPr>
              <w:t>Respect des exigences indiquées comme substantielles</w:t>
            </w:r>
            <w:r>
              <w:rPr>
                <w:rStyle w:val="Appelnotedebasdep"/>
                <w:rFonts w:cs="font405"/>
                <w:b/>
                <w:bCs/>
                <w:color w:val="FFFFFF"/>
              </w:rPr>
              <w:footnoteReference w:id="9"/>
            </w:r>
          </w:p>
        </w:tc>
      </w:tr>
      <w:tr w:rsidR="009F0D47" w14:paraId="7C678997"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44546A" w:themeFill="text2"/>
            <w:vAlign w:val="center"/>
          </w:tcPr>
          <w:p w14:paraId="0A098B30" w14:textId="77777777" w:rsidR="009F0D47" w:rsidRDefault="009F0D47" w:rsidP="009F0D47">
            <w:pPr>
              <w:spacing w:line="100" w:lineRule="atLeast"/>
              <w:jc w:val="center"/>
              <w:rPr>
                <w:rFonts w:cs="font405"/>
                <w:b/>
                <w:bCs/>
                <w:i/>
                <w:color w:val="FFFFFF"/>
              </w:rPr>
            </w:pPr>
            <w:r>
              <w:rPr>
                <w:rFonts w:cs="font405"/>
                <w:b/>
                <w:bCs/>
                <w:color w:val="FFFFFF"/>
              </w:rPr>
              <w:t>Soumissionnaire</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2B2D73BA" w14:textId="77777777" w:rsidR="009F0D47" w:rsidRDefault="009F0D47" w:rsidP="009F0D47">
            <w:pPr>
              <w:spacing w:line="100" w:lineRule="atLeast"/>
              <w:jc w:val="center"/>
              <w:rPr>
                <w:rFonts w:cs="font405"/>
                <w:b/>
                <w:bCs/>
                <w:i/>
                <w:color w:val="FFFFFF"/>
              </w:rPr>
            </w:pPr>
            <w:r>
              <w:rPr>
                <w:rFonts w:cs="font405"/>
                <w:b/>
                <w:bCs/>
                <w:i/>
                <w:color w:val="FFFFFF"/>
              </w:rPr>
              <w:t>(nom)</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09BD5E65" w14:textId="77777777" w:rsidR="009F0D47" w:rsidRDefault="009F0D47" w:rsidP="009F0D47">
            <w:pPr>
              <w:spacing w:line="100" w:lineRule="atLeast"/>
              <w:jc w:val="center"/>
              <w:rPr>
                <w:rFonts w:cs="font405"/>
                <w:b/>
                <w:bCs/>
                <w:i/>
                <w:color w:val="FFFFFF"/>
              </w:rPr>
            </w:pPr>
            <w:r>
              <w:rPr>
                <w:rFonts w:cs="font405"/>
                <w:b/>
                <w:bCs/>
                <w:i/>
                <w:color w:val="FFFFFF"/>
              </w:rPr>
              <w:t>(nom)</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40DB0888" w14:textId="77777777" w:rsidR="009F0D47" w:rsidRDefault="009F0D47" w:rsidP="009F0D47">
            <w:pPr>
              <w:spacing w:line="100" w:lineRule="atLeast"/>
              <w:jc w:val="center"/>
              <w:rPr>
                <w:rFonts w:cs="font405"/>
                <w:b/>
                <w:bCs/>
                <w:i/>
                <w:color w:val="FFFFFF"/>
              </w:rPr>
            </w:pPr>
            <w:r>
              <w:rPr>
                <w:rFonts w:cs="font405"/>
                <w:b/>
                <w:bCs/>
                <w:i/>
                <w:color w:val="FFFFFF"/>
              </w:rPr>
              <w:t>(nom)</w:t>
            </w:r>
          </w:p>
        </w:tc>
        <w:tc>
          <w:tcPr>
            <w:tcW w:w="1717" w:type="dxa"/>
            <w:tcBorders>
              <w:top w:val="single" w:sz="6" w:space="0" w:color="FFFFFF"/>
              <w:left w:val="single" w:sz="6" w:space="0" w:color="FFFFFF"/>
              <w:bottom w:val="single" w:sz="6" w:space="0" w:color="FFFFFF"/>
              <w:right w:val="single" w:sz="8" w:space="0" w:color="FFFFFF"/>
            </w:tcBorders>
            <w:shd w:val="clear" w:color="auto" w:fill="44546A" w:themeFill="text2"/>
            <w:vAlign w:val="center"/>
          </w:tcPr>
          <w:p w14:paraId="2DE319F5" w14:textId="77777777" w:rsidR="009F0D47" w:rsidRDefault="009F0D47" w:rsidP="009F0D47">
            <w:pPr>
              <w:spacing w:line="100" w:lineRule="atLeast"/>
              <w:jc w:val="center"/>
            </w:pPr>
            <w:r>
              <w:rPr>
                <w:rFonts w:cs="font405"/>
                <w:b/>
                <w:bCs/>
                <w:i/>
                <w:color w:val="FFFFFF"/>
              </w:rPr>
              <w:t>(nom)</w:t>
            </w:r>
          </w:p>
        </w:tc>
      </w:tr>
      <w:tr w:rsidR="009F0D47" w14:paraId="16FB97A1"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2B1671E6" w14:textId="77777777" w:rsidR="009F0D47" w:rsidRPr="009F0D47" w:rsidRDefault="009F0D47" w:rsidP="009F0D47">
            <w:pPr>
              <w:spacing w:line="100" w:lineRule="atLeast"/>
              <w:jc w:val="center"/>
              <w:rPr>
                <w:rFonts w:cs="font405"/>
                <w:b/>
                <w:bCs/>
                <w:i/>
                <w:color w:val="FFFFFF"/>
              </w:rPr>
            </w:pPr>
            <w:r w:rsidRPr="009F0D47">
              <w:rPr>
                <w:rFonts w:cs="font405"/>
                <w:b/>
                <w:bCs/>
                <w:i/>
                <w:color w:val="FFFFFF"/>
              </w:rPr>
              <w:t>(</w:t>
            </w:r>
            <w:r>
              <w:rPr>
                <w:rFonts w:cs="font405"/>
                <w:b/>
                <w:bCs/>
                <w:i/>
                <w:color w:val="FFFFFF"/>
              </w:rPr>
              <w:t>Viste des lieux</w:t>
            </w:r>
            <w:r w:rsidRPr="009F0D47">
              <w:rPr>
                <w:rFonts w:cs="font405"/>
                <w:b/>
                <w:bCs/>
                <w:i/>
                <w:color w:val="FFFFFF"/>
              </w:rPr>
              <w:t>)</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171C4AC4" w14:textId="77777777" w:rsidR="009F0D47" w:rsidRPr="006804A5" w:rsidRDefault="009F0D47" w:rsidP="009F0D4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36CFC3F" w14:textId="77777777" w:rsidR="009F0D47" w:rsidRPr="006804A5" w:rsidRDefault="009F0D47" w:rsidP="009F0D4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715DBD1" w14:textId="77777777" w:rsidR="009F0D47" w:rsidRPr="006804A5" w:rsidRDefault="009F0D47" w:rsidP="009F0D47">
            <w:pPr>
              <w:jc w:val="center"/>
              <w:rPr>
                <w:rFonts w:cs="font405"/>
                <w:i/>
              </w:rPr>
            </w:pPr>
            <w:r w:rsidRPr="006804A5">
              <w:rPr>
                <w:rFonts w:cs="font405"/>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1C9EE673" w14:textId="77777777" w:rsidR="009F0D47" w:rsidRPr="006804A5" w:rsidRDefault="009F0D47" w:rsidP="009F0D47">
            <w:pPr>
              <w:jc w:val="center"/>
              <w:rPr>
                <w:rFonts w:cs="font405"/>
                <w:i/>
              </w:rPr>
            </w:pPr>
            <w:r w:rsidRPr="006804A5">
              <w:rPr>
                <w:rFonts w:cs="font405"/>
                <w:i/>
              </w:rPr>
              <w:t>OK/NOK</w:t>
            </w:r>
          </w:p>
        </w:tc>
      </w:tr>
      <w:tr w:rsidR="009F0D47" w14:paraId="5B7449F6"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4CF4CAC3" w14:textId="77777777" w:rsidR="009F0D47" w:rsidRPr="009F0D47" w:rsidRDefault="009F0D47" w:rsidP="009F0D47">
            <w:pPr>
              <w:spacing w:line="100" w:lineRule="atLeast"/>
              <w:jc w:val="center"/>
              <w:rPr>
                <w:rFonts w:cs="font405"/>
                <w:b/>
                <w:bCs/>
                <w:i/>
                <w:color w:val="FFFFFF"/>
              </w:rPr>
            </w:pPr>
            <w:r>
              <w:rPr>
                <w:rFonts w:cs="font405"/>
                <w:b/>
                <w:bCs/>
                <w:i/>
                <w:color w:val="FFFFFF"/>
              </w:rPr>
              <w:t>(Document CSS)</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6137B6C" w14:textId="77777777" w:rsidR="009F0D47" w:rsidRPr="006804A5" w:rsidRDefault="009F0D47" w:rsidP="009F0D47">
            <w:pPr>
              <w:jc w:val="center"/>
              <w:rPr>
                <w:rFonts w:cs="font405"/>
                <w:i/>
              </w:rPr>
            </w:pPr>
            <w:r w:rsidRPr="006804A5">
              <w:rPr>
                <w:rFonts w:cs="font405"/>
                <w:i/>
              </w:rPr>
              <w:t xml:space="preserve">OK/NOK </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1472BD3F" w14:textId="77777777" w:rsidR="009F0D47" w:rsidRPr="006804A5" w:rsidRDefault="009F0D47" w:rsidP="009F0D4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10D2D9A7" w14:textId="77777777" w:rsidR="009F0D47" w:rsidRPr="006804A5" w:rsidRDefault="009F0D47" w:rsidP="009F0D47">
            <w:pPr>
              <w:jc w:val="center"/>
              <w:rPr>
                <w:rFonts w:cs="font405"/>
                <w:i/>
              </w:rPr>
            </w:pPr>
            <w:r w:rsidRPr="006804A5">
              <w:rPr>
                <w:rFonts w:cs="font405"/>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03F4A540" w14:textId="77777777" w:rsidR="009F0D47" w:rsidRPr="006804A5" w:rsidRDefault="009F0D47" w:rsidP="009F0D47">
            <w:pPr>
              <w:jc w:val="center"/>
              <w:rPr>
                <w:rFonts w:cs="font405"/>
                <w:i/>
              </w:rPr>
            </w:pPr>
            <w:r w:rsidRPr="006804A5">
              <w:rPr>
                <w:rFonts w:cs="font405"/>
                <w:i/>
              </w:rPr>
              <w:t>OK/NOK</w:t>
            </w:r>
          </w:p>
        </w:tc>
      </w:tr>
      <w:tr w:rsidR="009F0D47" w14:paraId="00496E8B"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174647AC" w14:textId="77777777" w:rsidR="009F0D47" w:rsidRDefault="009F0D47" w:rsidP="009F0D47">
            <w:pPr>
              <w:spacing w:line="100" w:lineRule="atLeast"/>
              <w:jc w:val="center"/>
              <w:rPr>
                <w:rFonts w:cs="font405"/>
                <w:b/>
                <w:bCs/>
                <w:i/>
                <w:color w:val="FFFFFF"/>
              </w:rPr>
            </w:pPr>
            <w:r>
              <w:rPr>
                <w:rFonts w:cs="font405"/>
                <w:b/>
                <w:bCs/>
                <w:i/>
                <w:color w:val="FFFFFF"/>
              </w:rPr>
              <w:t>(Calcul prix séparé CSS)</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E385B23" w14:textId="77777777" w:rsidR="009F0D47" w:rsidRPr="006804A5" w:rsidRDefault="009F0D47" w:rsidP="009F0D4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30D3CC2" w14:textId="77777777" w:rsidR="009F0D47" w:rsidRPr="006804A5" w:rsidRDefault="009F0D47" w:rsidP="009F0D4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DE0BFCF" w14:textId="77777777" w:rsidR="009F0D47" w:rsidRPr="006804A5" w:rsidRDefault="009F0D47" w:rsidP="009F0D47">
            <w:pPr>
              <w:jc w:val="center"/>
              <w:rPr>
                <w:rFonts w:cs="font405"/>
                <w:i/>
              </w:rPr>
            </w:pPr>
            <w:r w:rsidRPr="006804A5">
              <w:rPr>
                <w:rFonts w:cs="font405"/>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722B402A" w14:textId="77777777" w:rsidR="009F0D47" w:rsidRPr="006804A5" w:rsidRDefault="009F0D47" w:rsidP="009F0D47">
            <w:pPr>
              <w:jc w:val="center"/>
              <w:rPr>
                <w:rFonts w:cs="font405"/>
                <w:i/>
              </w:rPr>
            </w:pPr>
            <w:r w:rsidRPr="006804A5">
              <w:rPr>
                <w:rFonts w:cs="font405"/>
                <w:i/>
              </w:rPr>
              <w:t>OK/NOK</w:t>
            </w:r>
          </w:p>
        </w:tc>
      </w:tr>
      <w:tr w:rsidR="009F0D47" w14:paraId="0B3E9EE1" w14:textId="77777777" w:rsidTr="00C04DA7">
        <w:trPr>
          <w:trHeight w:val="531"/>
        </w:trPr>
        <w:tc>
          <w:tcPr>
            <w:tcW w:w="2126" w:type="dxa"/>
            <w:tcBorders>
              <w:top w:val="single" w:sz="4" w:space="0" w:color="FFFFFF"/>
              <w:left w:val="single" w:sz="8" w:space="0" w:color="FFFFFF"/>
              <w:right w:val="single" w:sz="24" w:space="0" w:color="FFFFFF"/>
            </w:tcBorders>
            <w:shd w:val="clear" w:color="auto" w:fill="00A4B7" w:themeFill="accent1"/>
            <w:vAlign w:val="center"/>
          </w:tcPr>
          <w:p w14:paraId="1C227189" w14:textId="77777777" w:rsidR="009F0D47" w:rsidRDefault="009F0D47" w:rsidP="009F0D47">
            <w:pPr>
              <w:spacing w:line="100" w:lineRule="atLeast"/>
              <w:jc w:val="center"/>
              <w:rPr>
                <w:rFonts w:cs="font405"/>
                <w:b/>
                <w:bCs/>
                <w:i/>
                <w:color w:val="FFFFFF"/>
              </w:rPr>
            </w:pPr>
            <w:r>
              <w:rPr>
                <w:rFonts w:cs="font405"/>
                <w:b/>
                <w:bCs/>
                <w:i/>
                <w:color w:val="FFFFFF"/>
              </w:rPr>
              <w:t>(…)</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06A6099" w14:textId="77777777" w:rsidR="009F0D47" w:rsidRPr="006804A5" w:rsidRDefault="009F0D47" w:rsidP="009F0D4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C08AEEA" w14:textId="77777777" w:rsidR="009F0D47" w:rsidRPr="006804A5" w:rsidRDefault="009F0D47" w:rsidP="009F0D47">
            <w:pPr>
              <w:jc w:val="center"/>
              <w:rPr>
                <w:rFonts w:cs="font405"/>
                <w:i/>
              </w:rPr>
            </w:pPr>
            <w:r w:rsidRPr="006804A5">
              <w:rPr>
                <w:rFonts w:cs="font405"/>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42B1F0D" w14:textId="77777777" w:rsidR="009F0D47" w:rsidRPr="006804A5" w:rsidRDefault="009F0D47" w:rsidP="009F0D47">
            <w:pPr>
              <w:jc w:val="center"/>
              <w:rPr>
                <w:rFonts w:cs="font405"/>
                <w:i/>
              </w:rPr>
            </w:pPr>
            <w:r w:rsidRPr="006804A5">
              <w:rPr>
                <w:rFonts w:cs="font405"/>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7552F99B" w14:textId="77777777" w:rsidR="009F0D47" w:rsidRPr="006804A5" w:rsidRDefault="009F0D47" w:rsidP="009F0D47">
            <w:pPr>
              <w:jc w:val="center"/>
              <w:rPr>
                <w:rFonts w:cs="font405"/>
                <w:i/>
              </w:rPr>
            </w:pPr>
            <w:r w:rsidRPr="006804A5">
              <w:rPr>
                <w:rFonts w:cs="font405"/>
                <w:i/>
              </w:rPr>
              <w:t>OK/NOK</w:t>
            </w:r>
          </w:p>
        </w:tc>
      </w:tr>
    </w:tbl>
    <w:p w14:paraId="7C61E30B" w14:textId="77777777" w:rsidR="002E2D69" w:rsidRDefault="002E2D69" w:rsidP="002E2D69">
      <w:pPr>
        <w:spacing w:line="100" w:lineRule="atLeast"/>
        <w:rPr>
          <w:rFonts w:cs="font405"/>
        </w:rPr>
      </w:pPr>
    </w:p>
    <w:p w14:paraId="52501DDF" w14:textId="77777777" w:rsidR="002E2D69" w:rsidRDefault="002E2D69" w:rsidP="009F0D47">
      <w:pPr>
        <w:widowControl/>
        <w:autoSpaceDE/>
        <w:autoSpaceDN/>
        <w:adjustRightInd/>
        <w:jc w:val="left"/>
        <w:textAlignment w:val="auto"/>
        <w:rPr>
          <w:rFonts w:cs="font405"/>
        </w:rPr>
      </w:pPr>
      <w:r w:rsidRPr="003330F3">
        <w:rPr>
          <w:rFonts w:cs="font405"/>
          <w:u w:val="single"/>
        </w:rPr>
        <w:t>Analyse</w:t>
      </w:r>
      <w:r>
        <w:rPr>
          <w:rFonts w:cs="font405"/>
        </w:rPr>
        <w:t> :</w:t>
      </w:r>
    </w:p>
    <w:p w14:paraId="6696DE09" w14:textId="77777777" w:rsidR="002E2D69" w:rsidRDefault="002E2D69" w:rsidP="002E2D69">
      <w:pPr>
        <w:spacing w:line="100" w:lineRule="atLeast"/>
        <w:rPr>
          <w:rFonts w:cs="font405"/>
        </w:rPr>
      </w:pPr>
    </w:p>
    <w:p w14:paraId="44D0D9EF" w14:textId="77777777" w:rsidR="002E2D69" w:rsidRDefault="002E2D69" w:rsidP="002E2D69">
      <w:pPr>
        <w:spacing w:line="100" w:lineRule="atLeast"/>
        <w:rPr>
          <w:rFonts w:cs="font405"/>
          <w:i/>
          <w:color w:val="00A4B7" w:themeColor="accent1"/>
        </w:rPr>
      </w:pPr>
      <w:r w:rsidRPr="006060D6">
        <w:rPr>
          <w:rFonts w:cs="font405"/>
          <w:i/>
          <w:color w:val="00A4B7" w:themeColor="accent1"/>
        </w:rPr>
        <w:t>(…)</w:t>
      </w:r>
    </w:p>
    <w:p w14:paraId="1B45776C" w14:textId="77777777" w:rsidR="00AE6D61" w:rsidRPr="006060D6" w:rsidRDefault="00AE6D61" w:rsidP="002E2D69">
      <w:pPr>
        <w:spacing w:line="100" w:lineRule="atLeast"/>
        <w:rPr>
          <w:rFonts w:cs="font405"/>
          <w:i/>
          <w:color w:val="00A4B7" w:themeColor="accent1"/>
        </w:rPr>
      </w:pPr>
    </w:p>
    <w:p w14:paraId="53033CA8" w14:textId="77777777" w:rsidR="00216338" w:rsidRDefault="002E2D69" w:rsidP="00216338">
      <w:pPr>
        <w:spacing w:line="100" w:lineRule="atLeast"/>
        <w:rPr>
          <w:rFonts w:cs="font405"/>
        </w:rPr>
      </w:pPr>
      <w:r w:rsidRPr="006060D6">
        <w:rPr>
          <w:rFonts w:cs="font405"/>
          <w:i/>
          <w:color w:val="00A4B7" w:themeColor="accent1"/>
        </w:rPr>
        <w:t>(si une irrégularité réputée su</w:t>
      </w:r>
      <w:r w:rsidR="00AE6D61">
        <w:rPr>
          <w:rFonts w:cs="font405"/>
          <w:i/>
          <w:color w:val="00A4B7" w:themeColor="accent1"/>
        </w:rPr>
        <w:t>bstantielle est relevée, ajoute</w:t>
      </w:r>
      <w:r w:rsidR="00D546CD">
        <w:rPr>
          <w:rFonts w:cs="font405"/>
          <w:i/>
          <w:color w:val="00A4B7" w:themeColor="accent1"/>
        </w:rPr>
        <w:t>r</w:t>
      </w:r>
      <w:r w:rsidRPr="006060D6">
        <w:rPr>
          <w:rFonts w:cs="font405"/>
          <w:i/>
          <w:color w:val="00A4B7" w:themeColor="accent1"/>
        </w:rPr>
        <w:t xml:space="preserve"> la conclusion suivante après l’analyse) </w:t>
      </w:r>
      <w:r w:rsidRPr="003330F3">
        <w:rPr>
          <w:rFonts w:cs="font405"/>
        </w:rPr>
        <w:t xml:space="preserve">L’offre de </w:t>
      </w:r>
      <w:r w:rsidRPr="006060D6">
        <w:rPr>
          <w:rFonts w:cs="font405"/>
          <w:i/>
          <w:color w:val="00A4B7" w:themeColor="accent1"/>
        </w:rPr>
        <w:t>(nom du soumissionnaire)</w:t>
      </w:r>
      <w:r w:rsidRPr="006060D6">
        <w:rPr>
          <w:rFonts w:cs="font405"/>
          <w:color w:val="00A4B7" w:themeColor="accent1"/>
        </w:rPr>
        <w:t xml:space="preserve"> </w:t>
      </w:r>
      <w:r w:rsidRPr="003330F3">
        <w:rPr>
          <w:rFonts w:cs="font405"/>
        </w:rPr>
        <w:t xml:space="preserve">est donc affectée d’une irrégularité substantielle pour cause de </w:t>
      </w:r>
      <w:r w:rsidRPr="006060D6">
        <w:rPr>
          <w:rFonts w:cs="font405"/>
          <w:i/>
          <w:color w:val="00A4B7" w:themeColor="accent1"/>
        </w:rPr>
        <w:t>(nom de l’irrégularité</w:t>
      </w:r>
      <w:r w:rsidRPr="003330F3">
        <w:rPr>
          <w:rFonts w:cs="font405"/>
          <w:i/>
        </w:rPr>
        <w:t>)</w:t>
      </w:r>
      <w:r w:rsidRPr="003330F3">
        <w:rPr>
          <w:rFonts w:cs="font405"/>
        </w:rPr>
        <w:t xml:space="preserve">. En application de l’article 76, § 3 de l’arrêté </w:t>
      </w:r>
      <w:r>
        <w:rPr>
          <w:rFonts w:cs="font405"/>
        </w:rPr>
        <w:t>PASSATION</w:t>
      </w:r>
      <w:r w:rsidRPr="003330F3">
        <w:rPr>
          <w:rFonts w:cs="font405"/>
        </w:rPr>
        <w:t xml:space="preserve">, cette offre doit être déclarée nulle et rejetée. </w:t>
      </w:r>
    </w:p>
    <w:p w14:paraId="3E3ACB61" w14:textId="77777777" w:rsidR="00216338" w:rsidRDefault="00216338" w:rsidP="00216338">
      <w:pPr>
        <w:spacing w:line="100" w:lineRule="atLeast"/>
        <w:rPr>
          <w:rFonts w:cs="font405"/>
        </w:rPr>
      </w:pPr>
    </w:p>
    <w:p w14:paraId="7099139D" w14:textId="77777777" w:rsidR="002E2D69" w:rsidRPr="00E41254" w:rsidRDefault="002E2D69" w:rsidP="00E05A06">
      <w:pPr>
        <w:pStyle w:val="Titre2"/>
      </w:pPr>
      <w:r w:rsidRPr="00E41254">
        <w:t>Autres irrégularités</w:t>
      </w:r>
      <w:r>
        <w:rPr>
          <w:rStyle w:val="Appelnotedebasdep"/>
          <w:rFonts w:cs="font405"/>
        </w:rPr>
        <w:footnoteReference w:id="10"/>
      </w:r>
    </w:p>
    <w:p w14:paraId="3B9263E6" w14:textId="77777777" w:rsidR="002E2D69" w:rsidRDefault="002E2D69" w:rsidP="002E2D69">
      <w:pPr>
        <w:spacing w:line="100" w:lineRule="atLeast"/>
        <w:rPr>
          <w:rFonts w:cs="font405"/>
          <w:u w:val="single"/>
        </w:rPr>
      </w:pPr>
    </w:p>
    <w:p w14:paraId="7A0F3DC0" w14:textId="77777777" w:rsidR="002E2D69" w:rsidRPr="0094620A" w:rsidRDefault="002E2D69" w:rsidP="002E2D69">
      <w:pPr>
        <w:spacing w:line="100" w:lineRule="atLeast"/>
        <w:rPr>
          <w:rFonts w:cs="font405"/>
        </w:rPr>
      </w:pPr>
      <w:r w:rsidRPr="0094620A">
        <w:rPr>
          <w:rFonts w:cs="font405"/>
        </w:rPr>
        <w:t>Les irrégularités suivantes ont été relevées dans les offres :</w:t>
      </w:r>
    </w:p>
    <w:p w14:paraId="35C0EEBA" w14:textId="77777777" w:rsidR="002E2D69" w:rsidRDefault="002E2D69" w:rsidP="002E2D69">
      <w:pPr>
        <w:spacing w:line="100" w:lineRule="atLeast"/>
        <w:rPr>
          <w:rFonts w:cs="font405"/>
          <w:b/>
        </w:rPr>
      </w:pPr>
    </w:p>
    <w:p w14:paraId="459338B3" w14:textId="77777777" w:rsidR="002E2D69" w:rsidRPr="006060D6" w:rsidRDefault="002E2D69" w:rsidP="002E2D69">
      <w:pPr>
        <w:spacing w:line="100" w:lineRule="atLeast"/>
        <w:rPr>
          <w:rFonts w:cs="font405"/>
          <w:i/>
          <w:color w:val="00A4B7" w:themeColor="accent1"/>
        </w:rPr>
      </w:pPr>
      <w:r w:rsidRPr="006060D6">
        <w:rPr>
          <w:rFonts w:cs="font405"/>
          <w:i/>
          <w:color w:val="00A4B7" w:themeColor="accent1"/>
        </w:rPr>
        <w:t>(…)</w:t>
      </w:r>
    </w:p>
    <w:p w14:paraId="3BF310C8" w14:textId="77777777" w:rsidR="002E2D69" w:rsidRDefault="002E2D69" w:rsidP="002E2D69">
      <w:pPr>
        <w:spacing w:line="100" w:lineRule="atLeast"/>
        <w:rPr>
          <w:rFonts w:cs="font405"/>
        </w:rPr>
      </w:pPr>
    </w:p>
    <w:p w14:paraId="76D795C1" w14:textId="77777777" w:rsidR="002E2D69" w:rsidRDefault="002E2D69" w:rsidP="002E2D69">
      <w:pPr>
        <w:spacing w:line="100" w:lineRule="atLeast"/>
        <w:rPr>
          <w:rFonts w:cs="font405"/>
        </w:rPr>
      </w:pPr>
      <w:r w:rsidRPr="003330F3">
        <w:rPr>
          <w:rFonts w:cs="font405"/>
          <w:u w:val="single"/>
        </w:rPr>
        <w:t>Analyse</w:t>
      </w:r>
      <w:r>
        <w:rPr>
          <w:rFonts w:cs="font405"/>
        </w:rPr>
        <w:t> :</w:t>
      </w:r>
    </w:p>
    <w:p w14:paraId="479909CB" w14:textId="77777777" w:rsidR="002E2D69" w:rsidRDefault="002E2D69" w:rsidP="002E2D69">
      <w:pPr>
        <w:spacing w:line="100" w:lineRule="atLeast"/>
        <w:rPr>
          <w:rFonts w:cs="font405"/>
        </w:rPr>
      </w:pPr>
    </w:p>
    <w:p w14:paraId="5519942D" w14:textId="77777777" w:rsidR="002E2D69" w:rsidRPr="006060D6" w:rsidRDefault="002E2D69" w:rsidP="002E2D69">
      <w:pPr>
        <w:spacing w:line="100" w:lineRule="atLeast"/>
        <w:rPr>
          <w:rFonts w:cs="font405"/>
          <w:i/>
          <w:color w:val="00A4B7" w:themeColor="accent1"/>
        </w:rPr>
      </w:pPr>
      <w:r w:rsidRPr="006060D6">
        <w:rPr>
          <w:rFonts w:cs="font405"/>
          <w:i/>
          <w:color w:val="00A4B7" w:themeColor="accent1"/>
        </w:rPr>
        <w:t>(…)</w:t>
      </w:r>
    </w:p>
    <w:p w14:paraId="51565D9C" w14:textId="77777777" w:rsidR="002E2D69" w:rsidRDefault="002E2D69" w:rsidP="002E2D69">
      <w:pPr>
        <w:spacing w:line="100" w:lineRule="atLeast"/>
        <w:rPr>
          <w:rFonts w:cs="font405"/>
          <w:i/>
        </w:rPr>
      </w:pPr>
    </w:p>
    <w:p w14:paraId="79520CA6" w14:textId="77777777" w:rsidR="002E2D69" w:rsidRDefault="002E2D69" w:rsidP="002E2D69">
      <w:pPr>
        <w:spacing w:line="100" w:lineRule="atLeast"/>
        <w:rPr>
          <w:rFonts w:cs="font405"/>
        </w:rPr>
      </w:pPr>
      <w:r w:rsidRPr="006060D6">
        <w:rPr>
          <w:rFonts w:cs="font405"/>
          <w:i/>
          <w:color w:val="00A4B7" w:themeColor="accent1"/>
        </w:rPr>
        <w:t>(si l’irrégularité relevée doit être considérée comme substantielle compte tenu des critères de l’article 76 de l’arrêté PASSATION repris en bas de page, ajouter la conclusion suivante après l’analyse)</w:t>
      </w:r>
      <w:r>
        <w:rPr>
          <w:rFonts w:cs="font405"/>
          <w:i/>
        </w:rPr>
        <w:t xml:space="preserve"> </w:t>
      </w:r>
      <w:r w:rsidR="003B1392" w:rsidRPr="003B1392">
        <w:rPr>
          <w:rFonts w:cs="font405"/>
          <w:color w:val="00A4B7" w:themeColor="accent1"/>
        </w:rPr>
        <w:t>[</w:t>
      </w:r>
      <w:r w:rsidRPr="003330F3">
        <w:rPr>
          <w:rFonts w:cs="font405"/>
        </w:rPr>
        <w:t xml:space="preserve">L’offre de </w:t>
      </w:r>
      <w:r w:rsidRPr="006060D6">
        <w:rPr>
          <w:rFonts w:cs="font405"/>
          <w:i/>
          <w:color w:val="00A4B7" w:themeColor="accent1"/>
        </w:rPr>
        <w:t>(nom du soumissionnaire)</w:t>
      </w:r>
      <w:r w:rsidRPr="006060D6">
        <w:rPr>
          <w:rFonts w:cs="font405"/>
          <w:color w:val="00A4B7" w:themeColor="accent1"/>
        </w:rPr>
        <w:t xml:space="preserve"> </w:t>
      </w:r>
      <w:r w:rsidRPr="003330F3">
        <w:rPr>
          <w:rFonts w:cs="font405"/>
        </w:rPr>
        <w:t xml:space="preserve">est donc affectée d’une irrégularité </w:t>
      </w:r>
      <w:r w:rsidRPr="000E6534">
        <w:rPr>
          <w:rFonts w:cs="font405"/>
          <w:b/>
        </w:rPr>
        <w:t>substantielle</w:t>
      </w:r>
      <w:r w:rsidRPr="003330F3">
        <w:rPr>
          <w:rFonts w:cs="font405"/>
        </w:rPr>
        <w:t xml:space="preserve"> pour cause de </w:t>
      </w:r>
      <w:r w:rsidRPr="006060D6">
        <w:rPr>
          <w:rFonts w:cs="font405"/>
          <w:i/>
          <w:color w:val="00A4B7" w:themeColor="accent1"/>
        </w:rPr>
        <w:t>(nom de l’irrégularité)</w:t>
      </w:r>
      <w:r>
        <w:rPr>
          <w:rFonts w:cs="font405"/>
          <w:i/>
        </w:rPr>
        <w:t xml:space="preserve">, </w:t>
      </w:r>
      <w:r w:rsidRPr="00C66399">
        <w:rPr>
          <w:rFonts w:cs="font405"/>
        </w:rPr>
        <w:t xml:space="preserve">qui </w:t>
      </w:r>
    </w:p>
    <w:p w14:paraId="5BBC3A7C" w14:textId="77777777" w:rsidR="002E2D69" w:rsidRDefault="00C04DA7" w:rsidP="002E2D69">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donne</w:t>
      </w:r>
      <w:r w:rsidR="002E2D69" w:rsidRPr="00C66399">
        <w:rPr>
          <w:rFonts w:cs="font405"/>
        </w:rPr>
        <w:t xml:space="preserve"> un avantage discr</w:t>
      </w:r>
      <w:r w:rsidR="002E2D69">
        <w:rPr>
          <w:rFonts w:cs="font405"/>
        </w:rPr>
        <w:t>iminatoire au soumissionnaire</w:t>
      </w:r>
    </w:p>
    <w:p w14:paraId="5F1C7C63" w14:textId="77777777" w:rsidR="002E2D69" w:rsidRDefault="00C04DA7" w:rsidP="002E2D69">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entraîne</w:t>
      </w:r>
      <w:r w:rsidR="002E2D69" w:rsidRPr="00C66399">
        <w:rPr>
          <w:rFonts w:cs="font405"/>
        </w:rPr>
        <w:t xml:space="preserve"> un</w:t>
      </w:r>
      <w:r w:rsidR="002E2D69">
        <w:rPr>
          <w:rFonts w:cs="font405"/>
        </w:rPr>
        <w:t>e distorsion de la concurrence</w:t>
      </w:r>
    </w:p>
    <w:p w14:paraId="62DCDDE5" w14:textId="77777777" w:rsidR="002E2D69" w:rsidRDefault="00C04DA7" w:rsidP="002E2D69">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empêche</w:t>
      </w:r>
      <w:r w:rsidR="002E2D69" w:rsidRPr="00C66399">
        <w:rPr>
          <w:rFonts w:cs="font405"/>
        </w:rPr>
        <w:t xml:space="preserve"> l’évaluation</w:t>
      </w:r>
      <w:r w:rsidR="002E2D69">
        <w:rPr>
          <w:rFonts w:cs="font405"/>
        </w:rPr>
        <w:t xml:space="preserve"> de l’offre du soumissionnaire</w:t>
      </w:r>
    </w:p>
    <w:p w14:paraId="4E3984AA" w14:textId="77777777" w:rsidR="002E2D69" w:rsidRDefault="00C04DA7" w:rsidP="002E2D69">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e</w:t>
      </w:r>
      <w:r w:rsidR="002E2D69" w:rsidRPr="00C66399">
        <w:rPr>
          <w:rFonts w:cs="font405"/>
        </w:rPr>
        <w:t>mpêche la comparaison de l’offre du soumissionnai</w:t>
      </w:r>
      <w:r w:rsidR="002E2D69">
        <w:rPr>
          <w:rFonts w:cs="font405"/>
        </w:rPr>
        <w:t>re aux autres offres</w:t>
      </w:r>
    </w:p>
    <w:p w14:paraId="0FA34BDF" w14:textId="77777777" w:rsidR="002E2D69" w:rsidRDefault="00C04DA7" w:rsidP="002E2D69">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rend</w:t>
      </w:r>
      <w:r w:rsidR="002E2D69" w:rsidRPr="00C66399">
        <w:rPr>
          <w:rFonts w:cs="font405"/>
        </w:rPr>
        <w:t xml:space="preserve"> inexistant, incomplet ou incertain l’engagement du soumissionnaire à exécuter le marché dans les conditions prévues</w:t>
      </w:r>
      <w:r w:rsidR="002E2D69">
        <w:rPr>
          <w:rFonts w:cs="font405"/>
        </w:rPr>
        <w:t xml:space="preserve"> </w:t>
      </w:r>
    </w:p>
    <w:p w14:paraId="06A262E3" w14:textId="77777777" w:rsidR="002E2D69" w:rsidRPr="006060D6" w:rsidRDefault="002E2D69" w:rsidP="002E2D69">
      <w:pPr>
        <w:spacing w:line="100" w:lineRule="atLeast"/>
        <w:rPr>
          <w:rFonts w:cs="font405"/>
          <w:color w:val="00A4B7" w:themeColor="accent1"/>
        </w:rPr>
      </w:pPr>
      <w:r w:rsidRPr="006060D6">
        <w:rPr>
          <w:rFonts w:cs="font405"/>
          <w:i/>
          <w:color w:val="00A4B7" w:themeColor="accent1"/>
        </w:rPr>
        <w:t>(choisir une ou plusieurs conséquences et motiver si nécessaire)</w:t>
      </w:r>
    </w:p>
    <w:p w14:paraId="1EB84CC6" w14:textId="77777777" w:rsidR="002E2D69" w:rsidRDefault="002E2D69" w:rsidP="002E2D69">
      <w:pPr>
        <w:spacing w:line="100" w:lineRule="atLeast"/>
        <w:rPr>
          <w:rFonts w:cs="font405"/>
        </w:rPr>
      </w:pPr>
    </w:p>
    <w:p w14:paraId="1F660526" w14:textId="77777777" w:rsidR="002E2D69" w:rsidRDefault="002E2D69" w:rsidP="002E2D69">
      <w:pPr>
        <w:spacing w:line="100" w:lineRule="atLeast"/>
        <w:rPr>
          <w:rFonts w:cs="font405"/>
        </w:rPr>
      </w:pPr>
      <w:r w:rsidRPr="003330F3">
        <w:rPr>
          <w:rFonts w:cs="font405"/>
        </w:rPr>
        <w:t xml:space="preserve">En application de l’article 76, § 3 de l’arrêté </w:t>
      </w:r>
      <w:r>
        <w:rPr>
          <w:rFonts w:cs="font405"/>
        </w:rPr>
        <w:t>PASSATION</w:t>
      </w:r>
      <w:r w:rsidRPr="003330F3">
        <w:rPr>
          <w:rFonts w:cs="font405"/>
        </w:rPr>
        <w:t>, cette offre doit être déclarée nulle et rejetée.</w:t>
      </w:r>
      <w:r w:rsidR="003B1392" w:rsidRPr="003B1392">
        <w:rPr>
          <w:rFonts w:cs="font405"/>
          <w:color w:val="00A4B7" w:themeColor="accent1"/>
        </w:rPr>
        <w:t>]</w:t>
      </w:r>
    </w:p>
    <w:p w14:paraId="27E045A4" w14:textId="77777777" w:rsidR="002E2D69" w:rsidRPr="006060D6" w:rsidRDefault="002E2D69" w:rsidP="002E2D69">
      <w:pPr>
        <w:spacing w:line="100" w:lineRule="atLeast"/>
        <w:rPr>
          <w:rFonts w:cs="font405"/>
          <w:color w:val="00A4B7" w:themeColor="accent1"/>
        </w:rPr>
      </w:pPr>
    </w:p>
    <w:p w14:paraId="61DC7F51" w14:textId="77777777" w:rsidR="002E2D69" w:rsidRPr="006060D6" w:rsidRDefault="002E2D69" w:rsidP="002E2D69">
      <w:pPr>
        <w:spacing w:line="100" w:lineRule="atLeast"/>
        <w:rPr>
          <w:rFonts w:cs="font405"/>
          <w:i/>
          <w:color w:val="00A4B7" w:themeColor="accent1"/>
        </w:rPr>
      </w:pPr>
      <w:r w:rsidRPr="006060D6">
        <w:rPr>
          <w:rFonts w:cs="font405"/>
          <w:i/>
          <w:color w:val="00A4B7" w:themeColor="accent1"/>
        </w:rPr>
        <w:t>Ou</w:t>
      </w:r>
    </w:p>
    <w:p w14:paraId="630D1EFD" w14:textId="77777777" w:rsidR="002E2D69" w:rsidRDefault="002E2D69" w:rsidP="002E2D69">
      <w:pPr>
        <w:spacing w:line="100" w:lineRule="atLeast"/>
        <w:rPr>
          <w:rFonts w:cs="font405"/>
        </w:rPr>
      </w:pPr>
    </w:p>
    <w:p w14:paraId="096AC494" w14:textId="77777777" w:rsidR="002E2D69" w:rsidRPr="006060D6" w:rsidRDefault="002E2D69" w:rsidP="002E2D69">
      <w:pPr>
        <w:spacing w:line="100" w:lineRule="atLeast"/>
        <w:rPr>
          <w:rFonts w:cs="font405"/>
          <w:color w:val="00A4B7" w:themeColor="accent1"/>
        </w:rPr>
      </w:pPr>
      <w:r w:rsidRPr="006060D6">
        <w:rPr>
          <w:rFonts w:cs="font405"/>
          <w:i/>
          <w:color w:val="00A4B7" w:themeColor="accent1"/>
        </w:rPr>
        <w:t>(si l’irrégularité relevée n’est pas considérée comme substantielle compte tenu des critères de l’article 76 de l’arrêté PASSATION repris en bas de page, ajouter la conclusion suivante après analyse)</w:t>
      </w:r>
      <w:r w:rsidRPr="006060D6">
        <w:rPr>
          <w:rFonts w:cs="font405"/>
          <w:color w:val="00A4B7" w:themeColor="accent1"/>
        </w:rPr>
        <w:t xml:space="preserve"> </w:t>
      </w:r>
      <w:r w:rsidR="003B1392">
        <w:rPr>
          <w:rFonts w:cs="font405"/>
          <w:color w:val="00A4B7" w:themeColor="accent1"/>
        </w:rPr>
        <w:t>[</w:t>
      </w:r>
      <w:r>
        <w:rPr>
          <w:rFonts w:cs="font405"/>
        </w:rPr>
        <w:t xml:space="preserve">L’offre de </w:t>
      </w:r>
      <w:r w:rsidRPr="006060D6">
        <w:rPr>
          <w:rFonts w:cs="font405"/>
          <w:i/>
          <w:color w:val="00A4B7" w:themeColor="accent1"/>
        </w:rPr>
        <w:t>(nom du soumissionnaire)</w:t>
      </w:r>
      <w:r w:rsidRPr="006060D6">
        <w:rPr>
          <w:rFonts w:cs="font405"/>
          <w:color w:val="00A4B7" w:themeColor="accent1"/>
        </w:rPr>
        <w:t xml:space="preserve"> </w:t>
      </w:r>
      <w:r>
        <w:rPr>
          <w:rFonts w:cs="font405"/>
        </w:rPr>
        <w:t xml:space="preserve">est donc affectée d’une irrégularité </w:t>
      </w:r>
      <w:r w:rsidRPr="000E6534">
        <w:rPr>
          <w:rFonts w:cs="font405"/>
          <w:b/>
        </w:rPr>
        <w:t>non substantielle</w:t>
      </w:r>
      <w:r>
        <w:rPr>
          <w:rFonts w:cs="font405"/>
        </w:rPr>
        <w:t xml:space="preserve"> qui ne donne pas</w:t>
      </w:r>
      <w:r w:rsidRPr="00C66399">
        <w:t xml:space="preserve"> </w:t>
      </w:r>
      <w:r w:rsidRPr="00C66399">
        <w:rPr>
          <w:rFonts w:cs="font405"/>
        </w:rPr>
        <w:t>un avantage discr</w:t>
      </w:r>
      <w:r>
        <w:rPr>
          <w:rFonts w:cs="font405"/>
        </w:rPr>
        <w:t>iminatoire au soumissionnaire, n’entraîne pas</w:t>
      </w:r>
      <w:r w:rsidRPr="00C66399">
        <w:rPr>
          <w:rFonts w:cs="font405"/>
        </w:rPr>
        <w:t xml:space="preserve"> un</w:t>
      </w:r>
      <w:r>
        <w:rPr>
          <w:rFonts w:cs="font405"/>
        </w:rPr>
        <w:t>e distorsion de la concurrence, n’e</w:t>
      </w:r>
      <w:r w:rsidRPr="00C66399">
        <w:rPr>
          <w:rFonts w:cs="font405"/>
        </w:rPr>
        <w:t>mpê</w:t>
      </w:r>
      <w:r>
        <w:rPr>
          <w:rFonts w:cs="font405"/>
        </w:rPr>
        <w:t>che pas</w:t>
      </w:r>
      <w:r w:rsidRPr="00C66399">
        <w:rPr>
          <w:rFonts w:cs="font405"/>
        </w:rPr>
        <w:t xml:space="preserve"> l’évaluation</w:t>
      </w:r>
      <w:r>
        <w:rPr>
          <w:rFonts w:cs="font405"/>
        </w:rPr>
        <w:t xml:space="preserve"> de l’offre du soumissionnaire ni la</w:t>
      </w:r>
      <w:r w:rsidRPr="00C66399">
        <w:rPr>
          <w:rFonts w:cs="font405"/>
        </w:rPr>
        <w:t xml:space="preserve"> comparaison de l’offre du sou</w:t>
      </w:r>
      <w:r>
        <w:rPr>
          <w:rFonts w:cs="font405"/>
        </w:rPr>
        <w:t>missionnaire aux autres offres et ne rend</w:t>
      </w:r>
      <w:r w:rsidRPr="00C66399">
        <w:rPr>
          <w:rFonts w:cs="font405"/>
        </w:rPr>
        <w:t xml:space="preserve"> </w:t>
      </w:r>
      <w:r>
        <w:rPr>
          <w:rFonts w:cs="font405"/>
        </w:rPr>
        <w:t xml:space="preserve">pas </w:t>
      </w:r>
      <w:r w:rsidRPr="00C66399">
        <w:rPr>
          <w:rFonts w:cs="font405"/>
        </w:rPr>
        <w:t>inexistant, incomplet ou incertain l’engagement du soumissionnaire à exécuter le marché dans les conditions prévues.</w:t>
      </w:r>
      <w:r>
        <w:rPr>
          <w:rFonts w:cs="font405"/>
        </w:rPr>
        <w:t xml:space="preserve"> </w:t>
      </w:r>
      <w:r w:rsidRPr="006060D6">
        <w:rPr>
          <w:rFonts w:cs="font405"/>
          <w:i/>
          <w:color w:val="00A4B7" w:themeColor="accent1"/>
        </w:rPr>
        <w:t>(ajouter une motivation si nécessaire)</w:t>
      </w:r>
    </w:p>
    <w:p w14:paraId="60040E1F" w14:textId="77777777" w:rsidR="002E2D69" w:rsidRDefault="002E2D69" w:rsidP="002E2D69">
      <w:pPr>
        <w:spacing w:line="100" w:lineRule="atLeast"/>
        <w:rPr>
          <w:rFonts w:cs="font405"/>
        </w:rPr>
      </w:pPr>
    </w:p>
    <w:p w14:paraId="169EA97C" w14:textId="77777777" w:rsidR="00216338" w:rsidRDefault="002E2D69" w:rsidP="00216338">
      <w:pPr>
        <w:spacing w:line="100" w:lineRule="atLeast"/>
        <w:rPr>
          <w:rFonts w:cs="font405"/>
        </w:rPr>
      </w:pPr>
      <w:r>
        <w:rPr>
          <w:rFonts w:cs="font405"/>
        </w:rPr>
        <w:t xml:space="preserve">En application de l’article 76, § 2 de l’arrêté PASSATION, cette offre n’est pas déclarée nulle et peut donc être </w:t>
      </w:r>
      <w:r w:rsidRPr="00797E21">
        <w:rPr>
          <w:rFonts w:cs="font405"/>
        </w:rPr>
        <w:t>conservée.</w:t>
      </w:r>
      <w:r w:rsidR="003B1392" w:rsidRPr="003B1392">
        <w:rPr>
          <w:rFonts w:cs="font405"/>
          <w:color w:val="00A4B7" w:themeColor="accent1"/>
        </w:rPr>
        <w:t>]</w:t>
      </w:r>
    </w:p>
    <w:p w14:paraId="5FD8B4F0" w14:textId="77777777" w:rsidR="00216338" w:rsidRDefault="00216338" w:rsidP="00216338">
      <w:pPr>
        <w:spacing w:line="100" w:lineRule="atLeast"/>
        <w:rPr>
          <w:rFonts w:cs="font405"/>
        </w:rPr>
      </w:pPr>
    </w:p>
    <w:p w14:paraId="17A2528D" w14:textId="77777777" w:rsidR="002E2D69" w:rsidRPr="00E41254" w:rsidRDefault="002E2D69" w:rsidP="00E05A06">
      <w:pPr>
        <w:pStyle w:val="Titre2"/>
      </w:pPr>
      <w:r w:rsidRPr="00E41254">
        <w:t>Conclusions sur la régularité des offres</w:t>
      </w:r>
    </w:p>
    <w:p w14:paraId="4945AC43" w14:textId="77777777" w:rsidR="002E2D69" w:rsidRDefault="002E2D69" w:rsidP="002E2D69">
      <w:pPr>
        <w:spacing w:line="100" w:lineRule="atLeast"/>
        <w:rPr>
          <w:rFonts w:cs="font405"/>
          <w:u w:val="single"/>
        </w:rPr>
      </w:pPr>
    </w:p>
    <w:p w14:paraId="10EE534B" w14:textId="77777777" w:rsidR="002E2D69" w:rsidRDefault="002E2D69" w:rsidP="002E2D69">
      <w:pPr>
        <w:spacing w:line="100" w:lineRule="atLeast"/>
        <w:rPr>
          <w:rFonts w:cs="font405"/>
        </w:rPr>
      </w:pPr>
      <w:r>
        <w:rPr>
          <w:rFonts w:cs="font405"/>
        </w:rPr>
        <w:t>Compte tenu de ce qui précède, l’offre des soumissionnaires suivants est déclarée nulle :</w:t>
      </w:r>
    </w:p>
    <w:p w14:paraId="21FE2CA1" w14:textId="77777777" w:rsidR="002E2D69" w:rsidRDefault="002E2D69" w:rsidP="002E2D69">
      <w:pPr>
        <w:spacing w:line="100" w:lineRule="atLeast"/>
        <w:rPr>
          <w:rFonts w:cs="font405"/>
        </w:rPr>
      </w:pPr>
    </w:p>
    <w:p w14:paraId="2F02E1CC" w14:textId="77777777" w:rsidR="003B1392" w:rsidRPr="003B1392" w:rsidRDefault="003B1392" w:rsidP="002E2D69">
      <w:pPr>
        <w:spacing w:line="100" w:lineRule="atLeast"/>
        <w:rPr>
          <w:rFonts w:cs="font405"/>
          <w:i/>
          <w:color w:val="00A4B7" w:themeColor="accent1"/>
        </w:rPr>
      </w:pPr>
      <w:r w:rsidRPr="003B1392">
        <w:rPr>
          <w:rFonts w:cs="font405"/>
          <w:i/>
          <w:color w:val="00A4B7" w:themeColor="accent1"/>
        </w:rPr>
        <w:t>(Néant)</w:t>
      </w:r>
    </w:p>
    <w:p w14:paraId="1C9D29A0" w14:textId="77777777" w:rsidR="003B1392" w:rsidRDefault="003B1392" w:rsidP="002E2D69">
      <w:pPr>
        <w:spacing w:line="100" w:lineRule="atLeast"/>
        <w:rPr>
          <w:rFonts w:cs="font405"/>
          <w:b/>
        </w:rPr>
      </w:pPr>
    </w:p>
    <w:p w14:paraId="5452A2C9" w14:textId="77777777" w:rsidR="003B1392" w:rsidRPr="003B1392" w:rsidRDefault="003B1392" w:rsidP="002E2D69">
      <w:pPr>
        <w:spacing w:line="100" w:lineRule="atLeast"/>
        <w:rPr>
          <w:rFonts w:cs="font405"/>
          <w:i/>
          <w:color w:val="00A4B7" w:themeColor="accent1"/>
        </w:rPr>
      </w:pPr>
      <w:r w:rsidRPr="003B1392">
        <w:rPr>
          <w:rFonts w:cs="font405"/>
          <w:i/>
          <w:color w:val="00A4B7" w:themeColor="accent1"/>
        </w:rPr>
        <w:t>Ou</w:t>
      </w:r>
    </w:p>
    <w:p w14:paraId="013BD3B0" w14:textId="77777777" w:rsidR="003B1392" w:rsidRDefault="003B1392" w:rsidP="002E2D69">
      <w:pPr>
        <w:spacing w:line="100" w:lineRule="atLeast"/>
        <w:rPr>
          <w:rFonts w:cs="font405"/>
          <w:b/>
        </w:rPr>
      </w:pPr>
    </w:p>
    <w:p w14:paraId="6F34B22B" w14:textId="77777777" w:rsidR="002E2D69" w:rsidRDefault="002E2D69" w:rsidP="002E2D69">
      <w:pPr>
        <w:spacing w:line="100" w:lineRule="atLeast"/>
        <w:rPr>
          <w:rFonts w:cs="font405"/>
        </w:rPr>
      </w:pPr>
      <w:r>
        <w:rPr>
          <w:rFonts w:cs="font405"/>
          <w:b/>
        </w:rPr>
        <w:t xml:space="preserve">Soumissionnaire </w:t>
      </w:r>
      <w:r w:rsidRPr="006060D6">
        <w:rPr>
          <w:rFonts w:cs="font405"/>
          <w:b/>
          <w:i/>
          <w:color w:val="00A4B7" w:themeColor="accent1"/>
        </w:rPr>
        <w:t>(nom)</w:t>
      </w:r>
      <w:r w:rsidRPr="006060D6">
        <w:rPr>
          <w:rFonts w:cs="font405"/>
          <w:b/>
          <w:color w:val="00A4B7" w:themeColor="accent1"/>
        </w:rPr>
        <w:t> </w:t>
      </w:r>
      <w:r>
        <w:rPr>
          <w:rFonts w:cs="font405"/>
          <w:b/>
        </w:rPr>
        <w:t>:</w:t>
      </w:r>
    </w:p>
    <w:p w14:paraId="53A41468" w14:textId="77777777" w:rsidR="002E2D69" w:rsidRDefault="002E2D69" w:rsidP="002E2D69">
      <w:pPr>
        <w:tabs>
          <w:tab w:val="left" w:pos="3796"/>
        </w:tabs>
        <w:spacing w:line="100" w:lineRule="atLeast"/>
        <w:rPr>
          <w:rFonts w:cs="font405"/>
        </w:rPr>
      </w:pPr>
      <w:r>
        <w:rPr>
          <w:rFonts w:cs="font405"/>
        </w:rPr>
        <w:t xml:space="preserve">Motif : </w:t>
      </w:r>
      <w:r w:rsidRPr="006060D6">
        <w:rPr>
          <w:rFonts w:cs="font405"/>
          <w:i/>
          <w:color w:val="00A4B7" w:themeColor="accent1"/>
        </w:rPr>
        <w:t>(…)</w:t>
      </w:r>
      <w:r>
        <w:rPr>
          <w:rFonts w:cs="font405"/>
          <w:i/>
        </w:rPr>
        <w:tab/>
      </w:r>
    </w:p>
    <w:p w14:paraId="58AFB7AA" w14:textId="77777777" w:rsidR="002E2D69" w:rsidRDefault="002E2D69" w:rsidP="002E2D69">
      <w:pPr>
        <w:spacing w:line="100" w:lineRule="atLeast"/>
        <w:rPr>
          <w:rFonts w:cs="font405"/>
        </w:rPr>
      </w:pPr>
    </w:p>
    <w:p w14:paraId="6825E573" w14:textId="77777777" w:rsidR="002E2D69" w:rsidRPr="006060D6" w:rsidRDefault="002E2D69" w:rsidP="002E2D69">
      <w:pPr>
        <w:spacing w:line="100" w:lineRule="atLeast"/>
        <w:rPr>
          <w:rFonts w:cs="font405"/>
          <w:i/>
          <w:color w:val="00A4B7" w:themeColor="accent1"/>
        </w:rPr>
      </w:pPr>
      <w:r w:rsidRPr="006060D6">
        <w:rPr>
          <w:rFonts w:cs="font405"/>
          <w:b/>
          <w:i/>
          <w:color w:val="00A4B7" w:themeColor="accent1"/>
        </w:rPr>
        <w:t>(…)</w:t>
      </w:r>
    </w:p>
    <w:p w14:paraId="10E04DD0" w14:textId="77777777" w:rsidR="002E2D69" w:rsidRDefault="002E2D69" w:rsidP="002E2D69">
      <w:pPr>
        <w:spacing w:line="100" w:lineRule="atLeast"/>
        <w:rPr>
          <w:rFonts w:cs="font405"/>
          <w:i/>
        </w:rPr>
      </w:pPr>
    </w:p>
    <w:p w14:paraId="0815E0A9" w14:textId="77777777" w:rsidR="002E2D69" w:rsidRDefault="002E2D69" w:rsidP="002E2D69">
      <w:pPr>
        <w:spacing w:line="100" w:lineRule="atLeast"/>
        <w:rPr>
          <w:rFonts w:cs="font405"/>
          <w:b/>
        </w:rPr>
      </w:pPr>
    </w:p>
    <w:p w14:paraId="4A585A6F" w14:textId="77777777" w:rsidR="002E2D69" w:rsidRDefault="002E2D69" w:rsidP="002E2D69">
      <w:pPr>
        <w:spacing w:line="100" w:lineRule="atLeast"/>
        <w:rPr>
          <w:rFonts w:cs="font405"/>
          <w:i/>
        </w:rPr>
      </w:pPr>
      <w:r>
        <w:rPr>
          <w:rFonts w:cs="font405"/>
          <w:b/>
        </w:rPr>
        <w:t>Ces offres seront néanmoins analysées lors de l’examen des offres (3</w:t>
      </w:r>
      <w:r>
        <w:rPr>
          <w:rFonts w:cs="font405"/>
          <w:b/>
          <w:vertAlign w:val="superscript"/>
        </w:rPr>
        <w:t>ème</w:t>
      </w:r>
      <w:r>
        <w:rPr>
          <w:rFonts w:cs="font405"/>
          <w:b/>
        </w:rPr>
        <w:t xml:space="preserve"> étape).</w:t>
      </w:r>
    </w:p>
    <w:p w14:paraId="3A922027" w14:textId="77777777" w:rsidR="006060D6" w:rsidRDefault="006060D6">
      <w:pPr>
        <w:widowControl/>
        <w:autoSpaceDE/>
        <w:autoSpaceDN/>
        <w:adjustRightInd/>
        <w:jc w:val="left"/>
        <w:textAlignment w:val="auto"/>
        <w:rPr>
          <w:rFonts w:eastAsiaTheme="majorEastAsia" w:cstheme="majorBidi"/>
          <w:b/>
          <w:bCs/>
          <w:color w:val="2C3D4F"/>
          <w:sz w:val="26"/>
          <w:szCs w:val="26"/>
        </w:rPr>
      </w:pPr>
      <w:bookmarkStart w:id="10" w:name="_Toc441158396"/>
      <w:r>
        <w:br w:type="page"/>
      </w:r>
    </w:p>
    <w:p w14:paraId="12E84B1E" w14:textId="77777777" w:rsidR="002E2D69" w:rsidRPr="00074FAD" w:rsidRDefault="002E2D69" w:rsidP="00216338">
      <w:pPr>
        <w:pStyle w:val="Titre1"/>
      </w:pPr>
      <w:r w:rsidRPr="00074FAD">
        <w:lastRenderedPageBreak/>
        <w:t>TROISIEME ETAPE : EXAMEN DES OFFRES ET CLASSEMENT</w:t>
      </w:r>
      <w:bookmarkEnd w:id="10"/>
    </w:p>
    <w:p w14:paraId="7496744B" w14:textId="77777777" w:rsidR="002E2D69" w:rsidRDefault="002E2D69" w:rsidP="002E2D69">
      <w:pPr>
        <w:spacing w:line="100" w:lineRule="atLeast"/>
        <w:rPr>
          <w:rFonts w:cs="font405"/>
          <w:b/>
          <w:sz w:val="28"/>
          <w:szCs w:val="28"/>
        </w:rPr>
      </w:pPr>
    </w:p>
    <w:p w14:paraId="4AF85C81" w14:textId="77777777" w:rsidR="002E2D69" w:rsidRDefault="002E2D69" w:rsidP="002E2D69">
      <w:pPr>
        <w:spacing w:line="100" w:lineRule="atLeast"/>
        <w:rPr>
          <w:rFonts w:cs="font405"/>
        </w:rPr>
      </w:pPr>
      <w:r>
        <w:rPr>
          <w:rFonts w:cs="font405"/>
        </w:rPr>
        <w:t>N.B. : le présent marché sera attribué à l’offre régulière la plus basse (critère unique du prix) déposée par un soumissionnaire définitivement sélectionné.</w:t>
      </w:r>
    </w:p>
    <w:p w14:paraId="35019310" w14:textId="77777777" w:rsidR="002E2D69" w:rsidRDefault="002E2D69" w:rsidP="002E2D69">
      <w:pPr>
        <w:spacing w:line="100" w:lineRule="atLeast"/>
        <w:rPr>
          <w:rFonts w:cs="font405"/>
        </w:rPr>
      </w:pPr>
    </w:p>
    <w:p w14:paraId="18738A42" w14:textId="77777777" w:rsidR="002E2D69" w:rsidRPr="00E41254" w:rsidRDefault="002E2D69" w:rsidP="00E05A06">
      <w:pPr>
        <w:pStyle w:val="Titre2"/>
      </w:pPr>
      <w:r w:rsidRPr="00E41254">
        <w:t>PREMIERE OPERATION : Triage des offres</w:t>
      </w:r>
    </w:p>
    <w:p w14:paraId="238BB75B" w14:textId="77777777" w:rsidR="002E2D69" w:rsidRDefault="002E2D69" w:rsidP="002E2D69">
      <w:pPr>
        <w:spacing w:line="100" w:lineRule="atLeast"/>
        <w:rPr>
          <w:rFonts w:cs="font405"/>
          <w:u w:val="single"/>
        </w:rPr>
      </w:pPr>
    </w:p>
    <w:p w14:paraId="4205EC6F" w14:textId="77777777" w:rsidR="002E2D69" w:rsidRDefault="002E2D69" w:rsidP="002E2D69">
      <w:pPr>
        <w:spacing w:line="100" w:lineRule="atLeast"/>
        <w:rPr>
          <w:rFonts w:cs="font405"/>
        </w:rPr>
      </w:pPr>
      <w:r>
        <w:rPr>
          <w:rFonts w:cs="font405"/>
        </w:rPr>
        <w:t>Après application éventuelle des ristournes (rabais simples) proposées sur le(s) métré(s) concerné(s), les offres sont triées par lot.</w:t>
      </w:r>
    </w:p>
    <w:p w14:paraId="784C3803" w14:textId="77777777" w:rsidR="002E2D69" w:rsidRDefault="002E2D69" w:rsidP="002E2D69">
      <w:pPr>
        <w:spacing w:line="100" w:lineRule="atLeast"/>
        <w:rPr>
          <w:rFonts w:cs="font405"/>
        </w:rPr>
      </w:pPr>
    </w:p>
    <w:p w14:paraId="1F0DB531" w14:textId="77777777" w:rsidR="002E2D69" w:rsidRPr="006060D6" w:rsidRDefault="002E2D69" w:rsidP="002E2D69">
      <w:pPr>
        <w:spacing w:line="100" w:lineRule="atLeast"/>
        <w:rPr>
          <w:rFonts w:cs="font405"/>
          <w:color w:val="00A4B7" w:themeColor="accent1"/>
        </w:rPr>
      </w:pPr>
      <w:r w:rsidRPr="006060D6">
        <w:rPr>
          <w:rFonts w:cs="font405"/>
          <w:b/>
          <w:i/>
          <w:color w:val="00A4B7" w:themeColor="accent1"/>
        </w:rPr>
        <w:t>(Lot 1 ou lot unique)</w:t>
      </w:r>
    </w:p>
    <w:p w14:paraId="6BECD411"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992"/>
        <w:gridCol w:w="1957"/>
        <w:gridCol w:w="2063"/>
      </w:tblGrid>
      <w:tr w:rsidR="002E2D69" w14:paraId="651ED7C3" w14:textId="77777777" w:rsidTr="00C04DA7">
        <w:trPr>
          <w:trHeight w:val="613"/>
        </w:trPr>
        <w:tc>
          <w:tcPr>
            <w:tcW w:w="992"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7908403" w14:textId="77777777" w:rsidR="002E2D69" w:rsidRDefault="002E2D69" w:rsidP="00FD407E">
            <w:pPr>
              <w:spacing w:line="100" w:lineRule="atLeast"/>
              <w:jc w:val="center"/>
              <w:rPr>
                <w:rFonts w:cs="font405"/>
                <w:b/>
                <w:bCs/>
                <w:color w:val="FFFFFF"/>
              </w:rPr>
            </w:pPr>
            <w:r>
              <w:rPr>
                <w:rFonts w:cs="font405"/>
                <w:b/>
                <w:bCs/>
                <w:color w:val="FFFFFF"/>
              </w:rPr>
              <w:t>ORDRE</w:t>
            </w:r>
          </w:p>
        </w:tc>
        <w:tc>
          <w:tcPr>
            <w:tcW w:w="1957"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E256065" w14:textId="77777777" w:rsidR="002E2D69" w:rsidRDefault="002E2D69" w:rsidP="00FD407E">
            <w:pPr>
              <w:spacing w:line="100" w:lineRule="atLeast"/>
              <w:jc w:val="center"/>
              <w:rPr>
                <w:rFonts w:cs="font405"/>
                <w:b/>
                <w:bCs/>
                <w:color w:val="FFFFFF"/>
              </w:rPr>
            </w:pPr>
            <w:r>
              <w:rPr>
                <w:rFonts w:cs="font405"/>
                <w:b/>
                <w:bCs/>
                <w:color w:val="FFFFFF"/>
              </w:rPr>
              <w:t>Nom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AF005E3" w14:textId="77777777" w:rsidR="002E2D69" w:rsidRDefault="002E2D69" w:rsidP="00FD407E">
            <w:pPr>
              <w:spacing w:line="100" w:lineRule="atLeast"/>
              <w:jc w:val="center"/>
            </w:pPr>
            <w:r>
              <w:rPr>
                <w:rFonts w:cs="font405"/>
                <w:b/>
                <w:bCs/>
                <w:color w:val="FFFFFF"/>
              </w:rPr>
              <w:t>Prix HTVA</w:t>
            </w:r>
          </w:p>
        </w:tc>
      </w:tr>
      <w:tr w:rsidR="002E2D69" w14:paraId="66422A94" w14:textId="77777777" w:rsidTr="00C04DA7">
        <w:trPr>
          <w:trHeight w:val="531"/>
        </w:trPr>
        <w:tc>
          <w:tcPr>
            <w:tcW w:w="992"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B484F3F" w14:textId="77777777" w:rsidR="002E2D69" w:rsidRDefault="002E2D69" w:rsidP="00FD407E">
            <w:pPr>
              <w:spacing w:line="100" w:lineRule="atLeast"/>
              <w:jc w:val="center"/>
              <w:rPr>
                <w:rFonts w:cs="font405"/>
                <w:i/>
              </w:rPr>
            </w:pPr>
            <w:r>
              <w:rPr>
                <w:rFonts w:cs="font405"/>
                <w:b/>
                <w:bCs/>
                <w:color w:val="FFFFFF"/>
              </w:rPr>
              <w:t>1</w:t>
            </w:r>
            <w:r>
              <w:rPr>
                <w:rFonts w:cs="font405"/>
                <w:b/>
                <w:bCs/>
                <w:color w:val="FFFFFF"/>
                <w:vertAlign w:val="superscript"/>
              </w:rPr>
              <w:t>ère</w:t>
            </w:r>
          </w:p>
        </w:tc>
        <w:tc>
          <w:tcPr>
            <w:tcW w:w="195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01503F2" w14:textId="77777777" w:rsidR="002E2D69" w:rsidRDefault="002E2D69" w:rsidP="00FD407E">
            <w:pPr>
              <w:spacing w:line="100" w:lineRule="atLeast"/>
              <w:jc w:val="center"/>
              <w:rPr>
                <w:rFonts w:cs="font405"/>
                <w:i/>
              </w:rPr>
            </w:pPr>
            <w:r>
              <w:rPr>
                <w:rFonts w:cs="font405"/>
                <w:i/>
              </w:rPr>
              <w:t>(NOM)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1452FA8" w14:textId="77777777" w:rsidR="002E2D69" w:rsidRDefault="002E2D69" w:rsidP="00FD407E">
            <w:pPr>
              <w:spacing w:line="100" w:lineRule="atLeast"/>
              <w:jc w:val="center"/>
            </w:pPr>
            <w:r>
              <w:rPr>
                <w:rFonts w:cs="font405"/>
                <w:i/>
              </w:rPr>
              <w:t>(PRIX HTVA)</w:t>
            </w:r>
          </w:p>
        </w:tc>
      </w:tr>
      <w:tr w:rsidR="002E2D69" w14:paraId="0E2FC20C" w14:textId="77777777" w:rsidTr="00C04DA7">
        <w:trPr>
          <w:trHeight w:val="519"/>
        </w:trPr>
        <w:tc>
          <w:tcPr>
            <w:tcW w:w="992" w:type="dxa"/>
            <w:tcBorders>
              <w:left w:val="single" w:sz="8" w:space="0" w:color="FFFFFF"/>
              <w:right w:val="single" w:sz="24" w:space="0" w:color="FFFFFF"/>
            </w:tcBorders>
            <w:shd w:val="clear" w:color="auto" w:fill="00A4B7" w:themeFill="accent1"/>
            <w:vAlign w:val="center"/>
          </w:tcPr>
          <w:p w14:paraId="136854D9" w14:textId="77777777" w:rsidR="002E2D69" w:rsidRDefault="002E2D69" w:rsidP="00FD407E">
            <w:pPr>
              <w:spacing w:line="100" w:lineRule="atLeast"/>
              <w:jc w:val="center"/>
              <w:rPr>
                <w:rFonts w:cs="font405"/>
                <w:i/>
              </w:rPr>
            </w:pPr>
            <w:r>
              <w:rPr>
                <w:rFonts w:cs="font405"/>
                <w:b/>
                <w:bCs/>
                <w:color w:val="FFFFFF"/>
              </w:rPr>
              <w:t>2</w:t>
            </w:r>
            <w:r>
              <w:rPr>
                <w:rFonts w:cs="font405"/>
                <w:b/>
                <w:bCs/>
                <w:color w:val="FFFFFF"/>
                <w:vertAlign w:val="superscript"/>
              </w:rPr>
              <w:t>ème</w:t>
            </w:r>
          </w:p>
        </w:tc>
        <w:tc>
          <w:tcPr>
            <w:tcW w:w="1957"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48BBD95" w14:textId="77777777" w:rsidR="002E2D69" w:rsidRDefault="002E2D69" w:rsidP="00FD407E">
            <w:pPr>
              <w:spacing w:line="100" w:lineRule="atLeast"/>
              <w:jc w:val="center"/>
              <w:rPr>
                <w:rFonts w:cs="font405"/>
                <w:i/>
              </w:rPr>
            </w:pPr>
            <w:r>
              <w:rPr>
                <w:rFonts w:cs="font405"/>
                <w:i/>
              </w:rPr>
              <w:t>(NOM)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1FF4D22D" w14:textId="77777777" w:rsidR="002E2D69" w:rsidRDefault="002E2D69" w:rsidP="00FD407E">
            <w:pPr>
              <w:spacing w:line="100" w:lineRule="atLeast"/>
              <w:jc w:val="center"/>
            </w:pPr>
            <w:r>
              <w:rPr>
                <w:rFonts w:cs="font405"/>
                <w:i/>
              </w:rPr>
              <w:t>(PRIX HTVA)</w:t>
            </w:r>
          </w:p>
        </w:tc>
      </w:tr>
      <w:tr w:rsidR="002E2D69" w14:paraId="3BE45E96" w14:textId="77777777" w:rsidTr="00C04DA7">
        <w:trPr>
          <w:trHeight w:val="531"/>
        </w:trPr>
        <w:tc>
          <w:tcPr>
            <w:tcW w:w="992"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5933F497" w14:textId="77777777" w:rsidR="002E2D69" w:rsidRDefault="002E2D69" w:rsidP="00FD407E">
            <w:pPr>
              <w:spacing w:line="100" w:lineRule="atLeast"/>
              <w:jc w:val="center"/>
              <w:rPr>
                <w:rFonts w:cs="font405"/>
                <w:i/>
              </w:rPr>
            </w:pPr>
            <w:r>
              <w:rPr>
                <w:rFonts w:cs="font405"/>
                <w:b/>
                <w:bCs/>
                <w:color w:val="FFFFFF"/>
              </w:rPr>
              <w:t>3</w:t>
            </w:r>
            <w:r>
              <w:rPr>
                <w:rFonts w:cs="font405"/>
                <w:b/>
                <w:bCs/>
                <w:color w:val="FFFFFF"/>
                <w:vertAlign w:val="superscript"/>
              </w:rPr>
              <w:t>ème</w:t>
            </w:r>
          </w:p>
        </w:tc>
        <w:tc>
          <w:tcPr>
            <w:tcW w:w="195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93B2178" w14:textId="77777777" w:rsidR="002E2D69" w:rsidRDefault="002E2D69" w:rsidP="00FD407E">
            <w:pPr>
              <w:spacing w:line="100" w:lineRule="atLeast"/>
              <w:jc w:val="center"/>
              <w:rPr>
                <w:rFonts w:cs="font405"/>
                <w:i/>
              </w:rPr>
            </w:pPr>
            <w:r>
              <w:rPr>
                <w:rFonts w:cs="font405"/>
                <w:i/>
              </w:rPr>
              <w:t>(NOM)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C7FBF8D" w14:textId="77777777" w:rsidR="002E2D69" w:rsidRDefault="002E2D69" w:rsidP="00FD407E">
            <w:pPr>
              <w:spacing w:line="100" w:lineRule="atLeast"/>
              <w:jc w:val="center"/>
            </w:pPr>
            <w:r>
              <w:rPr>
                <w:rFonts w:cs="font405"/>
                <w:i/>
              </w:rPr>
              <w:t>(PRIX HTVA)</w:t>
            </w:r>
          </w:p>
        </w:tc>
      </w:tr>
      <w:tr w:rsidR="002E2D69" w14:paraId="60036D6B" w14:textId="77777777" w:rsidTr="00C04DA7">
        <w:trPr>
          <w:trHeight w:val="531"/>
        </w:trPr>
        <w:tc>
          <w:tcPr>
            <w:tcW w:w="992" w:type="dxa"/>
            <w:tcBorders>
              <w:left w:val="single" w:sz="8" w:space="0" w:color="FFFFFF"/>
              <w:bottom w:val="single" w:sz="8" w:space="0" w:color="FFFFFF"/>
              <w:right w:val="single" w:sz="24" w:space="0" w:color="FFFFFF"/>
            </w:tcBorders>
            <w:shd w:val="clear" w:color="auto" w:fill="00A4B7" w:themeFill="accent1"/>
            <w:vAlign w:val="center"/>
          </w:tcPr>
          <w:p w14:paraId="430D7C94" w14:textId="77777777" w:rsidR="002E2D69" w:rsidRDefault="002E2D69" w:rsidP="00FD407E">
            <w:pPr>
              <w:spacing w:line="100" w:lineRule="atLeast"/>
              <w:jc w:val="center"/>
              <w:rPr>
                <w:rFonts w:cs="font405"/>
                <w:i/>
              </w:rPr>
            </w:pPr>
            <w:r>
              <w:rPr>
                <w:rFonts w:cs="font405"/>
                <w:b/>
                <w:bCs/>
                <w:color w:val="FFFFFF"/>
              </w:rPr>
              <w:t>…</w:t>
            </w:r>
          </w:p>
        </w:tc>
        <w:tc>
          <w:tcPr>
            <w:tcW w:w="1957"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77711CAB" w14:textId="77777777" w:rsidR="002E2D69" w:rsidRDefault="002E2D69" w:rsidP="00FD407E">
            <w:pPr>
              <w:spacing w:line="100" w:lineRule="atLeast"/>
              <w:jc w:val="center"/>
              <w:rPr>
                <w:rFonts w:cs="font405"/>
                <w:i/>
              </w:rPr>
            </w:pPr>
            <w:r>
              <w:rPr>
                <w:rFonts w:cs="font405"/>
                <w:i/>
              </w:rPr>
              <w:t>(NOM)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4965C355" w14:textId="77777777" w:rsidR="002E2D69" w:rsidRDefault="002E2D69" w:rsidP="00FD407E">
            <w:pPr>
              <w:spacing w:line="100" w:lineRule="atLeast"/>
              <w:jc w:val="center"/>
            </w:pPr>
            <w:r>
              <w:rPr>
                <w:rFonts w:cs="font405"/>
                <w:i/>
              </w:rPr>
              <w:t>(PRIX HTVA)</w:t>
            </w:r>
          </w:p>
        </w:tc>
      </w:tr>
    </w:tbl>
    <w:p w14:paraId="7E897E08" w14:textId="77777777" w:rsidR="002E2D69" w:rsidRDefault="002E2D69" w:rsidP="002E2D69">
      <w:pPr>
        <w:spacing w:line="100" w:lineRule="atLeast"/>
        <w:rPr>
          <w:rFonts w:cs="font405"/>
          <w:b/>
        </w:rPr>
      </w:pPr>
    </w:p>
    <w:p w14:paraId="7BB4E2C7" w14:textId="77777777" w:rsidR="002E2D69" w:rsidRPr="00E70FD3" w:rsidRDefault="002E2D69" w:rsidP="002E2D69">
      <w:pPr>
        <w:spacing w:line="100" w:lineRule="atLeast"/>
        <w:rPr>
          <w:rFonts w:cs="font405"/>
          <w:color w:val="00A4B7" w:themeColor="accent1"/>
          <w:u w:val="single"/>
        </w:rPr>
      </w:pPr>
      <w:r w:rsidRPr="00C04DA7">
        <w:rPr>
          <w:rFonts w:cs="font405"/>
          <w:b/>
          <w:i/>
          <w:color w:val="00A4B7" w:themeColor="accent1"/>
        </w:rPr>
        <w:t>(…)</w:t>
      </w:r>
    </w:p>
    <w:p w14:paraId="656CDF75" w14:textId="77777777" w:rsidR="002E2D69" w:rsidRDefault="002E2D69" w:rsidP="002E2D69">
      <w:pPr>
        <w:spacing w:line="100" w:lineRule="atLeast"/>
        <w:rPr>
          <w:rFonts w:cs="font405"/>
          <w:u w:val="single"/>
        </w:rPr>
      </w:pPr>
    </w:p>
    <w:p w14:paraId="1CC56C63" w14:textId="77777777" w:rsidR="002E2D69" w:rsidRPr="00E41254" w:rsidRDefault="002E2D69" w:rsidP="00E05A06">
      <w:pPr>
        <w:pStyle w:val="Titre2"/>
      </w:pPr>
      <w:r w:rsidRPr="00216338">
        <w:t>DEUXIEME</w:t>
      </w:r>
      <w:r w:rsidRPr="00E41254">
        <w:t xml:space="preserve"> OPERATION : Contrôle des </w:t>
      </w:r>
      <w:r w:rsidR="00216338">
        <w:t xml:space="preserve">opérations arithmétiques et des </w:t>
      </w:r>
      <w:r w:rsidRPr="00E41254">
        <w:t>erreurs purement matérielles – rectification des erreurs</w:t>
      </w:r>
      <w:r w:rsidRPr="00E70FD3">
        <w:rPr>
          <w:vertAlign w:val="superscript"/>
        </w:rPr>
        <w:footnoteReference w:id="11"/>
      </w:r>
      <w:r>
        <w:t xml:space="preserve"> (article 34 de l’arrêté PASSATION)</w:t>
      </w:r>
    </w:p>
    <w:p w14:paraId="5CDBE67C" w14:textId="77777777" w:rsidR="002E2D69" w:rsidRDefault="002E2D69" w:rsidP="002E2D69">
      <w:pPr>
        <w:spacing w:line="100" w:lineRule="atLeast"/>
        <w:rPr>
          <w:rFonts w:cs="font405"/>
          <w:u w:val="single"/>
        </w:rPr>
      </w:pPr>
    </w:p>
    <w:p w14:paraId="7B25F8B0" w14:textId="77777777" w:rsidR="002E2D69" w:rsidRPr="007F05DC" w:rsidRDefault="002E2D69" w:rsidP="00216338">
      <w:pPr>
        <w:pStyle w:val="Titre3"/>
      </w:pPr>
      <w:r w:rsidRPr="007F05DC">
        <w:t>Erreurs dans les documents du marché (art. 34 §</w:t>
      </w:r>
      <w:r>
        <w:t xml:space="preserve"> </w:t>
      </w:r>
      <w:r w:rsidRPr="007F05DC">
        <w:t>1</w:t>
      </w:r>
      <w:r w:rsidRPr="007F05DC">
        <w:rPr>
          <w:vertAlign w:val="superscript"/>
        </w:rPr>
        <w:t>er</w:t>
      </w:r>
      <w:r w:rsidRPr="007F05DC">
        <w:t>)</w:t>
      </w:r>
    </w:p>
    <w:p w14:paraId="7AC26960" w14:textId="77777777" w:rsidR="002E2D69" w:rsidRDefault="002E2D69" w:rsidP="002E2D69">
      <w:pPr>
        <w:spacing w:line="100" w:lineRule="atLeast"/>
        <w:ind w:left="720"/>
        <w:rPr>
          <w:rFonts w:cs="font405"/>
        </w:rPr>
      </w:pPr>
    </w:p>
    <w:p w14:paraId="0F518861" w14:textId="77777777" w:rsidR="002E2D69" w:rsidRPr="006060D6" w:rsidRDefault="002E2D69" w:rsidP="002E2D69">
      <w:pPr>
        <w:spacing w:line="100" w:lineRule="atLeast"/>
        <w:rPr>
          <w:rFonts w:cs="font405"/>
          <w:color w:val="00A4B7" w:themeColor="accent1"/>
        </w:rPr>
      </w:pPr>
      <w:r>
        <w:rPr>
          <w:rFonts w:cs="font405"/>
        </w:rPr>
        <w:t xml:space="preserve">Les erreurs suivantes ont été relevées par le pouvoir adjudicateur ou par un soumissionnaire dans les documents du marché : </w:t>
      </w:r>
      <w:r w:rsidRPr="006060D6">
        <w:rPr>
          <w:rFonts w:cs="font405"/>
          <w:i/>
          <w:color w:val="00A4B7" w:themeColor="accent1"/>
        </w:rPr>
        <w:t>(…)</w:t>
      </w:r>
    </w:p>
    <w:p w14:paraId="45E9B87F" w14:textId="77777777" w:rsidR="002E2D69" w:rsidRDefault="002E2D69" w:rsidP="002E2D69">
      <w:pPr>
        <w:spacing w:line="100" w:lineRule="atLeast"/>
        <w:rPr>
          <w:rFonts w:cs="font405"/>
        </w:rPr>
      </w:pPr>
    </w:p>
    <w:p w14:paraId="3257B003" w14:textId="77777777" w:rsidR="002E2D69" w:rsidRPr="007F05DC" w:rsidRDefault="002E2D69" w:rsidP="00216338">
      <w:pPr>
        <w:pStyle w:val="Titre3"/>
      </w:pPr>
      <w:r w:rsidRPr="007F05DC">
        <w:t>Erreurs dans les offres (art. 34 § 2)</w:t>
      </w:r>
    </w:p>
    <w:p w14:paraId="69082EB1" w14:textId="77777777" w:rsidR="002E2D69" w:rsidRDefault="002E2D69" w:rsidP="002E2D69">
      <w:pPr>
        <w:spacing w:line="100" w:lineRule="atLeast"/>
        <w:ind w:left="720"/>
        <w:rPr>
          <w:rFonts w:cs="font405"/>
        </w:rPr>
      </w:pPr>
    </w:p>
    <w:p w14:paraId="79F420B4" w14:textId="77777777" w:rsidR="002E2D69" w:rsidRDefault="002E2D69" w:rsidP="002E2D69">
      <w:pPr>
        <w:spacing w:line="100" w:lineRule="atLeast"/>
        <w:rPr>
          <w:rFonts w:cs="font405"/>
        </w:rPr>
      </w:pPr>
      <w:r>
        <w:rPr>
          <w:rFonts w:cs="font405"/>
        </w:rPr>
        <w:t>Les erreurs suivantes ont été relevées dans les offres :</w:t>
      </w:r>
    </w:p>
    <w:p w14:paraId="25978284" w14:textId="77777777" w:rsidR="002E2D69" w:rsidRDefault="002E2D69" w:rsidP="002E2D69">
      <w:pPr>
        <w:spacing w:line="100" w:lineRule="atLeast"/>
        <w:rPr>
          <w:rFonts w:cs="font405"/>
        </w:rPr>
      </w:pPr>
    </w:p>
    <w:p w14:paraId="4076D5CC" w14:textId="77777777" w:rsidR="002E2D69" w:rsidRDefault="002E2D69" w:rsidP="002E2D69">
      <w:pPr>
        <w:spacing w:line="100" w:lineRule="atLeast"/>
        <w:rPr>
          <w:rFonts w:cs="font405"/>
        </w:rPr>
      </w:pPr>
      <w:r>
        <w:rPr>
          <w:rFonts w:cs="font405"/>
          <w:b/>
        </w:rPr>
        <w:t xml:space="preserve">Soumissionnaire </w:t>
      </w:r>
      <w:r w:rsidRPr="006060D6">
        <w:rPr>
          <w:rFonts w:cs="font405"/>
          <w:b/>
          <w:i/>
          <w:color w:val="00A4B7" w:themeColor="accent1"/>
        </w:rPr>
        <w:t>(nom)</w:t>
      </w:r>
      <w:r w:rsidRPr="006060D6">
        <w:rPr>
          <w:rFonts w:cs="font405"/>
          <w:b/>
          <w:color w:val="00A4B7" w:themeColor="accent1"/>
        </w:rPr>
        <w:t> :</w:t>
      </w:r>
    </w:p>
    <w:p w14:paraId="29F4D6C4" w14:textId="77777777" w:rsidR="002E2D69" w:rsidRPr="006060D6" w:rsidRDefault="002E2D69" w:rsidP="002E2D69">
      <w:pPr>
        <w:spacing w:line="100" w:lineRule="atLeast"/>
        <w:rPr>
          <w:rFonts w:cs="font405"/>
          <w:color w:val="00A4B7" w:themeColor="accent1"/>
        </w:rPr>
      </w:pPr>
      <w:r w:rsidRPr="006060D6">
        <w:rPr>
          <w:rFonts w:cs="font405"/>
          <w:color w:val="00A4B7" w:themeColor="accent1"/>
        </w:rPr>
        <w:lastRenderedPageBreak/>
        <w:t xml:space="preserve">Poste </w:t>
      </w:r>
      <w:r w:rsidRPr="006060D6">
        <w:rPr>
          <w:rFonts w:cs="font405"/>
          <w:i/>
          <w:color w:val="00A4B7" w:themeColor="accent1"/>
        </w:rPr>
        <w:t>(00.00)</w:t>
      </w:r>
      <w:r w:rsidRPr="006060D6">
        <w:rPr>
          <w:rFonts w:cs="font405"/>
          <w:color w:val="00A4B7" w:themeColor="accent1"/>
        </w:rPr>
        <w:t xml:space="preserve"> : </w:t>
      </w:r>
      <w:r w:rsidRPr="006060D6">
        <w:rPr>
          <w:rFonts w:cs="font405"/>
          <w:i/>
          <w:color w:val="00A4B7" w:themeColor="accent1"/>
        </w:rPr>
        <w:t>(…)</w:t>
      </w:r>
    </w:p>
    <w:p w14:paraId="30DFE702" w14:textId="77777777" w:rsidR="002E2D69" w:rsidRPr="006060D6" w:rsidRDefault="002E2D69" w:rsidP="002E2D69">
      <w:pPr>
        <w:spacing w:line="100" w:lineRule="atLeast"/>
        <w:rPr>
          <w:rFonts w:cs="font405"/>
          <w:color w:val="00A4B7" w:themeColor="accent1"/>
        </w:rPr>
      </w:pPr>
      <w:r w:rsidRPr="006060D6">
        <w:rPr>
          <w:rFonts w:cs="font405"/>
          <w:color w:val="00A4B7" w:themeColor="accent1"/>
        </w:rPr>
        <w:t xml:space="preserve">Poste </w:t>
      </w:r>
      <w:r w:rsidRPr="006060D6">
        <w:rPr>
          <w:rFonts w:cs="font405"/>
          <w:i/>
          <w:color w:val="00A4B7" w:themeColor="accent1"/>
        </w:rPr>
        <w:t>(00.00)</w:t>
      </w:r>
      <w:r w:rsidRPr="006060D6">
        <w:rPr>
          <w:rFonts w:cs="font405"/>
          <w:color w:val="00A4B7" w:themeColor="accent1"/>
        </w:rPr>
        <w:t xml:space="preserve"> : </w:t>
      </w:r>
      <w:r w:rsidRPr="006060D6">
        <w:rPr>
          <w:rFonts w:cs="font405"/>
          <w:i/>
          <w:color w:val="00A4B7" w:themeColor="accent1"/>
        </w:rPr>
        <w:t>(…)</w:t>
      </w:r>
    </w:p>
    <w:p w14:paraId="18AE0E59" w14:textId="77777777" w:rsidR="002E2D69" w:rsidRDefault="002E2D69" w:rsidP="002E2D69">
      <w:pPr>
        <w:spacing w:line="100" w:lineRule="atLeast"/>
        <w:rPr>
          <w:rFonts w:cs="font405"/>
        </w:rPr>
      </w:pPr>
    </w:p>
    <w:p w14:paraId="68691EE8" w14:textId="77777777" w:rsidR="002E2D69" w:rsidRPr="006060D6" w:rsidRDefault="002E2D69" w:rsidP="002E2D69">
      <w:pPr>
        <w:spacing w:line="100" w:lineRule="atLeast"/>
        <w:rPr>
          <w:rFonts w:cs="font405"/>
          <w:color w:val="00A4B7" w:themeColor="accent1"/>
        </w:rPr>
      </w:pPr>
      <w:r w:rsidRPr="006060D6">
        <w:rPr>
          <w:rFonts w:cs="font405"/>
          <w:b/>
          <w:i/>
          <w:color w:val="00A4B7" w:themeColor="accent1"/>
        </w:rPr>
        <w:t>(…)</w:t>
      </w:r>
    </w:p>
    <w:p w14:paraId="23D39B6D" w14:textId="77777777" w:rsidR="002E2D69" w:rsidRDefault="002E2D69" w:rsidP="002E2D69">
      <w:pPr>
        <w:spacing w:line="100" w:lineRule="atLeast"/>
        <w:rPr>
          <w:rFonts w:cs="font405"/>
        </w:rPr>
      </w:pPr>
    </w:p>
    <w:p w14:paraId="07FE62B8" w14:textId="77777777" w:rsidR="002E2D69" w:rsidRDefault="002E2D69" w:rsidP="002E2D69">
      <w:pPr>
        <w:spacing w:line="100" w:lineRule="atLeast"/>
        <w:rPr>
          <w:rFonts w:cs="font405"/>
        </w:rPr>
      </w:pPr>
      <w:r>
        <w:rPr>
          <w:rFonts w:cs="font405"/>
        </w:rPr>
        <w:t xml:space="preserve">Les prix unitaires et sommes partielles erronés </w:t>
      </w:r>
      <w:r w:rsidR="00E70FD3">
        <w:rPr>
          <w:rFonts w:cs="font405"/>
        </w:rPr>
        <w:t>sont corrigés en</w:t>
      </w:r>
      <w:r>
        <w:rPr>
          <w:rFonts w:cs="font405"/>
        </w:rPr>
        <w:t xml:space="preserve"> rouge dans chaque mé</w:t>
      </w:r>
      <w:r w:rsidR="00E70FD3">
        <w:rPr>
          <w:rFonts w:cs="font405"/>
        </w:rPr>
        <w:t>tré concerné (colonnes 6 et 7).</w:t>
      </w:r>
    </w:p>
    <w:p w14:paraId="451DD036" w14:textId="77777777" w:rsidR="002E2D69" w:rsidRDefault="002E2D69" w:rsidP="002E2D69">
      <w:pPr>
        <w:spacing w:line="100" w:lineRule="atLeast"/>
        <w:rPr>
          <w:rFonts w:cs="font405"/>
        </w:rPr>
      </w:pPr>
    </w:p>
    <w:p w14:paraId="23C97745" w14:textId="77777777" w:rsidR="002E2D69" w:rsidRPr="00E41254" w:rsidRDefault="002E2D69" w:rsidP="00E05A06">
      <w:pPr>
        <w:pStyle w:val="Titre2"/>
      </w:pPr>
      <w:r w:rsidRPr="00E41254">
        <w:t xml:space="preserve">TROISIEME OPERATION : Relevé des corrections de quantités faites par les </w:t>
      </w:r>
      <w:r w:rsidRPr="007D796B">
        <w:t>soumissionnaires</w:t>
      </w:r>
      <w:r w:rsidRPr="00216338">
        <w:footnoteReference w:id="12"/>
      </w:r>
      <w:r w:rsidRPr="007D796B">
        <w:t xml:space="preserve"> – établissement</w:t>
      </w:r>
      <w:r w:rsidRPr="00E41254">
        <w:t xml:space="preserve"> des quantités rectifiées</w:t>
      </w:r>
      <w:r>
        <w:t xml:space="preserve"> (art. 79 § 2, 1° et 2° de l’arrêté PASSATION)</w:t>
      </w:r>
    </w:p>
    <w:p w14:paraId="02F148C5" w14:textId="77777777" w:rsidR="002E2D69" w:rsidRDefault="002E2D69" w:rsidP="002E2D69">
      <w:pPr>
        <w:spacing w:line="100" w:lineRule="atLeast"/>
        <w:ind w:left="360"/>
        <w:rPr>
          <w:rFonts w:cs="font405"/>
          <w:u w:val="single"/>
        </w:rPr>
      </w:pPr>
    </w:p>
    <w:p w14:paraId="7D81519A" w14:textId="77777777" w:rsidR="002E2D69" w:rsidRDefault="002E2D69" w:rsidP="002E2D69">
      <w:pPr>
        <w:spacing w:line="100" w:lineRule="atLeast"/>
        <w:rPr>
          <w:rFonts w:cs="font405"/>
        </w:rPr>
      </w:pPr>
      <w:r>
        <w:rPr>
          <w:rFonts w:cs="font405"/>
        </w:rPr>
        <w:t xml:space="preserve">Les corrections de quantités proposées par tous les soumissionnaires provisoirement sélectionnés ont été reportées dans le tableau repris en </w:t>
      </w:r>
      <w:r>
        <w:t>annexe.</w:t>
      </w:r>
    </w:p>
    <w:p w14:paraId="65248F4F" w14:textId="77777777" w:rsidR="002E2D69" w:rsidRDefault="002E2D69" w:rsidP="002E2D69">
      <w:pPr>
        <w:spacing w:line="100" w:lineRule="atLeast"/>
        <w:ind w:left="360"/>
        <w:rPr>
          <w:rFonts w:cs="font405"/>
        </w:rPr>
      </w:pPr>
    </w:p>
    <w:p w14:paraId="469ABF1D" w14:textId="77777777" w:rsidR="002E2D69" w:rsidRDefault="002E2D69" w:rsidP="002E2D69">
      <w:pPr>
        <w:spacing w:line="100" w:lineRule="atLeast"/>
        <w:rPr>
          <w:rFonts w:cs="font405"/>
        </w:rPr>
      </w:pPr>
      <w:r>
        <w:rPr>
          <w:rFonts w:cs="font405"/>
        </w:rPr>
        <w:t>Analyse du bien-fondé des corrections proposées :</w:t>
      </w:r>
    </w:p>
    <w:p w14:paraId="39A28737" w14:textId="77777777" w:rsidR="002E2D69" w:rsidRDefault="002E2D69" w:rsidP="002E2D69">
      <w:pPr>
        <w:spacing w:line="100" w:lineRule="atLeast"/>
        <w:rPr>
          <w:rFonts w:cs="font405"/>
        </w:rPr>
      </w:pPr>
    </w:p>
    <w:p w14:paraId="2B2A0DFE" w14:textId="77777777" w:rsidR="002E2D69" w:rsidRPr="006060D6" w:rsidRDefault="002E2D69" w:rsidP="002E2D69">
      <w:pPr>
        <w:spacing w:line="100" w:lineRule="atLeast"/>
        <w:rPr>
          <w:rFonts w:cs="font405"/>
          <w:i/>
          <w:color w:val="00A4B7" w:themeColor="accent1"/>
        </w:rPr>
      </w:pPr>
      <w:r w:rsidRPr="006060D6">
        <w:rPr>
          <w:rFonts w:cs="font405"/>
          <w:i/>
          <w:color w:val="00A4B7" w:themeColor="accent1"/>
        </w:rPr>
        <w:t>(…)</w:t>
      </w:r>
    </w:p>
    <w:p w14:paraId="076787EB" w14:textId="77777777" w:rsidR="002E2D69" w:rsidRDefault="002E2D69" w:rsidP="002E2D69">
      <w:pPr>
        <w:spacing w:line="100" w:lineRule="atLeast"/>
        <w:rPr>
          <w:rFonts w:cs="font405"/>
        </w:rPr>
      </w:pPr>
    </w:p>
    <w:p w14:paraId="29D5F027" w14:textId="77777777" w:rsidR="002E2D69" w:rsidRPr="00E41254" w:rsidRDefault="002E2D69" w:rsidP="00E05A06">
      <w:pPr>
        <w:pStyle w:val="Titre2"/>
      </w:pPr>
      <w:r w:rsidRPr="00E41254">
        <w:t>QUATRIEME OPERATION : « Base de la commande »</w:t>
      </w:r>
      <w:r>
        <w:t xml:space="preserve"> (art. 86 de l’arrêté PASSATION)</w:t>
      </w:r>
    </w:p>
    <w:p w14:paraId="0F6AE156" w14:textId="77777777" w:rsidR="002E2D69" w:rsidRDefault="002E2D69" w:rsidP="002E2D69">
      <w:pPr>
        <w:spacing w:line="100" w:lineRule="atLeast"/>
        <w:rPr>
          <w:rFonts w:cs="font405"/>
          <w:u w:val="single"/>
        </w:rPr>
      </w:pPr>
    </w:p>
    <w:p w14:paraId="12535991" w14:textId="77777777" w:rsidR="002E2D69" w:rsidRDefault="002E2D69" w:rsidP="002E2D69">
      <w:pPr>
        <w:spacing w:line="100" w:lineRule="atLeast"/>
        <w:rPr>
          <w:rFonts w:cs="font405"/>
        </w:rPr>
      </w:pPr>
      <w:r>
        <w:rPr>
          <w:rFonts w:cs="font405"/>
        </w:rPr>
        <w:t>Le but de cette opération est d’établir, pour chacun des soumissionnaires provisoirement sélectionnés, le montant de son offre sur base des quantités rectifiées, identiques désormais pour tous les soumissionnaires.</w:t>
      </w:r>
    </w:p>
    <w:p w14:paraId="229FC16E" w14:textId="77777777" w:rsidR="002E2D69" w:rsidRDefault="002E2D69" w:rsidP="002E2D69">
      <w:pPr>
        <w:spacing w:line="100" w:lineRule="atLeast"/>
        <w:rPr>
          <w:rFonts w:cs="font405"/>
        </w:rPr>
      </w:pPr>
    </w:p>
    <w:p w14:paraId="65CC63D0" w14:textId="77777777" w:rsidR="002E2D69" w:rsidRPr="00E41254" w:rsidRDefault="002E2D69" w:rsidP="00216338">
      <w:pPr>
        <w:pStyle w:val="Titre3"/>
      </w:pPr>
      <w:r w:rsidRPr="00E41254">
        <w:t>Rectification des quantités forfaitaires</w:t>
      </w:r>
    </w:p>
    <w:p w14:paraId="6D1E0E02" w14:textId="77777777" w:rsidR="002E2D69" w:rsidRDefault="002E2D69" w:rsidP="002E2D69">
      <w:pPr>
        <w:spacing w:line="100" w:lineRule="atLeast"/>
        <w:rPr>
          <w:rFonts w:cs="font405"/>
          <w:i/>
          <w:u w:val="single"/>
        </w:rPr>
      </w:pPr>
    </w:p>
    <w:p w14:paraId="350C4EB3" w14:textId="77777777" w:rsidR="002E2D69" w:rsidRDefault="002E2D69" w:rsidP="002E2D69">
      <w:pPr>
        <w:spacing w:line="100" w:lineRule="atLeast"/>
        <w:rPr>
          <w:rFonts w:cs="font405"/>
        </w:rPr>
      </w:pPr>
      <w:r>
        <w:rPr>
          <w:rFonts w:cs="font405"/>
        </w:rPr>
        <w:t xml:space="preserve">Le </w:t>
      </w:r>
      <w:r>
        <w:rPr>
          <w:rFonts w:cs="font405"/>
          <w:b/>
        </w:rPr>
        <w:t>métré</w:t>
      </w:r>
      <w:r>
        <w:rPr>
          <w:rFonts w:cs="font405"/>
        </w:rPr>
        <w:t xml:space="preserve"> de chaque soumissionnaire est complété en tenant compte des quantités forfaitaires définitivement établies (colonnes 8 à 11).</w:t>
      </w:r>
    </w:p>
    <w:p w14:paraId="3433F920" w14:textId="77777777" w:rsidR="002E2D69" w:rsidRDefault="002E2D69" w:rsidP="002E2D69">
      <w:pPr>
        <w:spacing w:line="100" w:lineRule="atLeast"/>
        <w:rPr>
          <w:rFonts w:cs="font405"/>
        </w:rPr>
      </w:pPr>
    </w:p>
    <w:p w14:paraId="48E92122" w14:textId="77777777" w:rsidR="002E2D69" w:rsidRPr="00E41254" w:rsidRDefault="002E2D69" w:rsidP="00216338">
      <w:pPr>
        <w:pStyle w:val="Titre3"/>
      </w:pPr>
      <w:r w:rsidRPr="00E41254">
        <w:t>Rectification des quantités présumées</w:t>
      </w:r>
    </w:p>
    <w:p w14:paraId="32A8ED65" w14:textId="77777777" w:rsidR="002E2D69" w:rsidRDefault="002E2D69" w:rsidP="002E2D69">
      <w:pPr>
        <w:spacing w:line="100" w:lineRule="atLeast"/>
        <w:rPr>
          <w:rFonts w:cs="font405"/>
          <w:i/>
          <w:u w:val="single"/>
        </w:rPr>
      </w:pPr>
    </w:p>
    <w:p w14:paraId="15A7FF94" w14:textId="77777777" w:rsidR="002E2D69" w:rsidRDefault="002E2D69" w:rsidP="002E2D69">
      <w:pPr>
        <w:spacing w:line="100" w:lineRule="atLeast"/>
        <w:rPr>
          <w:rFonts w:cs="font405"/>
        </w:rPr>
      </w:pPr>
      <w:r>
        <w:rPr>
          <w:rFonts w:cs="font405"/>
        </w:rPr>
        <w:t xml:space="preserve">Le </w:t>
      </w:r>
      <w:r>
        <w:rPr>
          <w:rFonts w:cs="font405"/>
          <w:b/>
        </w:rPr>
        <w:t>métré</w:t>
      </w:r>
      <w:r>
        <w:rPr>
          <w:rFonts w:cs="font405"/>
        </w:rPr>
        <w:t xml:space="preserve"> de chaque soumissionnaire est complété en tenant compte des quantités présumées EN PLUS définitivement établies.</w:t>
      </w:r>
    </w:p>
    <w:p w14:paraId="690499F8" w14:textId="77777777" w:rsidR="002E2D69" w:rsidRDefault="002E2D69" w:rsidP="002E2D69">
      <w:pPr>
        <w:spacing w:line="100" w:lineRule="atLeast"/>
        <w:rPr>
          <w:rFonts w:cs="font405"/>
        </w:rPr>
      </w:pPr>
    </w:p>
    <w:p w14:paraId="7093AAB0" w14:textId="77777777" w:rsidR="002E2D69" w:rsidRDefault="002E2D69" w:rsidP="002E2D69">
      <w:pPr>
        <w:spacing w:line="100" w:lineRule="atLeast"/>
        <w:rPr>
          <w:rFonts w:cs="font405"/>
        </w:rPr>
      </w:pPr>
      <w:r>
        <w:rPr>
          <w:rFonts w:cs="font405"/>
        </w:rPr>
        <w:t xml:space="preserve">En ce qui concerne les quantités présumées EN MOINS, </w:t>
      </w:r>
    </w:p>
    <w:p w14:paraId="6C081BD8" w14:textId="77777777" w:rsidR="006060D6" w:rsidRDefault="002E2D69" w:rsidP="006060D6">
      <w:pPr>
        <w:pStyle w:val="Paragraphedeliste"/>
        <w:widowControl/>
        <w:numPr>
          <w:ilvl w:val="3"/>
          <w:numId w:val="3"/>
        </w:numPr>
        <w:suppressAutoHyphens/>
        <w:autoSpaceDE/>
        <w:autoSpaceDN/>
        <w:adjustRightInd/>
        <w:spacing w:line="100" w:lineRule="atLeast"/>
        <w:ind w:left="426"/>
        <w:textAlignment w:val="auto"/>
        <w:rPr>
          <w:rFonts w:cs="font405"/>
        </w:rPr>
      </w:pPr>
      <w:r w:rsidRPr="006060D6">
        <w:rPr>
          <w:rFonts w:cs="font405"/>
        </w:rPr>
        <w:t xml:space="preserve">les modifications de quantités refusées sont </w:t>
      </w:r>
      <w:r w:rsidR="006D2162">
        <w:rPr>
          <w:rFonts w:cs="font405"/>
        </w:rPr>
        <w:t>ramenées aux quantités initiales ;</w:t>
      </w:r>
    </w:p>
    <w:p w14:paraId="0E211BB1" w14:textId="77777777" w:rsidR="002E2D69" w:rsidRPr="006060D6" w:rsidRDefault="002E2D69" w:rsidP="006060D6">
      <w:pPr>
        <w:pStyle w:val="Paragraphedeliste"/>
        <w:widowControl/>
        <w:numPr>
          <w:ilvl w:val="3"/>
          <w:numId w:val="3"/>
        </w:numPr>
        <w:suppressAutoHyphens/>
        <w:autoSpaceDE/>
        <w:autoSpaceDN/>
        <w:adjustRightInd/>
        <w:spacing w:line="100" w:lineRule="atLeast"/>
        <w:ind w:left="426"/>
        <w:textAlignment w:val="auto"/>
        <w:rPr>
          <w:rFonts w:cs="font405"/>
        </w:rPr>
      </w:pPr>
      <w:r w:rsidRPr="006060D6">
        <w:rPr>
          <w:rFonts w:cs="font405"/>
        </w:rPr>
        <w:t>l</w:t>
      </w:r>
      <w:r w:rsidR="006060D6" w:rsidRPr="006060D6">
        <w:rPr>
          <w:rFonts w:cs="font405"/>
        </w:rPr>
        <w:t xml:space="preserve">es modifications de quantités </w:t>
      </w:r>
      <w:r w:rsidRPr="006060D6">
        <w:rPr>
          <w:rFonts w:cs="font405"/>
        </w:rPr>
        <w:t xml:space="preserve">acceptées deviennent </w:t>
      </w:r>
      <w:r w:rsidRPr="006060D6">
        <w:rPr>
          <w:rFonts w:cs="font405"/>
          <w:b/>
        </w:rPr>
        <w:t>forfaitaires</w:t>
      </w:r>
      <w:r w:rsidRPr="006060D6">
        <w:rPr>
          <w:rFonts w:cs="font405"/>
        </w:rPr>
        <w:t xml:space="preserve"> pour les soumissionnaires qui les ont proposées.</w:t>
      </w:r>
    </w:p>
    <w:p w14:paraId="27301045" w14:textId="77777777" w:rsidR="002E2D69" w:rsidRDefault="002E2D69" w:rsidP="002E2D69">
      <w:pPr>
        <w:spacing w:line="100" w:lineRule="atLeast"/>
        <w:rPr>
          <w:rFonts w:cs="font405"/>
        </w:rPr>
      </w:pPr>
    </w:p>
    <w:p w14:paraId="79ECFF07" w14:textId="77777777" w:rsidR="002E2D69" w:rsidRPr="00E41254" w:rsidRDefault="002E2D69" w:rsidP="00216338">
      <w:pPr>
        <w:pStyle w:val="Titre3"/>
      </w:pPr>
      <w:bookmarkStart w:id="11" w:name="_Ref431482818"/>
      <w:r w:rsidRPr="00E41254">
        <w:lastRenderedPageBreak/>
        <w:t>Omission par un soumissionnaire d’un prix unitaire ET d’une somme partielle (omission de prix)</w:t>
      </w:r>
      <w:bookmarkEnd w:id="11"/>
    </w:p>
    <w:p w14:paraId="1400B930" w14:textId="77777777" w:rsidR="002E2D69" w:rsidRDefault="002E2D69" w:rsidP="002E2D69">
      <w:pPr>
        <w:spacing w:line="100" w:lineRule="atLeast"/>
        <w:rPr>
          <w:rFonts w:cs="font405"/>
          <w:i/>
          <w:u w:val="single"/>
        </w:rPr>
      </w:pPr>
    </w:p>
    <w:p w14:paraId="7ACD33D6" w14:textId="77777777" w:rsidR="002E2D69" w:rsidRDefault="002E2D69" w:rsidP="002E2D69">
      <w:pPr>
        <w:spacing w:line="100" w:lineRule="atLeast"/>
        <w:rPr>
          <w:rFonts w:cs="font405"/>
          <w:i/>
        </w:rPr>
      </w:pPr>
      <w:r>
        <w:rPr>
          <w:rFonts w:cs="font405"/>
        </w:rPr>
        <w:t xml:space="preserve">Les omissions de prix suivantes ont été </w:t>
      </w:r>
      <w:r>
        <w:rPr>
          <w:rFonts w:cs="font405"/>
          <w:b/>
        </w:rPr>
        <w:t>relevées par l’auteur de projet</w:t>
      </w:r>
      <w:r>
        <w:rPr>
          <w:rFonts w:cs="font405"/>
        </w:rPr>
        <w:t xml:space="preserve"> dans les offres : </w:t>
      </w:r>
      <w:r w:rsidRPr="006060D6">
        <w:rPr>
          <w:rFonts w:cs="font405"/>
          <w:i/>
          <w:color w:val="00A4B7" w:themeColor="accent1"/>
        </w:rPr>
        <w:t>(…)</w:t>
      </w:r>
    </w:p>
    <w:p w14:paraId="2D4A8AEF" w14:textId="77777777" w:rsidR="002E2D69" w:rsidRDefault="002E2D69" w:rsidP="002E2D69">
      <w:pPr>
        <w:spacing w:line="100" w:lineRule="atLeast"/>
        <w:rPr>
          <w:rFonts w:cs="font405"/>
          <w:i/>
        </w:rPr>
      </w:pPr>
    </w:p>
    <w:p w14:paraId="1FC0C5C6" w14:textId="77777777" w:rsidR="002E2D69" w:rsidRDefault="002E2D69" w:rsidP="002E2D69">
      <w:pPr>
        <w:spacing w:line="100" w:lineRule="atLeast"/>
        <w:rPr>
          <w:rFonts w:cs="font405"/>
        </w:rPr>
      </w:pPr>
      <w:r w:rsidRPr="006060D6">
        <w:rPr>
          <w:rFonts w:cs="font405"/>
          <w:i/>
          <w:color w:val="00A4B7" w:themeColor="accent1"/>
        </w:rPr>
        <w:t xml:space="preserve">(soit) </w:t>
      </w:r>
      <w:r>
        <w:rPr>
          <w:rFonts w:cs="font405"/>
        </w:rPr>
        <w:t xml:space="preserve">Le pouvoir adjudicateur décide d’écarter l’offre comme irrégulière pour les raisons suivantes : </w:t>
      </w:r>
      <w:r w:rsidRPr="006060D6">
        <w:rPr>
          <w:rFonts w:cs="font405"/>
          <w:i/>
          <w:color w:val="00A4B7" w:themeColor="accent1"/>
        </w:rPr>
        <w:t>(…)</w:t>
      </w:r>
      <w:r>
        <w:rPr>
          <w:rStyle w:val="Appelnotedebasdep"/>
          <w:rFonts w:cs="font405"/>
        </w:rPr>
        <w:footnoteReference w:id="13"/>
      </w:r>
    </w:p>
    <w:p w14:paraId="416FF354" w14:textId="77777777" w:rsidR="002E2D69" w:rsidRDefault="002E2D69" w:rsidP="002E2D69">
      <w:pPr>
        <w:spacing w:line="100" w:lineRule="atLeast"/>
        <w:rPr>
          <w:rFonts w:cs="font405"/>
        </w:rPr>
      </w:pPr>
    </w:p>
    <w:p w14:paraId="7ED6B268" w14:textId="77777777" w:rsidR="002E2D69" w:rsidRDefault="002E2D69" w:rsidP="002E2D69">
      <w:pPr>
        <w:spacing w:line="100" w:lineRule="atLeast"/>
        <w:rPr>
          <w:rFonts w:cs="font405"/>
        </w:rPr>
      </w:pPr>
      <w:r w:rsidRPr="006060D6">
        <w:rPr>
          <w:rFonts w:cs="font405"/>
          <w:i/>
          <w:color w:val="00A4B7" w:themeColor="accent1"/>
        </w:rPr>
        <w:t>(soit)</w:t>
      </w:r>
      <w:r w:rsidRPr="006060D6">
        <w:rPr>
          <w:rFonts w:cs="font405"/>
          <w:color w:val="00A4B7" w:themeColor="accent1"/>
        </w:rPr>
        <w:t xml:space="preserve"> </w:t>
      </w:r>
      <w:r>
        <w:rPr>
          <w:rFonts w:cs="font405"/>
        </w:rPr>
        <w:t>La formule suivante est appliquée pour déterminer le prix du poste :</w:t>
      </w:r>
    </w:p>
    <w:p w14:paraId="0D873845" w14:textId="77777777" w:rsidR="002E2D69" w:rsidRDefault="002E2D69" w:rsidP="002E2D69">
      <w:pPr>
        <w:spacing w:line="100" w:lineRule="atLeast"/>
        <w:rPr>
          <w:rFonts w:cs="font405"/>
        </w:rPr>
      </w:pPr>
    </w:p>
    <w:p w14:paraId="1786658B" w14:textId="77777777" w:rsidR="002E2D69" w:rsidRDefault="002E2D69" w:rsidP="002E2D69">
      <w:pPr>
        <w:spacing w:line="100" w:lineRule="atLeast"/>
      </w:pPr>
      <w:r>
        <w:t>P = (L x Y)/X</w:t>
      </w:r>
    </w:p>
    <w:p w14:paraId="19F23AFF" w14:textId="77777777" w:rsidR="002E2D69" w:rsidRDefault="002E2D69" w:rsidP="002E2D69">
      <w:pPr>
        <w:spacing w:line="100" w:lineRule="atLeast"/>
      </w:pPr>
    </w:p>
    <w:p w14:paraId="7CCE16A2" w14:textId="77777777" w:rsidR="002E2D69" w:rsidRDefault="002E2D69" w:rsidP="002E2D69">
      <w:pPr>
        <w:spacing w:line="100" w:lineRule="atLeast"/>
      </w:pPr>
      <w:r>
        <w:t>Soit P : le prix du poste pour lequel le soumissionnaire a omis d’indiquer un prix ;</w:t>
      </w:r>
    </w:p>
    <w:p w14:paraId="0947486E" w14:textId="77777777" w:rsidR="002E2D69" w:rsidRDefault="002E2D69" w:rsidP="002E2D69">
      <w:pPr>
        <w:spacing w:line="100" w:lineRule="atLeast"/>
      </w:pPr>
      <w:r>
        <w:t>Soit L</w:t>
      </w:r>
      <w:r>
        <w:rPr>
          <w:rStyle w:val="Appelnotedebasdep"/>
        </w:rPr>
        <w:footnoteReference w:id="14"/>
      </w:r>
      <w:r>
        <w:t xml:space="preserve"> : la moyenne du prix, éventuellement rectifié par l’auteur de projet, proposé pour ce poste par les soumissionnaires qui n’ont pas omis d’en indiquer le prix ; </w:t>
      </w:r>
    </w:p>
    <w:p w14:paraId="0EB255F1" w14:textId="77777777" w:rsidR="002E2D69" w:rsidRDefault="002E2D69" w:rsidP="002E2D69">
      <w:pPr>
        <w:spacing w:line="100" w:lineRule="atLeast"/>
      </w:pPr>
      <w:r>
        <w:t>Soit X</w:t>
      </w:r>
      <w:r>
        <w:rPr>
          <w:rStyle w:val="Appelnotedebasdep"/>
        </w:rPr>
        <w:footnoteReference w:id="15"/>
      </w:r>
      <w:r>
        <w:t xml:space="preserve"> : la moyenne du montant total des métrés de tous les soumissionnaires qui n’ont pas omis d’en indiquer le prix, éventuellement rectifiés par l’auteur de projet, compte non tenu du prix indiqué pour le poste omis ; </w:t>
      </w:r>
    </w:p>
    <w:p w14:paraId="6A97B7F2" w14:textId="77777777" w:rsidR="002E2D69" w:rsidRDefault="002E2D69" w:rsidP="002E2D69">
      <w:pPr>
        <w:spacing w:line="100" w:lineRule="atLeast"/>
      </w:pPr>
      <w:r>
        <w:t xml:space="preserve">Soit Y : le montant total du métré de celui qui a omis le poste, éventuellement rectifié par l’auteur de projet. </w:t>
      </w:r>
    </w:p>
    <w:p w14:paraId="59789DFF" w14:textId="77777777" w:rsidR="002E2D69" w:rsidRDefault="002E2D69" w:rsidP="002E2D69">
      <w:pPr>
        <w:spacing w:line="100" w:lineRule="atLeast"/>
      </w:pPr>
    </w:p>
    <w:p w14:paraId="03522CBD" w14:textId="77777777" w:rsidR="002E2D69" w:rsidRPr="006060D6" w:rsidRDefault="002E2D69" w:rsidP="002E2D69">
      <w:pPr>
        <w:spacing w:line="100" w:lineRule="atLeast"/>
        <w:rPr>
          <w:i/>
          <w:color w:val="00A4B7" w:themeColor="accent1"/>
        </w:rPr>
      </w:pPr>
      <w:r w:rsidRPr="006060D6">
        <w:rPr>
          <w:i/>
          <w:color w:val="00A4B7" w:themeColor="accent1"/>
        </w:rPr>
        <w:t>(…)</w:t>
      </w:r>
    </w:p>
    <w:p w14:paraId="028AEDC2" w14:textId="77777777" w:rsidR="002E2D69" w:rsidRDefault="002E2D69" w:rsidP="002E2D69">
      <w:pPr>
        <w:spacing w:line="100" w:lineRule="atLeast"/>
        <w:rPr>
          <w:rFonts w:cs="font405"/>
        </w:rPr>
      </w:pPr>
    </w:p>
    <w:p w14:paraId="26CFED91" w14:textId="77777777" w:rsidR="002E2D69" w:rsidRPr="00E41254" w:rsidRDefault="002E2D69" w:rsidP="00216338">
      <w:pPr>
        <w:pStyle w:val="Titre3"/>
      </w:pPr>
      <w:r w:rsidRPr="00E41254">
        <w:t>Omissions réparées par les soumissionnaires (omission de poste)</w:t>
      </w:r>
    </w:p>
    <w:p w14:paraId="11D9A618" w14:textId="77777777" w:rsidR="002E2D69" w:rsidRDefault="002E2D69" w:rsidP="002E2D69">
      <w:pPr>
        <w:spacing w:line="100" w:lineRule="atLeast"/>
        <w:rPr>
          <w:rFonts w:cs="font405"/>
          <w:i/>
          <w:u w:val="single"/>
        </w:rPr>
      </w:pPr>
    </w:p>
    <w:p w14:paraId="65C5B16C" w14:textId="77777777" w:rsidR="002E2D69" w:rsidRDefault="002E2D69" w:rsidP="002E2D69">
      <w:pPr>
        <w:spacing w:line="100" w:lineRule="atLeast"/>
        <w:rPr>
          <w:rFonts w:cs="font405"/>
          <w:i/>
        </w:rPr>
      </w:pPr>
      <w:r>
        <w:rPr>
          <w:rFonts w:cs="font405"/>
        </w:rPr>
        <w:t xml:space="preserve">Les omissions de postes suivantes ont été </w:t>
      </w:r>
      <w:r>
        <w:rPr>
          <w:rFonts w:cs="font405"/>
          <w:b/>
        </w:rPr>
        <w:t>réparées par les soumissionnaires</w:t>
      </w:r>
      <w:r>
        <w:rPr>
          <w:rFonts w:cs="font405"/>
        </w:rPr>
        <w:t xml:space="preserve"> provisoirement sélectionnés : </w:t>
      </w:r>
      <w:r w:rsidRPr="006060D6">
        <w:rPr>
          <w:rFonts w:cs="font405"/>
          <w:i/>
          <w:color w:val="00A4B7" w:themeColor="accent1"/>
        </w:rPr>
        <w:t>(…)</w:t>
      </w:r>
    </w:p>
    <w:p w14:paraId="6C3459BE" w14:textId="77777777" w:rsidR="002E2D69" w:rsidRDefault="002E2D69" w:rsidP="002E2D69">
      <w:pPr>
        <w:spacing w:line="100" w:lineRule="atLeast"/>
        <w:rPr>
          <w:rFonts w:cs="font405"/>
          <w:i/>
        </w:rPr>
      </w:pPr>
    </w:p>
    <w:p w14:paraId="2F63C23D" w14:textId="77777777" w:rsidR="002E2D69" w:rsidRDefault="002E2D69" w:rsidP="002E2D69">
      <w:pPr>
        <w:spacing w:line="100" w:lineRule="atLeast"/>
        <w:rPr>
          <w:rFonts w:cs="font405"/>
          <w:i/>
        </w:rPr>
      </w:pPr>
      <w:r>
        <w:rPr>
          <w:rFonts w:cs="font405"/>
        </w:rPr>
        <w:t xml:space="preserve">Analyse du bien-fondé des omissions proposées : </w:t>
      </w:r>
      <w:r w:rsidRPr="006060D6">
        <w:rPr>
          <w:rFonts w:cs="font405"/>
          <w:i/>
          <w:color w:val="00A4B7" w:themeColor="accent1"/>
        </w:rPr>
        <w:t>(…)</w:t>
      </w:r>
      <w:r>
        <w:rPr>
          <w:rStyle w:val="Appelnotedebasdep"/>
          <w:rFonts w:cs="font405"/>
          <w:i/>
        </w:rPr>
        <w:footnoteReference w:id="16"/>
      </w:r>
    </w:p>
    <w:p w14:paraId="211F6D83" w14:textId="77777777" w:rsidR="002E2D69" w:rsidRDefault="002E2D69" w:rsidP="002E2D69">
      <w:pPr>
        <w:spacing w:line="100" w:lineRule="atLeast"/>
        <w:rPr>
          <w:rFonts w:cs="font405"/>
          <w:i/>
        </w:rPr>
      </w:pPr>
    </w:p>
    <w:p w14:paraId="4DB8FBC7" w14:textId="77777777" w:rsidR="002E2D69" w:rsidRDefault="002E2D69" w:rsidP="002E2D69">
      <w:pPr>
        <w:spacing w:line="100" w:lineRule="atLeast"/>
        <w:rPr>
          <w:rFonts w:cs="font405"/>
        </w:rPr>
      </w:pPr>
      <w:r w:rsidRPr="006060D6">
        <w:rPr>
          <w:rFonts w:cs="font405"/>
          <w:i/>
          <w:color w:val="00A4B7" w:themeColor="accent1"/>
        </w:rPr>
        <w:t xml:space="preserve">(soit) </w:t>
      </w:r>
      <w:r>
        <w:rPr>
          <w:rFonts w:cs="font405"/>
        </w:rPr>
        <w:t xml:space="preserve">L’omission est rejetée pour les raisons suivantes : </w:t>
      </w:r>
      <w:r w:rsidRPr="006060D6">
        <w:rPr>
          <w:rFonts w:cs="font405"/>
          <w:i/>
          <w:color w:val="00A4B7" w:themeColor="accent1"/>
        </w:rPr>
        <w:t>(…)</w:t>
      </w:r>
    </w:p>
    <w:p w14:paraId="4C9FDC2E" w14:textId="77777777" w:rsidR="002E2D69" w:rsidRDefault="002E2D69" w:rsidP="002E2D69">
      <w:pPr>
        <w:spacing w:line="100" w:lineRule="atLeast"/>
        <w:rPr>
          <w:rFonts w:cs="font405"/>
        </w:rPr>
      </w:pPr>
    </w:p>
    <w:p w14:paraId="2BCEB737" w14:textId="77777777" w:rsidR="002E2D69" w:rsidRDefault="002E2D69" w:rsidP="002E2D69">
      <w:pPr>
        <w:spacing w:line="100" w:lineRule="atLeast"/>
        <w:rPr>
          <w:rFonts w:cs="font405"/>
        </w:rPr>
      </w:pPr>
      <w:r w:rsidRPr="006060D6">
        <w:rPr>
          <w:rFonts w:cs="font405"/>
          <w:i/>
          <w:color w:val="00A4B7" w:themeColor="accent1"/>
        </w:rPr>
        <w:t>(soit)</w:t>
      </w:r>
      <w:r w:rsidRPr="006060D6">
        <w:rPr>
          <w:rFonts w:cs="font405"/>
          <w:color w:val="00A4B7" w:themeColor="accent1"/>
        </w:rPr>
        <w:t xml:space="preserve"> </w:t>
      </w:r>
      <w:r>
        <w:rPr>
          <w:rFonts w:cs="font405"/>
        </w:rPr>
        <w:t>L’omission est acceptée et la formule suivante est appliquée pour déterminer le prix du poste omis pour chaque soumissionnaire :</w:t>
      </w:r>
    </w:p>
    <w:p w14:paraId="34577F0A" w14:textId="77777777" w:rsidR="002E2D69" w:rsidRDefault="002E2D69" w:rsidP="002E2D69">
      <w:pPr>
        <w:spacing w:line="100" w:lineRule="atLeast"/>
        <w:rPr>
          <w:rFonts w:cs="font405"/>
        </w:rPr>
      </w:pPr>
    </w:p>
    <w:p w14:paraId="1BB1761B" w14:textId="77777777" w:rsidR="002E2D69" w:rsidRDefault="002E2D69" w:rsidP="002E2D69">
      <w:pPr>
        <w:spacing w:line="100" w:lineRule="atLeast"/>
        <w:rPr>
          <w:rFonts w:cs="font405"/>
        </w:rPr>
      </w:pPr>
      <w:r>
        <w:rPr>
          <w:rFonts w:cs="font405"/>
        </w:rPr>
        <w:lastRenderedPageBreak/>
        <w:t>S = (L x Y)/X</w:t>
      </w:r>
    </w:p>
    <w:p w14:paraId="020CAAA0" w14:textId="77777777" w:rsidR="002E2D69" w:rsidRDefault="002E2D69" w:rsidP="002E2D69">
      <w:pPr>
        <w:spacing w:line="100" w:lineRule="atLeast"/>
        <w:rPr>
          <w:rFonts w:cs="font405"/>
        </w:rPr>
      </w:pPr>
    </w:p>
    <w:p w14:paraId="3AFA742C" w14:textId="77777777" w:rsidR="002E2D69" w:rsidRPr="00707F72" w:rsidRDefault="002E2D69" w:rsidP="002E2D69">
      <w:pPr>
        <w:spacing w:line="100" w:lineRule="atLeast"/>
        <w:rPr>
          <w:rFonts w:cs="font405"/>
        </w:rPr>
      </w:pPr>
      <w:r w:rsidRPr="00707F72">
        <w:rPr>
          <w:rFonts w:cs="font405"/>
        </w:rPr>
        <w:t>Soit S : le prix du poste omis ;</w:t>
      </w:r>
    </w:p>
    <w:p w14:paraId="354790BB" w14:textId="77777777" w:rsidR="002E2D69" w:rsidRPr="00707F72" w:rsidRDefault="002E2D69" w:rsidP="002E2D69">
      <w:pPr>
        <w:spacing w:line="100" w:lineRule="atLeast"/>
        <w:rPr>
          <w:rFonts w:cs="font405"/>
        </w:rPr>
      </w:pPr>
      <w:r w:rsidRPr="00707F72">
        <w:rPr>
          <w:rFonts w:cs="font405"/>
        </w:rPr>
        <w:t>Soit L</w:t>
      </w:r>
      <w:r>
        <w:rPr>
          <w:rStyle w:val="Appelnotedebasdep"/>
          <w:rFonts w:cs="font405"/>
        </w:rPr>
        <w:footnoteReference w:id="17"/>
      </w:r>
      <w:r w:rsidRPr="00707F72">
        <w:rPr>
          <w:rFonts w:cs="font405"/>
        </w:rPr>
        <w:t xml:space="preserve"> : la somme éventuellement rectifiée par le pouvoir adjudica</w:t>
      </w:r>
      <w:r>
        <w:rPr>
          <w:rFonts w:cs="font405"/>
        </w:rPr>
        <w:t xml:space="preserve">teur, portée pour le poste omis </w:t>
      </w:r>
      <w:r w:rsidRPr="00707F72">
        <w:rPr>
          <w:rFonts w:cs="font405"/>
        </w:rPr>
        <w:t>dans le métré récapitulatif du soumissionnaire qui a signalé l’omission ;</w:t>
      </w:r>
    </w:p>
    <w:p w14:paraId="15883120" w14:textId="77777777" w:rsidR="002E2D69" w:rsidRPr="00707F72" w:rsidRDefault="002E2D69" w:rsidP="002E2D69">
      <w:pPr>
        <w:spacing w:line="100" w:lineRule="atLeast"/>
        <w:rPr>
          <w:rFonts w:cs="font405"/>
        </w:rPr>
      </w:pPr>
      <w:r w:rsidRPr="00707F72">
        <w:rPr>
          <w:rFonts w:cs="font405"/>
        </w:rPr>
        <w:t>Soit X : le montant total de l’offre du même soumissionnaire, éventuel</w:t>
      </w:r>
      <w:r>
        <w:rPr>
          <w:rFonts w:cs="font405"/>
        </w:rPr>
        <w:t xml:space="preserve">lement rectifié sur la base des </w:t>
      </w:r>
      <w:r w:rsidRPr="00707F72">
        <w:rPr>
          <w:rFonts w:cs="font405"/>
        </w:rPr>
        <w:t xml:space="preserve">quantités jugées exactes pour chaque poste du métré </w:t>
      </w:r>
      <w:r>
        <w:rPr>
          <w:rFonts w:cs="font405"/>
        </w:rPr>
        <w:t>récapitulatif</w:t>
      </w:r>
      <w:r w:rsidRPr="00707F72">
        <w:rPr>
          <w:rFonts w:cs="font405"/>
        </w:rPr>
        <w:t>, compte non tenu des postes omis ;</w:t>
      </w:r>
    </w:p>
    <w:p w14:paraId="24D14E47" w14:textId="77777777" w:rsidR="002E2D69" w:rsidRPr="00707F72" w:rsidRDefault="002E2D69" w:rsidP="002E2D69">
      <w:pPr>
        <w:spacing w:line="100" w:lineRule="atLeast"/>
        <w:rPr>
          <w:rFonts w:cs="font405"/>
        </w:rPr>
      </w:pPr>
      <w:r w:rsidRPr="00707F72">
        <w:rPr>
          <w:rFonts w:cs="font405"/>
        </w:rPr>
        <w:t>Soit Y : le montant total de l’offre du soumissionnaire qui n’a pas sig</w:t>
      </w:r>
      <w:r>
        <w:rPr>
          <w:rFonts w:cs="font405"/>
        </w:rPr>
        <w:t xml:space="preserve">nalé l’omission, éventuellement </w:t>
      </w:r>
      <w:r w:rsidRPr="00707F72">
        <w:rPr>
          <w:rFonts w:cs="font405"/>
        </w:rPr>
        <w:t xml:space="preserve">rectifié sur la base des quantités jugées exactes pour chaque </w:t>
      </w:r>
      <w:r>
        <w:rPr>
          <w:rFonts w:cs="font405"/>
        </w:rPr>
        <w:t>poste du métré récapitulatif</w:t>
      </w:r>
      <w:r w:rsidRPr="00707F72">
        <w:rPr>
          <w:rFonts w:cs="font405"/>
        </w:rPr>
        <w:t>, compte non tenu des postes omis.</w:t>
      </w:r>
    </w:p>
    <w:p w14:paraId="0CB4AF5F" w14:textId="77777777" w:rsidR="002E2D69" w:rsidRDefault="002E2D69" w:rsidP="002E2D69">
      <w:pPr>
        <w:spacing w:line="100" w:lineRule="atLeast"/>
        <w:rPr>
          <w:rFonts w:cs="font405"/>
        </w:rPr>
      </w:pPr>
    </w:p>
    <w:p w14:paraId="0AB87E1F" w14:textId="77777777" w:rsidR="002E2D69" w:rsidRPr="006060D6" w:rsidRDefault="002E2D69" w:rsidP="002E2D69">
      <w:pPr>
        <w:spacing w:line="100" w:lineRule="atLeast"/>
        <w:rPr>
          <w:rFonts w:cs="font405"/>
          <w:i/>
          <w:color w:val="00A4B7" w:themeColor="accent1"/>
        </w:rPr>
      </w:pPr>
      <w:r w:rsidRPr="006060D6">
        <w:rPr>
          <w:rFonts w:cs="font405"/>
          <w:i/>
          <w:color w:val="00A4B7" w:themeColor="accent1"/>
        </w:rPr>
        <w:t>(…)</w:t>
      </w:r>
    </w:p>
    <w:p w14:paraId="62CB1DFD" w14:textId="77777777" w:rsidR="002E2D69" w:rsidRDefault="002E2D69" w:rsidP="002E2D69">
      <w:pPr>
        <w:spacing w:line="100" w:lineRule="atLeast"/>
        <w:rPr>
          <w:rFonts w:cs="font405"/>
          <w:u w:val="single"/>
        </w:rPr>
      </w:pPr>
    </w:p>
    <w:p w14:paraId="254A4BA1" w14:textId="77777777" w:rsidR="002E2D69" w:rsidRPr="00E41254" w:rsidRDefault="002E2D69" w:rsidP="00216338">
      <w:pPr>
        <w:pStyle w:val="Titre3"/>
      </w:pPr>
      <w:r w:rsidRPr="00E41254">
        <w:t>Rabais en cas d’attribution de plusieurs lots</w:t>
      </w:r>
    </w:p>
    <w:p w14:paraId="2E44155D" w14:textId="77777777" w:rsidR="002E2D69" w:rsidRDefault="002E2D69" w:rsidP="002E2D69">
      <w:pPr>
        <w:spacing w:line="100" w:lineRule="atLeast"/>
        <w:rPr>
          <w:rFonts w:cs="font405"/>
          <w:i/>
          <w:u w:val="single"/>
        </w:rPr>
      </w:pPr>
    </w:p>
    <w:p w14:paraId="04F45B45" w14:textId="77777777" w:rsidR="002E2D69" w:rsidRDefault="002E2D69" w:rsidP="002E2D69">
      <w:pPr>
        <w:spacing w:line="100" w:lineRule="atLeast"/>
        <w:rPr>
          <w:rFonts w:cs="font405"/>
        </w:rPr>
      </w:pPr>
      <w:r w:rsidRPr="006060D6">
        <w:rPr>
          <w:rFonts w:cs="font405"/>
          <w:i/>
          <w:color w:val="00A4B7" w:themeColor="accent1"/>
        </w:rPr>
        <w:t>(Soit)</w:t>
      </w:r>
      <w:r w:rsidR="006060D6" w:rsidRPr="006060D6">
        <w:rPr>
          <w:rFonts w:cs="font405"/>
          <w:color w:val="00A4B7" w:themeColor="accent1"/>
        </w:rPr>
        <w:t xml:space="preserve"> </w:t>
      </w:r>
      <w:r>
        <w:rPr>
          <w:rFonts w:cs="font405"/>
        </w:rPr>
        <w:t>« NEANT » car pas de lots/pas de rabais proposés.</w:t>
      </w:r>
    </w:p>
    <w:p w14:paraId="2D5E084F" w14:textId="77777777" w:rsidR="002E2D69" w:rsidRDefault="002E2D69" w:rsidP="002E2D69">
      <w:pPr>
        <w:spacing w:line="100" w:lineRule="atLeast"/>
        <w:rPr>
          <w:rFonts w:cs="font405"/>
        </w:rPr>
      </w:pPr>
    </w:p>
    <w:p w14:paraId="0B7198EB" w14:textId="77777777" w:rsidR="002E2D69" w:rsidRDefault="002E2D69" w:rsidP="002E2D69">
      <w:pPr>
        <w:spacing w:line="100" w:lineRule="atLeast"/>
        <w:ind w:left="705" w:hanging="705"/>
        <w:rPr>
          <w:rFonts w:cs="font405"/>
        </w:rPr>
      </w:pPr>
      <w:r w:rsidRPr="006060D6">
        <w:rPr>
          <w:rFonts w:cs="font405"/>
          <w:i/>
          <w:color w:val="00A4B7" w:themeColor="accent1"/>
        </w:rPr>
        <w:t>(Soit)</w:t>
      </w:r>
      <w:r w:rsidRPr="006060D6">
        <w:rPr>
          <w:rFonts w:cs="font405"/>
          <w:color w:val="00A4B7" w:themeColor="accent1"/>
        </w:rPr>
        <w:t xml:space="preserve"> </w:t>
      </w:r>
      <w:r>
        <w:rPr>
          <w:rFonts w:cs="font405"/>
        </w:rPr>
        <w:tab/>
        <w:t xml:space="preserve">Le(s) rabais proposé(s) ont été appliqués sur les montants rectifiés par lot dans le(s) </w:t>
      </w:r>
      <w:r>
        <w:rPr>
          <w:rFonts w:cs="font405"/>
          <w:b/>
        </w:rPr>
        <w:t>métré</w:t>
      </w:r>
      <w:r>
        <w:rPr>
          <w:rFonts w:cs="font405"/>
        </w:rPr>
        <w:t>(s) concerné(s).</w:t>
      </w:r>
    </w:p>
    <w:p w14:paraId="20041729" w14:textId="77777777" w:rsidR="002E2D69" w:rsidRDefault="002E2D69" w:rsidP="002E2D69">
      <w:pPr>
        <w:spacing w:line="100" w:lineRule="atLeast"/>
        <w:rPr>
          <w:rFonts w:cs="font405"/>
        </w:rPr>
      </w:pPr>
    </w:p>
    <w:p w14:paraId="57F944AD" w14:textId="77777777" w:rsidR="002E2D69" w:rsidRPr="00E41254" w:rsidRDefault="002E2D69" w:rsidP="00216338">
      <w:pPr>
        <w:pStyle w:val="Titre3"/>
      </w:pPr>
      <w:r w:rsidRPr="00E41254">
        <w:t>Montant « base de commande »</w:t>
      </w:r>
    </w:p>
    <w:p w14:paraId="10CC9750" w14:textId="77777777" w:rsidR="002E2D69" w:rsidRDefault="002E2D69" w:rsidP="002E2D69">
      <w:pPr>
        <w:spacing w:line="100" w:lineRule="atLeast"/>
        <w:ind w:left="720"/>
        <w:rPr>
          <w:rFonts w:cs="font405"/>
        </w:rPr>
      </w:pPr>
    </w:p>
    <w:p w14:paraId="13D59236" w14:textId="77777777" w:rsidR="002E2D69" w:rsidRDefault="002E2D69" w:rsidP="002E2D69">
      <w:pPr>
        <w:spacing w:line="100" w:lineRule="atLeast"/>
        <w:rPr>
          <w:rFonts w:cs="font405"/>
          <w:u w:val="single"/>
        </w:rPr>
      </w:pPr>
      <w:r>
        <w:rPr>
          <w:rFonts w:cs="font405"/>
        </w:rPr>
        <w:t xml:space="preserve">À ce stade, la base de </w:t>
      </w:r>
      <w:r>
        <w:rPr>
          <w:rFonts w:cs="font405"/>
          <w:b/>
        </w:rPr>
        <w:t>commande</w:t>
      </w:r>
      <w:r>
        <w:rPr>
          <w:rFonts w:cs="font405"/>
        </w:rPr>
        <w:t xml:space="preserve"> est la suivante (montants E des métrés rectifiés) :</w:t>
      </w:r>
    </w:p>
    <w:p w14:paraId="0356D34C" w14:textId="77777777" w:rsidR="002E2D69" w:rsidRDefault="002E2D69" w:rsidP="002E2D69">
      <w:pPr>
        <w:spacing w:line="100" w:lineRule="atLeast"/>
        <w:rPr>
          <w:rFonts w:cs="font405"/>
          <w:u w:val="single"/>
        </w:rPr>
      </w:pPr>
    </w:p>
    <w:p w14:paraId="34F4CE7F"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1133"/>
        <w:gridCol w:w="1816"/>
        <w:gridCol w:w="2063"/>
      </w:tblGrid>
      <w:tr w:rsidR="002E2D69" w14:paraId="5DF69678" w14:textId="77777777" w:rsidTr="00E70FD3">
        <w:trPr>
          <w:trHeight w:val="613"/>
        </w:trPr>
        <w:tc>
          <w:tcPr>
            <w:tcW w:w="113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2EA2A758" w14:textId="77777777" w:rsidR="002E2D69" w:rsidRDefault="002E2D69" w:rsidP="00FD407E">
            <w:pPr>
              <w:spacing w:line="100" w:lineRule="atLeast"/>
              <w:jc w:val="center"/>
              <w:rPr>
                <w:rFonts w:cs="font405"/>
                <w:b/>
                <w:bCs/>
                <w:color w:val="FFFFFF"/>
              </w:rPr>
            </w:pPr>
            <w:r>
              <w:rPr>
                <w:rFonts w:cs="font405"/>
                <w:b/>
                <w:bCs/>
                <w:color w:val="FFFFFF"/>
              </w:rPr>
              <w:t>ORDRE</w:t>
            </w:r>
          </w:p>
        </w:tc>
        <w:tc>
          <w:tcPr>
            <w:tcW w:w="1816"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30FAA034" w14:textId="77777777" w:rsidR="002E2D69" w:rsidRDefault="002E2D69" w:rsidP="00FD407E">
            <w:pPr>
              <w:spacing w:line="100" w:lineRule="atLeast"/>
              <w:jc w:val="center"/>
              <w:rPr>
                <w:rFonts w:cs="font405"/>
                <w:b/>
                <w:bCs/>
                <w:color w:val="FFFFFF"/>
              </w:rPr>
            </w:pPr>
            <w:r>
              <w:rPr>
                <w:rFonts w:cs="font405"/>
                <w:b/>
                <w:bCs/>
                <w:color w:val="FFFFFF"/>
              </w:rPr>
              <w:t>Nom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19E0BE70" w14:textId="77777777" w:rsidR="002E2D69" w:rsidRDefault="002E2D69" w:rsidP="00FD407E">
            <w:pPr>
              <w:spacing w:line="100" w:lineRule="atLeast"/>
              <w:jc w:val="center"/>
            </w:pPr>
            <w:r>
              <w:rPr>
                <w:rFonts w:cs="font405"/>
                <w:b/>
                <w:bCs/>
                <w:color w:val="FFFFFF"/>
              </w:rPr>
              <w:t>Prix HTVA</w:t>
            </w:r>
          </w:p>
        </w:tc>
      </w:tr>
      <w:tr w:rsidR="002E2D69" w14:paraId="537775FC" w14:textId="77777777" w:rsidTr="00E70FD3">
        <w:trPr>
          <w:trHeight w:val="531"/>
        </w:trPr>
        <w:tc>
          <w:tcPr>
            <w:tcW w:w="1133"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57F753E2" w14:textId="77777777" w:rsidR="002E2D69" w:rsidRDefault="002E2D69" w:rsidP="00FD407E">
            <w:pPr>
              <w:spacing w:line="100" w:lineRule="atLeast"/>
              <w:jc w:val="center"/>
              <w:rPr>
                <w:rFonts w:cs="font405"/>
                <w:i/>
              </w:rPr>
            </w:pPr>
            <w:r>
              <w:rPr>
                <w:rFonts w:cs="font405"/>
                <w:b/>
                <w:bCs/>
                <w:color w:val="FFFFFF"/>
              </w:rPr>
              <w:t>1</w:t>
            </w:r>
            <w:r>
              <w:rPr>
                <w:rFonts w:cs="font405"/>
                <w:b/>
                <w:bCs/>
                <w:color w:val="FFFFFF"/>
                <w:vertAlign w:val="superscript"/>
              </w:rPr>
              <w:t>ère</w:t>
            </w:r>
          </w:p>
        </w:tc>
        <w:tc>
          <w:tcPr>
            <w:tcW w:w="18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659DA38" w14:textId="77777777" w:rsidR="002E2D69" w:rsidRDefault="002E2D69" w:rsidP="00FD407E">
            <w:pPr>
              <w:spacing w:line="100" w:lineRule="atLeast"/>
              <w:jc w:val="center"/>
              <w:rPr>
                <w:rFonts w:cs="font405"/>
                <w:i/>
              </w:rPr>
            </w:pPr>
            <w:r>
              <w:rPr>
                <w:rFonts w:cs="font405"/>
                <w:i/>
              </w:rPr>
              <w:t>(NOM)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0157D60" w14:textId="77777777" w:rsidR="002E2D69" w:rsidRDefault="002E2D69" w:rsidP="00FD407E">
            <w:pPr>
              <w:spacing w:line="100" w:lineRule="atLeast"/>
              <w:jc w:val="center"/>
            </w:pPr>
            <w:r>
              <w:rPr>
                <w:rFonts w:cs="font405"/>
                <w:i/>
              </w:rPr>
              <w:t>(PRIX HTVA)</w:t>
            </w:r>
          </w:p>
        </w:tc>
      </w:tr>
      <w:tr w:rsidR="002E2D69" w14:paraId="0AE69C27" w14:textId="77777777" w:rsidTr="00E70FD3">
        <w:trPr>
          <w:trHeight w:val="519"/>
        </w:trPr>
        <w:tc>
          <w:tcPr>
            <w:tcW w:w="1133" w:type="dxa"/>
            <w:tcBorders>
              <w:left w:val="single" w:sz="8" w:space="0" w:color="FFFFFF"/>
              <w:right w:val="single" w:sz="24" w:space="0" w:color="FFFFFF"/>
            </w:tcBorders>
            <w:shd w:val="clear" w:color="auto" w:fill="00A4B7" w:themeFill="accent1"/>
            <w:vAlign w:val="center"/>
          </w:tcPr>
          <w:p w14:paraId="28F62189" w14:textId="77777777" w:rsidR="002E2D69" w:rsidRDefault="002E2D69" w:rsidP="00FD407E">
            <w:pPr>
              <w:spacing w:line="100" w:lineRule="atLeast"/>
              <w:jc w:val="center"/>
              <w:rPr>
                <w:rFonts w:cs="font405"/>
                <w:i/>
              </w:rPr>
            </w:pPr>
            <w:r>
              <w:rPr>
                <w:rFonts w:cs="font405"/>
                <w:b/>
                <w:bCs/>
                <w:color w:val="FFFFFF"/>
              </w:rPr>
              <w:t>2</w:t>
            </w:r>
            <w:r>
              <w:rPr>
                <w:rFonts w:cs="font405"/>
                <w:b/>
                <w:bCs/>
                <w:color w:val="FFFFFF"/>
                <w:vertAlign w:val="superscript"/>
              </w:rPr>
              <w:t>ème</w:t>
            </w:r>
          </w:p>
        </w:tc>
        <w:tc>
          <w:tcPr>
            <w:tcW w:w="18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57155D9" w14:textId="77777777" w:rsidR="002E2D69" w:rsidRDefault="002E2D69" w:rsidP="00FD407E">
            <w:pPr>
              <w:spacing w:line="100" w:lineRule="atLeast"/>
              <w:jc w:val="center"/>
              <w:rPr>
                <w:rFonts w:cs="font405"/>
                <w:i/>
              </w:rPr>
            </w:pPr>
            <w:r>
              <w:rPr>
                <w:rFonts w:cs="font405"/>
                <w:i/>
              </w:rPr>
              <w:t>(NOM)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67F70779" w14:textId="77777777" w:rsidR="002E2D69" w:rsidRDefault="002E2D69" w:rsidP="00FD407E">
            <w:pPr>
              <w:spacing w:line="100" w:lineRule="atLeast"/>
              <w:jc w:val="center"/>
            </w:pPr>
            <w:r>
              <w:rPr>
                <w:rFonts w:cs="font405"/>
                <w:i/>
              </w:rPr>
              <w:t>(PRIX HTVA)</w:t>
            </w:r>
          </w:p>
        </w:tc>
      </w:tr>
      <w:tr w:rsidR="002E2D69" w14:paraId="0754336A" w14:textId="77777777" w:rsidTr="00E70FD3">
        <w:trPr>
          <w:trHeight w:val="531"/>
        </w:trPr>
        <w:tc>
          <w:tcPr>
            <w:tcW w:w="1133"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4C014CEC" w14:textId="77777777" w:rsidR="002E2D69" w:rsidRDefault="002E2D69" w:rsidP="00FD407E">
            <w:pPr>
              <w:spacing w:line="100" w:lineRule="atLeast"/>
              <w:jc w:val="center"/>
              <w:rPr>
                <w:rFonts w:cs="font405"/>
                <w:i/>
              </w:rPr>
            </w:pPr>
            <w:r>
              <w:rPr>
                <w:rFonts w:cs="font405"/>
                <w:b/>
                <w:bCs/>
                <w:color w:val="FFFFFF"/>
              </w:rPr>
              <w:t>3</w:t>
            </w:r>
            <w:r>
              <w:rPr>
                <w:rFonts w:cs="font405"/>
                <w:b/>
                <w:bCs/>
                <w:color w:val="FFFFFF"/>
                <w:vertAlign w:val="superscript"/>
              </w:rPr>
              <w:t>ème</w:t>
            </w:r>
          </w:p>
        </w:tc>
        <w:tc>
          <w:tcPr>
            <w:tcW w:w="18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8F0E1E2" w14:textId="77777777" w:rsidR="002E2D69" w:rsidRDefault="002E2D69" w:rsidP="00FD407E">
            <w:pPr>
              <w:spacing w:line="100" w:lineRule="atLeast"/>
              <w:jc w:val="center"/>
              <w:rPr>
                <w:rFonts w:cs="font405"/>
                <w:i/>
              </w:rPr>
            </w:pPr>
            <w:r>
              <w:rPr>
                <w:rFonts w:cs="font405"/>
                <w:i/>
              </w:rPr>
              <w:t>(NOM)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C16875F" w14:textId="77777777" w:rsidR="002E2D69" w:rsidRDefault="002E2D69" w:rsidP="00FD407E">
            <w:pPr>
              <w:spacing w:line="100" w:lineRule="atLeast"/>
              <w:jc w:val="center"/>
            </w:pPr>
            <w:r>
              <w:rPr>
                <w:rFonts w:cs="font405"/>
                <w:i/>
              </w:rPr>
              <w:t>(PRIX HTVA)</w:t>
            </w:r>
          </w:p>
        </w:tc>
      </w:tr>
      <w:tr w:rsidR="002E2D69" w14:paraId="7B197F19" w14:textId="77777777" w:rsidTr="00E70FD3">
        <w:trPr>
          <w:trHeight w:val="531"/>
        </w:trPr>
        <w:tc>
          <w:tcPr>
            <w:tcW w:w="1133" w:type="dxa"/>
            <w:tcBorders>
              <w:left w:val="single" w:sz="8" w:space="0" w:color="FFFFFF"/>
              <w:bottom w:val="single" w:sz="8" w:space="0" w:color="FFFFFF"/>
              <w:right w:val="single" w:sz="24" w:space="0" w:color="FFFFFF"/>
            </w:tcBorders>
            <w:shd w:val="clear" w:color="auto" w:fill="00A4B7" w:themeFill="accent1"/>
            <w:vAlign w:val="center"/>
          </w:tcPr>
          <w:p w14:paraId="44450C33" w14:textId="77777777" w:rsidR="002E2D69" w:rsidRDefault="002E2D69" w:rsidP="00FD407E">
            <w:pPr>
              <w:spacing w:line="100" w:lineRule="atLeast"/>
              <w:jc w:val="center"/>
              <w:rPr>
                <w:rFonts w:cs="font405"/>
                <w:i/>
              </w:rPr>
            </w:pPr>
            <w:r>
              <w:rPr>
                <w:rFonts w:cs="font405"/>
                <w:b/>
                <w:bCs/>
                <w:color w:val="FFFFFF"/>
              </w:rPr>
              <w:t>…</w:t>
            </w:r>
          </w:p>
        </w:tc>
        <w:tc>
          <w:tcPr>
            <w:tcW w:w="1816"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27F1DE31" w14:textId="77777777" w:rsidR="002E2D69" w:rsidRDefault="002E2D69" w:rsidP="00FD407E">
            <w:pPr>
              <w:spacing w:line="100" w:lineRule="atLeast"/>
              <w:jc w:val="center"/>
              <w:rPr>
                <w:rFonts w:cs="font405"/>
                <w:i/>
              </w:rPr>
            </w:pPr>
            <w:r>
              <w:rPr>
                <w:rFonts w:cs="font405"/>
                <w:i/>
              </w:rPr>
              <w:t>(NOM)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04E5B33B" w14:textId="77777777" w:rsidR="002E2D69" w:rsidRDefault="002E2D69" w:rsidP="00FD407E">
            <w:pPr>
              <w:spacing w:line="100" w:lineRule="atLeast"/>
              <w:jc w:val="center"/>
            </w:pPr>
            <w:r>
              <w:rPr>
                <w:rFonts w:cs="font405"/>
                <w:i/>
              </w:rPr>
              <w:t>(PRIX HTVA)</w:t>
            </w:r>
          </w:p>
        </w:tc>
      </w:tr>
    </w:tbl>
    <w:p w14:paraId="1C2DE9C8" w14:textId="77777777" w:rsidR="006060D6" w:rsidRDefault="006060D6">
      <w:pPr>
        <w:widowControl/>
        <w:autoSpaceDE/>
        <w:autoSpaceDN/>
        <w:adjustRightInd/>
        <w:jc w:val="left"/>
        <w:textAlignment w:val="auto"/>
        <w:rPr>
          <w:rFonts w:eastAsiaTheme="majorEastAsia" w:cstheme="majorBidi"/>
          <w:b/>
          <w:bCs/>
          <w:color w:val="3E5B7B"/>
        </w:rPr>
      </w:pPr>
    </w:p>
    <w:p w14:paraId="286E4F56" w14:textId="77777777" w:rsidR="002E2D69" w:rsidRPr="00E41254" w:rsidRDefault="002E2D69" w:rsidP="00E05A06">
      <w:pPr>
        <w:pStyle w:val="Titre2"/>
      </w:pPr>
      <w:r w:rsidRPr="00E41254">
        <w:lastRenderedPageBreak/>
        <w:t>CINQUIEME OPERATION : Classement</w:t>
      </w:r>
      <w:r>
        <w:t xml:space="preserve"> (art. 86 § 4 de l’arrêté PASSATION)</w:t>
      </w:r>
    </w:p>
    <w:p w14:paraId="2AE65A21" w14:textId="77777777" w:rsidR="002E2D69" w:rsidRDefault="002E2D69" w:rsidP="002E2D69">
      <w:pPr>
        <w:spacing w:line="100" w:lineRule="atLeast"/>
        <w:rPr>
          <w:rFonts w:cs="font405"/>
          <w:u w:val="single"/>
        </w:rPr>
      </w:pPr>
    </w:p>
    <w:p w14:paraId="621C6D31" w14:textId="77777777" w:rsidR="002E2D69" w:rsidRDefault="002E2D69" w:rsidP="002E2D69">
      <w:pPr>
        <w:spacing w:line="100" w:lineRule="atLeast"/>
        <w:rPr>
          <w:rFonts w:cs="font405"/>
        </w:rPr>
      </w:pPr>
      <w:r w:rsidRPr="006060D6">
        <w:rPr>
          <w:rFonts w:cs="font405"/>
          <w:i/>
          <w:color w:val="00A4B7" w:themeColor="accent1"/>
        </w:rPr>
        <w:t>(soit)</w:t>
      </w:r>
      <w:r>
        <w:rPr>
          <w:rFonts w:cs="font405"/>
        </w:rPr>
        <w:t xml:space="preserve"> Idem Base de commande.</w:t>
      </w:r>
    </w:p>
    <w:p w14:paraId="7795DC65" w14:textId="77777777" w:rsidR="002E2D69" w:rsidRDefault="002E2D69" w:rsidP="002E2D69">
      <w:pPr>
        <w:spacing w:line="100" w:lineRule="atLeast"/>
        <w:rPr>
          <w:rFonts w:cs="font405"/>
        </w:rPr>
      </w:pPr>
    </w:p>
    <w:p w14:paraId="4B350899" w14:textId="77777777" w:rsidR="002E2D69" w:rsidRDefault="002E2D69" w:rsidP="002E2D69">
      <w:pPr>
        <w:spacing w:line="100" w:lineRule="atLeast"/>
        <w:rPr>
          <w:rFonts w:cs="font405"/>
          <w:u w:val="single"/>
        </w:rPr>
      </w:pPr>
      <w:r w:rsidRPr="006060D6">
        <w:rPr>
          <w:rFonts w:cs="font405"/>
          <w:i/>
          <w:color w:val="00A4B7" w:themeColor="accent1"/>
        </w:rPr>
        <w:t>(soit)</w:t>
      </w:r>
      <w:r w:rsidRPr="006060D6">
        <w:rPr>
          <w:rFonts w:cs="font405"/>
          <w:color w:val="00A4B7" w:themeColor="accent1"/>
        </w:rPr>
        <w:t xml:space="preserve"> </w:t>
      </w:r>
      <w:r>
        <w:rPr>
          <w:rFonts w:cs="font405"/>
        </w:rPr>
        <w:t xml:space="preserve">Après établissement des tableaux servant de base au classement, voici le </w:t>
      </w:r>
      <w:r>
        <w:rPr>
          <w:rFonts w:cs="font405"/>
          <w:b/>
        </w:rPr>
        <w:t>classement</w:t>
      </w:r>
      <w:r>
        <w:rPr>
          <w:rFonts w:cs="font405"/>
        </w:rPr>
        <w:t xml:space="preserve"> des offres</w:t>
      </w:r>
      <w:r>
        <w:rPr>
          <w:rStyle w:val="Appelnotedebasdep"/>
          <w:rFonts w:cs="font405"/>
        </w:rPr>
        <w:footnoteReference w:id="18"/>
      </w:r>
      <w:r>
        <w:rPr>
          <w:rFonts w:cs="font405"/>
        </w:rPr>
        <w:t> :</w:t>
      </w:r>
    </w:p>
    <w:p w14:paraId="4C97C3CD" w14:textId="77777777" w:rsidR="002E2D69" w:rsidRDefault="002E2D69" w:rsidP="002E2D69">
      <w:pPr>
        <w:spacing w:line="100" w:lineRule="atLeast"/>
        <w:rPr>
          <w:rFonts w:cs="font405"/>
          <w:u w:val="single"/>
        </w:rPr>
      </w:pPr>
    </w:p>
    <w:p w14:paraId="753F70BA"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1015"/>
        <w:gridCol w:w="1934"/>
        <w:gridCol w:w="2063"/>
      </w:tblGrid>
      <w:tr w:rsidR="002E2D69" w14:paraId="2CF22C6F" w14:textId="77777777" w:rsidTr="00E70FD3">
        <w:trPr>
          <w:trHeight w:val="613"/>
        </w:trPr>
        <w:tc>
          <w:tcPr>
            <w:tcW w:w="1015"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1DD486EF" w14:textId="77777777" w:rsidR="002E2D69" w:rsidRDefault="002E2D69" w:rsidP="00FD407E">
            <w:pPr>
              <w:spacing w:line="100" w:lineRule="atLeast"/>
              <w:jc w:val="center"/>
              <w:rPr>
                <w:rFonts w:cs="font405"/>
                <w:b/>
                <w:bCs/>
                <w:color w:val="FFFFFF"/>
              </w:rPr>
            </w:pPr>
            <w:r>
              <w:rPr>
                <w:rFonts w:cs="font405"/>
                <w:b/>
                <w:bCs/>
                <w:color w:val="FFFFFF"/>
              </w:rPr>
              <w:t>ORDRE</w:t>
            </w:r>
          </w:p>
        </w:tc>
        <w:tc>
          <w:tcPr>
            <w:tcW w:w="1934"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D493FEF" w14:textId="77777777" w:rsidR="002E2D69" w:rsidRDefault="002E2D69" w:rsidP="00FD407E">
            <w:pPr>
              <w:spacing w:line="100" w:lineRule="atLeast"/>
              <w:jc w:val="center"/>
              <w:rPr>
                <w:rFonts w:cs="font405"/>
                <w:b/>
                <w:bCs/>
                <w:color w:val="FFFFFF"/>
              </w:rPr>
            </w:pPr>
            <w:r>
              <w:rPr>
                <w:rFonts w:cs="font405"/>
                <w:b/>
                <w:bCs/>
                <w:color w:val="FFFFFF"/>
              </w:rPr>
              <w:t>Nom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E26AE1B" w14:textId="77777777" w:rsidR="002E2D69" w:rsidRDefault="002E2D69" w:rsidP="00FD407E">
            <w:pPr>
              <w:spacing w:line="100" w:lineRule="atLeast"/>
              <w:jc w:val="center"/>
            </w:pPr>
            <w:r>
              <w:rPr>
                <w:rFonts w:cs="font405"/>
                <w:b/>
                <w:bCs/>
                <w:color w:val="FFFFFF"/>
              </w:rPr>
              <w:t>Prix HTVA</w:t>
            </w:r>
          </w:p>
        </w:tc>
      </w:tr>
      <w:tr w:rsidR="002E2D69" w14:paraId="62E56E14" w14:textId="77777777" w:rsidTr="00E70FD3">
        <w:trPr>
          <w:trHeight w:val="531"/>
        </w:trPr>
        <w:tc>
          <w:tcPr>
            <w:tcW w:w="1015"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19F6415" w14:textId="77777777" w:rsidR="002E2D69" w:rsidRDefault="002E2D69" w:rsidP="00FD407E">
            <w:pPr>
              <w:spacing w:line="100" w:lineRule="atLeast"/>
              <w:jc w:val="center"/>
              <w:rPr>
                <w:rFonts w:cs="font405"/>
                <w:i/>
              </w:rPr>
            </w:pPr>
            <w:r>
              <w:rPr>
                <w:rFonts w:cs="font405"/>
                <w:b/>
                <w:bCs/>
                <w:color w:val="FFFFFF"/>
              </w:rPr>
              <w:t>1</w:t>
            </w:r>
            <w:r>
              <w:rPr>
                <w:rFonts w:cs="font405"/>
                <w:b/>
                <w:bCs/>
                <w:color w:val="FFFFFF"/>
                <w:vertAlign w:val="superscript"/>
              </w:rPr>
              <w:t>ère</w:t>
            </w:r>
          </w:p>
        </w:tc>
        <w:tc>
          <w:tcPr>
            <w:tcW w:w="1934"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ACF5797" w14:textId="77777777" w:rsidR="002E2D69" w:rsidRDefault="002E2D69" w:rsidP="00FD407E">
            <w:pPr>
              <w:spacing w:line="100" w:lineRule="atLeast"/>
              <w:jc w:val="center"/>
              <w:rPr>
                <w:rFonts w:cs="font405"/>
                <w:i/>
              </w:rPr>
            </w:pPr>
            <w:r>
              <w:rPr>
                <w:rFonts w:cs="font405"/>
                <w:i/>
              </w:rPr>
              <w:t>(NOM)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F600D27" w14:textId="77777777" w:rsidR="002E2D69" w:rsidRDefault="002E2D69" w:rsidP="00FD407E">
            <w:pPr>
              <w:spacing w:line="100" w:lineRule="atLeast"/>
              <w:jc w:val="center"/>
            </w:pPr>
            <w:r>
              <w:rPr>
                <w:rFonts w:cs="font405"/>
                <w:i/>
              </w:rPr>
              <w:t>(PRIX HTVA)</w:t>
            </w:r>
          </w:p>
        </w:tc>
      </w:tr>
      <w:tr w:rsidR="002E2D69" w14:paraId="4CB0F776" w14:textId="77777777" w:rsidTr="00E70FD3">
        <w:trPr>
          <w:trHeight w:val="519"/>
        </w:trPr>
        <w:tc>
          <w:tcPr>
            <w:tcW w:w="1015" w:type="dxa"/>
            <w:tcBorders>
              <w:left w:val="single" w:sz="8" w:space="0" w:color="FFFFFF"/>
              <w:right w:val="single" w:sz="24" w:space="0" w:color="FFFFFF"/>
            </w:tcBorders>
            <w:shd w:val="clear" w:color="auto" w:fill="00A4B7" w:themeFill="accent1"/>
            <w:vAlign w:val="center"/>
          </w:tcPr>
          <w:p w14:paraId="16BCD819" w14:textId="77777777" w:rsidR="002E2D69" w:rsidRDefault="002E2D69" w:rsidP="00FD407E">
            <w:pPr>
              <w:spacing w:line="100" w:lineRule="atLeast"/>
              <w:jc w:val="center"/>
              <w:rPr>
                <w:rFonts w:cs="font405"/>
                <w:i/>
              </w:rPr>
            </w:pPr>
            <w:r>
              <w:rPr>
                <w:rFonts w:cs="font405"/>
                <w:b/>
                <w:bCs/>
                <w:color w:val="FFFFFF"/>
              </w:rPr>
              <w:t>2</w:t>
            </w:r>
            <w:r>
              <w:rPr>
                <w:rFonts w:cs="font405"/>
                <w:b/>
                <w:bCs/>
                <w:color w:val="FFFFFF"/>
                <w:vertAlign w:val="superscript"/>
              </w:rPr>
              <w:t>ème</w:t>
            </w:r>
          </w:p>
        </w:tc>
        <w:tc>
          <w:tcPr>
            <w:tcW w:w="1934"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5BB00F6" w14:textId="77777777" w:rsidR="002E2D69" w:rsidRDefault="002E2D69" w:rsidP="00FD407E">
            <w:pPr>
              <w:spacing w:line="100" w:lineRule="atLeast"/>
              <w:jc w:val="center"/>
              <w:rPr>
                <w:rFonts w:cs="font405"/>
                <w:i/>
              </w:rPr>
            </w:pPr>
            <w:r>
              <w:rPr>
                <w:rFonts w:cs="font405"/>
                <w:i/>
              </w:rPr>
              <w:t>(NOM)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220BAF4" w14:textId="77777777" w:rsidR="002E2D69" w:rsidRDefault="002E2D69" w:rsidP="00FD407E">
            <w:pPr>
              <w:spacing w:line="100" w:lineRule="atLeast"/>
              <w:jc w:val="center"/>
            </w:pPr>
            <w:r>
              <w:rPr>
                <w:rFonts w:cs="font405"/>
                <w:i/>
              </w:rPr>
              <w:t>(PRIX HTVA)</w:t>
            </w:r>
          </w:p>
        </w:tc>
      </w:tr>
      <w:tr w:rsidR="002E2D69" w14:paraId="0B2F8E66" w14:textId="77777777" w:rsidTr="00E70FD3">
        <w:trPr>
          <w:trHeight w:val="531"/>
        </w:trPr>
        <w:tc>
          <w:tcPr>
            <w:tcW w:w="1015"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3C123505" w14:textId="77777777" w:rsidR="002E2D69" w:rsidRDefault="002E2D69" w:rsidP="00FD407E">
            <w:pPr>
              <w:spacing w:line="100" w:lineRule="atLeast"/>
              <w:jc w:val="center"/>
              <w:rPr>
                <w:rFonts w:cs="font405"/>
                <w:i/>
              </w:rPr>
            </w:pPr>
            <w:r>
              <w:rPr>
                <w:rFonts w:cs="font405"/>
                <w:b/>
                <w:bCs/>
                <w:color w:val="FFFFFF"/>
              </w:rPr>
              <w:t>3</w:t>
            </w:r>
            <w:r>
              <w:rPr>
                <w:rFonts w:cs="font405"/>
                <w:b/>
                <w:bCs/>
                <w:color w:val="FFFFFF"/>
                <w:vertAlign w:val="superscript"/>
              </w:rPr>
              <w:t>ème</w:t>
            </w:r>
          </w:p>
        </w:tc>
        <w:tc>
          <w:tcPr>
            <w:tcW w:w="1934"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188E1C7" w14:textId="77777777" w:rsidR="002E2D69" w:rsidRDefault="002E2D69" w:rsidP="00FD407E">
            <w:pPr>
              <w:spacing w:line="100" w:lineRule="atLeast"/>
              <w:jc w:val="center"/>
              <w:rPr>
                <w:rFonts w:cs="font405"/>
                <w:i/>
              </w:rPr>
            </w:pPr>
            <w:r>
              <w:rPr>
                <w:rFonts w:cs="font405"/>
                <w:i/>
              </w:rPr>
              <w:t>(NOM)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B4A446B" w14:textId="77777777" w:rsidR="002E2D69" w:rsidRDefault="002E2D69" w:rsidP="00FD407E">
            <w:pPr>
              <w:spacing w:line="100" w:lineRule="atLeast"/>
              <w:jc w:val="center"/>
            </w:pPr>
            <w:r>
              <w:rPr>
                <w:rFonts w:cs="font405"/>
                <w:i/>
              </w:rPr>
              <w:t>(PRIX HTVA)</w:t>
            </w:r>
          </w:p>
        </w:tc>
      </w:tr>
      <w:tr w:rsidR="002E2D69" w14:paraId="49D43166" w14:textId="77777777" w:rsidTr="00E70FD3">
        <w:trPr>
          <w:trHeight w:val="531"/>
        </w:trPr>
        <w:tc>
          <w:tcPr>
            <w:tcW w:w="1015" w:type="dxa"/>
            <w:tcBorders>
              <w:left w:val="single" w:sz="8" w:space="0" w:color="FFFFFF"/>
              <w:bottom w:val="single" w:sz="8" w:space="0" w:color="FFFFFF"/>
              <w:right w:val="single" w:sz="24" w:space="0" w:color="FFFFFF"/>
            </w:tcBorders>
            <w:shd w:val="clear" w:color="auto" w:fill="00A4B7" w:themeFill="accent1"/>
            <w:vAlign w:val="center"/>
          </w:tcPr>
          <w:p w14:paraId="3A768425" w14:textId="77777777" w:rsidR="002E2D69" w:rsidRDefault="002E2D69" w:rsidP="00FD407E">
            <w:pPr>
              <w:spacing w:line="100" w:lineRule="atLeast"/>
              <w:jc w:val="center"/>
              <w:rPr>
                <w:rFonts w:cs="font405"/>
                <w:i/>
              </w:rPr>
            </w:pPr>
            <w:r>
              <w:rPr>
                <w:rFonts w:cs="font405"/>
                <w:b/>
                <w:bCs/>
                <w:color w:val="FFFFFF"/>
              </w:rPr>
              <w:t>…</w:t>
            </w:r>
          </w:p>
        </w:tc>
        <w:tc>
          <w:tcPr>
            <w:tcW w:w="1934"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6FB855E8" w14:textId="77777777" w:rsidR="002E2D69" w:rsidRDefault="002E2D69" w:rsidP="00FD407E">
            <w:pPr>
              <w:spacing w:line="100" w:lineRule="atLeast"/>
              <w:jc w:val="center"/>
              <w:rPr>
                <w:rFonts w:cs="font405"/>
                <w:i/>
              </w:rPr>
            </w:pPr>
            <w:r>
              <w:rPr>
                <w:rFonts w:cs="font405"/>
                <w:i/>
              </w:rPr>
              <w:t>(NOM)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0DC496A7" w14:textId="77777777" w:rsidR="002E2D69" w:rsidRDefault="002E2D69" w:rsidP="00FD407E">
            <w:pPr>
              <w:spacing w:line="100" w:lineRule="atLeast"/>
              <w:jc w:val="center"/>
            </w:pPr>
            <w:r>
              <w:rPr>
                <w:rFonts w:cs="font405"/>
                <w:i/>
              </w:rPr>
              <w:t>(PRIX HTVA)</w:t>
            </w:r>
          </w:p>
        </w:tc>
      </w:tr>
    </w:tbl>
    <w:p w14:paraId="6C7800C0" w14:textId="77777777" w:rsidR="002E2D69" w:rsidRDefault="002E2D69" w:rsidP="002E2D69">
      <w:pPr>
        <w:spacing w:line="100" w:lineRule="atLeast"/>
        <w:rPr>
          <w:rFonts w:cs="font405"/>
          <w:b/>
        </w:rPr>
      </w:pPr>
    </w:p>
    <w:p w14:paraId="52C1B8C4" w14:textId="77777777" w:rsidR="002E2D69" w:rsidRDefault="002E2D69" w:rsidP="002E2D69">
      <w:pPr>
        <w:spacing w:line="100" w:lineRule="atLeast"/>
        <w:rPr>
          <w:rFonts w:cs="font405"/>
          <w:u w:val="single"/>
        </w:rPr>
      </w:pPr>
    </w:p>
    <w:p w14:paraId="6CDA0A25" w14:textId="77777777" w:rsidR="002E2D69" w:rsidRPr="00E41254" w:rsidRDefault="002E2D69" w:rsidP="00E05A06">
      <w:pPr>
        <w:pStyle w:val="Titre2"/>
      </w:pPr>
      <w:r w:rsidRPr="00E41254">
        <w:t>SIXIEME OPERATION : Recevabilité de l’offre la plus basse</w:t>
      </w:r>
    </w:p>
    <w:p w14:paraId="03C43092" w14:textId="77777777" w:rsidR="002E2D69" w:rsidRDefault="002E2D69" w:rsidP="002E2D69">
      <w:pPr>
        <w:spacing w:line="100" w:lineRule="atLeast"/>
        <w:rPr>
          <w:rFonts w:cs="font405"/>
          <w:u w:val="single"/>
        </w:rPr>
      </w:pPr>
    </w:p>
    <w:p w14:paraId="1887FFB9" w14:textId="77777777" w:rsidR="002E2D69" w:rsidRPr="00E41254" w:rsidRDefault="002E2D69" w:rsidP="00216338">
      <w:pPr>
        <w:pStyle w:val="Titre3"/>
      </w:pPr>
      <w:r w:rsidRPr="00E41254">
        <w:t>Régularité de l’offre</w:t>
      </w:r>
    </w:p>
    <w:p w14:paraId="346A15E7" w14:textId="77777777" w:rsidR="002E2D69" w:rsidRDefault="002E2D69" w:rsidP="002E2D69">
      <w:pPr>
        <w:spacing w:line="100" w:lineRule="atLeast"/>
        <w:rPr>
          <w:rFonts w:cs="font405"/>
        </w:rPr>
      </w:pPr>
    </w:p>
    <w:p w14:paraId="64D71383" w14:textId="77777777" w:rsidR="002E2D69" w:rsidRDefault="002E2D69" w:rsidP="002E2D69">
      <w:pPr>
        <w:spacing w:line="100" w:lineRule="atLeast"/>
        <w:rPr>
          <w:rFonts w:cs="font405"/>
        </w:rPr>
      </w:pPr>
      <w:r w:rsidRPr="00E41A12">
        <w:rPr>
          <w:rFonts w:cs="font405"/>
          <w:i/>
          <w:color w:val="00A4B7" w:themeColor="accent1"/>
        </w:rPr>
        <w:t>(Soit)</w:t>
      </w:r>
      <w:r w:rsidR="00E41A12" w:rsidRPr="00E41A12">
        <w:rPr>
          <w:rFonts w:cs="font405"/>
          <w:color w:val="00A4B7" w:themeColor="accent1"/>
        </w:rPr>
        <w:t xml:space="preserve"> </w:t>
      </w:r>
      <w:r>
        <w:rPr>
          <w:rFonts w:cs="font405"/>
        </w:rPr>
        <w:t>L’offre classée 1</w:t>
      </w:r>
      <w:r>
        <w:rPr>
          <w:rFonts w:cs="font405"/>
          <w:vertAlign w:val="superscript"/>
        </w:rPr>
        <w:t>ère</w:t>
      </w:r>
      <w:r>
        <w:rPr>
          <w:rFonts w:cs="font405"/>
        </w:rPr>
        <w:t xml:space="preserve"> est régulière sous réserve de la vérification des prix ci-après.</w:t>
      </w:r>
    </w:p>
    <w:p w14:paraId="2A146534" w14:textId="77777777" w:rsidR="002E2D69" w:rsidRDefault="002E2D69" w:rsidP="002E2D69">
      <w:pPr>
        <w:spacing w:line="100" w:lineRule="atLeast"/>
        <w:rPr>
          <w:rFonts w:cs="font405"/>
        </w:rPr>
      </w:pPr>
    </w:p>
    <w:p w14:paraId="6B7B42D8" w14:textId="77777777" w:rsidR="002E2D69" w:rsidRPr="00E41A12" w:rsidRDefault="002E2D69" w:rsidP="002E2D69">
      <w:pPr>
        <w:spacing w:line="100" w:lineRule="atLeast"/>
        <w:ind w:left="705" w:hanging="705"/>
        <w:rPr>
          <w:rFonts w:cs="font405"/>
          <w:i/>
          <w:color w:val="00A4B7" w:themeColor="accent1"/>
        </w:rPr>
      </w:pPr>
      <w:r w:rsidRPr="00E41A12">
        <w:rPr>
          <w:rFonts w:cs="font405"/>
          <w:i/>
          <w:color w:val="00A4B7" w:themeColor="accent1"/>
        </w:rPr>
        <w:t>(Soit)</w:t>
      </w:r>
      <w:r w:rsidRPr="00E41A12">
        <w:rPr>
          <w:rFonts w:cs="font405"/>
          <w:color w:val="00A4B7" w:themeColor="accent1"/>
        </w:rPr>
        <w:t xml:space="preserve"> </w:t>
      </w:r>
      <w:r>
        <w:rPr>
          <w:rFonts w:cs="font405"/>
        </w:rPr>
        <w:tab/>
        <w:t>L’offre classée 1</w:t>
      </w:r>
      <w:r>
        <w:rPr>
          <w:rFonts w:cs="font405"/>
          <w:vertAlign w:val="superscript"/>
        </w:rPr>
        <w:t>ère</w:t>
      </w:r>
      <w:r>
        <w:rPr>
          <w:rFonts w:cs="font405"/>
        </w:rPr>
        <w:t xml:space="preserve"> est irrégulière pour les motifs suivants (voir Deuxième étape, </w:t>
      </w:r>
      <w:r w:rsidRPr="00E41254">
        <w:rPr>
          <w:rFonts w:cs="font405"/>
        </w:rPr>
        <w:t>supra</w:t>
      </w:r>
      <w:r>
        <w:rPr>
          <w:rFonts w:cs="font405"/>
        </w:rPr>
        <w:t xml:space="preserve">) : </w:t>
      </w:r>
      <w:r w:rsidRPr="00E41A12">
        <w:rPr>
          <w:rFonts w:cs="font405"/>
          <w:i/>
          <w:color w:val="00A4B7" w:themeColor="accent1"/>
        </w:rPr>
        <w:t>(…)</w:t>
      </w:r>
    </w:p>
    <w:p w14:paraId="72C05931" w14:textId="77777777" w:rsidR="002E2D69" w:rsidRDefault="002E2D69" w:rsidP="002E2D69">
      <w:pPr>
        <w:spacing w:line="100" w:lineRule="atLeast"/>
        <w:ind w:left="705" w:hanging="705"/>
        <w:rPr>
          <w:rFonts w:cs="font405"/>
        </w:rPr>
      </w:pPr>
    </w:p>
    <w:p w14:paraId="582AAF66" w14:textId="77777777" w:rsidR="002E2D69" w:rsidRDefault="002E2D69" w:rsidP="002E2D69">
      <w:pPr>
        <w:spacing w:line="100" w:lineRule="atLeast"/>
        <w:ind w:left="705"/>
        <w:rPr>
          <w:rFonts w:cs="font405"/>
          <w:i/>
        </w:rPr>
      </w:pPr>
      <w:r>
        <w:rPr>
          <w:rFonts w:cs="font405"/>
        </w:rPr>
        <w:t xml:space="preserve">L’offre suivante, dans l’ordre de classement, est </w:t>
      </w:r>
      <w:r w:rsidRPr="00F1085D">
        <w:rPr>
          <w:rFonts w:cs="font405"/>
        </w:rPr>
        <w:t>régulière sous réserve de la vérification des prix ci-après/irrégulière pour les motifs suivants</w:t>
      </w:r>
      <w:r>
        <w:rPr>
          <w:rFonts w:cs="font405"/>
          <w:i/>
        </w:rPr>
        <w:t xml:space="preserve"> </w:t>
      </w:r>
      <w:r w:rsidRPr="00E41254">
        <w:rPr>
          <w:rFonts w:cs="font405"/>
        </w:rPr>
        <w:t>(voir Deuxième étape, supra)</w:t>
      </w:r>
      <w:r>
        <w:rPr>
          <w:rFonts w:cs="font405"/>
          <w:i/>
        </w:rPr>
        <w:t xml:space="preserve"> : </w:t>
      </w:r>
      <w:r w:rsidRPr="00E41A12">
        <w:rPr>
          <w:rFonts w:cs="font405"/>
          <w:i/>
          <w:color w:val="00A4B7" w:themeColor="accent1"/>
        </w:rPr>
        <w:t>(…)</w:t>
      </w:r>
    </w:p>
    <w:p w14:paraId="7897CCF8" w14:textId="77777777" w:rsidR="002E2D69" w:rsidRDefault="002E2D69" w:rsidP="002E2D69">
      <w:pPr>
        <w:spacing w:line="100" w:lineRule="atLeast"/>
        <w:ind w:left="705"/>
        <w:rPr>
          <w:rFonts w:cs="font405"/>
          <w:i/>
        </w:rPr>
      </w:pPr>
    </w:p>
    <w:p w14:paraId="729F3C07" w14:textId="77777777" w:rsidR="00216338" w:rsidRDefault="002E2D69" w:rsidP="00216338">
      <w:pPr>
        <w:spacing w:line="100" w:lineRule="atLeast"/>
        <w:ind w:left="705"/>
        <w:rPr>
          <w:rFonts w:cs="font405"/>
          <w:i/>
          <w:color w:val="00A4B7" w:themeColor="accent1"/>
        </w:rPr>
      </w:pPr>
      <w:r w:rsidRPr="00E41A12">
        <w:rPr>
          <w:rFonts w:cs="font405"/>
          <w:i/>
          <w:color w:val="00A4B7" w:themeColor="accent1"/>
        </w:rPr>
        <w:t>Etc.</w:t>
      </w:r>
      <w:bookmarkStart w:id="12" w:name="_Ref431482921"/>
    </w:p>
    <w:p w14:paraId="61CED526" w14:textId="77777777" w:rsidR="00216338" w:rsidRDefault="00216338" w:rsidP="00216338">
      <w:pPr>
        <w:spacing w:line="100" w:lineRule="atLeast"/>
        <w:ind w:left="705"/>
        <w:rPr>
          <w:rFonts w:cs="font405"/>
          <w:i/>
          <w:color w:val="00A4B7" w:themeColor="accent1"/>
        </w:rPr>
      </w:pPr>
    </w:p>
    <w:p w14:paraId="56D3EF57" w14:textId="73056AAA" w:rsidR="002E2D69" w:rsidRPr="00E41254" w:rsidRDefault="002E2D69" w:rsidP="00216338">
      <w:pPr>
        <w:pStyle w:val="Titre3"/>
      </w:pPr>
      <w:r w:rsidRPr="00E41254">
        <w:t>Vérification des prix </w:t>
      </w:r>
      <w:bookmarkEnd w:id="12"/>
    </w:p>
    <w:p w14:paraId="1B91C2F6" w14:textId="77777777" w:rsidR="002E2D69" w:rsidRDefault="002E2D69" w:rsidP="002E2D69">
      <w:pPr>
        <w:spacing w:line="100" w:lineRule="atLeast"/>
        <w:ind w:left="720"/>
        <w:rPr>
          <w:rFonts w:cs="font405"/>
          <w:i/>
        </w:rPr>
      </w:pPr>
    </w:p>
    <w:p w14:paraId="41F10F7D" w14:textId="2D840BA2" w:rsidR="002E2D69" w:rsidRPr="007F7CE1" w:rsidRDefault="00E41A12" w:rsidP="5076D9DE">
      <w:pPr>
        <w:pStyle w:val="Paragraphedeliste"/>
        <w:numPr>
          <w:ilvl w:val="0"/>
          <w:numId w:val="13"/>
        </w:numPr>
        <w:spacing w:line="100" w:lineRule="atLeast"/>
        <w:rPr>
          <w:rFonts w:cs="font405"/>
          <w:i/>
          <w:iCs/>
          <w:u w:val="single"/>
        </w:rPr>
      </w:pPr>
      <w:r w:rsidRPr="5076D9DE">
        <w:rPr>
          <w:rFonts w:cs="font405"/>
          <w:i/>
          <w:iCs/>
          <w:u w:val="single"/>
        </w:rPr>
        <w:t xml:space="preserve">Dans </w:t>
      </w:r>
      <w:r w:rsidRPr="007F7CE1">
        <w:rPr>
          <w:rFonts w:cs="font405"/>
          <w:i/>
          <w:iCs/>
          <w:u w:val="single"/>
        </w:rPr>
        <w:t>tous les cas, vérification des prix</w:t>
      </w:r>
      <w:r w:rsidR="0013555F" w:rsidRPr="007F7CE1">
        <w:rPr>
          <w:rFonts w:cs="font405"/>
          <w:i/>
          <w:iCs/>
          <w:u w:val="single"/>
        </w:rPr>
        <w:t>, tant le prix total que les prix unitaires</w:t>
      </w:r>
    </w:p>
    <w:p w14:paraId="463827FC" w14:textId="77777777" w:rsidR="0013555F" w:rsidRPr="007F7CE1" w:rsidRDefault="0013555F" w:rsidP="0013555F">
      <w:pPr>
        <w:spacing w:line="100" w:lineRule="atLeast"/>
        <w:rPr>
          <w:rFonts w:cs="font405"/>
          <w:i/>
          <w:u w:val="single"/>
        </w:rPr>
      </w:pPr>
    </w:p>
    <w:p w14:paraId="52D61D07" w14:textId="3727F8FD" w:rsidR="0013555F" w:rsidRPr="007F7CE1" w:rsidRDefault="0013555F" w:rsidP="5076D9DE">
      <w:pPr>
        <w:spacing w:line="100" w:lineRule="atLeast"/>
        <w:rPr>
          <w:rFonts w:cs="font405"/>
          <w:u w:val="single"/>
        </w:rPr>
      </w:pPr>
      <w:r w:rsidRPr="007F7CE1">
        <w:rPr>
          <w:rFonts w:cs="font405"/>
          <w:u w:val="single"/>
        </w:rPr>
        <w:t>Vérification du prix total</w:t>
      </w:r>
    </w:p>
    <w:p w14:paraId="215611FF" w14:textId="77777777" w:rsidR="0013555F" w:rsidRDefault="0013555F" w:rsidP="0013555F">
      <w:pPr>
        <w:spacing w:line="100" w:lineRule="atLeast"/>
        <w:rPr>
          <w:rFonts w:cs="font405"/>
          <w:iCs/>
          <w:u w:val="single"/>
        </w:rPr>
      </w:pPr>
    </w:p>
    <w:p w14:paraId="63463424" w14:textId="77777777" w:rsidR="0013555F" w:rsidRPr="007F7CE1" w:rsidRDefault="0013555F" w:rsidP="5076D9DE">
      <w:pPr>
        <w:spacing w:line="100" w:lineRule="atLeast"/>
        <w:ind w:left="705" w:hanging="705"/>
        <w:rPr>
          <w:rFonts w:cs="font405"/>
          <w:i/>
          <w:iCs/>
          <w:color w:val="00A4B7" w:themeColor="accent1"/>
        </w:rPr>
      </w:pPr>
      <w:r w:rsidRPr="007F7CE1">
        <w:rPr>
          <w:rFonts w:cs="font405"/>
          <w:i/>
          <w:iCs/>
          <w:color w:val="00A4B7" w:themeColor="accent1"/>
        </w:rPr>
        <w:lastRenderedPageBreak/>
        <w:t xml:space="preserve">(Soit)  </w:t>
      </w:r>
      <w:r w:rsidRPr="007F7CE1">
        <w:rPr>
          <w:rFonts w:cs="font405"/>
          <w:color w:val="auto"/>
        </w:rPr>
        <w:t>Le pouvoir adjudicateur a vérifié le prix total de l’offre et a relevé que celui-ci ne paraissait pas anormalement bas ou élevé par rapport aux prestations à exécuter.</w:t>
      </w:r>
    </w:p>
    <w:p w14:paraId="71FF1E9C" w14:textId="77777777" w:rsidR="0013555F" w:rsidRPr="007F7CE1" w:rsidRDefault="0013555F" w:rsidP="5076D9DE">
      <w:pPr>
        <w:spacing w:line="100" w:lineRule="atLeast"/>
        <w:rPr>
          <w:rFonts w:cs="font405"/>
          <w:u w:val="single"/>
        </w:rPr>
      </w:pPr>
    </w:p>
    <w:p w14:paraId="0A4D9E2D" w14:textId="1B140DBB" w:rsidR="0013555F" w:rsidRPr="007F7CE1" w:rsidRDefault="0013555F" w:rsidP="5076D9DE">
      <w:pPr>
        <w:spacing w:line="100" w:lineRule="atLeast"/>
        <w:ind w:left="705" w:hanging="705"/>
        <w:rPr>
          <w:rFonts w:cs="font405"/>
          <w:color w:val="auto"/>
        </w:rPr>
      </w:pPr>
      <w:r w:rsidRPr="007F7CE1">
        <w:rPr>
          <w:rFonts w:cs="font405"/>
          <w:i/>
          <w:iCs/>
          <w:color w:val="00A4B7" w:themeColor="accent1"/>
        </w:rPr>
        <w:t xml:space="preserve">(Soit) </w:t>
      </w:r>
      <w:r w:rsidRPr="007F7CE1">
        <w:rPr>
          <w:rFonts w:cs="font405"/>
          <w:color w:val="auto"/>
        </w:rPr>
        <w:t>Le pouvoir adjudicateur a vérifié le prix total de l’offre et a relevé que celui-ci paraissait anormalement bas ou élevé par rapport aux prestations à exécuter.</w:t>
      </w:r>
    </w:p>
    <w:p w14:paraId="6D419AC3" w14:textId="77777777" w:rsidR="0013555F" w:rsidRPr="007F7CE1" w:rsidRDefault="0013555F" w:rsidP="5076D9DE">
      <w:pPr>
        <w:spacing w:line="100" w:lineRule="atLeast"/>
        <w:ind w:left="705"/>
        <w:rPr>
          <w:rFonts w:cs="font405"/>
        </w:rPr>
      </w:pPr>
      <w:r w:rsidRPr="007F7CE1">
        <w:rPr>
          <w:rFonts w:cs="font405"/>
        </w:rPr>
        <w:t>Ce prix total fera l’objet d’un examen approfondi sous le point c) ci-dessous.</w:t>
      </w:r>
    </w:p>
    <w:p w14:paraId="407B9324" w14:textId="77777777" w:rsidR="0013555F" w:rsidRPr="007F7CE1" w:rsidRDefault="0013555F" w:rsidP="0013555F">
      <w:pPr>
        <w:spacing w:line="100" w:lineRule="atLeast"/>
        <w:rPr>
          <w:rFonts w:cs="font405"/>
          <w:iCs/>
          <w:u w:val="single"/>
        </w:rPr>
      </w:pPr>
    </w:p>
    <w:p w14:paraId="57EC0A1F" w14:textId="2F2F18E8" w:rsidR="00E41A12" w:rsidRPr="007F7CE1" w:rsidRDefault="0013555F" w:rsidP="5076D9DE">
      <w:pPr>
        <w:spacing w:line="100" w:lineRule="atLeast"/>
        <w:rPr>
          <w:rFonts w:cs="font405"/>
          <w:u w:val="single"/>
        </w:rPr>
      </w:pPr>
      <w:r w:rsidRPr="007F7CE1">
        <w:rPr>
          <w:rFonts w:cs="font405"/>
          <w:u w:val="single"/>
        </w:rPr>
        <w:t>Vérification des prix unitaires</w:t>
      </w:r>
    </w:p>
    <w:p w14:paraId="449ADF69" w14:textId="77777777" w:rsidR="0013555F" w:rsidRDefault="0013555F" w:rsidP="00E41A12">
      <w:pPr>
        <w:spacing w:line="100" w:lineRule="atLeast"/>
        <w:rPr>
          <w:rFonts w:cs="font405"/>
          <w:u w:val="single"/>
        </w:rPr>
      </w:pPr>
    </w:p>
    <w:p w14:paraId="4CDE9E64" w14:textId="0289B02A" w:rsidR="00E41A12" w:rsidRDefault="00E41A12" w:rsidP="0013555F">
      <w:pPr>
        <w:spacing w:line="100" w:lineRule="atLeast"/>
        <w:ind w:left="705" w:hanging="705"/>
        <w:rPr>
          <w:rFonts w:cs="font405"/>
        </w:rPr>
      </w:pPr>
      <w:r w:rsidRPr="33A65904">
        <w:rPr>
          <w:rFonts w:cs="font405"/>
          <w:i/>
          <w:iCs/>
          <w:color w:val="00A3B7"/>
        </w:rPr>
        <w:t>(Soit)</w:t>
      </w:r>
      <w:r w:rsidRPr="33A65904">
        <w:rPr>
          <w:rFonts w:cs="font405"/>
          <w:i/>
          <w:iCs/>
        </w:rPr>
        <w:t xml:space="preserve"> </w:t>
      </w:r>
      <w:r>
        <w:tab/>
      </w:r>
      <w:r w:rsidRPr="33A65904">
        <w:rPr>
          <w:rFonts w:cs="font405"/>
        </w:rPr>
        <w:t xml:space="preserve">Le pouvoir adjudicateur a vérifié les prix </w:t>
      </w:r>
      <w:r w:rsidR="34F84353" w:rsidRPr="33A65904">
        <w:rPr>
          <w:rFonts w:cs="font405"/>
        </w:rPr>
        <w:t>unitaires</w:t>
      </w:r>
      <w:r w:rsidR="74B1E47D" w:rsidRPr="33A65904">
        <w:rPr>
          <w:rFonts w:cs="font405"/>
        </w:rPr>
        <w:t xml:space="preserve"> </w:t>
      </w:r>
      <w:r w:rsidRPr="33A65904">
        <w:rPr>
          <w:rFonts w:cs="font405"/>
        </w:rPr>
        <w:t xml:space="preserve">et aucun prix ne semble anormalement bas ou élevé par rapport aux prestations à exécuter. </w:t>
      </w:r>
    </w:p>
    <w:p w14:paraId="10F79176" w14:textId="77777777" w:rsidR="006A7CD2" w:rsidRDefault="006A7CD2" w:rsidP="0013555F">
      <w:pPr>
        <w:spacing w:line="100" w:lineRule="atLeast"/>
        <w:ind w:left="705" w:hanging="705"/>
        <w:rPr>
          <w:rFonts w:cs="font405"/>
        </w:rPr>
      </w:pPr>
    </w:p>
    <w:p w14:paraId="3C6642F6" w14:textId="20C3F7EA" w:rsidR="006A7CD2" w:rsidRDefault="006A7CD2" w:rsidP="593D3791">
      <w:pPr>
        <w:suppressAutoHyphens/>
        <w:autoSpaceDE/>
        <w:autoSpaceDN/>
        <w:adjustRightInd/>
        <w:spacing w:line="100" w:lineRule="atLeast"/>
        <w:rPr>
          <w:rStyle w:val="normaltextrun"/>
          <w:lang w:val="fr-BE"/>
        </w:rPr>
      </w:pPr>
      <w:r w:rsidRPr="593D3791">
        <w:rPr>
          <w:rFonts w:eastAsia="Calibri" w:cs="font405"/>
          <w:i/>
          <w:iCs/>
          <w:color w:val="00A4B7" w:themeColor="accent1"/>
        </w:rPr>
        <w:t xml:space="preserve">(soit)  </w:t>
      </w:r>
      <w:r w:rsidRPr="593D3791">
        <w:rPr>
          <w:rStyle w:val="normaltextrun"/>
          <w:rFonts w:cs="Aptos"/>
          <w:lang w:val="fr-BE"/>
        </w:rPr>
        <w:t>Dans le cadre de</w:t>
      </w:r>
      <w:r w:rsidRPr="593D3791">
        <w:rPr>
          <w:rFonts w:cs="font405"/>
          <w:i/>
          <w:iCs/>
        </w:rPr>
        <w:t xml:space="preserve"> </w:t>
      </w:r>
      <w:r w:rsidRPr="593D3791">
        <w:rPr>
          <w:rStyle w:val="normaltextrun"/>
          <w:b/>
          <w:bCs/>
          <w:lang w:val="fr-BE"/>
        </w:rPr>
        <w:t>l'article 84</w:t>
      </w:r>
      <w:r w:rsidRPr="593D3791">
        <w:rPr>
          <w:rStyle w:val="normaltextrun"/>
          <w:lang w:val="fr-BE"/>
        </w:rPr>
        <w:t xml:space="preserve">, </w:t>
      </w:r>
      <w:r w:rsidR="377C066B" w:rsidRPr="593D3791">
        <w:rPr>
          <w:rStyle w:val="normaltextrun"/>
          <w:lang w:val="fr-BE"/>
        </w:rPr>
        <w:t xml:space="preserve">alinéa </w:t>
      </w:r>
      <w:r w:rsidRPr="593D3791">
        <w:rPr>
          <w:rStyle w:val="normaltextrun"/>
          <w:lang w:val="fr-BE"/>
        </w:rPr>
        <w:t xml:space="preserve">2, de la loi du 17 juin 2016 relative aux marchés publics et à </w:t>
      </w:r>
      <w:r w:rsidRPr="593D3791">
        <w:rPr>
          <w:rStyle w:val="normaltextrun"/>
          <w:b/>
          <w:bCs/>
          <w:lang w:val="fr-BE"/>
        </w:rPr>
        <w:t>l'article 35</w:t>
      </w:r>
      <w:r w:rsidRPr="593D3791">
        <w:rPr>
          <w:rStyle w:val="normaltextrun"/>
          <w:lang w:val="fr-BE"/>
        </w:rPr>
        <w:t xml:space="preserve"> de l’arrêté royal du 18 avril 2017, des informations complémentaires (décomposition des prix) ont été demandées aux entreprises :</w:t>
      </w:r>
    </w:p>
    <w:p w14:paraId="3A239D6D" w14:textId="77777777" w:rsidR="006A7CD2" w:rsidRPr="00CC5F35" w:rsidRDefault="006A7CD2" w:rsidP="006A7CD2">
      <w:pPr>
        <w:suppressAutoHyphens/>
        <w:autoSpaceDE/>
        <w:autoSpaceDN/>
        <w:adjustRightInd/>
        <w:spacing w:line="100" w:lineRule="atLeast"/>
        <w:rPr>
          <w:rFonts w:eastAsia="Calibri" w:cs="font405"/>
        </w:rPr>
      </w:pPr>
    </w:p>
    <w:p w14:paraId="035B3212" w14:textId="77777777" w:rsidR="006A7CD2" w:rsidRPr="00CC5F35" w:rsidRDefault="006A7CD2" w:rsidP="006A7CD2">
      <w:pPr>
        <w:suppressAutoHyphens/>
        <w:autoSpaceDE/>
        <w:autoSpaceDN/>
        <w:adjustRightInd/>
        <w:spacing w:line="100" w:lineRule="atLeast"/>
        <w:rPr>
          <w:rFonts w:cs="font405"/>
          <w:i/>
          <w:color w:val="00A4B7" w:themeColor="accent1"/>
        </w:rPr>
      </w:pPr>
      <w:r w:rsidRPr="006060D6">
        <w:rPr>
          <w:rFonts w:cs="font405"/>
          <w:i/>
          <w:color w:val="00A4B7" w:themeColor="accent1"/>
        </w:rPr>
        <w:t xml:space="preserve">Exemple : </w:t>
      </w:r>
      <w:r w:rsidRPr="00CC5F35">
        <w:rPr>
          <w:rFonts w:cs="font405"/>
          <w:i/>
          <w:color w:val="00A4B7" w:themeColor="accent1"/>
        </w:rPr>
        <w:t>Il a été demandé au soumissionnaire de transmettre une décomposition de</w:t>
      </w:r>
      <w:r>
        <w:rPr>
          <w:rFonts w:cs="font405"/>
          <w:i/>
          <w:color w:val="00A4B7" w:themeColor="accent1"/>
        </w:rPr>
        <w:t>s prix suivants : (xxx)</w:t>
      </w:r>
    </w:p>
    <w:p w14:paraId="5C9C9D5A" w14:textId="77777777" w:rsidR="006A7CD2" w:rsidRDefault="006A7CD2" w:rsidP="006A7CD2">
      <w:pPr>
        <w:suppressAutoHyphens/>
        <w:autoSpaceDE/>
        <w:autoSpaceDN/>
        <w:adjustRightInd/>
        <w:spacing w:line="100" w:lineRule="atLeast"/>
        <w:rPr>
          <w:rFonts w:eastAsia="Calibri" w:cs="font405"/>
        </w:rPr>
      </w:pPr>
    </w:p>
    <w:p w14:paraId="7F4D641A" w14:textId="77777777" w:rsidR="006A7CD2" w:rsidRPr="0015777B" w:rsidRDefault="006A7CD2" w:rsidP="006A7CD2">
      <w:pPr>
        <w:suppressAutoHyphens/>
        <w:autoSpaceDE/>
        <w:autoSpaceDN/>
        <w:adjustRightInd/>
        <w:spacing w:line="100" w:lineRule="atLeast"/>
        <w:rPr>
          <w:rFonts w:eastAsia="Calibri" w:cs="font405"/>
        </w:rPr>
      </w:pPr>
      <w:r w:rsidRPr="0015777B">
        <w:rPr>
          <w:rFonts w:eastAsia="Calibri" w:cs="font405"/>
        </w:rPr>
        <w:t>L’analyse est la suivante :</w:t>
      </w:r>
    </w:p>
    <w:p w14:paraId="5706348D" w14:textId="77777777" w:rsidR="006A7CD2" w:rsidRPr="0015777B" w:rsidRDefault="006A7CD2" w:rsidP="006A7CD2">
      <w:pPr>
        <w:suppressAutoHyphens/>
        <w:autoSpaceDE/>
        <w:autoSpaceDN/>
        <w:adjustRightInd/>
        <w:spacing w:line="100" w:lineRule="atLeast"/>
        <w:rPr>
          <w:rFonts w:eastAsia="Calibri" w:cs="font405"/>
        </w:rPr>
      </w:pPr>
    </w:p>
    <w:p w14:paraId="241AEFD9" w14:textId="77777777" w:rsidR="006A7CD2" w:rsidRPr="00CC5F35" w:rsidRDefault="006A7CD2" w:rsidP="006A7CD2">
      <w:pPr>
        <w:suppressAutoHyphens/>
        <w:autoSpaceDE/>
        <w:autoSpaceDN/>
        <w:adjustRightInd/>
        <w:spacing w:line="100" w:lineRule="atLeast"/>
        <w:contextualSpacing/>
        <w:jc w:val="left"/>
        <w:rPr>
          <w:rFonts w:cs="font405"/>
          <w:i/>
          <w:color w:val="00A4B7" w:themeColor="accent1"/>
        </w:rPr>
      </w:pPr>
      <w:r w:rsidRPr="00CC5F35">
        <w:rPr>
          <w:rFonts w:cs="font405"/>
          <w:i/>
          <w:color w:val="00A4B7" w:themeColor="accent1"/>
        </w:rPr>
        <w:t>(xxx)</w:t>
      </w:r>
    </w:p>
    <w:p w14:paraId="38701D84" w14:textId="77777777" w:rsidR="006A7CD2" w:rsidRPr="00CC5F35" w:rsidRDefault="006A7CD2" w:rsidP="006A7CD2">
      <w:pPr>
        <w:suppressAutoHyphens/>
        <w:autoSpaceDE/>
        <w:autoSpaceDN/>
        <w:adjustRightInd/>
        <w:spacing w:line="100" w:lineRule="atLeast"/>
        <w:jc w:val="left"/>
        <w:rPr>
          <w:rFonts w:cs="font405"/>
          <w:i/>
          <w:color w:val="00A4B7" w:themeColor="accent1"/>
        </w:rPr>
      </w:pPr>
    </w:p>
    <w:p w14:paraId="402927F2" w14:textId="77777777" w:rsidR="006A7CD2" w:rsidRDefault="006A7CD2" w:rsidP="006A7CD2">
      <w:pPr>
        <w:suppressAutoHyphens/>
        <w:autoSpaceDE/>
        <w:autoSpaceDN/>
        <w:adjustRightInd/>
        <w:spacing w:line="100" w:lineRule="atLeast"/>
        <w:jc w:val="left"/>
        <w:rPr>
          <w:rFonts w:cs="Aptos"/>
          <w:color w:val="auto"/>
          <w:szCs w:val="22"/>
          <w:lang w:val="fr-BE" w:eastAsia="fr-FR"/>
        </w:rPr>
      </w:pPr>
      <w:r w:rsidRPr="006060D6">
        <w:rPr>
          <w:rFonts w:cs="font405"/>
          <w:i/>
          <w:color w:val="00A4B7" w:themeColor="accent1"/>
        </w:rPr>
        <w:t>Exemple</w:t>
      </w:r>
      <w:r>
        <w:rPr>
          <w:rFonts w:cs="font405"/>
          <w:i/>
          <w:color w:val="00A4B7" w:themeColor="accent1"/>
        </w:rPr>
        <w:t xml:space="preserve"> de conclusion après analyse</w:t>
      </w:r>
      <w:r>
        <w:rPr>
          <w:rFonts w:eastAsia="Calibri" w:cs="font405"/>
        </w:rPr>
        <w:t> </w:t>
      </w:r>
      <w:r w:rsidRPr="00CC5F35">
        <w:rPr>
          <w:rFonts w:cs="font405"/>
          <w:i/>
          <w:color w:val="00A4B7" w:themeColor="accent1"/>
        </w:rPr>
        <w:t xml:space="preserve">: </w:t>
      </w:r>
      <w:r>
        <w:rPr>
          <w:rFonts w:cs="font405"/>
          <w:i/>
          <w:color w:val="00A4B7" w:themeColor="accent1"/>
        </w:rPr>
        <w:t>« </w:t>
      </w:r>
      <w:r w:rsidRPr="00CC5F35">
        <w:rPr>
          <w:rFonts w:cs="font405"/>
          <w:i/>
          <w:color w:val="00A4B7" w:themeColor="accent1"/>
        </w:rPr>
        <w:t>La décomposition du prix est logique et celui-ci n’est pas susceptible de fausser le jeu normal de la concurrence ou ne risque pas d’avoir une influence néfaste sur l’exécution des travaux.</w:t>
      </w:r>
      <w:r>
        <w:rPr>
          <w:rFonts w:cs="font405"/>
          <w:i/>
          <w:color w:val="00A4B7" w:themeColor="accent1"/>
        </w:rPr>
        <w:t> »</w:t>
      </w:r>
      <w:r w:rsidRPr="00B57332">
        <w:rPr>
          <w:rFonts w:cs="Aptos"/>
          <w:color w:val="auto"/>
          <w:szCs w:val="22"/>
          <w:lang w:val="fr-BE" w:eastAsia="fr-FR"/>
        </w:rPr>
        <w:t xml:space="preserve"> </w:t>
      </w:r>
    </w:p>
    <w:p w14:paraId="05EE4456" w14:textId="77777777" w:rsidR="006A7CD2" w:rsidRDefault="006A7CD2" w:rsidP="006A7CD2">
      <w:pPr>
        <w:suppressAutoHyphens/>
        <w:autoSpaceDE/>
        <w:autoSpaceDN/>
        <w:adjustRightInd/>
        <w:spacing w:line="100" w:lineRule="atLeast"/>
        <w:rPr>
          <w:rFonts w:cs="font405"/>
          <w:i/>
          <w:color w:val="00A4B7" w:themeColor="accent1"/>
        </w:rPr>
      </w:pPr>
      <w:r w:rsidRPr="00CC5F35">
        <w:rPr>
          <w:rFonts w:cs="font405"/>
          <w:i/>
          <w:color w:val="00A4B7" w:themeColor="accent1"/>
        </w:rPr>
        <w:t>« Les précisions fournies ont été analysées par les auteurs de projet et ne permettent pas de répondre aux interrogations. Le prix est donc considéré comme anormal. Il fera l’objet d’un examen approfondi sous le point c) ci-dessous.</w:t>
      </w:r>
      <w:r>
        <w:rPr>
          <w:rFonts w:cs="font405"/>
          <w:i/>
          <w:color w:val="00A4B7" w:themeColor="accent1"/>
        </w:rPr>
        <w:t> »</w:t>
      </w:r>
    </w:p>
    <w:p w14:paraId="412B7CF9" w14:textId="77777777" w:rsidR="006A7CD2" w:rsidRPr="0013555F" w:rsidRDefault="006A7CD2" w:rsidP="006A7CD2">
      <w:pPr>
        <w:spacing w:line="100" w:lineRule="atLeast"/>
        <w:rPr>
          <w:rFonts w:cs="font405"/>
        </w:rPr>
      </w:pPr>
    </w:p>
    <w:p w14:paraId="136F39EC" w14:textId="77777777" w:rsidR="00E05A06" w:rsidRDefault="00E05A06" w:rsidP="00E41A12">
      <w:pPr>
        <w:spacing w:line="100" w:lineRule="atLeast"/>
        <w:ind w:left="705" w:hanging="705"/>
        <w:rPr>
          <w:rFonts w:cs="font405"/>
          <w:i/>
          <w:color w:val="00A4B7" w:themeColor="accent1"/>
        </w:rPr>
      </w:pPr>
    </w:p>
    <w:p w14:paraId="18C5C39F" w14:textId="21C5B850" w:rsidR="00E41A12" w:rsidRPr="0013555F" w:rsidRDefault="00E41A12" w:rsidP="5076D9DE">
      <w:pPr>
        <w:spacing w:line="100" w:lineRule="atLeast"/>
        <w:ind w:left="705" w:hanging="705"/>
        <w:rPr>
          <w:rFonts w:cs="font405"/>
        </w:rPr>
      </w:pPr>
      <w:r w:rsidRPr="5076D9DE">
        <w:rPr>
          <w:rFonts w:cs="font405"/>
          <w:i/>
          <w:iCs/>
          <w:color w:val="00A3B7"/>
        </w:rPr>
        <w:t>(</w:t>
      </w:r>
      <w:r w:rsidR="00400716">
        <w:rPr>
          <w:rFonts w:cs="font405"/>
          <w:i/>
          <w:iCs/>
          <w:color w:val="00A3B7"/>
        </w:rPr>
        <w:t>Et/ou</w:t>
      </w:r>
      <w:r w:rsidRPr="5076D9DE">
        <w:rPr>
          <w:rFonts w:cs="font405"/>
          <w:i/>
          <w:iCs/>
          <w:color w:val="00A3B7"/>
        </w:rPr>
        <w:t xml:space="preserve">) </w:t>
      </w:r>
      <w:r w:rsidRPr="5076D9DE">
        <w:rPr>
          <w:rFonts w:cs="font405"/>
        </w:rPr>
        <w:t xml:space="preserve">Le pouvoir adjudicateur a vérifié les prix </w:t>
      </w:r>
      <w:r w:rsidR="4514709F" w:rsidRPr="5076D9DE">
        <w:rPr>
          <w:rFonts w:cs="font405"/>
        </w:rPr>
        <w:t xml:space="preserve">unitaires </w:t>
      </w:r>
      <w:r w:rsidRPr="5076D9DE">
        <w:rPr>
          <w:rFonts w:cs="font405"/>
        </w:rPr>
        <w:t xml:space="preserve">et </w:t>
      </w:r>
      <w:r w:rsidR="00400716" w:rsidRPr="00400716">
        <w:rPr>
          <w:rFonts w:cs="font405"/>
          <w:i/>
          <w:color w:val="00A4B7" w:themeColor="accent1"/>
        </w:rPr>
        <w:t>(x) également</w:t>
      </w:r>
      <w:r w:rsidR="00400716">
        <w:rPr>
          <w:rFonts w:cs="font405"/>
        </w:rPr>
        <w:t xml:space="preserve"> </w:t>
      </w:r>
      <w:r w:rsidRPr="5076D9DE">
        <w:rPr>
          <w:rFonts w:cs="font405"/>
        </w:rPr>
        <w:t>a relevé certains pri</w:t>
      </w:r>
      <w:r w:rsidR="00E70FD3" w:rsidRPr="5076D9DE">
        <w:rPr>
          <w:rFonts w:cs="font405"/>
        </w:rPr>
        <w:t>x</w:t>
      </w:r>
      <w:r w:rsidRPr="5076D9DE">
        <w:rPr>
          <w:rFonts w:cs="font405"/>
        </w:rPr>
        <w:t xml:space="preserve"> paraissant anormalement bas ou élevés par rapport aux prestations à exécuter.</w:t>
      </w:r>
    </w:p>
    <w:p w14:paraId="56DA9A5B" w14:textId="77777777" w:rsidR="00E41A12" w:rsidRPr="0013555F" w:rsidRDefault="00E41A12" w:rsidP="5076D9DE">
      <w:pPr>
        <w:spacing w:line="100" w:lineRule="atLeast"/>
        <w:ind w:left="705"/>
        <w:rPr>
          <w:rFonts w:cs="font405"/>
        </w:rPr>
      </w:pPr>
      <w:r w:rsidRPr="0013555F">
        <w:rPr>
          <w:rFonts w:cs="font405"/>
        </w:rPr>
        <w:t>Ces prix feront l’objet d’un examen approfondi sous le point c) ci-dessous.</w:t>
      </w:r>
    </w:p>
    <w:p w14:paraId="1B607DBC" w14:textId="77777777" w:rsidR="00E41A12" w:rsidRPr="00E41A12" w:rsidRDefault="00E41A12" w:rsidP="00E41A12">
      <w:pPr>
        <w:spacing w:line="100" w:lineRule="atLeast"/>
        <w:rPr>
          <w:rFonts w:cs="font405"/>
        </w:rPr>
      </w:pPr>
    </w:p>
    <w:p w14:paraId="5FC4659E" w14:textId="77777777" w:rsidR="00E41A12" w:rsidRPr="00E41A12" w:rsidRDefault="00E41A12" w:rsidP="00E41A12">
      <w:pPr>
        <w:spacing w:line="100" w:lineRule="atLeast"/>
        <w:rPr>
          <w:rFonts w:cs="font405"/>
          <w:i/>
        </w:rPr>
      </w:pPr>
    </w:p>
    <w:p w14:paraId="0C7B53D1" w14:textId="77777777" w:rsidR="00E41A12" w:rsidRPr="00E41A12" w:rsidRDefault="00E41A12" w:rsidP="00E41A12">
      <w:pPr>
        <w:pStyle w:val="Paragraphedeliste"/>
        <w:numPr>
          <w:ilvl w:val="0"/>
          <w:numId w:val="13"/>
        </w:numPr>
        <w:spacing w:line="100" w:lineRule="atLeast"/>
        <w:rPr>
          <w:rFonts w:cs="font405"/>
          <w:i/>
          <w:u w:val="single"/>
        </w:rPr>
      </w:pPr>
      <w:r w:rsidRPr="00E41A12">
        <w:rPr>
          <w:rFonts w:cs="font405"/>
          <w:i/>
          <w:u w:val="single"/>
        </w:rPr>
        <w:t>Au moins 4 offres – montant total présumé anormalement bas</w:t>
      </w:r>
    </w:p>
    <w:p w14:paraId="724B1E3D" w14:textId="77777777" w:rsidR="00E41A12" w:rsidRPr="00E41A12" w:rsidRDefault="00E41A12" w:rsidP="00E41A12">
      <w:pPr>
        <w:spacing w:line="100" w:lineRule="atLeast"/>
        <w:rPr>
          <w:rFonts w:cs="font405"/>
          <w:i/>
        </w:rPr>
      </w:pPr>
    </w:p>
    <w:p w14:paraId="46D3F588" w14:textId="38966769" w:rsidR="002E2D69" w:rsidRPr="000E6534" w:rsidRDefault="002E2D69" w:rsidP="002E2D69">
      <w:pPr>
        <w:spacing w:line="100" w:lineRule="atLeast"/>
        <w:ind w:left="705" w:hanging="705"/>
        <w:rPr>
          <w:rFonts w:cs="font405"/>
        </w:rPr>
      </w:pPr>
      <w:r w:rsidRPr="33A65904">
        <w:rPr>
          <w:rFonts w:cs="font405"/>
          <w:i/>
          <w:iCs/>
          <w:color w:val="00A4B7" w:themeColor="accent1"/>
        </w:rPr>
        <w:t xml:space="preserve">(Soit) </w:t>
      </w:r>
      <w:r>
        <w:tab/>
      </w:r>
      <w:r w:rsidRPr="33A65904">
        <w:rPr>
          <w:rFonts w:cs="font405"/>
        </w:rPr>
        <w:t xml:space="preserve">Moins de 4 offres ont été déposées par des soumissionnaires provisoirement sélectionnés en sorte que l’article 36, § 4 de l’arrêté PASSATION n’est pas d’application. </w:t>
      </w:r>
      <w:r w:rsidRPr="33A65904">
        <w:rPr>
          <w:rFonts w:cs="font405"/>
          <w:i/>
          <w:iCs/>
          <w:color w:val="00A4B7" w:themeColor="accent1"/>
        </w:rPr>
        <w:t>(</w:t>
      </w:r>
      <w:r w:rsidR="003B1392" w:rsidRPr="33A65904">
        <w:rPr>
          <w:rFonts w:cs="font405"/>
          <w:i/>
          <w:iCs/>
          <w:color w:val="00A4B7" w:themeColor="accent1"/>
        </w:rPr>
        <w:t>Passer</w:t>
      </w:r>
      <w:r w:rsidRPr="33A65904">
        <w:rPr>
          <w:rFonts w:cs="font405"/>
          <w:i/>
          <w:iCs/>
          <w:color w:val="00A4B7" w:themeColor="accent1"/>
        </w:rPr>
        <w:t xml:space="preserve"> directement au point </w:t>
      </w:r>
      <w:r w:rsidR="00E41A12" w:rsidRPr="33A65904">
        <w:rPr>
          <w:rFonts w:cs="font405"/>
          <w:i/>
          <w:iCs/>
          <w:color w:val="00A4B7" w:themeColor="accent1"/>
        </w:rPr>
        <w:t>c)).</w:t>
      </w:r>
    </w:p>
    <w:p w14:paraId="4C7F477C" w14:textId="77777777" w:rsidR="002E2D69" w:rsidRDefault="002E2D69" w:rsidP="002E2D69">
      <w:pPr>
        <w:spacing w:line="100" w:lineRule="atLeast"/>
        <w:rPr>
          <w:rFonts w:cs="font405"/>
          <w:i/>
        </w:rPr>
      </w:pPr>
    </w:p>
    <w:p w14:paraId="49E63B29" w14:textId="77777777" w:rsidR="002E2D69" w:rsidRDefault="002E2D69" w:rsidP="002E2D69">
      <w:pPr>
        <w:spacing w:line="100" w:lineRule="atLeast"/>
        <w:ind w:left="705" w:hanging="705"/>
        <w:rPr>
          <w:rFonts w:cs="font405"/>
        </w:rPr>
      </w:pPr>
      <w:r w:rsidRPr="00391D13">
        <w:rPr>
          <w:rFonts w:cs="font405"/>
          <w:i/>
          <w:color w:val="00A4B7" w:themeColor="accent1"/>
        </w:rPr>
        <w:t>(Soit)</w:t>
      </w:r>
      <w:r w:rsidRPr="00391D13">
        <w:rPr>
          <w:rFonts w:cs="font405"/>
          <w:color w:val="00A4B7" w:themeColor="accent1"/>
        </w:rPr>
        <w:t xml:space="preserve"> </w:t>
      </w:r>
      <w:r w:rsidRPr="00391D13">
        <w:rPr>
          <w:rFonts w:cs="font405"/>
          <w:color w:val="00A4B7" w:themeColor="accent1"/>
        </w:rPr>
        <w:tab/>
      </w:r>
      <w:r>
        <w:rPr>
          <w:rFonts w:cs="font405"/>
        </w:rPr>
        <w:t>Comme 4 offres au moins ont été déposées par des soumissionnaires provisoirement sélectionnés, la moyenne a été calculée ci-dessous, conformément à l’article 36, § 4 de l’arrêté PASSATION :</w:t>
      </w:r>
    </w:p>
    <w:p w14:paraId="207868F1" w14:textId="77777777" w:rsidR="002E2D69" w:rsidRDefault="002E2D69" w:rsidP="002E2D69">
      <w:pPr>
        <w:spacing w:line="100" w:lineRule="atLeast"/>
        <w:rPr>
          <w:rFonts w:cs="font405"/>
        </w:rPr>
      </w:pPr>
    </w:p>
    <w:p w14:paraId="465E9F3F" w14:textId="77777777" w:rsidR="002E2D69" w:rsidRDefault="002E2D69" w:rsidP="002E2D69">
      <w:pPr>
        <w:spacing w:line="100" w:lineRule="atLeast"/>
        <w:rPr>
          <w:rFonts w:cs="font405"/>
        </w:rPr>
      </w:pPr>
    </w:p>
    <w:tbl>
      <w:tblPr>
        <w:tblW w:w="0" w:type="auto"/>
        <w:tblLayout w:type="fixed"/>
        <w:tblLook w:val="0000" w:firstRow="0" w:lastRow="0" w:firstColumn="0" w:lastColumn="0" w:noHBand="0" w:noVBand="0"/>
      </w:tblPr>
      <w:tblGrid>
        <w:gridCol w:w="1383"/>
        <w:gridCol w:w="1844"/>
        <w:gridCol w:w="2126"/>
        <w:gridCol w:w="1226"/>
      </w:tblGrid>
      <w:tr w:rsidR="002E2D69" w:rsidRPr="00F91F13" w14:paraId="520960A4" w14:textId="77777777" w:rsidTr="00E70FD3">
        <w:trPr>
          <w:trHeight w:val="723"/>
        </w:trPr>
        <w:tc>
          <w:tcPr>
            <w:tcW w:w="1383"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3710087B" w14:textId="77777777" w:rsidR="002E2D69" w:rsidRPr="00260628" w:rsidRDefault="002E2D69" w:rsidP="00FD407E">
            <w:pPr>
              <w:spacing w:line="100" w:lineRule="atLeast"/>
              <w:jc w:val="center"/>
              <w:rPr>
                <w:rFonts w:cs="font405"/>
                <w:b/>
                <w:bCs/>
                <w:color w:val="FFFFFF"/>
              </w:rPr>
            </w:pPr>
            <w:r w:rsidRPr="00260628">
              <w:rPr>
                <w:rFonts w:cs="font405"/>
                <w:b/>
                <w:bCs/>
                <w:color w:val="FFFFFF"/>
              </w:rPr>
              <w:lastRenderedPageBreak/>
              <w:t>Nombre d’offres</w:t>
            </w:r>
          </w:p>
        </w:tc>
        <w:tc>
          <w:tcPr>
            <w:tcW w:w="1844"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7D22334B" w14:textId="77777777" w:rsidR="002E2D69" w:rsidRPr="00260628" w:rsidRDefault="002E2D69" w:rsidP="00FD407E">
            <w:pPr>
              <w:spacing w:line="100" w:lineRule="atLeast"/>
              <w:jc w:val="center"/>
              <w:rPr>
                <w:rFonts w:cs="font405"/>
                <w:b/>
                <w:bCs/>
                <w:color w:val="FFFFFF"/>
              </w:rPr>
            </w:pPr>
            <w:r w:rsidRPr="00260628">
              <w:rPr>
                <w:rFonts w:cs="font405"/>
                <w:b/>
                <w:bCs/>
                <w:color w:val="FFFFFF"/>
              </w:rPr>
              <w:t>Ordre de la base de classement</w:t>
            </w:r>
          </w:p>
          <w:p w14:paraId="2416B192" w14:textId="77777777" w:rsidR="002E2D69" w:rsidRPr="00260628" w:rsidRDefault="002E2D69" w:rsidP="00FD407E">
            <w:pPr>
              <w:spacing w:line="100" w:lineRule="atLeast"/>
              <w:jc w:val="center"/>
              <w:rPr>
                <w:rFonts w:cs="font405"/>
                <w:b/>
                <w:bCs/>
                <w:color w:val="FFFFFF"/>
              </w:rPr>
            </w:pPr>
          </w:p>
        </w:tc>
        <w:tc>
          <w:tcPr>
            <w:tcW w:w="2126"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15A6E21E" w14:textId="77777777" w:rsidR="002E2D69" w:rsidRPr="00260628" w:rsidRDefault="002E2D69" w:rsidP="00FD407E">
            <w:pPr>
              <w:spacing w:line="100" w:lineRule="atLeast"/>
              <w:jc w:val="center"/>
              <w:rPr>
                <w:rFonts w:cs="font405"/>
                <w:b/>
                <w:bCs/>
                <w:color w:val="FFFFFF"/>
              </w:rPr>
            </w:pPr>
            <w:r w:rsidRPr="00260628">
              <w:rPr>
                <w:rFonts w:cs="font405"/>
                <w:b/>
                <w:bCs/>
                <w:color w:val="FFFFFF"/>
              </w:rPr>
              <w:t>Montant base de commande HTVA</w:t>
            </w:r>
          </w:p>
        </w:tc>
        <w:tc>
          <w:tcPr>
            <w:tcW w:w="1226"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3E3D5597" w14:textId="77777777" w:rsidR="002E2D69" w:rsidRPr="00260628" w:rsidRDefault="002E2D69" w:rsidP="00FD407E">
            <w:pPr>
              <w:spacing w:line="100" w:lineRule="atLeast"/>
              <w:jc w:val="center"/>
              <w:rPr>
                <w:rFonts w:cs="font405"/>
                <w:color w:val="FFFFFF"/>
              </w:rPr>
            </w:pPr>
            <w:r w:rsidRPr="00260628">
              <w:rPr>
                <w:rFonts w:cs="font405"/>
                <w:b/>
                <w:bCs/>
                <w:color w:val="FFFFFF"/>
              </w:rPr>
              <w:t>Diviseur</w:t>
            </w:r>
          </w:p>
        </w:tc>
      </w:tr>
      <w:tr w:rsidR="002E2D69" w:rsidRPr="00F91F13" w14:paraId="5EBB905C" w14:textId="77777777" w:rsidTr="00E70FD3">
        <w:trPr>
          <w:trHeight w:val="60"/>
        </w:trPr>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CCD44CD" w14:textId="77777777" w:rsidR="002E2D69" w:rsidRPr="00F91F13" w:rsidRDefault="002E2D69" w:rsidP="00FD407E">
            <w:pPr>
              <w:spacing w:line="100" w:lineRule="atLeast"/>
              <w:jc w:val="center"/>
              <w:rPr>
                <w:rFonts w:cs="font405"/>
              </w:rPr>
            </w:pPr>
            <w:r w:rsidRPr="00F91F13">
              <w:rPr>
                <w:rFonts w:cs="font405"/>
                <w:b/>
                <w:bCs/>
              </w:rPr>
              <w:t>-</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9D5426A" w14:textId="77777777" w:rsidR="002E2D69" w:rsidRPr="00F91F13" w:rsidRDefault="002E2D69" w:rsidP="00FD407E">
            <w:pPr>
              <w:spacing w:line="100" w:lineRule="atLeast"/>
              <w:jc w:val="center"/>
              <w:rPr>
                <w:rFonts w:cs="font405"/>
                <w:i/>
              </w:rPr>
            </w:pPr>
            <w:r w:rsidRPr="00F91F13">
              <w:rPr>
                <w:rFonts w:cs="font405"/>
              </w:rPr>
              <w:t>2</w:t>
            </w:r>
            <w:r w:rsidRPr="00F91F13">
              <w:rPr>
                <w:rFonts w:cs="font405"/>
                <w:vertAlign w:val="superscript"/>
              </w:rPr>
              <w:t>ème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0561C377" w14:textId="77777777" w:rsidR="002E2D69" w:rsidRPr="00F91F13" w:rsidRDefault="002E2D69" w:rsidP="00FD407E">
            <w:pPr>
              <w:spacing w:line="100" w:lineRule="atLeast"/>
              <w:jc w:val="center"/>
              <w:rPr>
                <w:rFonts w:cs="font405"/>
              </w:rPr>
            </w:pPr>
            <w:r w:rsidRPr="00F91F13">
              <w:rPr>
                <w:rFonts w:cs="font405"/>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12944F86" w14:textId="77777777" w:rsidR="002E2D69" w:rsidRPr="00F91F13" w:rsidRDefault="002E2D69" w:rsidP="00FD407E">
            <w:pPr>
              <w:spacing w:line="100" w:lineRule="atLeast"/>
              <w:jc w:val="center"/>
              <w:rPr>
                <w:rFonts w:cs="font405"/>
              </w:rPr>
            </w:pPr>
            <w:r w:rsidRPr="00F91F13">
              <w:rPr>
                <w:rFonts w:cs="font405"/>
              </w:rPr>
              <w:t>-</w:t>
            </w:r>
          </w:p>
        </w:tc>
      </w:tr>
      <w:tr w:rsidR="002E2D69" w:rsidRPr="00F91F13" w14:paraId="259A4F90"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5C9DFA9A" w14:textId="77777777" w:rsidR="002E2D69" w:rsidRPr="00F91F13" w:rsidRDefault="002E2D69" w:rsidP="00FD407E">
            <w:pPr>
              <w:spacing w:line="100" w:lineRule="atLeast"/>
              <w:jc w:val="center"/>
              <w:rPr>
                <w:rFonts w:cs="font405"/>
              </w:rPr>
            </w:pPr>
            <w:r w:rsidRPr="00F91F13">
              <w:rPr>
                <w:rFonts w:cs="font405"/>
                <w:b/>
                <w:bCs/>
              </w:rPr>
              <w:t>4</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33A3D657" w14:textId="77777777" w:rsidR="002E2D69" w:rsidRPr="00F91F13" w:rsidRDefault="002E2D69" w:rsidP="00FD407E">
            <w:pPr>
              <w:spacing w:line="100" w:lineRule="atLeast"/>
              <w:jc w:val="center"/>
              <w:rPr>
                <w:rFonts w:cs="font405"/>
                <w:i/>
              </w:rPr>
            </w:pPr>
            <w:r w:rsidRPr="00F91F13">
              <w:rPr>
                <w:rFonts w:cs="font405"/>
              </w:rPr>
              <w:t>3</w:t>
            </w:r>
            <w:r w:rsidRPr="00F91F13">
              <w:rPr>
                <w:rFonts w:cs="font405"/>
                <w:vertAlign w:val="superscript"/>
              </w:rPr>
              <w:t>ème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F628CC4" w14:textId="77777777" w:rsidR="002E2D69" w:rsidRPr="00F91F13" w:rsidRDefault="002E2D69" w:rsidP="00FD407E">
            <w:pPr>
              <w:spacing w:line="100" w:lineRule="atLeast"/>
              <w:jc w:val="center"/>
              <w:rPr>
                <w:rFonts w:cs="font405"/>
              </w:rPr>
            </w:pPr>
            <w:r w:rsidRPr="00F91F13">
              <w:rPr>
                <w:rFonts w:cs="font405"/>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72BF07C7" w14:textId="77777777" w:rsidR="002E2D69" w:rsidRPr="00F91F13" w:rsidRDefault="002E2D69" w:rsidP="00FD407E">
            <w:pPr>
              <w:spacing w:line="100" w:lineRule="atLeast"/>
              <w:jc w:val="center"/>
              <w:rPr>
                <w:rFonts w:cs="font405"/>
              </w:rPr>
            </w:pPr>
            <w:r w:rsidRPr="00F91F13">
              <w:rPr>
                <w:rFonts w:cs="font405"/>
              </w:rPr>
              <w:t>2</w:t>
            </w:r>
          </w:p>
        </w:tc>
      </w:tr>
      <w:tr w:rsidR="002E2D69" w:rsidRPr="00F91F13" w14:paraId="4196E239"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BEAFAF1" w14:textId="77777777" w:rsidR="002E2D69" w:rsidRPr="00F91F13" w:rsidRDefault="002E2D69" w:rsidP="00FD407E">
            <w:pPr>
              <w:spacing w:line="100" w:lineRule="atLeast"/>
              <w:jc w:val="center"/>
              <w:rPr>
                <w:rFonts w:cs="font405"/>
              </w:rPr>
            </w:pPr>
            <w:r w:rsidRPr="00F91F13">
              <w:rPr>
                <w:rFonts w:cs="font405"/>
                <w:b/>
                <w:bCs/>
              </w:rPr>
              <w:t>5</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0A9A8CB" w14:textId="77777777" w:rsidR="002E2D69" w:rsidRPr="00F91F13" w:rsidRDefault="002E2D69" w:rsidP="00FD407E">
            <w:pPr>
              <w:spacing w:line="100" w:lineRule="atLeast"/>
              <w:jc w:val="center"/>
              <w:rPr>
                <w:rFonts w:cs="font405"/>
                <w:i/>
              </w:rPr>
            </w:pPr>
            <w:r w:rsidRPr="00F91F13">
              <w:rPr>
                <w:rFonts w:cs="font405"/>
              </w:rPr>
              <w:t>4</w:t>
            </w:r>
            <w:r w:rsidRPr="00F91F13">
              <w:rPr>
                <w:rFonts w:cs="font405"/>
                <w:vertAlign w:val="superscript"/>
              </w:rPr>
              <w:t>ème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37BD6B42" w14:textId="77777777" w:rsidR="002E2D69" w:rsidRPr="00F91F13" w:rsidRDefault="002E2D69" w:rsidP="00FD407E">
            <w:pPr>
              <w:spacing w:line="100" w:lineRule="atLeast"/>
              <w:jc w:val="center"/>
              <w:rPr>
                <w:rFonts w:cs="font405"/>
              </w:rPr>
            </w:pPr>
            <w:r w:rsidRPr="00F91F13">
              <w:rPr>
                <w:rFonts w:cs="font405"/>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8C89206" w14:textId="77777777" w:rsidR="002E2D69" w:rsidRPr="00F91F13" w:rsidRDefault="002E2D69" w:rsidP="00FD407E">
            <w:pPr>
              <w:spacing w:line="100" w:lineRule="atLeast"/>
              <w:jc w:val="center"/>
              <w:rPr>
                <w:rFonts w:cs="font405"/>
              </w:rPr>
            </w:pPr>
            <w:r w:rsidRPr="00F91F13">
              <w:rPr>
                <w:rFonts w:cs="font405"/>
              </w:rPr>
              <w:t>3</w:t>
            </w:r>
          </w:p>
        </w:tc>
      </w:tr>
      <w:tr w:rsidR="002E2D69" w:rsidRPr="00F91F13" w14:paraId="4CFEC127"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547169DD" w14:textId="77777777" w:rsidR="002E2D69" w:rsidRPr="00F91F13" w:rsidRDefault="002E2D69" w:rsidP="00FD407E">
            <w:pPr>
              <w:spacing w:line="100" w:lineRule="atLeast"/>
              <w:jc w:val="center"/>
              <w:rPr>
                <w:rFonts w:cs="font405"/>
              </w:rPr>
            </w:pPr>
            <w:r w:rsidRPr="00F91F13">
              <w:rPr>
                <w:rFonts w:cs="font405"/>
                <w:b/>
                <w:bCs/>
              </w:rPr>
              <w:t>6 ou 7</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1DF7363A" w14:textId="77777777" w:rsidR="002E2D69" w:rsidRPr="00F91F13" w:rsidRDefault="002E2D69" w:rsidP="00FD407E">
            <w:pPr>
              <w:spacing w:line="100" w:lineRule="atLeast"/>
              <w:jc w:val="center"/>
              <w:rPr>
                <w:rFonts w:cs="font405"/>
                <w:i/>
              </w:rPr>
            </w:pPr>
            <w:r w:rsidRPr="00F91F13">
              <w:rPr>
                <w:rFonts w:cs="font405"/>
              </w:rPr>
              <w:t>5</w:t>
            </w:r>
            <w:r w:rsidRPr="00F91F13">
              <w:rPr>
                <w:rFonts w:cs="font405"/>
                <w:vertAlign w:val="superscript"/>
              </w:rPr>
              <w:t>ème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FE81AF9" w14:textId="77777777" w:rsidR="002E2D69" w:rsidRPr="00F91F13" w:rsidRDefault="002E2D69" w:rsidP="00FD407E">
            <w:pPr>
              <w:spacing w:line="100" w:lineRule="atLeast"/>
              <w:jc w:val="center"/>
              <w:rPr>
                <w:rFonts w:cs="font405"/>
              </w:rPr>
            </w:pPr>
            <w:r w:rsidRPr="00F91F13">
              <w:rPr>
                <w:rFonts w:cs="font405"/>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765F9C5E" w14:textId="77777777" w:rsidR="002E2D69" w:rsidRPr="00F91F13" w:rsidRDefault="002E2D69" w:rsidP="00FD407E">
            <w:pPr>
              <w:spacing w:line="100" w:lineRule="atLeast"/>
              <w:jc w:val="center"/>
              <w:rPr>
                <w:rFonts w:cs="font405"/>
              </w:rPr>
            </w:pPr>
            <w:r w:rsidRPr="00F91F13">
              <w:rPr>
                <w:rFonts w:cs="font405"/>
              </w:rPr>
              <w:t>4</w:t>
            </w:r>
          </w:p>
        </w:tc>
      </w:tr>
      <w:tr w:rsidR="002E2D69" w:rsidRPr="00F91F13" w14:paraId="2F58A332"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444CA82" w14:textId="77777777" w:rsidR="002E2D69" w:rsidRPr="00F91F13" w:rsidRDefault="002E2D69" w:rsidP="00FD407E">
            <w:pPr>
              <w:spacing w:line="100" w:lineRule="atLeast"/>
              <w:jc w:val="center"/>
              <w:rPr>
                <w:rFonts w:cs="font405"/>
              </w:rPr>
            </w:pPr>
            <w:r w:rsidRPr="00F91F13">
              <w:rPr>
                <w:rFonts w:cs="font405"/>
                <w:b/>
                <w:bCs/>
              </w:rPr>
              <w:t>8 ou 9</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3E19D929" w14:textId="77777777" w:rsidR="002E2D69" w:rsidRPr="00F91F13" w:rsidRDefault="002E2D69" w:rsidP="00FD407E">
            <w:pPr>
              <w:spacing w:line="100" w:lineRule="atLeast"/>
              <w:jc w:val="center"/>
              <w:rPr>
                <w:rFonts w:cs="font405"/>
                <w:i/>
              </w:rPr>
            </w:pPr>
            <w:r w:rsidRPr="00F91F13">
              <w:rPr>
                <w:rFonts w:cs="font405"/>
              </w:rPr>
              <w:t>6</w:t>
            </w:r>
            <w:r w:rsidRPr="00F91F13">
              <w:rPr>
                <w:rFonts w:cs="font405"/>
                <w:vertAlign w:val="superscript"/>
              </w:rPr>
              <w:t>ème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00ACBE02" w14:textId="77777777" w:rsidR="002E2D69" w:rsidRPr="00F91F13" w:rsidRDefault="002E2D69" w:rsidP="00FD407E">
            <w:pPr>
              <w:spacing w:line="100" w:lineRule="atLeast"/>
              <w:jc w:val="center"/>
              <w:rPr>
                <w:rFonts w:cs="font405"/>
              </w:rPr>
            </w:pPr>
            <w:r w:rsidRPr="00F91F13">
              <w:rPr>
                <w:rFonts w:cs="font405"/>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E020A78" w14:textId="77777777" w:rsidR="002E2D69" w:rsidRPr="00F91F13" w:rsidRDefault="002E2D69" w:rsidP="00FD407E">
            <w:pPr>
              <w:spacing w:line="100" w:lineRule="atLeast"/>
              <w:jc w:val="center"/>
              <w:rPr>
                <w:rFonts w:cs="font405"/>
              </w:rPr>
            </w:pPr>
            <w:r w:rsidRPr="00F91F13">
              <w:rPr>
                <w:rFonts w:cs="font405"/>
              </w:rPr>
              <w:t>5</w:t>
            </w:r>
          </w:p>
        </w:tc>
      </w:tr>
      <w:tr w:rsidR="002E2D69" w:rsidRPr="00F91F13" w14:paraId="33151253"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76796F15" w14:textId="77777777" w:rsidR="002E2D69" w:rsidRPr="00F91F13" w:rsidRDefault="002E2D69" w:rsidP="00FD407E">
            <w:pPr>
              <w:spacing w:line="100" w:lineRule="atLeast"/>
              <w:jc w:val="center"/>
              <w:rPr>
                <w:rFonts w:cs="font405"/>
              </w:rPr>
            </w:pPr>
            <w:r w:rsidRPr="00F91F13">
              <w:rPr>
                <w:rFonts w:cs="font405"/>
                <w:b/>
                <w:bCs/>
              </w:rPr>
              <w:t>10</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BA76221" w14:textId="77777777" w:rsidR="002E2D69" w:rsidRPr="00F91F13" w:rsidRDefault="002E2D69" w:rsidP="00FD407E">
            <w:pPr>
              <w:spacing w:line="100" w:lineRule="atLeast"/>
              <w:jc w:val="center"/>
              <w:rPr>
                <w:rFonts w:cs="font405"/>
                <w:i/>
              </w:rPr>
            </w:pPr>
            <w:r w:rsidRPr="00F91F13">
              <w:rPr>
                <w:rFonts w:cs="font405"/>
              </w:rPr>
              <w:t>7</w:t>
            </w:r>
            <w:r w:rsidRPr="00F91F13">
              <w:rPr>
                <w:rFonts w:cs="font405"/>
                <w:vertAlign w:val="superscript"/>
              </w:rPr>
              <w:t>ème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F6C5C3C" w14:textId="77777777" w:rsidR="002E2D69" w:rsidRPr="00F91F13" w:rsidRDefault="002E2D69" w:rsidP="00FD407E">
            <w:pPr>
              <w:spacing w:line="100" w:lineRule="atLeast"/>
              <w:jc w:val="center"/>
              <w:rPr>
                <w:rFonts w:cs="font405"/>
              </w:rPr>
            </w:pPr>
            <w:r w:rsidRPr="00F91F13">
              <w:rPr>
                <w:rFonts w:cs="font405"/>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0B1B583F" w14:textId="77777777" w:rsidR="002E2D69" w:rsidRPr="00F91F13" w:rsidRDefault="002E2D69" w:rsidP="00FD407E">
            <w:pPr>
              <w:spacing w:line="100" w:lineRule="atLeast"/>
              <w:jc w:val="center"/>
              <w:rPr>
                <w:rFonts w:cs="font405"/>
              </w:rPr>
            </w:pPr>
            <w:r w:rsidRPr="00F91F13">
              <w:rPr>
                <w:rFonts w:cs="font405"/>
              </w:rPr>
              <w:t>6</w:t>
            </w:r>
          </w:p>
        </w:tc>
      </w:tr>
      <w:tr w:rsidR="002E2D69" w:rsidRPr="00F91F13" w14:paraId="276A7DA4"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A6CBEC9" w14:textId="77777777" w:rsidR="002E2D69" w:rsidRPr="00F91F13" w:rsidRDefault="002E2D69" w:rsidP="00FD407E">
            <w:pPr>
              <w:spacing w:line="100" w:lineRule="atLeast"/>
              <w:jc w:val="center"/>
              <w:rPr>
                <w:rFonts w:cs="font405"/>
              </w:rPr>
            </w:pPr>
            <w:r w:rsidRPr="00F91F13">
              <w:rPr>
                <w:rFonts w:cs="font405"/>
                <w:b/>
                <w:bCs/>
              </w:rPr>
              <w:t>11</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8E00D8B" w14:textId="77777777" w:rsidR="002E2D69" w:rsidRPr="00F91F13" w:rsidRDefault="002E2D69" w:rsidP="00FD407E">
            <w:pPr>
              <w:spacing w:line="100" w:lineRule="atLeast"/>
              <w:jc w:val="center"/>
              <w:rPr>
                <w:rFonts w:cs="font405"/>
                <w:i/>
              </w:rPr>
            </w:pPr>
            <w:r w:rsidRPr="00F91F13">
              <w:rPr>
                <w:rFonts w:cs="font405"/>
              </w:rPr>
              <w:t>8</w:t>
            </w:r>
            <w:r w:rsidRPr="00F91F13">
              <w:rPr>
                <w:rFonts w:cs="font405"/>
                <w:vertAlign w:val="superscript"/>
              </w:rPr>
              <w:t>ème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5674763F" w14:textId="77777777" w:rsidR="002E2D69" w:rsidRPr="00F91F13" w:rsidRDefault="002E2D69" w:rsidP="00FD407E">
            <w:pPr>
              <w:spacing w:line="100" w:lineRule="atLeast"/>
              <w:jc w:val="center"/>
              <w:rPr>
                <w:rFonts w:cs="font405"/>
              </w:rPr>
            </w:pPr>
            <w:r w:rsidRPr="00F91F13">
              <w:rPr>
                <w:rFonts w:cs="font405"/>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CE9262D" w14:textId="77777777" w:rsidR="002E2D69" w:rsidRPr="00F91F13" w:rsidRDefault="002E2D69" w:rsidP="00FD407E">
            <w:pPr>
              <w:spacing w:line="100" w:lineRule="atLeast"/>
              <w:jc w:val="center"/>
              <w:rPr>
                <w:rFonts w:cs="font405"/>
              </w:rPr>
            </w:pPr>
            <w:r w:rsidRPr="00F91F13">
              <w:rPr>
                <w:rFonts w:cs="font405"/>
              </w:rPr>
              <w:t>7</w:t>
            </w:r>
          </w:p>
        </w:tc>
      </w:tr>
      <w:tr w:rsidR="002E2D69" w:rsidRPr="00F91F13" w14:paraId="278F9D29"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3B62C8A2" w14:textId="77777777" w:rsidR="002E2D69" w:rsidRPr="00F91F13" w:rsidRDefault="002E2D69" w:rsidP="00FD407E">
            <w:pPr>
              <w:spacing w:line="100" w:lineRule="atLeast"/>
              <w:jc w:val="center"/>
              <w:rPr>
                <w:rFonts w:cs="font405"/>
              </w:rPr>
            </w:pPr>
            <w:r w:rsidRPr="00F91F13">
              <w:rPr>
                <w:rFonts w:cs="font405"/>
                <w:b/>
                <w:bCs/>
              </w:rPr>
              <w:t>12 ou 13</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57B7B056" w14:textId="77777777" w:rsidR="002E2D69" w:rsidRPr="00F91F13" w:rsidRDefault="002E2D69" w:rsidP="00FD407E">
            <w:pPr>
              <w:spacing w:line="100" w:lineRule="atLeast"/>
              <w:jc w:val="center"/>
              <w:rPr>
                <w:rFonts w:cs="font405"/>
                <w:i/>
              </w:rPr>
            </w:pPr>
            <w:r w:rsidRPr="00F91F13">
              <w:rPr>
                <w:rFonts w:cs="font405"/>
              </w:rPr>
              <w:t>9</w:t>
            </w:r>
            <w:r w:rsidRPr="00F91F13">
              <w:rPr>
                <w:rFonts w:cs="font405"/>
                <w:vertAlign w:val="superscript"/>
              </w:rPr>
              <w:t>ème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3CF4CA01" w14:textId="77777777" w:rsidR="002E2D69" w:rsidRPr="00F91F13" w:rsidRDefault="002E2D69" w:rsidP="00FD407E">
            <w:pPr>
              <w:spacing w:line="100" w:lineRule="atLeast"/>
              <w:jc w:val="center"/>
              <w:rPr>
                <w:rFonts w:cs="font405"/>
              </w:rPr>
            </w:pPr>
            <w:r w:rsidRPr="00F91F13">
              <w:rPr>
                <w:rFonts w:cs="font405"/>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15F65E62" w14:textId="77777777" w:rsidR="002E2D69" w:rsidRPr="00F91F13" w:rsidRDefault="002E2D69" w:rsidP="00FD407E">
            <w:pPr>
              <w:spacing w:line="100" w:lineRule="atLeast"/>
              <w:jc w:val="center"/>
              <w:rPr>
                <w:rFonts w:cs="font405"/>
              </w:rPr>
            </w:pPr>
            <w:r w:rsidRPr="00F91F13">
              <w:rPr>
                <w:rFonts w:cs="font405"/>
              </w:rPr>
              <w:t>8</w:t>
            </w:r>
          </w:p>
        </w:tc>
      </w:tr>
      <w:tr w:rsidR="002E2D69" w:rsidRPr="00F91F13" w14:paraId="708E9772"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B8CF347" w14:textId="77777777" w:rsidR="002E2D69" w:rsidRPr="00F91F13" w:rsidRDefault="002E2D69" w:rsidP="00FD407E">
            <w:pPr>
              <w:spacing w:line="100" w:lineRule="atLeast"/>
              <w:jc w:val="center"/>
              <w:rPr>
                <w:rFonts w:cs="font405"/>
              </w:rPr>
            </w:pPr>
            <w:r w:rsidRPr="00F91F13">
              <w:rPr>
                <w:rFonts w:cs="font405"/>
                <w:b/>
                <w:bCs/>
              </w:rPr>
              <w:t>14</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95DCC46" w14:textId="77777777" w:rsidR="002E2D69" w:rsidRPr="00F91F13" w:rsidRDefault="002E2D69" w:rsidP="00FD407E">
            <w:pPr>
              <w:spacing w:line="100" w:lineRule="atLeast"/>
              <w:jc w:val="center"/>
              <w:rPr>
                <w:rFonts w:cs="font405"/>
                <w:i/>
              </w:rPr>
            </w:pPr>
            <w:r w:rsidRPr="00F91F13">
              <w:rPr>
                <w:rFonts w:cs="font405"/>
              </w:rPr>
              <w:t>10</w:t>
            </w:r>
            <w:r w:rsidRPr="00F91F13">
              <w:rPr>
                <w:rFonts w:cs="font405"/>
                <w:vertAlign w:val="superscript"/>
              </w:rPr>
              <w:t>ème</w:t>
            </w:r>
          </w:p>
        </w:tc>
        <w:tc>
          <w:tcPr>
            <w:tcW w:w="2126" w:type="dxa"/>
            <w:tcBorders>
              <w:top w:val="single" w:sz="4" w:space="0" w:color="C0C0C0"/>
              <w:left w:val="single" w:sz="4" w:space="0" w:color="C0C0C0"/>
              <w:bottom w:val="single" w:sz="4" w:space="0" w:color="000000"/>
              <w:right w:val="single" w:sz="4" w:space="0" w:color="C0C0C0"/>
            </w:tcBorders>
            <w:shd w:val="clear" w:color="auto" w:fill="E7E6E6" w:themeFill="background2"/>
            <w:vAlign w:val="center"/>
          </w:tcPr>
          <w:p w14:paraId="1E727F56" w14:textId="77777777" w:rsidR="002E2D69" w:rsidRPr="00F91F13" w:rsidRDefault="002E2D69" w:rsidP="00FD407E">
            <w:pPr>
              <w:spacing w:line="100" w:lineRule="atLeast"/>
              <w:jc w:val="center"/>
              <w:rPr>
                <w:rFonts w:cs="font405"/>
              </w:rPr>
            </w:pPr>
            <w:r w:rsidRPr="00F91F13">
              <w:rPr>
                <w:rFonts w:cs="font405"/>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98BBAEB" w14:textId="77777777" w:rsidR="002E2D69" w:rsidRPr="00F91F13" w:rsidRDefault="002E2D69" w:rsidP="00FD407E">
            <w:pPr>
              <w:spacing w:line="100" w:lineRule="atLeast"/>
              <w:jc w:val="center"/>
              <w:rPr>
                <w:rFonts w:cs="font405"/>
              </w:rPr>
            </w:pPr>
            <w:r w:rsidRPr="00F91F13">
              <w:rPr>
                <w:rFonts w:cs="font405"/>
              </w:rPr>
              <w:t>9</w:t>
            </w:r>
          </w:p>
        </w:tc>
      </w:tr>
      <w:tr w:rsidR="00E70FD3" w:rsidRPr="00F91F13" w14:paraId="00304BB2" w14:textId="77777777" w:rsidTr="00E70FD3">
        <w:trPr>
          <w:gridAfter w:val="1"/>
          <w:wAfter w:w="1226" w:type="dxa"/>
        </w:trPr>
        <w:tc>
          <w:tcPr>
            <w:tcW w:w="3227" w:type="dxa"/>
            <w:gridSpan w:val="2"/>
            <w:tcBorders>
              <w:top w:val="single" w:sz="4" w:space="0" w:color="C0C0C0"/>
              <w:left w:val="single" w:sz="4" w:space="0" w:color="C0C0C0"/>
              <w:bottom w:val="single" w:sz="4" w:space="0" w:color="C0C0C0"/>
              <w:right w:val="single" w:sz="4" w:space="0" w:color="000000"/>
            </w:tcBorders>
            <w:shd w:val="clear" w:color="auto" w:fill="C8C5C5" w:themeFill="accent6"/>
            <w:vAlign w:val="center"/>
          </w:tcPr>
          <w:p w14:paraId="2954D498" w14:textId="77777777" w:rsidR="00E70FD3" w:rsidRPr="00F91F13" w:rsidRDefault="00E70FD3" w:rsidP="00FD407E">
            <w:pPr>
              <w:spacing w:line="100" w:lineRule="atLeast"/>
              <w:jc w:val="center"/>
              <w:rPr>
                <w:rFonts w:cs="font405"/>
                <w:i/>
              </w:rPr>
            </w:pPr>
            <w:r w:rsidRPr="00F91F13">
              <w:rPr>
                <w:rFonts w:cs="font405"/>
                <w:b/>
                <w:bCs/>
              </w:rPr>
              <w:t>Total T</w:t>
            </w:r>
          </w:p>
        </w:tc>
        <w:tc>
          <w:tcPr>
            <w:tcW w:w="2126" w:type="dxa"/>
            <w:tcBorders>
              <w:top w:val="single" w:sz="4" w:space="0" w:color="000000"/>
              <w:left w:val="single" w:sz="4" w:space="0" w:color="000000"/>
              <w:bottom w:val="single" w:sz="4" w:space="0" w:color="000000"/>
              <w:right w:val="single" w:sz="4" w:space="0" w:color="000000"/>
            </w:tcBorders>
            <w:shd w:val="clear" w:color="auto" w:fill="C8C5C5" w:themeFill="accent6"/>
            <w:vAlign w:val="center"/>
          </w:tcPr>
          <w:p w14:paraId="366C9F84" w14:textId="77777777" w:rsidR="00E70FD3" w:rsidRPr="00F91F13" w:rsidRDefault="00E70FD3" w:rsidP="00FD407E">
            <w:pPr>
              <w:spacing w:line="100" w:lineRule="atLeast"/>
              <w:jc w:val="center"/>
              <w:rPr>
                <w:rFonts w:cs="font405"/>
              </w:rPr>
            </w:pPr>
            <w:r w:rsidRPr="00F91F13">
              <w:rPr>
                <w:rFonts w:cs="font405"/>
                <w:i/>
              </w:rPr>
              <w:t>(…)</w:t>
            </w:r>
          </w:p>
        </w:tc>
      </w:tr>
    </w:tbl>
    <w:p w14:paraId="57D49CBE" w14:textId="77777777" w:rsidR="002E2D69" w:rsidRDefault="002E2D69" w:rsidP="002E2D69">
      <w:pPr>
        <w:spacing w:line="100" w:lineRule="atLeast"/>
        <w:jc w:val="center"/>
        <w:rPr>
          <w:rFonts w:cs="font405"/>
        </w:rPr>
      </w:pPr>
    </w:p>
    <w:p w14:paraId="128DFDE5" w14:textId="77777777" w:rsidR="002E2D69" w:rsidRDefault="002E2D69" w:rsidP="002E2D69">
      <w:pPr>
        <w:spacing w:line="100" w:lineRule="atLeast"/>
        <w:rPr>
          <w:rFonts w:cs="font405"/>
        </w:rPr>
      </w:pPr>
    </w:p>
    <w:p w14:paraId="6C51E606" w14:textId="77777777" w:rsidR="002E2D69" w:rsidRDefault="002E2D69" w:rsidP="002E2D69">
      <w:pPr>
        <w:spacing w:line="100" w:lineRule="atLeast"/>
        <w:rPr>
          <w:rFonts w:cs="font405"/>
        </w:rPr>
      </w:pPr>
      <w:r>
        <w:rPr>
          <w:rFonts w:cs="font405"/>
        </w:rPr>
        <w:t xml:space="preserve">La moyenne M = T / </w:t>
      </w:r>
      <w:r w:rsidRPr="00F91F13">
        <w:rPr>
          <w:rFonts w:cs="font405"/>
          <w:i/>
        </w:rPr>
        <w:t>(Diviseur)</w:t>
      </w:r>
      <w:r>
        <w:rPr>
          <w:rFonts w:cs="font405"/>
        </w:rPr>
        <w:t xml:space="preserve"> = </w:t>
      </w:r>
      <w:r w:rsidRPr="00E70FD3">
        <w:rPr>
          <w:rFonts w:cs="font405"/>
          <w:i/>
          <w:color w:val="00A4B7" w:themeColor="accent1"/>
        </w:rPr>
        <w:t>(…)</w:t>
      </w:r>
      <w:r w:rsidRPr="00E70FD3">
        <w:rPr>
          <w:rFonts w:cs="font405"/>
          <w:color w:val="00A4B7" w:themeColor="accent1"/>
        </w:rPr>
        <w:t xml:space="preserve"> </w:t>
      </w:r>
      <w:r>
        <w:rPr>
          <w:rFonts w:cs="font405"/>
        </w:rPr>
        <w:t>€</w:t>
      </w:r>
    </w:p>
    <w:p w14:paraId="1CF257FD" w14:textId="77777777" w:rsidR="002E2D69" w:rsidRDefault="002E2D69" w:rsidP="002E2D69">
      <w:pPr>
        <w:spacing w:line="100" w:lineRule="atLeast"/>
        <w:rPr>
          <w:rFonts w:cs="font405"/>
        </w:rPr>
      </w:pPr>
    </w:p>
    <w:p w14:paraId="1826364A" w14:textId="77777777" w:rsidR="002E2D69" w:rsidRDefault="002E2D69" w:rsidP="002E2D69">
      <w:pPr>
        <w:spacing w:line="100" w:lineRule="atLeast"/>
        <w:rPr>
          <w:rFonts w:cs="font405"/>
        </w:rPr>
      </w:pPr>
      <w:r>
        <w:rPr>
          <w:rFonts w:cs="font405"/>
        </w:rPr>
        <w:t xml:space="preserve">85 % de la moyenne M = </w:t>
      </w:r>
      <w:r w:rsidRPr="00E70FD3">
        <w:rPr>
          <w:rFonts w:cs="font405"/>
          <w:i/>
          <w:color w:val="00A4B7" w:themeColor="accent1"/>
        </w:rPr>
        <w:t>(…)</w:t>
      </w:r>
      <w:r>
        <w:rPr>
          <w:rFonts w:cs="font405"/>
        </w:rPr>
        <w:t xml:space="preserve"> €</w:t>
      </w:r>
    </w:p>
    <w:p w14:paraId="0CFD8343" w14:textId="77777777" w:rsidR="002E2D69" w:rsidRPr="00391D13" w:rsidRDefault="002E2D69" w:rsidP="002E2D69">
      <w:pPr>
        <w:pageBreakBefore/>
        <w:widowControl/>
        <w:numPr>
          <w:ilvl w:val="0"/>
          <w:numId w:val="5"/>
        </w:numPr>
        <w:suppressAutoHyphens/>
        <w:autoSpaceDE/>
        <w:autoSpaceDN/>
        <w:adjustRightInd/>
        <w:spacing w:line="100" w:lineRule="atLeast"/>
        <w:textAlignment w:val="auto"/>
        <w:rPr>
          <w:rFonts w:cs="font405"/>
          <w:b/>
        </w:rPr>
      </w:pPr>
      <w:r w:rsidRPr="00391D13">
        <w:rPr>
          <w:rFonts w:cs="font405"/>
          <w:b/>
        </w:rPr>
        <w:lastRenderedPageBreak/>
        <w:t>Contrôle des offres (provisoirement régulières)</w:t>
      </w:r>
      <w:r w:rsidRPr="00391D13">
        <w:rPr>
          <w:rStyle w:val="Appelnotedebasdep"/>
          <w:rFonts w:cs="font405"/>
          <w:b/>
        </w:rPr>
        <w:footnoteReference w:id="19"/>
      </w:r>
      <w:r w:rsidRPr="00391D13">
        <w:rPr>
          <w:rFonts w:cs="font405"/>
          <w:b/>
        </w:rPr>
        <w:t>:</w:t>
      </w:r>
    </w:p>
    <w:p w14:paraId="74A154AA" w14:textId="77777777" w:rsidR="002E2D69" w:rsidRDefault="002E2D69" w:rsidP="002E2D69">
      <w:pPr>
        <w:spacing w:line="100" w:lineRule="atLeast"/>
        <w:rPr>
          <w:rFonts w:cs="font405"/>
        </w:rPr>
      </w:pPr>
    </w:p>
    <w:p w14:paraId="6C39E7DB" w14:textId="77777777" w:rsidR="002E2D69" w:rsidRPr="00E41A12" w:rsidRDefault="002E2D69" w:rsidP="002E2D69">
      <w:pPr>
        <w:spacing w:line="100" w:lineRule="atLeast"/>
        <w:rPr>
          <w:rFonts w:cs="font405"/>
          <w:b/>
          <w:i/>
          <w:color w:val="00A4B7" w:themeColor="accent1"/>
        </w:rPr>
      </w:pPr>
      <w:r>
        <w:rPr>
          <w:rFonts w:cs="font405"/>
          <w:b/>
        </w:rPr>
        <w:t xml:space="preserve">Soumissionnaire </w:t>
      </w:r>
      <w:r w:rsidRPr="00B85550">
        <w:rPr>
          <w:rFonts w:cs="font405"/>
          <w:b/>
          <w:i/>
          <w:color w:val="00A4B7" w:themeColor="accent1"/>
        </w:rPr>
        <w:t>(nom)</w:t>
      </w:r>
      <w:r w:rsidRPr="00B85550">
        <w:rPr>
          <w:rFonts w:cs="font405"/>
          <w:b/>
          <w:color w:val="00A4B7" w:themeColor="accent1"/>
        </w:rPr>
        <w:t> </w:t>
      </w:r>
      <w:r>
        <w:rPr>
          <w:rFonts w:cs="font405"/>
          <w:b/>
        </w:rPr>
        <w:t xml:space="preserve">: </w:t>
      </w:r>
      <w:r>
        <w:rPr>
          <w:rFonts w:cs="font405"/>
        </w:rPr>
        <w:t xml:space="preserve">Le montant est </w:t>
      </w:r>
      <w:r w:rsidRPr="00E41A12">
        <w:rPr>
          <w:rFonts w:cs="font405"/>
          <w:i/>
          <w:color w:val="00A4B7" w:themeColor="accent1"/>
        </w:rPr>
        <w:t>supérieur/inférieur</w:t>
      </w:r>
      <w:r w:rsidRPr="00E41A12">
        <w:rPr>
          <w:rFonts w:cs="font405"/>
          <w:color w:val="00A4B7" w:themeColor="accent1"/>
        </w:rPr>
        <w:t xml:space="preserve"> </w:t>
      </w:r>
      <w:r>
        <w:rPr>
          <w:rFonts w:cs="font405"/>
        </w:rPr>
        <w:t xml:space="preserve">à 85 % de M. </w:t>
      </w:r>
      <w:r w:rsidRPr="00E41A12">
        <w:rPr>
          <w:rFonts w:cs="font405"/>
          <w:i/>
          <w:color w:val="00A4B7" w:themeColor="accent1"/>
        </w:rPr>
        <w:t xml:space="preserve">(si supérieur, passer directement au point </w:t>
      </w:r>
      <w:r w:rsidR="00E41A12" w:rsidRPr="00E41A12">
        <w:rPr>
          <w:rFonts w:cs="font405"/>
          <w:i/>
          <w:color w:val="00A4B7" w:themeColor="accent1"/>
        </w:rPr>
        <w:t>c)</w:t>
      </w:r>
      <w:r w:rsidRPr="00E41A12">
        <w:rPr>
          <w:rFonts w:cs="font405"/>
          <w:b/>
          <w:i/>
          <w:color w:val="00A4B7" w:themeColor="accent1"/>
        </w:rPr>
        <w:t xml:space="preserve"> </w:t>
      </w:r>
    </w:p>
    <w:p w14:paraId="04809E32" w14:textId="77777777" w:rsidR="002E2D69" w:rsidRDefault="002E2D69" w:rsidP="002E2D69">
      <w:pPr>
        <w:spacing w:line="100" w:lineRule="atLeast"/>
        <w:rPr>
          <w:rFonts w:cs="font405"/>
          <w:b/>
        </w:rPr>
      </w:pPr>
    </w:p>
    <w:p w14:paraId="55418B5A" w14:textId="16C0134A" w:rsidR="002E2D69" w:rsidRPr="007F7CE1" w:rsidRDefault="002E2D69" w:rsidP="00B85550">
      <w:pPr>
        <w:spacing w:line="100" w:lineRule="atLeast"/>
        <w:rPr>
          <w:rFonts w:cs="font405"/>
        </w:rPr>
      </w:pPr>
      <w:r w:rsidRPr="5076D9DE">
        <w:rPr>
          <w:rFonts w:cs="font405"/>
          <w:i/>
          <w:iCs/>
          <w:color w:val="00A4B7" w:themeColor="accent1"/>
        </w:rPr>
        <w:t>(Éventuellement si inférieur)</w:t>
      </w:r>
      <w:r w:rsidRPr="5076D9DE">
        <w:rPr>
          <w:rFonts w:cs="font405"/>
          <w:i/>
          <w:iCs/>
        </w:rPr>
        <w:t xml:space="preserve"> </w:t>
      </w:r>
      <w:r w:rsidRPr="007F7CE1">
        <w:rPr>
          <w:rFonts w:cs="font405"/>
        </w:rPr>
        <w:t xml:space="preserve">Le pouvoir adjudicateur </w:t>
      </w:r>
      <w:r w:rsidR="00B85550" w:rsidRPr="007F7CE1">
        <w:rPr>
          <w:rFonts w:cs="font405"/>
        </w:rPr>
        <w:t>procédera donc à un examen</w:t>
      </w:r>
      <w:r w:rsidR="00DC3F0D" w:rsidRPr="007F7CE1">
        <w:rPr>
          <w:rFonts w:cs="font405"/>
        </w:rPr>
        <w:t xml:space="preserve"> approfondi</w:t>
      </w:r>
      <w:r w:rsidR="0013555F" w:rsidRPr="007F7CE1">
        <w:rPr>
          <w:rFonts w:cs="font405"/>
        </w:rPr>
        <w:t xml:space="preserve"> </w:t>
      </w:r>
      <w:r w:rsidR="00B85550" w:rsidRPr="007F7CE1">
        <w:rPr>
          <w:rFonts w:cs="font405"/>
        </w:rPr>
        <w:t>de</w:t>
      </w:r>
      <w:r w:rsidR="0013555F" w:rsidRPr="007F7CE1">
        <w:rPr>
          <w:rFonts w:cs="font405"/>
        </w:rPr>
        <w:t>s prix</w:t>
      </w:r>
      <w:r w:rsidR="00DF2BC2" w:rsidRPr="007F7CE1">
        <w:rPr>
          <w:rFonts w:cs="font405"/>
        </w:rPr>
        <w:t xml:space="preserve"> </w:t>
      </w:r>
      <w:r w:rsidR="00B85550" w:rsidRPr="007F7CE1">
        <w:rPr>
          <w:rFonts w:cs="font405"/>
        </w:rPr>
        <w:t>au point c)</w:t>
      </w:r>
      <w:r w:rsidR="00DF2BC2" w:rsidRPr="007F7CE1">
        <w:rPr>
          <w:rFonts w:cs="font405"/>
        </w:rPr>
        <w:t> : tant le prix total que les prix unitaires.</w:t>
      </w:r>
    </w:p>
    <w:p w14:paraId="0819E03D" w14:textId="477B50B4" w:rsidR="0013555F" w:rsidRPr="007F7CE1" w:rsidRDefault="0013555F" w:rsidP="00B85550">
      <w:pPr>
        <w:spacing w:line="100" w:lineRule="atLeast"/>
        <w:rPr>
          <w:rFonts w:cs="font405"/>
        </w:rPr>
      </w:pPr>
    </w:p>
    <w:p w14:paraId="4E8BD575" w14:textId="77777777" w:rsidR="00B85550" w:rsidRPr="007F7CE1" w:rsidRDefault="00B85550" w:rsidP="00B85550">
      <w:pPr>
        <w:spacing w:line="100" w:lineRule="atLeast"/>
        <w:rPr>
          <w:rFonts w:cs="font405"/>
        </w:rPr>
      </w:pPr>
    </w:p>
    <w:p w14:paraId="6588DA92" w14:textId="77777777" w:rsidR="00B85550" w:rsidRPr="007F7CE1" w:rsidRDefault="00B85550" w:rsidP="00B85550">
      <w:pPr>
        <w:spacing w:line="100" w:lineRule="atLeast"/>
        <w:rPr>
          <w:rFonts w:cs="font405"/>
          <w:b/>
          <w:i/>
          <w:color w:val="00A4B7" w:themeColor="accent1"/>
        </w:rPr>
      </w:pPr>
      <w:r w:rsidRPr="007F7CE1">
        <w:rPr>
          <w:rFonts w:cs="font405"/>
          <w:b/>
        </w:rPr>
        <w:t xml:space="preserve">Soumissionnaire </w:t>
      </w:r>
      <w:r w:rsidRPr="007F7CE1">
        <w:rPr>
          <w:rFonts w:cs="font405"/>
          <w:b/>
          <w:i/>
          <w:color w:val="00A4B7" w:themeColor="accent1"/>
        </w:rPr>
        <w:t>(nom)</w:t>
      </w:r>
      <w:r w:rsidRPr="007F7CE1">
        <w:rPr>
          <w:rFonts w:cs="font405"/>
          <w:b/>
          <w:color w:val="00A4B7" w:themeColor="accent1"/>
        </w:rPr>
        <w:t> </w:t>
      </w:r>
      <w:r w:rsidRPr="007F7CE1">
        <w:rPr>
          <w:rFonts w:cs="font405"/>
          <w:b/>
        </w:rPr>
        <w:t xml:space="preserve">: </w:t>
      </w:r>
      <w:r w:rsidRPr="007F7CE1">
        <w:rPr>
          <w:rFonts w:cs="font405"/>
        </w:rPr>
        <w:t xml:space="preserve">Le montant est </w:t>
      </w:r>
      <w:r w:rsidRPr="007F7CE1">
        <w:rPr>
          <w:rFonts w:cs="font405"/>
          <w:i/>
          <w:color w:val="00A4B7" w:themeColor="accent1"/>
        </w:rPr>
        <w:t>supérieur/inférieur</w:t>
      </w:r>
      <w:r w:rsidRPr="007F7CE1">
        <w:rPr>
          <w:rFonts w:cs="font405"/>
          <w:color w:val="00A4B7" w:themeColor="accent1"/>
        </w:rPr>
        <w:t xml:space="preserve"> </w:t>
      </w:r>
      <w:r w:rsidRPr="007F7CE1">
        <w:rPr>
          <w:rFonts w:cs="font405"/>
        </w:rPr>
        <w:t xml:space="preserve">à 85 % de M. </w:t>
      </w:r>
      <w:r w:rsidRPr="007F7CE1">
        <w:rPr>
          <w:rFonts w:cs="font405"/>
          <w:i/>
          <w:color w:val="00A4B7" w:themeColor="accent1"/>
        </w:rPr>
        <w:t>(si supérieur, passer directement au point c)</w:t>
      </w:r>
      <w:r w:rsidRPr="007F7CE1">
        <w:rPr>
          <w:rFonts w:cs="font405"/>
          <w:b/>
          <w:i/>
          <w:color w:val="00A4B7" w:themeColor="accent1"/>
        </w:rPr>
        <w:t xml:space="preserve"> </w:t>
      </w:r>
    </w:p>
    <w:p w14:paraId="4E35F08D" w14:textId="77777777" w:rsidR="00B85550" w:rsidRPr="007F7CE1" w:rsidRDefault="00B85550" w:rsidP="00B85550">
      <w:pPr>
        <w:spacing w:line="100" w:lineRule="atLeast"/>
        <w:rPr>
          <w:rFonts w:cs="font405"/>
          <w:b/>
        </w:rPr>
      </w:pPr>
    </w:p>
    <w:p w14:paraId="065A1F14" w14:textId="0911B35A" w:rsidR="00B85550" w:rsidRDefault="00B85550" w:rsidP="00B85550">
      <w:pPr>
        <w:spacing w:line="100" w:lineRule="atLeast"/>
        <w:rPr>
          <w:rFonts w:cs="font405"/>
        </w:rPr>
      </w:pPr>
      <w:r w:rsidRPr="007F7CE1">
        <w:rPr>
          <w:rFonts w:cs="font405"/>
          <w:i/>
          <w:iCs/>
          <w:color w:val="00A4B7" w:themeColor="accent1"/>
        </w:rPr>
        <w:t>(Éventuellement si inférieur)</w:t>
      </w:r>
      <w:r w:rsidRPr="007F7CE1">
        <w:rPr>
          <w:rFonts w:cs="font405"/>
          <w:i/>
          <w:iCs/>
        </w:rPr>
        <w:t xml:space="preserve"> </w:t>
      </w:r>
      <w:r w:rsidRPr="007F7CE1">
        <w:rPr>
          <w:rFonts w:cs="font405"/>
        </w:rPr>
        <w:t xml:space="preserve">Le pouvoir adjudicateur procédera donc à un examen </w:t>
      </w:r>
      <w:r w:rsidR="003B1392" w:rsidRPr="007F7CE1">
        <w:rPr>
          <w:rFonts w:cs="font405"/>
        </w:rPr>
        <w:t xml:space="preserve">approfondi </w:t>
      </w:r>
      <w:r w:rsidRPr="007F7CE1">
        <w:rPr>
          <w:rFonts w:cs="font405"/>
        </w:rPr>
        <w:t>des prix au point c)</w:t>
      </w:r>
      <w:r w:rsidR="00DC3F0D" w:rsidRPr="007F7CE1">
        <w:rPr>
          <w:rFonts w:cs="font405"/>
        </w:rPr>
        <w:t> : tant le prix total que les prix unitaires.</w:t>
      </w:r>
    </w:p>
    <w:p w14:paraId="4A66EB2D" w14:textId="77777777" w:rsidR="00B85550" w:rsidRDefault="00B85550" w:rsidP="00B85550">
      <w:pPr>
        <w:spacing w:line="100" w:lineRule="atLeast"/>
        <w:rPr>
          <w:rFonts w:cs="font405"/>
          <w:i/>
        </w:rPr>
      </w:pPr>
    </w:p>
    <w:p w14:paraId="6958FDEE" w14:textId="77777777" w:rsidR="002E2D69" w:rsidRPr="00B85550" w:rsidRDefault="00B85550" w:rsidP="002E2D69">
      <w:pPr>
        <w:spacing w:line="100" w:lineRule="atLeast"/>
        <w:rPr>
          <w:rFonts w:cs="font405"/>
          <w:i/>
          <w:color w:val="00A4B7" w:themeColor="accent1"/>
        </w:rPr>
      </w:pPr>
      <w:r w:rsidRPr="00B85550">
        <w:rPr>
          <w:rFonts w:cs="font405"/>
          <w:i/>
          <w:color w:val="00A4B7" w:themeColor="accent1"/>
        </w:rPr>
        <w:t>(…)</w:t>
      </w:r>
    </w:p>
    <w:p w14:paraId="16127279" w14:textId="77777777" w:rsidR="00B85550" w:rsidRDefault="00B85550" w:rsidP="002E2D69">
      <w:pPr>
        <w:spacing w:line="100" w:lineRule="atLeast"/>
        <w:rPr>
          <w:rFonts w:cs="font405"/>
          <w:i/>
        </w:rPr>
      </w:pPr>
    </w:p>
    <w:p w14:paraId="5CBE4BB8" w14:textId="77777777" w:rsidR="00E41A12" w:rsidRPr="00391D13" w:rsidRDefault="00E41A12" w:rsidP="00E41A12">
      <w:pPr>
        <w:pStyle w:val="Paragraphedeliste"/>
        <w:numPr>
          <w:ilvl w:val="0"/>
          <w:numId w:val="13"/>
        </w:numPr>
        <w:spacing w:line="100" w:lineRule="atLeast"/>
        <w:rPr>
          <w:rFonts w:cs="font405"/>
          <w:i/>
          <w:u w:val="single"/>
        </w:rPr>
      </w:pPr>
      <w:r w:rsidRPr="00391D13">
        <w:rPr>
          <w:rFonts w:cs="font405"/>
          <w:i/>
          <w:u w:val="single"/>
        </w:rPr>
        <w:t xml:space="preserve">Examen des prix </w:t>
      </w:r>
      <w:r w:rsidR="00E70FD3">
        <w:rPr>
          <w:rFonts w:cs="font405"/>
          <w:i/>
          <w:u w:val="single"/>
        </w:rPr>
        <w:t xml:space="preserve">présumés </w:t>
      </w:r>
      <w:r w:rsidRPr="00391D13">
        <w:rPr>
          <w:rFonts w:cs="font405"/>
          <w:i/>
          <w:u w:val="single"/>
        </w:rPr>
        <w:t>anormaux</w:t>
      </w:r>
    </w:p>
    <w:p w14:paraId="0B6BC1CA" w14:textId="77777777" w:rsidR="002E2D69" w:rsidRDefault="002E2D69" w:rsidP="002E2D69">
      <w:pPr>
        <w:spacing w:line="100" w:lineRule="atLeast"/>
        <w:rPr>
          <w:rFonts w:cs="font405"/>
          <w:b/>
          <w:i/>
          <w:color w:val="00A4B7" w:themeColor="accent1"/>
        </w:rPr>
      </w:pPr>
    </w:p>
    <w:p w14:paraId="3FF62418" w14:textId="77777777" w:rsidR="00E05A06" w:rsidRPr="00B85550" w:rsidRDefault="00E05A06" w:rsidP="00E05A06">
      <w:pPr>
        <w:spacing w:line="100" w:lineRule="atLeast"/>
        <w:rPr>
          <w:rFonts w:cs="font405"/>
          <w:b/>
          <w:color w:val="00A4B7" w:themeColor="accent1"/>
        </w:rPr>
      </w:pPr>
      <w:r w:rsidRPr="00CF7C46">
        <w:rPr>
          <w:rFonts w:cs="font405"/>
          <w:b/>
        </w:rPr>
        <w:t xml:space="preserve">Soumissionnaire </w:t>
      </w:r>
      <w:r w:rsidRPr="00B85550">
        <w:rPr>
          <w:rFonts w:cs="font405"/>
          <w:b/>
          <w:i/>
          <w:color w:val="00A4B7" w:themeColor="accent1"/>
        </w:rPr>
        <w:t>(nom)</w:t>
      </w:r>
      <w:r w:rsidRPr="00B85550">
        <w:rPr>
          <w:rFonts w:cs="font405"/>
          <w:b/>
          <w:color w:val="00A4B7" w:themeColor="accent1"/>
        </w:rPr>
        <w:t xml:space="preserve"> :</w:t>
      </w:r>
      <w:r>
        <w:rPr>
          <w:rFonts w:cs="font405"/>
          <w:b/>
          <w:color w:val="00A4B7" w:themeColor="accent1"/>
        </w:rPr>
        <w:t xml:space="preserve"> </w:t>
      </w:r>
      <w:r w:rsidRPr="00B85550">
        <w:rPr>
          <w:rFonts w:cs="font405"/>
          <w:i/>
          <w:color w:val="00A4B7" w:themeColor="accent1"/>
        </w:rPr>
        <w:t>(…)</w:t>
      </w:r>
    </w:p>
    <w:p w14:paraId="60D39205" w14:textId="77777777" w:rsidR="00E05A06" w:rsidRPr="00E05A06" w:rsidRDefault="00E05A06" w:rsidP="002E2D69">
      <w:pPr>
        <w:spacing w:line="100" w:lineRule="atLeast"/>
        <w:rPr>
          <w:rFonts w:cs="font405"/>
          <w:b/>
          <w:i/>
          <w:color w:val="00A4B7" w:themeColor="accent1"/>
        </w:rPr>
      </w:pPr>
    </w:p>
    <w:p w14:paraId="539975D9" w14:textId="42218CF8" w:rsidR="00DF2BC2" w:rsidRPr="007F7CE1" w:rsidRDefault="00DF2BC2" w:rsidP="5076D9DE">
      <w:pPr>
        <w:rPr>
          <w:rFonts w:cs="font405"/>
          <w:i/>
          <w:iCs/>
          <w:color w:val="00A4B7" w:themeColor="accent1"/>
        </w:rPr>
      </w:pPr>
      <w:r w:rsidRPr="007F7CE1">
        <w:rPr>
          <w:rFonts w:cs="font405"/>
          <w:i/>
          <w:iCs/>
          <w:color w:val="00A4B7" w:themeColor="accent1"/>
        </w:rPr>
        <w:t xml:space="preserve">(Lorsque le </w:t>
      </w:r>
      <w:r w:rsidRPr="007F7CE1">
        <w:rPr>
          <w:rFonts w:cs="font405"/>
          <w:b/>
          <w:bCs/>
          <w:i/>
          <w:iCs/>
          <w:color w:val="00A4B7" w:themeColor="accent1"/>
        </w:rPr>
        <w:t>montant total</w:t>
      </w:r>
      <w:r w:rsidRPr="007F7CE1">
        <w:rPr>
          <w:rFonts w:cs="font405"/>
          <w:i/>
          <w:iCs/>
          <w:color w:val="00A4B7" w:themeColor="accent1"/>
        </w:rPr>
        <w:t xml:space="preserve"> de l’offre est présumé anormal, sur base du point a) ou du point b)) </w:t>
      </w:r>
      <w:r w:rsidRPr="007F7CE1">
        <w:rPr>
          <w:rFonts w:cs="font405"/>
          <w:color w:val="auto"/>
        </w:rPr>
        <w:t xml:space="preserve">Le soumissionnaire a été interrogé sur la composition de son prix total présumé anormal le </w:t>
      </w:r>
      <w:r w:rsidRPr="007F7CE1">
        <w:rPr>
          <w:rFonts w:cs="font405"/>
          <w:i/>
          <w:iCs/>
          <w:color w:val="00A4B7" w:themeColor="accent1"/>
        </w:rPr>
        <w:t>(jour, mois, année).</w:t>
      </w:r>
    </w:p>
    <w:p w14:paraId="2AE60E50" w14:textId="77777777" w:rsidR="00DC3F0D" w:rsidRPr="007F7CE1" w:rsidRDefault="00DC3F0D" w:rsidP="00E05A06">
      <w:pPr>
        <w:rPr>
          <w:rFonts w:cs="font405"/>
          <w:i/>
          <w:color w:val="00A4B7" w:themeColor="accent1"/>
        </w:rPr>
      </w:pPr>
    </w:p>
    <w:p w14:paraId="0A27A626" w14:textId="77777777" w:rsidR="00DF2BC2" w:rsidRPr="007F7CE1" w:rsidRDefault="00DF2BC2" w:rsidP="00E05A06">
      <w:pPr>
        <w:rPr>
          <w:rFonts w:cs="font405"/>
          <w:i/>
          <w:color w:val="00A4B7" w:themeColor="accent1"/>
        </w:rPr>
      </w:pPr>
    </w:p>
    <w:p w14:paraId="45B87437" w14:textId="536B9686" w:rsidR="00DF2BC2" w:rsidRPr="007F7CE1" w:rsidRDefault="00DF2BC2" w:rsidP="5076D9DE">
      <w:pPr>
        <w:rPr>
          <w:rFonts w:cs="font405"/>
          <w:i/>
          <w:iCs/>
          <w:color w:val="00A4B7" w:themeColor="accent1"/>
        </w:rPr>
      </w:pPr>
      <w:r w:rsidRPr="007F7CE1">
        <w:rPr>
          <w:rFonts w:cs="font405"/>
          <w:i/>
          <w:iCs/>
          <w:color w:val="00A4B7" w:themeColor="accent1"/>
        </w:rPr>
        <w:t>ET/OU</w:t>
      </w:r>
    </w:p>
    <w:p w14:paraId="2F9987E3" w14:textId="77777777" w:rsidR="00DF2BC2" w:rsidRPr="007F7CE1" w:rsidRDefault="00DF2BC2" w:rsidP="5076D9DE">
      <w:pPr>
        <w:rPr>
          <w:rFonts w:cs="font405"/>
          <w:i/>
          <w:iCs/>
          <w:color w:val="00A4B7" w:themeColor="accent1"/>
        </w:rPr>
      </w:pPr>
    </w:p>
    <w:p w14:paraId="17B19C7A" w14:textId="77777777" w:rsidR="00DC3F0D" w:rsidRPr="007F7CE1" w:rsidRDefault="00DC3F0D" w:rsidP="5076D9DE">
      <w:pPr>
        <w:rPr>
          <w:rFonts w:cs="font405"/>
          <w:i/>
          <w:iCs/>
          <w:color w:val="00A4B7" w:themeColor="accent1"/>
        </w:rPr>
      </w:pPr>
    </w:p>
    <w:p w14:paraId="3A200479" w14:textId="006C206C" w:rsidR="0013555F" w:rsidRPr="007F7CE1" w:rsidRDefault="00DF2BC2" w:rsidP="5076D9DE">
      <w:pPr>
        <w:rPr>
          <w:rFonts w:cs="font405"/>
          <w:i/>
          <w:iCs/>
          <w:color w:val="00A4B7" w:themeColor="accent1"/>
        </w:rPr>
      </w:pPr>
      <w:r w:rsidRPr="007F7CE1">
        <w:rPr>
          <w:rFonts w:cs="font405"/>
          <w:i/>
          <w:iCs/>
          <w:color w:val="00A4B7" w:themeColor="accent1"/>
        </w:rPr>
        <w:t xml:space="preserve">(Lorsque </w:t>
      </w:r>
      <w:r w:rsidRPr="007F7CE1">
        <w:rPr>
          <w:rFonts w:cs="font405"/>
          <w:b/>
          <w:bCs/>
          <w:i/>
          <w:iCs/>
          <w:color w:val="00A4B7" w:themeColor="accent1"/>
        </w:rPr>
        <w:t>les prix unitaires</w:t>
      </w:r>
      <w:r w:rsidRPr="007F7CE1">
        <w:rPr>
          <w:rFonts w:cs="font405"/>
          <w:i/>
          <w:iCs/>
          <w:color w:val="00A4B7" w:themeColor="accent1"/>
        </w:rPr>
        <w:t xml:space="preserve"> sont présumés anormaux, veuillez choisir l’une des deux options suivantes)</w:t>
      </w:r>
    </w:p>
    <w:p w14:paraId="2F95B9D6" w14:textId="202C612D" w:rsidR="00E05A06" w:rsidRPr="00DC3F0D" w:rsidRDefault="00DC3F0D" w:rsidP="00DC3F0D">
      <w:pPr>
        <w:rPr>
          <w:color w:val="00A4B7" w:themeColor="accent1"/>
        </w:rPr>
      </w:pPr>
      <w:r w:rsidRPr="33A65904">
        <w:rPr>
          <w:rFonts w:cs="font405"/>
          <w:i/>
          <w:iCs/>
          <w:color w:val="00A3B7"/>
        </w:rPr>
        <w:t xml:space="preserve">(x) </w:t>
      </w:r>
      <w:r w:rsidR="00D546CD" w:rsidRPr="33A65904">
        <w:rPr>
          <w:rFonts w:cs="font405"/>
          <w:i/>
          <w:iCs/>
          <w:color w:val="00A3B7"/>
        </w:rPr>
        <w:t>(si uniquement postes négligeables</w:t>
      </w:r>
      <w:r w:rsidR="00E05A06" w:rsidRPr="33A65904">
        <w:rPr>
          <w:rFonts w:cs="font405"/>
          <w:i/>
          <w:iCs/>
          <w:color w:val="00A3B7"/>
        </w:rPr>
        <w:t>)</w:t>
      </w:r>
      <w:r w:rsidR="00E05A06" w:rsidRPr="33A65904">
        <w:rPr>
          <w:rFonts w:cs="font405"/>
          <w:color w:val="00A3B7"/>
        </w:rPr>
        <w:t xml:space="preserve"> </w:t>
      </w:r>
      <w:r w:rsidR="00D546CD" w:rsidRPr="33A65904">
        <w:rPr>
          <w:rFonts w:cs="font405"/>
          <w:color w:val="00A3B7"/>
        </w:rPr>
        <w:t>[</w:t>
      </w:r>
      <w:r w:rsidR="00E05A06" w:rsidRPr="33A65904">
        <w:rPr>
          <w:rFonts w:cs="font405"/>
        </w:rPr>
        <w:t xml:space="preserve">Les prix </w:t>
      </w:r>
      <w:r w:rsidR="2A3D8A9F" w:rsidRPr="33A65904">
        <w:rPr>
          <w:rFonts w:cs="font405"/>
        </w:rPr>
        <w:t xml:space="preserve">unitaires </w:t>
      </w:r>
      <w:r w:rsidR="00E05A06" w:rsidRPr="33A65904">
        <w:rPr>
          <w:rFonts w:cs="font405"/>
        </w:rPr>
        <w:t xml:space="preserve">présumés anormaux concernent des postes négligeables. En effet, </w:t>
      </w:r>
      <w:r w:rsidR="00E05A06" w:rsidRPr="33A65904">
        <w:rPr>
          <w:rFonts w:cs="font405"/>
          <w:i/>
          <w:iCs/>
          <w:color w:val="00A3B7"/>
        </w:rPr>
        <w:t>(…)</w:t>
      </w:r>
      <w:r w:rsidR="00E05A06" w:rsidRPr="33A65904">
        <w:rPr>
          <w:rFonts w:cs="font405"/>
        </w:rPr>
        <w:t xml:space="preserve"> </w:t>
      </w:r>
      <w:r w:rsidR="00E05A06" w:rsidRPr="33A65904">
        <w:rPr>
          <w:rFonts w:cs="font405"/>
          <w:i/>
          <w:iCs/>
          <w:color w:val="00A3B7"/>
        </w:rPr>
        <w:t xml:space="preserve">(donner les raisons, telles que </w:t>
      </w:r>
      <w:r w:rsidR="00E05A06" w:rsidRPr="33A65904">
        <w:rPr>
          <w:i/>
          <w:iCs/>
          <w:color w:val="00A3B7"/>
        </w:rPr>
        <w:t>postes d’une importance minime qui ne mettent pas en péril la réalisation des travaux dans leur ensemble ; postes peu importants qui n’ont pas d’influence sur le classement de l’offre et qui ne pourront pas amener à des décomptes en cours de chantier en faveur de l’adjudicataire ; …)</w:t>
      </w:r>
      <w:r w:rsidR="00E05A06">
        <w:t>.</w:t>
      </w:r>
      <w:r w:rsidR="00D546CD" w:rsidRPr="33A65904">
        <w:rPr>
          <w:color w:val="00A3B7"/>
        </w:rPr>
        <w:t>]</w:t>
      </w:r>
      <w:r w:rsidR="00E05A06" w:rsidRPr="33A65904">
        <w:rPr>
          <w:color w:val="00A3B7"/>
        </w:rPr>
        <w:t xml:space="preserve"> </w:t>
      </w:r>
    </w:p>
    <w:p w14:paraId="1E070F6D" w14:textId="77777777" w:rsidR="003B1392" w:rsidRDefault="003B1392" w:rsidP="00E05A06">
      <w:pPr>
        <w:rPr>
          <w:color w:val="00A4B7" w:themeColor="accent1"/>
        </w:rPr>
      </w:pPr>
    </w:p>
    <w:p w14:paraId="0FE7836B" w14:textId="6698EC4D" w:rsidR="003B1392" w:rsidRPr="003B1392" w:rsidRDefault="003B1392" w:rsidP="00E05A06">
      <w:pPr>
        <w:rPr>
          <w:i/>
        </w:rPr>
      </w:pPr>
      <w:r w:rsidRPr="003B1392">
        <w:rPr>
          <w:i/>
          <w:color w:val="00A4B7" w:themeColor="accent1"/>
        </w:rPr>
        <w:t>O</w:t>
      </w:r>
      <w:r w:rsidR="00DF2BC2">
        <w:rPr>
          <w:i/>
          <w:color w:val="00A4B7" w:themeColor="accent1"/>
        </w:rPr>
        <w:t>U</w:t>
      </w:r>
    </w:p>
    <w:p w14:paraId="3FA969E7" w14:textId="77777777" w:rsidR="00E05A06" w:rsidRPr="00E05A06" w:rsidRDefault="00E05A06" w:rsidP="002E2D69">
      <w:pPr>
        <w:spacing w:line="100" w:lineRule="atLeast"/>
        <w:rPr>
          <w:rFonts w:cs="font405"/>
        </w:rPr>
      </w:pPr>
    </w:p>
    <w:p w14:paraId="61508813" w14:textId="642D7B61" w:rsidR="002E2D69" w:rsidRPr="00A85855" w:rsidRDefault="00DC3F0D" w:rsidP="002E2D69">
      <w:pPr>
        <w:spacing w:line="100" w:lineRule="atLeast"/>
        <w:rPr>
          <w:rFonts w:cs="font405"/>
        </w:rPr>
      </w:pPr>
      <w:r w:rsidRPr="33A65904">
        <w:rPr>
          <w:rFonts w:cs="font405"/>
          <w:i/>
          <w:iCs/>
          <w:color w:val="00A3B7"/>
        </w:rPr>
        <w:t xml:space="preserve">(x) </w:t>
      </w:r>
      <w:r w:rsidR="00E05A06" w:rsidRPr="33A65904">
        <w:rPr>
          <w:rFonts w:cs="font405"/>
          <w:i/>
          <w:iCs/>
          <w:color w:val="00A3B7"/>
        </w:rPr>
        <w:t>(</w:t>
      </w:r>
      <w:r w:rsidR="00D546CD" w:rsidRPr="33A65904">
        <w:rPr>
          <w:rFonts w:cs="font405"/>
          <w:i/>
          <w:iCs/>
          <w:color w:val="00A3B7"/>
        </w:rPr>
        <w:t>si postes non</w:t>
      </w:r>
      <w:r w:rsidR="00E05A06" w:rsidRPr="33A65904">
        <w:rPr>
          <w:rFonts w:cs="font405"/>
          <w:i/>
          <w:iCs/>
          <w:color w:val="00A3B7"/>
        </w:rPr>
        <w:t xml:space="preserve"> négligeables)</w:t>
      </w:r>
      <w:r w:rsidR="00E05A06" w:rsidRPr="33A65904">
        <w:rPr>
          <w:rFonts w:cs="font405"/>
          <w:color w:val="00A3B7"/>
        </w:rPr>
        <w:t xml:space="preserve"> </w:t>
      </w:r>
      <w:r w:rsidR="00D546CD" w:rsidRPr="33A65904">
        <w:rPr>
          <w:rFonts w:cs="font405"/>
          <w:color w:val="00A3B7"/>
        </w:rPr>
        <w:t>[</w:t>
      </w:r>
      <w:r w:rsidR="00E05A06" w:rsidRPr="33A65904">
        <w:rPr>
          <w:rFonts w:cs="font405"/>
        </w:rPr>
        <w:t xml:space="preserve">Le soumissionnaire a été interrogé sur la composition des prix </w:t>
      </w:r>
      <w:r w:rsidR="2BD69B57" w:rsidRPr="33A65904">
        <w:rPr>
          <w:rFonts w:cs="font405"/>
        </w:rPr>
        <w:t xml:space="preserve">unitaires </w:t>
      </w:r>
      <w:r w:rsidR="00E05A06" w:rsidRPr="33A65904">
        <w:rPr>
          <w:rFonts w:cs="font405"/>
        </w:rPr>
        <w:t>présumés anormaux</w:t>
      </w:r>
      <w:r w:rsidR="002E2D69" w:rsidRPr="33A65904">
        <w:rPr>
          <w:rFonts w:cs="font405"/>
        </w:rPr>
        <w:t xml:space="preserve"> le </w:t>
      </w:r>
      <w:r w:rsidR="002E2D69" w:rsidRPr="33A65904">
        <w:rPr>
          <w:rFonts w:cs="font405"/>
          <w:i/>
          <w:iCs/>
          <w:color w:val="00A3B7"/>
        </w:rPr>
        <w:t>(jour, mois, année)</w:t>
      </w:r>
      <w:r w:rsidR="002117E1" w:rsidRPr="33A65904">
        <w:rPr>
          <w:rFonts w:cs="font405"/>
          <w:i/>
          <w:iCs/>
          <w:color w:val="00A3B7"/>
        </w:rPr>
        <w:t xml:space="preserve"> </w:t>
      </w:r>
      <w:r w:rsidR="002117E1" w:rsidRPr="33A65904">
        <w:rPr>
          <w:rFonts w:cs="font405"/>
          <w:color w:val="auto"/>
        </w:rPr>
        <w:t>(postes non négligeables uniquement)</w:t>
      </w:r>
      <w:r w:rsidR="002E2D69" w:rsidRPr="33A65904">
        <w:rPr>
          <w:rFonts w:cs="font405"/>
          <w:color w:val="auto"/>
        </w:rPr>
        <w:t>.</w:t>
      </w:r>
    </w:p>
    <w:p w14:paraId="531DC1C2" w14:textId="77777777" w:rsidR="00DC3F0D" w:rsidRDefault="00DC3F0D" w:rsidP="002E2D69">
      <w:pPr>
        <w:spacing w:line="100" w:lineRule="atLeast"/>
        <w:rPr>
          <w:rFonts w:cs="font405"/>
        </w:rPr>
      </w:pPr>
    </w:p>
    <w:p w14:paraId="64072039" w14:textId="77777777" w:rsidR="00DC3F0D" w:rsidRDefault="00DC3F0D" w:rsidP="002E2D69">
      <w:pPr>
        <w:spacing w:line="100" w:lineRule="atLeast"/>
        <w:rPr>
          <w:rFonts w:cs="font405"/>
          <w:i/>
          <w:color w:val="00A4B7" w:themeColor="accent1"/>
        </w:rPr>
      </w:pPr>
    </w:p>
    <w:p w14:paraId="699FEC55" w14:textId="1A37A6CF" w:rsidR="00DC3F0D" w:rsidRPr="007F7CE1" w:rsidRDefault="00DC3F0D" w:rsidP="5076D9DE">
      <w:pPr>
        <w:spacing w:line="100" w:lineRule="atLeast"/>
        <w:rPr>
          <w:rFonts w:cs="font405"/>
          <w:i/>
          <w:iCs/>
          <w:color w:val="00A4B7" w:themeColor="accent1"/>
        </w:rPr>
      </w:pPr>
      <w:r w:rsidRPr="007F7CE1">
        <w:rPr>
          <w:rFonts w:cs="font405"/>
          <w:i/>
          <w:iCs/>
          <w:color w:val="00A4B7" w:themeColor="accent1"/>
        </w:rPr>
        <w:lastRenderedPageBreak/>
        <w:t>(En cas d’interrogation sur le prix total et/ou les prix unitaires)</w:t>
      </w:r>
    </w:p>
    <w:p w14:paraId="698133D7" w14:textId="379EFEC0" w:rsidR="002E2D69" w:rsidRPr="00CF7C46" w:rsidRDefault="002E2D69" w:rsidP="002E2D69">
      <w:pPr>
        <w:spacing w:line="100" w:lineRule="atLeast"/>
        <w:rPr>
          <w:rFonts w:cs="font405"/>
        </w:rPr>
      </w:pPr>
      <w:r w:rsidRPr="00CF7C46">
        <w:rPr>
          <w:rFonts w:cs="font405"/>
        </w:rPr>
        <w:t xml:space="preserve">Réponse reçue dans les 12 jours calendrier : </w:t>
      </w:r>
      <w:r w:rsidRPr="00B85550">
        <w:rPr>
          <w:rFonts w:cs="font405"/>
          <w:i/>
          <w:color w:val="00A4B7" w:themeColor="accent1"/>
        </w:rPr>
        <w:t>(oui/non)</w:t>
      </w:r>
      <w:r w:rsidRPr="00B85550">
        <w:rPr>
          <w:rFonts w:cs="font405"/>
          <w:color w:val="00A4B7" w:themeColor="accent1"/>
        </w:rPr>
        <w:t xml:space="preserve"> </w:t>
      </w:r>
    </w:p>
    <w:p w14:paraId="1CAEB160" w14:textId="77777777" w:rsidR="0036262E" w:rsidRDefault="0036262E" w:rsidP="002E2D69">
      <w:pPr>
        <w:spacing w:line="100" w:lineRule="atLeast"/>
        <w:rPr>
          <w:rFonts w:cs="font405"/>
          <w:i/>
          <w:color w:val="00A4B7" w:themeColor="accent1"/>
        </w:rPr>
      </w:pPr>
    </w:p>
    <w:p w14:paraId="74D7636C" w14:textId="77777777" w:rsidR="002E2D69" w:rsidRDefault="002E2D69" w:rsidP="003B1392">
      <w:pPr>
        <w:spacing w:line="100" w:lineRule="atLeast"/>
        <w:ind w:left="567"/>
        <w:rPr>
          <w:rFonts w:cs="font405"/>
        </w:rPr>
      </w:pPr>
      <w:r w:rsidRPr="00B85550">
        <w:rPr>
          <w:rFonts w:cs="font405"/>
          <w:i/>
          <w:color w:val="00A4B7" w:themeColor="accent1"/>
        </w:rPr>
        <w:t>(Si non)</w:t>
      </w:r>
      <w:r w:rsidR="00B85550">
        <w:rPr>
          <w:rFonts w:cs="font405"/>
        </w:rPr>
        <w:t xml:space="preserve"> </w:t>
      </w:r>
      <w:r>
        <w:rPr>
          <w:rFonts w:cs="font405"/>
        </w:rPr>
        <w:t>Sans justification de la part du soumissionnaire, le pouvoir adjudicateur est dans l’impossibilité de renverser la présomption d’anormalité des prix pour lesquels une demande de justification a été jugée nécessaire. La présence de prix anormaux entraîne une distorsion de la concurrence de sorte que l</w:t>
      </w:r>
      <w:r w:rsidRPr="00CF7C46">
        <w:rPr>
          <w:rFonts w:cs="font405"/>
        </w:rPr>
        <w:t>’offre est entachée d’une irrégularité substantielle</w:t>
      </w:r>
      <w:r>
        <w:rPr>
          <w:rFonts w:cs="font405"/>
        </w:rPr>
        <w:t xml:space="preserve"> et doit être écartée conformément à l’article 76 de l’arrêté PASSATION</w:t>
      </w:r>
      <w:r w:rsidRPr="00CF7C46">
        <w:rPr>
          <w:rFonts w:cs="font405"/>
        </w:rPr>
        <w:t>.</w:t>
      </w:r>
    </w:p>
    <w:p w14:paraId="060E253E" w14:textId="77777777" w:rsidR="003B1392" w:rsidRDefault="003B1392" w:rsidP="003B1392">
      <w:pPr>
        <w:spacing w:line="100" w:lineRule="atLeast"/>
        <w:ind w:left="567"/>
        <w:rPr>
          <w:rFonts w:cs="font405"/>
        </w:rPr>
      </w:pPr>
    </w:p>
    <w:p w14:paraId="67B76A80" w14:textId="77777777" w:rsidR="003B1392" w:rsidRPr="003B1392" w:rsidRDefault="003B1392" w:rsidP="003B1392">
      <w:pPr>
        <w:spacing w:line="100" w:lineRule="atLeast"/>
        <w:ind w:left="567"/>
        <w:rPr>
          <w:rFonts w:cs="font405"/>
          <w:i/>
          <w:color w:val="00A4B7" w:themeColor="accent1"/>
        </w:rPr>
      </w:pPr>
      <w:r w:rsidRPr="003B1392">
        <w:rPr>
          <w:rFonts w:cs="font405"/>
          <w:i/>
          <w:color w:val="00A4B7" w:themeColor="accent1"/>
        </w:rPr>
        <w:t>Ou</w:t>
      </w:r>
    </w:p>
    <w:p w14:paraId="027DAC6F" w14:textId="77777777" w:rsidR="002E2D69" w:rsidRDefault="002E2D69" w:rsidP="002E2D69">
      <w:pPr>
        <w:spacing w:line="100" w:lineRule="atLeast"/>
        <w:rPr>
          <w:rFonts w:cs="font405"/>
        </w:rPr>
      </w:pPr>
    </w:p>
    <w:p w14:paraId="2A4CE270" w14:textId="77777777" w:rsidR="0036262E" w:rsidRDefault="00B85550" w:rsidP="003B1392">
      <w:pPr>
        <w:spacing w:line="100" w:lineRule="atLeast"/>
        <w:ind w:left="567"/>
        <w:rPr>
          <w:rFonts w:cs="font405"/>
          <w:i/>
          <w:color w:val="00A4B7" w:themeColor="accent1"/>
        </w:rPr>
      </w:pPr>
      <w:r w:rsidRPr="00B85550">
        <w:rPr>
          <w:rFonts w:cs="font405"/>
          <w:i/>
          <w:color w:val="00A4B7" w:themeColor="accent1"/>
        </w:rPr>
        <w:t xml:space="preserve">(Si oui) </w:t>
      </w:r>
      <w:r w:rsidR="0036262E" w:rsidRPr="0036262E">
        <w:rPr>
          <w:rFonts w:cs="font405"/>
          <w:color w:val="auto"/>
        </w:rPr>
        <w:t>Analyse des justifications reçues :</w:t>
      </w:r>
      <w:r w:rsidR="0036262E" w:rsidRPr="0036262E">
        <w:rPr>
          <w:rFonts w:cs="font405"/>
          <w:i/>
          <w:color w:val="auto"/>
        </w:rPr>
        <w:t xml:space="preserve"> </w:t>
      </w:r>
      <w:r w:rsidR="0036262E">
        <w:rPr>
          <w:rFonts w:cs="font405"/>
          <w:i/>
          <w:color w:val="00A4B7" w:themeColor="accent1"/>
        </w:rPr>
        <w:t>(…)</w:t>
      </w:r>
    </w:p>
    <w:p w14:paraId="62979A6F" w14:textId="77777777" w:rsidR="0036262E" w:rsidRDefault="0036262E" w:rsidP="002E2D69">
      <w:pPr>
        <w:spacing w:line="100" w:lineRule="atLeast"/>
        <w:rPr>
          <w:rFonts w:cs="font405"/>
          <w:i/>
          <w:color w:val="00A4B7" w:themeColor="accent1"/>
        </w:rPr>
      </w:pPr>
    </w:p>
    <w:p w14:paraId="6D0C8A8F" w14:textId="77777777" w:rsidR="002E2D69" w:rsidRDefault="002E2D69" w:rsidP="003B1392">
      <w:pPr>
        <w:spacing w:line="100" w:lineRule="atLeast"/>
        <w:ind w:left="567"/>
        <w:rPr>
          <w:rFonts w:cs="font405"/>
        </w:rPr>
      </w:pPr>
      <w:r w:rsidRPr="00D81BD6">
        <w:rPr>
          <w:rFonts w:cs="font405"/>
        </w:rPr>
        <w:t>Après analyse des justifications reçues,</w:t>
      </w:r>
      <w:r>
        <w:rPr>
          <w:rFonts w:cs="font405"/>
        </w:rPr>
        <w:t xml:space="preserve"> le pouvoir adjudicateur</w:t>
      </w:r>
    </w:p>
    <w:p w14:paraId="152C81EB" w14:textId="77777777" w:rsidR="002E2D69" w:rsidRDefault="002E2D69" w:rsidP="002E2D69">
      <w:pPr>
        <w:spacing w:line="100" w:lineRule="atLeast"/>
        <w:rPr>
          <w:rFonts w:cs="font405"/>
          <w:i/>
        </w:rPr>
      </w:pPr>
    </w:p>
    <w:p w14:paraId="6780D27C" w14:textId="5605FC77" w:rsidR="002E2D69" w:rsidRDefault="002E2D69" w:rsidP="002E2D69">
      <w:pPr>
        <w:spacing w:line="100" w:lineRule="atLeast"/>
        <w:ind w:left="1413" w:hanging="705"/>
        <w:rPr>
          <w:rFonts w:cs="font405"/>
        </w:rPr>
      </w:pPr>
      <w:r w:rsidRPr="33A65904">
        <w:rPr>
          <w:rFonts w:cs="font405"/>
          <w:i/>
          <w:iCs/>
          <w:color w:val="00A4B7" w:themeColor="accent1"/>
        </w:rPr>
        <w:t>(</w:t>
      </w:r>
      <w:r w:rsidR="00DC3F0D" w:rsidRPr="33A65904">
        <w:rPr>
          <w:rFonts w:cs="font405"/>
          <w:i/>
          <w:iCs/>
          <w:color w:val="00A4B7" w:themeColor="accent1"/>
        </w:rPr>
        <w:t>x</w:t>
      </w:r>
      <w:r w:rsidRPr="33A65904">
        <w:rPr>
          <w:rFonts w:cs="font405"/>
          <w:i/>
          <w:iCs/>
          <w:color w:val="00A4B7" w:themeColor="accent1"/>
        </w:rPr>
        <w:t>)</w:t>
      </w:r>
      <w:r>
        <w:tab/>
      </w:r>
      <w:r w:rsidRPr="33A65904">
        <w:rPr>
          <w:rFonts w:cs="font405"/>
        </w:rPr>
        <w:t>constate que le montant du/des poste(s) suivant(s) présente(nt) un caractère anormal :</w:t>
      </w:r>
      <w:r w:rsidRPr="33A65904">
        <w:rPr>
          <w:rFonts w:cs="font405"/>
          <w:color w:val="00A4B7" w:themeColor="accent1"/>
        </w:rPr>
        <w:t xml:space="preserve"> </w:t>
      </w:r>
      <w:r w:rsidRPr="33A65904">
        <w:rPr>
          <w:rFonts w:cs="font405"/>
          <w:i/>
          <w:iCs/>
          <w:color w:val="00A4B7" w:themeColor="accent1"/>
        </w:rPr>
        <w:t>(…)</w:t>
      </w:r>
    </w:p>
    <w:p w14:paraId="5417CF24" w14:textId="77777777" w:rsidR="002E2D69" w:rsidRDefault="002E2D69" w:rsidP="002E2D69">
      <w:pPr>
        <w:spacing w:line="100" w:lineRule="atLeast"/>
        <w:ind w:left="1413"/>
        <w:rPr>
          <w:rFonts w:cs="font405"/>
        </w:rPr>
      </w:pPr>
      <w:r>
        <w:rPr>
          <w:rFonts w:cs="font405"/>
        </w:rPr>
        <w:t>Comme stipulé à l’article 36, § 3 de l’arrêté PASSATION, l’offre est entachée d’une irrégularité substantielle et doit être écartée.</w:t>
      </w:r>
    </w:p>
    <w:p w14:paraId="307267BA" w14:textId="77777777" w:rsidR="002E2D69" w:rsidRDefault="002E2D69" w:rsidP="002E2D69">
      <w:pPr>
        <w:spacing w:line="100" w:lineRule="atLeast"/>
        <w:ind w:left="708" w:firstLine="708"/>
        <w:rPr>
          <w:rFonts w:cs="font405"/>
        </w:rPr>
      </w:pPr>
    </w:p>
    <w:p w14:paraId="300227A2" w14:textId="30559AC6" w:rsidR="002E2D69" w:rsidRDefault="002E2D69" w:rsidP="002E2D69">
      <w:pPr>
        <w:spacing w:line="100" w:lineRule="atLeast"/>
        <w:ind w:left="1413" w:hanging="705"/>
        <w:rPr>
          <w:rFonts w:cs="font405"/>
        </w:rPr>
      </w:pPr>
      <w:r w:rsidRPr="00B85550">
        <w:rPr>
          <w:rFonts w:cs="font405"/>
          <w:i/>
          <w:color w:val="00A4B7" w:themeColor="accent1"/>
        </w:rPr>
        <w:t>(</w:t>
      </w:r>
      <w:r w:rsidR="00DC3F0D">
        <w:rPr>
          <w:rFonts w:cs="font405"/>
          <w:i/>
          <w:color w:val="00A4B7" w:themeColor="accent1"/>
        </w:rPr>
        <w:t>x</w:t>
      </w:r>
      <w:r w:rsidRPr="00B85550">
        <w:rPr>
          <w:rFonts w:cs="font405"/>
          <w:i/>
          <w:color w:val="00A4B7" w:themeColor="accent1"/>
        </w:rPr>
        <w:t>)</w:t>
      </w:r>
      <w:r w:rsidRPr="00B85550">
        <w:rPr>
          <w:rFonts w:cs="font405"/>
          <w:color w:val="00A4B7" w:themeColor="accent1"/>
        </w:rPr>
        <w:t xml:space="preserve"> </w:t>
      </w:r>
      <w:r>
        <w:rPr>
          <w:rFonts w:cs="font405"/>
        </w:rPr>
        <w:tab/>
        <w:t>constate que le montant total de l’offre présente un caractère anormal et écarte l’offre en raison de l’irrégularité substantielle dont elle est entachée, comme stipulé à l’article 36, § 3 de l’arrêté PASSATION.</w:t>
      </w:r>
    </w:p>
    <w:p w14:paraId="5DB73C41" w14:textId="77777777" w:rsidR="002E2D69" w:rsidRDefault="002E2D69" w:rsidP="002E2D69">
      <w:pPr>
        <w:spacing w:line="100" w:lineRule="atLeast"/>
        <w:ind w:left="708" w:hanging="708"/>
        <w:rPr>
          <w:rFonts w:cs="font405"/>
          <w:u w:val="single"/>
        </w:rPr>
      </w:pPr>
    </w:p>
    <w:p w14:paraId="598F719D" w14:textId="7CDCE3DF" w:rsidR="00B85550" w:rsidRDefault="002E2D69" w:rsidP="00B85550">
      <w:pPr>
        <w:spacing w:line="100" w:lineRule="atLeast"/>
        <w:ind w:left="1413" w:hanging="705"/>
        <w:rPr>
          <w:rFonts w:cs="font405"/>
          <w:i/>
        </w:rPr>
      </w:pPr>
      <w:r w:rsidRPr="00B85550">
        <w:rPr>
          <w:rFonts w:cs="font405"/>
          <w:i/>
          <w:color w:val="00A4B7" w:themeColor="accent1"/>
        </w:rPr>
        <w:t>(</w:t>
      </w:r>
      <w:r w:rsidR="00DC3F0D">
        <w:rPr>
          <w:rFonts w:cs="font405"/>
          <w:i/>
          <w:color w:val="00A4B7" w:themeColor="accent1"/>
        </w:rPr>
        <w:t>x</w:t>
      </w:r>
      <w:r w:rsidRPr="00B85550">
        <w:rPr>
          <w:rFonts w:cs="font405"/>
          <w:i/>
          <w:color w:val="00A4B7" w:themeColor="accent1"/>
        </w:rPr>
        <w:t>)</w:t>
      </w:r>
      <w:r w:rsidRPr="00DE0EE5">
        <w:rPr>
          <w:rFonts w:cs="font405"/>
        </w:rPr>
        <w:tab/>
      </w:r>
      <w:r>
        <w:rPr>
          <w:rFonts w:cs="font405"/>
        </w:rPr>
        <w:t xml:space="preserve">estime que le montant total de l’offre ne présente pas de caractère anormal pour les motifs suivants : </w:t>
      </w:r>
      <w:r w:rsidRPr="00B85550">
        <w:rPr>
          <w:rFonts w:cs="font405"/>
          <w:i/>
          <w:color w:val="00A4B7" w:themeColor="accent1"/>
        </w:rPr>
        <w:t>(…)</w:t>
      </w:r>
    </w:p>
    <w:p w14:paraId="6F06725E" w14:textId="77777777" w:rsidR="002E2D69" w:rsidRPr="00B85550" w:rsidRDefault="002E2D69" w:rsidP="00B85550">
      <w:pPr>
        <w:spacing w:line="100" w:lineRule="atLeast"/>
        <w:ind w:left="1413"/>
        <w:rPr>
          <w:rFonts w:cs="font405"/>
          <w:i/>
        </w:rPr>
      </w:pPr>
      <w:r w:rsidRPr="00DE0EE5">
        <w:rPr>
          <w:rFonts w:cs="font405"/>
        </w:rPr>
        <w:t>L’offre est conservée.</w:t>
      </w:r>
      <w:r w:rsidR="00D546CD" w:rsidRPr="00D546CD">
        <w:rPr>
          <w:rFonts w:cs="font405"/>
          <w:color w:val="00A4B7" w:themeColor="accent1"/>
        </w:rPr>
        <w:t>]</w:t>
      </w:r>
    </w:p>
    <w:p w14:paraId="655E7449" w14:textId="77777777" w:rsidR="002E2D69" w:rsidRDefault="002E2D69" w:rsidP="002E2D69">
      <w:pPr>
        <w:spacing w:line="100" w:lineRule="atLeast"/>
        <w:rPr>
          <w:rFonts w:cs="font405"/>
          <w:u w:val="single"/>
        </w:rPr>
      </w:pPr>
    </w:p>
    <w:p w14:paraId="73A00356" w14:textId="77777777" w:rsidR="002E2D69" w:rsidRDefault="002E2D69" w:rsidP="002E2D69">
      <w:pPr>
        <w:spacing w:line="100" w:lineRule="atLeast"/>
        <w:rPr>
          <w:rFonts w:cs="font405"/>
          <w:i/>
          <w:color w:val="00A4B7" w:themeColor="accent1"/>
        </w:rPr>
      </w:pPr>
      <w:r>
        <w:rPr>
          <w:rFonts w:cs="font405"/>
          <w:b/>
        </w:rPr>
        <w:t xml:space="preserve">Soumissionnaire </w:t>
      </w:r>
      <w:r w:rsidRPr="00B85550">
        <w:rPr>
          <w:rFonts w:cs="font405"/>
          <w:b/>
          <w:i/>
          <w:color w:val="00A4B7" w:themeColor="accent1"/>
        </w:rPr>
        <w:t>(nom)</w:t>
      </w:r>
      <w:r w:rsidRPr="00B85550">
        <w:rPr>
          <w:rFonts w:cs="font405"/>
          <w:b/>
          <w:color w:val="00A4B7" w:themeColor="accent1"/>
        </w:rPr>
        <w:t> </w:t>
      </w:r>
      <w:r>
        <w:rPr>
          <w:rFonts w:cs="font405"/>
          <w:b/>
        </w:rPr>
        <w:t>:</w:t>
      </w:r>
      <w:r>
        <w:rPr>
          <w:rFonts w:cs="font405"/>
        </w:rPr>
        <w:t xml:space="preserve"> </w:t>
      </w:r>
      <w:r w:rsidRPr="00B85550">
        <w:rPr>
          <w:rFonts w:cs="font405"/>
          <w:i/>
          <w:color w:val="00A4B7" w:themeColor="accent1"/>
        </w:rPr>
        <w:t>(…)</w:t>
      </w:r>
    </w:p>
    <w:p w14:paraId="5CACECE2" w14:textId="77777777" w:rsidR="00E05A06" w:rsidRDefault="00E05A06" w:rsidP="002E2D69">
      <w:pPr>
        <w:spacing w:line="100" w:lineRule="atLeast"/>
        <w:rPr>
          <w:rFonts w:cs="font405"/>
          <w:i/>
          <w:color w:val="00A4B7" w:themeColor="accent1"/>
        </w:rPr>
      </w:pPr>
    </w:p>
    <w:p w14:paraId="710870A4" w14:textId="77777777" w:rsidR="00E05A06" w:rsidRDefault="00E05A06" w:rsidP="00E05A06">
      <w:pPr>
        <w:spacing w:line="100" w:lineRule="atLeast"/>
        <w:rPr>
          <w:rFonts w:cs="font405"/>
          <w:i/>
          <w:color w:val="00A4B7" w:themeColor="accent1"/>
        </w:rPr>
      </w:pPr>
      <w:r>
        <w:rPr>
          <w:rFonts w:cs="font405"/>
          <w:i/>
          <w:color w:val="00A4B7" w:themeColor="accent1"/>
        </w:rPr>
        <w:t>(…)</w:t>
      </w:r>
    </w:p>
    <w:p w14:paraId="6BD63BE9" w14:textId="77777777" w:rsidR="00E05A06" w:rsidRDefault="00E05A06" w:rsidP="00E05A06">
      <w:pPr>
        <w:spacing w:line="100" w:lineRule="atLeast"/>
        <w:rPr>
          <w:rFonts w:cs="font405"/>
          <w:i/>
          <w:color w:val="00A4B7" w:themeColor="accent1"/>
        </w:rPr>
      </w:pPr>
    </w:p>
    <w:p w14:paraId="14C54F0F" w14:textId="77777777" w:rsidR="002E2D69" w:rsidRPr="00E41254" w:rsidRDefault="00B85550" w:rsidP="00E05A06">
      <w:pPr>
        <w:pStyle w:val="Titre2"/>
      </w:pPr>
      <w:r>
        <w:t xml:space="preserve">SEPTIEME OPERATION : </w:t>
      </w:r>
      <w:r w:rsidR="002E2D69" w:rsidRPr="00E41254">
        <w:t>SELECTION DU</w:t>
      </w:r>
      <w:r w:rsidR="00E05A06">
        <w:t xml:space="preserve"> SOUMISSIONNAIRE PRESSENTI POUR </w:t>
      </w:r>
      <w:r w:rsidR="002E2D69" w:rsidRPr="00E41254">
        <w:t>L’ATTRIBUTION</w:t>
      </w:r>
    </w:p>
    <w:p w14:paraId="7076BE33" w14:textId="77777777" w:rsidR="002E2D69" w:rsidRDefault="002E2D69" w:rsidP="002E2D69">
      <w:pPr>
        <w:spacing w:line="100" w:lineRule="atLeast"/>
        <w:rPr>
          <w:rFonts w:cs="font405"/>
        </w:rPr>
      </w:pPr>
    </w:p>
    <w:p w14:paraId="166B9CDF" w14:textId="77777777" w:rsidR="002E2D69" w:rsidRPr="0024162F" w:rsidRDefault="00585E06" w:rsidP="00391D13">
      <w:pPr>
        <w:pStyle w:val="Titre3"/>
      </w:pPr>
      <w:r>
        <w:t>Motifs d’exclusion</w:t>
      </w:r>
    </w:p>
    <w:p w14:paraId="396DD1AE" w14:textId="77777777" w:rsidR="002E2D69" w:rsidRDefault="002E2D69" w:rsidP="002E2D69">
      <w:pPr>
        <w:spacing w:line="100" w:lineRule="atLeast"/>
        <w:rPr>
          <w:rFonts w:cs="font405"/>
        </w:rPr>
      </w:pPr>
    </w:p>
    <w:p w14:paraId="4511E2AB" w14:textId="77777777" w:rsidR="002E2D69" w:rsidRDefault="002E2D69" w:rsidP="002E2D69">
      <w:pPr>
        <w:spacing w:line="100" w:lineRule="atLeast"/>
        <w:rPr>
          <w:rFonts w:cs="font405"/>
        </w:rPr>
      </w:pPr>
      <w:r>
        <w:rPr>
          <w:rFonts w:cs="font405"/>
        </w:rPr>
        <w:t xml:space="preserve">Les documents suivants ont été demandés au soumissionnaire pressenti (s’ils </w:t>
      </w:r>
      <w:r w:rsidR="003B1392">
        <w:rPr>
          <w:rFonts w:cs="font405"/>
        </w:rPr>
        <w:t xml:space="preserve">ne sont directement accessibles au pouvoir adjudicateur ou qu’ils </w:t>
      </w:r>
      <w:r>
        <w:rPr>
          <w:rFonts w:cs="font405"/>
        </w:rPr>
        <w:t>n’étaient pas déjà présents dans son offre) et ont été analysés :</w:t>
      </w:r>
    </w:p>
    <w:p w14:paraId="5A318785" w14:textId="77777777" w:rsidR="002E2D69" w:rsidRDefault="002E2D69" w:rsidP="002E2D69">
      <w:pPr>
        <w:jc w:val="right"/>
      </w:pPr>
    </w:p>
    <w:tbl>
      <w:tblPr>
        <w:tblW w:w="9354" w:type="dxa"/>
        <w:tblInd w:w="109" w:type="dxa"/>
        <w:tblLayout w:type="fixed"/>
        <w:tblLook w:val="0000" w:firstRow="0" w:lastRow="0" w:firstColumn="0" w:lastColumn="0" w:noHBand="0" w:noVBand="0"/>
      </w:tblPr>
      <w:tblGrid>
        <w:gridCol w:w="2149"/>
        <w:gridCol w:w="2528"/>
        <w:gridCol w:w="2551"/>
        <w:gridCol w:w="2126"/>
      </w:tblGrid>
      <w:tr w:rsidR="002E2D69" w14:paraId="5AD4F505" w14:textId="77777777" w:rsidTr="00585E06">
        <w:trPr>
          <w:trHeight w:val="613"/>
        </w:trPr>
        <w:tc>
          <w:tcPr>
            <w:tcW w:w="2149"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3928EB82" w14:textId="77777777" w:rsidR="002E2D69" w:rsidRDefault="002E2D69" w:rsidP="00B85550">
            <w:pPr>
              <w:spacing w:line="100" w:lineRule="atLeast"/>
              <w:jc w:val="left"/>
              <w:rPr>
                <w:rFonts w:cs="font405"/>
                <w:b/>
                <w:bCs/>
                <w:color w:val="FFFFFF"/>
              </w:rPr>
            </w:pPr>
            <w:r>
              <w:rPr>
                <w:rFonts w:cs="font405"/>
                <w:b/>
                <w:bCs/>
                <w:color w:val="FFFFFF"/>
              </w:rPr>
              <w:t>Documents</w:t>
            </w:r>
          </w:p>
        </w:tc>
        <w:tc>
          <w:tcPr>
            <w:tcW w:w="2528"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1DFAD2B" w14:textId="77777777" w:rsidR="002E2D69" w:rsidRDefault="002E2D69" w:rsidP="00B85550">
            <w:pPr>
              <w:spacing w:line="100" w:lineRule="atLeast"/>
              <w:jc w:val="center"/>
              <w:rPr>
                <w:rFonts w:cs="font405"/>
                <w:b/>
                <w:bCs/>
                <w:color w:val="FFFFFF"/>
              </w:rPr>
            </w:pPr>
            <w:r>
              <w:rPr>
                <w:rFonts w:cs="font405"/>
                <w:b/>
                <w:bCs/>
                <w:color w:val="FFFFFF"/>
              </w:rPr>
              <w:t>Déjà présent dans l’offre</w:t>
            </w:r>
          </w:p>
        </w:tc>
        <w:tc>
          <w:tcPr>
            <w:tcW w:w="2551"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2D034DBF" w14:textId="77777777" w:rsidR="002E2D69" w:rsidRDefault="002E2D69" w:rsidP="00B85550">
            <w:pPr>
              <w:spacing w:line="100" w:lineRule="atLeast"/>
              <w:jc w:val="center"/>
              <w:rPr>
                <w:rFonts w:cs="font405"/>
                <w:b/>
                <w:bCs/>
                <w:color w:val="FFFFFF"/>
              </w:rPr>
            </w:pPr>
            <w:r>
              <w:rPr>
                <w:rFonts w:cs="font405"/>
                <w:b/>
                <w:bCs/>
                <w:color w:val="FFFFFF"/>
              </w:rPr>
              <w:t>Remis dans les 10 jours</w:t>
            </w:r>
          </w:p>
        </w:tc>
        <w:tc>
          <w:tcPr>
            <w:tcW w:w="2126"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2CA6D6D" w14:textId="77777777" w:rsidR="002E2D69" w:rsidRDefault="002E2D69" w:rsidP="00B85550">
            <w:pPr>
              <w:spacing w:line="100" w:lineRule="atLeast"/>
              <w:jc w:val="center"/>
              <w:rPr>
                <w:rFonts w:cs="font405"/>
                <w:b/>
                <w:bCs/>
                <w:color w:val="FFFFFF"/>
              </w:rPr>
            </w:pPr>
            <w:r>
              <w:rPr>
                <w:rFonts w:cs="font405"/>
                <w:b/>
                <w:bCs/>
                <w:color w:val="FFFFFF"/>
              </w:rPr>
              <w:t>Document conforme</w:t>
            </w:r>
          </w:p>
        </w:tc>
      </w:tr>
      <w:tr w:rsidR="002E2D69" w14:paraId="0AD79827"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36C89590" w14:textId="77777777" w:rsidR="002E2D69" w:rsidRDefault="002E2D69" w:rsidP="00B85550">
            <w:pPr>
              <w:spacing w:line="100" w:lineRule="atLeast"/>
              <w:jc w:val="left"/>
              <w:rPr>
                <w:rFonts w:cs="font405"/>
                <w:b/>
                <w:bCs/>
                <w:color w:val="FFFFFF"/>
              </w:rPr>
            </w:pPr>
            <w:r>
              <w:rPr>
                <w:rFonts w:cs="font405"/>
                <w:b/>
                <w:bCs/>
                <w:color w:val="FFFFFF"/>
              </w:rPr>
              <w:lastRenderedPageBreak/>
              <w:t>Casier judiciaire</w:t>
            </w:r>
            <w:r>
              <w:rPr>
                <w:rStyle w:val="Appelnotedebasdep"/>
                <w:rFonts w:cs="font405"/>
                <w:b/>
                <w:bCs/>
                <w:color w:val="FFFFFF"/>
              </w:rPr>
              <w:footnoteReference w:id="20"/>
            </w:r>
          </w:p>
          <w:p w14:paraId="481E797F" w14:textId="77777777" w:rsidR="002E2D69" w:rsidRDefault="002E2D69" w:rsidP="00B85550">
            <w:pPr>
              <w:spacing w:line="100" w:lineRule="atLeast"/>
              <w:jc w:val="left"/>
              <w:rPr>
                <w:rFonts w:cs="font405"/>
                <w:i/>
              </w:rPr>
            </w:pP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427E237" w14:textId="77777777" w:rsidR="002E2D69" w:rsidRPr="002A5E15" w:rsidRDefault="002E2D69" w:rsidP="00FD407E">
            <w:pPr>
              <w:spacing w:line="100" w:lineRule="atLeast"/>
              <w:jc w:val="center"/>
              <w:rPr>
                <w:rFonts w:cs="font405"/>
                <w:b/>
                <w:bCs/>
                <w:color w:val="FFFFFF"/>
              </w:rPr>
            </w:pPr>
            <w:r w:rsidRPr="002A5E15">
              <w:rPr>
                <w:rFonts w:cs="font405"/>
                <w:i/>
              </w:rPr>
              <w:t>OUI/NON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91E3319" w14:textId="77777777" w:rsidR="002E2D69" w:rsidRDefault="002E2D69" w:rsidP="00FD407E">
            <w:pPr>
              <w:spacing w:line="100" w:lineRule="atLeast"/>
              <w:jc w:val="center"/>
              <w:rPr>
                <w:rFonts w:cs="font405"/>
                <w:i/>
              </w:rPr>
            </w:pPr>
            <w:r>
              <w:rPr>
                <w:rFonts w:cs="font405"/>
                <w:i/>
              </w:rPr>
              <w:t>OK/NOK</w:t>
            </w:r>
          </w:p>
          <w:p w14:paraId="369AF4C3" w14:textId="77777777" w:rsidR="002E2D69" w:rsidRDefault="002E2D69" w:rsidP="00FD407E">
            <w:pPr>
              <w:spacing w:line="100" w:lineRule="atLeast"/>
              <w:jc w:val="center"/>
              <w:rPr>
                <w:rFonts w:cs="font405"/>
                <w:i/>
              </w:rPr>
            </w:pPr>
            <w:r>
              <w:rPr>
                <w:rFonts w:cs="font405"/>
                <w:i/>
              </w:rPr>
              <w:t>Sans objet</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1ACBCE5" w14:textId="77777777" w:rsidR="002E2D69" w:rsidRDefault="002E2D69" w:rsidP="00FD407E">
            <w:pPr>
              <w:spacing w:line="100" w:lineRule="atLeast"/>
              <w:ind w:firstLine="34"/>
              <w:jc w:val="center"/>
              <w:rPr>
                <w:rFonts w:cs="font405"/>
                <w:i/>
              </w:rPr>
            </w:pPr>
            <w:r>
              <w:rPr>
                <w:rFonts w:cs="font405"/>
                <w:i/>
              </w:rPr>
              <w:t>OK/NOK</w:t>
            </w:r>
          </w:p>
        </w:tc>
      </w:tr>
      <w:tr w:rsidR="002E2D69" w14:paraId="780A8D02"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0BF4C67F" w14:textId="77777777" w:rsidR="00FD734D" w:rsidRPr="00FD734D" w:rsidRDefault="00FD734D" w:rsidP="00B85550">
            <w:pPr>
              <w:spacing w:line="100" w:lineRule="atLeast"/>
              <w:jc w:val="left"/>
              <w:rPr>
                <w:rFonts w:cs="font405"/>
                <w:b/>
                <w:bCs/>
                <w:color w:val="FFFFFF" w:themeColor="background1"/>
              </w:rPr>
            </w:pPr>
            <w:r w:rsidRPr="00FD734D">
              <w:rPr>
                <w:rFonts w:cs="font405"/>
                <w:i/>
                <w:color w:val="FFFFFF" w:themeColor="background1"/>
              </w:rPr>
              <w:t>(x) (si marché européen)</w:t>
            </w:r>
          </w:p>
          <w:p w14:paraId="486F9DB3" w14:textId="77777777" w:rsidR="002E2D69" w:rsidRDefault="002E2D69" w:rsidP="00B85550">
            <w:pPr>
              <w:spacing w:line="100" w:lineRule="atLeast"/>
              <w:jc w:val="left"/>
              <w:rPr>
                <w:rFonts w:cs="font405"/>
                <w:b/>
                <w:bCs/>
                <w:color w:val="FFFFFF"/>
              </w:rPr>
            </w:pPr>
            <w:r>
              <w:rPr>
                <w:rFonts w:cs="font405"/>
                <w:b/>
                <w:bCs/>
                <w:color w:val="FFFFFF"/>
              </w:rPr>
              <w:t>Statuts et actes de société</w:t>
            </w: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D01B244" w14:textId="77777777" w:rsidR="002E2D69" w:rsidRPr="002A5E15" w:rsidRDefault="002E2D69" w:rsidP="00FD407E">
            <w:pPr>
              <w:spacing w:line="100" w:lineRule="atLeast"/>
              <w:jc w:val="center"/>
              <w:rPr>
                <w:rFonts w:cs="font405"/>
                <w:i/>
              </w:rPr>
            </w:pPr>
            <w:r>
              <w:rPr>
                <w:rFonts w:cs="font405"/>
                <w:i/>
              </w:rPr>
              <w:t>OUI/NON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520DD87" w14:textId="77777777" w:rsidR="002E2D69" w:rsidRDefault="002E2D69" w:rsidP="00FD407E">
            <w:pPr>
              <w:spacing w:line="100" w:lineRule="atLeast"/>
              <w:jc w:val="center"/>
              <w:rPr>
                <w:rFonts w:cs="font405"/>
                <w:i/>
              </w:rPr>
            </w:pPr>
            <w:r>
              <w:rPr>
                <w:rFonts w:cs="font405"/>
                <w:i/>
              </w:rPr>
              <w:t>OK/NOK</w:t>
            </w:r>
          </w:p>
          <w:p w14:paraId="18DF6394" w14:textId="77777777" w:rsidR="002E2D69" w:rsidRDefault="002E2D69" w:rsidP="00FD407E">
            <w:pPr>
              <w:spacing w:line="100" w:lineRule="atLeast"/>
              <w:jc w:val="center"/>
              <w:rPr>
                <w:rFonts w:cs="font405"/>
                <w:i/>
              </w:rPr>
            </w:pPr>
            <w:r>
              <w:rPr>
                <w:rFonts w:cs="font405"/>
                <w:i/>
              </w:rPr>
              <w:t>Sans objet</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CFBEEF2" w14:textId="77777777" w:rsidR="002E2D69" w:rsidRDefault="002E2D69" w:rsidP="00FD407E">
            <w:pPr>
              <w:spacing w:line="100" w:lineRule="atLeast"/>
              <w:jc w:val="center"/>
              <w:rPr>
                <w:rFonts w:cs="font405"/>
                <w:i/>
              </w:rPr>
            </w:pPr>
            <w:r>
              <w:rPr>
                <w:rFonts w:cs="font405"/>
                <w:i/>
              </w:rPr>
              <w:t>/</w:t>
            </w:r>
          </w:p>
        </w:tc>
      </w:tr>
      <w:tr w:rsidR="002E2D69" w14:paraId="5C641028"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47D0706D" w14:textId="77777777" w:rsidR="00FD734D" w:rsidRPr="00FD734D" w:rsidRDefault="00FD734D" w:rsidP="00B85550">
            <w:pPr>
              <w:spacing w:line="100" w:lineRule="atLeast"/>
              <w:jc w:val="left"/>
              <w:rPr>
                <w:rFonts w:cs="font405"/>
                <w:b/>
                <w:bCs/>
                <w:color w:val="FFFFFF" w:themeColor="background1"/>
              </w:rPr>
            </w:pPr>
            <w:r w:rsidRPr="00FD734D">
              <w:rPr>
                <w:rFonts w:cs="font405"/>
                <w:i/>
                <w:color w:val="FFFFFF" w:themeColor="background1"/>
              </w:rPr>
              <w:t>(x) (si marché européen)</w:t>
            </w:r>
          </w:p>
          <w:p w14:paraId="2275D240" w14:textId="77777777" w:rsidR="002E2D69" w:rsidRPr="00FD734D" w:rsidRDefault="002E2D69" w:rsidP="00B85550">
            <w:pPr>
              <w:spacing w:line="100" w:lineRule="atLeast"/>
              <w:jc w:val="left"/>
              <w:rPr>
                <w:rFonts w:cs="font405"/>
                <w:b/>
                <w:bCs/>
                <w:color w:val="FFFFFF" w:themeColor="background1"/>
              </w:rPr>
            </w:pPr>
            <w:r w:rsidRPr="00FD734D">
              <w:rPr>
                <w:rFonts w:cs="font405"/>
                <w:b/>
                <w:bCs/>
                <w:color w:val="FFFFFF" w:themeColor="background1"/>
              </w:rPr>
              <w:t>Casier judiciaire de chaque personne ayant pouvoir décision</w:t>
            </w: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D0FB420" w14:textId="77777777" w:rsidR="002E2D69" w:rsidRPr="002A5E15" w:rsidRDefault="002E2D69" w:rsidP="00FD407E">
            <w:pPr>
              <w:spacing w:line="100" w:lineRule="atLeast"/>
              <w:jc w:val="center"/>
              <w:rPr>
                <w:rFonts w:cs="font405"/>
                <w:i/>
              </w:rPr>
            </w:pPr>
            <w:r>
              <w:rPr>
                <w:rFonts w:cs="font405"/>
                <w:i/>
              </w:rPr>
              <w:t>OUI/NON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7DDF0D" w14:textId="77777777" w:rsidR="002E2D69" w:rsidRDefault="002E2D69" w:rsidP="00FD407E">
            <w:pPr>
              <w:spacing w:line="100" w:lineRule="atLeast"/>
              <w:jc w:val="center"/>
              <w:rPr>
                <w:rFonts w:cs="font405"/>
                <w:i/>
              </w:rPr>
            </w:pPr>
            <w:r>
              <w:rPr>
                <w:rFonts w:cs="font405"/>
                <w:i/>
              </w:rPr>
              <w:t>OK/NOK</w:t>
            </w:r>
          </w:p>
          <w:p w14:paraId="3DE2F51A" w14:textId="77777777" w:rsidR="002E2D69" w:rsidRDefault="002E2D69" w:rsidP="00FD407E">
            <w:pPr>
              <w:spacing w:line="100" w:lineRule="atLeast"/>
              <w:jc w:val="center"/>
              <w:rPr>
                <w:rFonts w:cs="font405"/>
                <w:i/>
              </w:rPr>
            </w:pPr>
            <w:r>
              <w:rPr>
                <w:rFonts w:cs="font405"/>
                <w:i/>
              </w:rPr>
              <w:t>Sans objet</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6E1B831" w14:textId="77777777" w:rsidR="002E2D69" w:rsidRDefault="002E2D69" w:rsidP="00FD407E">
            <w:pPr>
              <w:spacing w:line="100" w:lineRule="atLeast"/>
              <w:jc w:val="center"/>
              <w:rPr>
                <w:rFonts w:cs="font405"/>
                <w:i/>
              </w:rPr>
            </w:pPr>
            <w:r>
              <w:rPr>
                <w:rFonts w:cs="font405"/>
                <w:i/>
              </w:rPr>
              <w:t>Ok/NOK</w:t>
            </w:r>
          </w:p>
        </w:tc>
      </w:tr>
    </w:tbl>
    <w:p w14:paraId="05CCBF01" w14:textId="77777777" w:rsidR="002E2D69" w:rsidRDefault="002E2D69" w:rsidP="002E2D69">
      <w:pPr>
        <w:spacing w:line="100" w:lineRule="atLeast"/>
        <w:ind w:left="720"/>
        <w:rPr>
          <w:rFonts w:cs="font405"/>
          <w:u w:val="single"/>
        </w:rPr>
      </w:pPr>
    </w:p>
    <w:p w14:paraId="1AC82F21" w14:textId="77777777" w:rsidR="002E2D69" w:rsidRDefault="002E2D69" w:rsidP="002E2D69">
      <w:pPr>
        <w:spacing w:line="100" w:lineRule="atLeast"/>
        <w:rPr>
          <w:rFonts w:cs="font405"/>
          <w:u w:val="single"/>
        </w:rPr>
      </w:pPr>
    </w:p>
    <w:p w14:paraId="0CC4CD73" w14:textId="77777777" w:rsidR="002E2D69" w:rsidRPr="00941827" w:rsidRDefault="002E2D69" w:rsidP="002E2D69">
      <w:pPr>
        <w:spacing w:line="100" w:lineRule="atLeast"/>
        <w:rPr>
          <w:rFonts w:cs="font405"/>
        </w:rPr>
      </w:pPr>
      <w:r w:rsidRPr="00B85550">
        <w:rPr>
          <w:rFonts w:cs="font405"/>
          <w:i/>
          <w:color w:val="00A4B7" w:themeColor="accent1"/>
        </w:rPr>
        <w:t xml:space="preserve">(Éventuellement) </w:t>
      </w:r>
      <w:r w:rsidR="003B1392">
        <w:rPr>
          <w:rFonts w:cs="font405"/>
          <w:i/>
          <w:color w:val="00A4B7" w:themeColor="accent1"/>
        </w:rPr>
        <w:t>[</w:t>
      </w:r>
      <w:r w:rsidRPr="00941827">
        <w:rPr>
          <w:rFonts w:cs="font405"/>
        </w:rPr>
        <w:t xml:space="preserve">Les documents suivants soumis par le soumissionnaire pressenti semblent incomplets ou erronés/sont manquants : </w:t>
      </w:r>
      <w:r w:rsidRPr="00B85550">
        <w:rPr>
          <w:rFonts w:cs="font405"/>
          <w:i/>
          <w:color w:val="00A4B7" w:themeColor="accent1"/>
        </w:rPr>
        <w:t xml:space="preserve">(…) </w:t>
      </w:r>
      <w:r w:rsidRPr="00941827">
        <w:rPr>
          <w:rFonts w:cs="font405"/>
        </w:rPr>
        <w:t>Conformément à l’article 66, § 3 de la loi</w:t>
      </w:r>
      <w:r>
        <w:rPr>
          <w:rStyle w:val="Appelnotedebasdep"/>
          <w:rFonts w:cs="font405"/>
        </w:rPr>
        <w:footnoteReference w:id="21"/>
      </w:r>
      <w:r w:rsidRPr="00941827">
        <w:rPr>
          <w:rFonts w:cs="font405"/>
        </w:rPr>
        <w:t>, le pouvoir adjudicateur a demandé au soumissionnaire de présenter</w:t>
      </w:r>
      <w:r>
        <w:rPr>
          <w:rFonts w:cs="font405"/>
        </w:rPr>
        <w:t xml:space="preserve">, </w:t>
      </w:r>
      <w:r w:rsidRPr="00941827">
        <w:rPr>
          <w:rFonts w:cs="font405"/>
        </w:rPr>
        <w:t>comp</w:t>
      </w:r>
      <w:r>
        <w:rPr>
          <w:rFonts w:cs="font405"/>
        </w:rPr>
        <w:t>l</w:t>
      </w:r>
      <w:r w:rsidRPr="00941827">
        <w:rPr>
          <w:rFonts w:cs="font405"/>
        </w:rPr>
        <w:t xml:space="preserve">éter, clarifier ou préciser les documents concernés dans un délai de </w:t>
      </w:r>
      <w:r w:rsidRPr="00B85550">
        <w:rPr>
          <w:rFonts w:cs="font405"/>
          <w:i/>
          <w:color w:val="00A4B7" w:themeColor="accent1"/>
        </w:rPr>
        <w:t>(…)</w:t>
      </w:r>
      <w:r w:rsidRPr="00941827">
        <w:rPr>
          <w:rFonts w:cs="font405"/>
        </w:rPr>
        <w:t xml:space="preserve"> jours</w:t>
      </w:r>
      <w:r>
        <w:rPr>
          <w:rStyle w:val="Appelnotedebasdep"/>
          <w:rFonts w:cs="font405"/>
        </w:rPr>
        <w:footnoteReference w:id="22"/>
      </w:r>
      <w:r w:rsidRPr="00941827">
        <w:rPr>
          <w:rFonts w:cs="font405"/>
        </w:rPr>
        <w:t>.</w:t>
      </w:r>
    </w:p>
    <w:p w14:paraId="750A5AB0" w14:textId="77777777" w:rsidR="002E2D69" w:rsidRDefault="002E2D69" w:rsidP="002E2D69">
      <w:pPr>
        <w:spacing w:line="100" w:lineRule="atLeast"/>
        <w:rPr>
          <w:rFonts w:cs="font405"/>
        </w:rPr>
      </w:pPr>
    </w:p>
    <w:p w14:paraId="29460EB2" w14:textId="77777777" w:rsidR="002E2D69" w:rsidRPr="00941827" w:rsidRDefault="002E2D69" w:rsidP="002E2D69">
      <w:pPr>
        <w:spacing w:line="100" w:lineRule="atLeast"/>
        <w:rPr>
          <w:rFonts w:cs="font405"/>
        </w:rPr>
      </w:pPr>
      <w:r w:rsidRPr="00941827">
        <w:rPr>
          <w:rFonts w:cs="font405"/>
        </w:rPr>
        <w:t xml:space="preserve">Analyse : </w:t>
      </w:r>
      <w:r w:rsidRPr="00B85550">
        <w:rPr>
          <w:rFonts w:cs="font405"/>
          <w:i/>
          <w:color w:val="00A4B7" w:themeColor="accent1"/>
        </w:rPr>
        <w:t>(…)</w:t>
      </w:r>
      <w:r w:rsidR="003B1392">
        <w:rPr>
          <w:rFonts w:cs="font405"/>
          <w:i/>
          <w:color w:val="00A4B7" w:themeColor="accent1"/>
        </w:rPr>
        <w:t>]</w:t>
      </w:r>
    </w:p>
    <w:p w14:paraId="7FAE86C5" w14:textId="77777777" w:rsidR="002E2D69" w:rsidRDefault="002E2D69" w:rsidP="002E2D69">
      <w:pPr>
        <w:spacing w:line="100" w:lineRule="atLeast"/>
        <w:rPr>
          <w:rFonts w:cs="font405"/>
          <w:i/>
        </w:rPr>
      </w:pPr>
    </w:p>
    <w:p w14:paraId="6575380A" w14:textId="77777777" w:rsidR="002E2D69" w:rsidRDefault="002E2D69" w:rsidP="002E2D69">
      <w:pPr>
        <w:spacing w:line="100" w:lineRule="atLeast"/>
        <w:rPr>
          <w:rFonts w:cs="font405"/>
          <w:i/>
        </w:rPr>
      </w:pPr>
      <w:r w:rsidRPr="00B85550">
        <w:rPr>
          <w:rFonts w:cs="font405"/>
          <w:i/>
          <w:color w:val="00A4B7" w:themeColor="accent1"/>
        </w:rPr>
        <w:t>(Éventuellement)</w:t>
      </w:r>
      <w:r w:rsidRPr="0028187F">
        <w:rPr>
          <w:rFonts w:cs="font405"/>
        </w:rPr>
        <w:t xml:space="preserve"> </w:t>
      </w:r>
      <w:r w:rsidR="003B1392" w:rsidRPr="003B1392">
        <w:rPr>
          <w:rFonts w:cs="font405"/>
          <w:color w:val="00A4B7" w:themeColor="accent1"/>
        </w:rPr>
        <w:t>[</w:t>
      </w:r>
      <w:r w:rsidRPr="0028187F">
        <w:rPr>
          <w:rFonts w:cs="font405"/>
        </w:rPr>
        <w:t xml:space="preserve">Comme l’autorise la loi, le soumissionnaire pressenti a présenté les mesures correctrices suivantes : </w:t>
      </w:r>
      <w:r w:rsidRPr="00B85550">
        <w:rPr>
          <w:rFonts w:cs="font405"/>
          <w:i/>
          <w:color w:val="00A4B7" w:themeColor="accent1"/>
        </w:rPr>
        <w:t>(…)</w:t>
      </w:r>
    </w:p>
    <w:p w14:paraId="5CF3B6DD" w14:textId="77777777" w:rsidR="002E2D69" w:rsidRDefault="002E2D69" w:rsidP="002E2D69">
      <w:pPr>
        <w:spacing w:line="100" w:lineRule="atLeast"/>
        <w:rPr>
          <w:rFonts w:cs="font405"/>
          <w:i/>
        </w:rPr>
      </w:pPr>
    </w:p>
    <w:p w14:paraId="0CBB3752" w14:textId="77777777" w:rsidR="002E2D69" w:rsidRPr="0028187F" w:rsidRDefault="002E2D69" w:rsidP="002E2D69">
      <w:pPr>
        <w:spacing w:line="100" w:lineRule="atLeast"/>
        <w:rPr>
          <w:rFonts w:cs="font405"/>
          <w:i/>
        </w:rPr>
      </w:pPr>
      <w:r w:rsidRPr="0028187F">
        <w:rPr>
          <w:rFonts w:cs="font405"/>
        </w:rPr>
        <w:t>Analyse des mesures correctrices présentées :</w:t>
      </w:r>
      <w:r>
        <w:rPr>
          <w:rFonts w:cs="font405"/>
          <w:i/>
        </w:rPr>
        <w:t xml:space="preserve"> </w:t>
      </w:r>
      <w:r w:rsidRPr="00B85550">
        <w:rPr>
          <w:rFonts w:cs="font405"/>
          <w:i/>
          <w:color w:val="00A4B7" w:themeColor="accent1"/>
        </w:rPr>
        <w:t>(…)</w:t>
      </w:r>
      <w:r w:rsidR="003B1392">
        <w:rPr>
          <w:rFonts w:cs="font405"/>
          <w:i/>
          <w:color w:val="00A4B7" w:themeColor="accent1"/>
        </w:rPr>
        <w:t>]</w:t>
      </w:r>
    </w:p>
    <w:p w14:paraId="05460202" w14:textId="77777777" w:rsidR="002E2D69" w:rsidRDefault="002E2D69" w:rsidP="002E2D69">
      <w:pPr>
        <w:spacing w:line="100" w:lineRule="atLeast"/>
        <w:rPr>
          <w:rFonts w:cs="font405"/>
          <w:u w:val="single"/>
        </w:rPr>
      </w:pPr>
    </w:p>
    <w:p w14:paraId="69C7C98F" w14:textId="77777777" w:rsidR="002E2D69" w:rsidRDefault="00585E06" w:rsidP="00391D13">
      <w:pPr>
        <w:pStyle w:val="Titre3"/>
      </w:pPr>
      <w:r>
        <w:t>Critères de sélection</w:t>
      </w:r>
      <w:r w:rsidR="003B1392">
        <w:t xml:space="preserve"> – capacité technique</w:t>
      </w:r>
    </w:p>
    <w:p w14:paraId="308C740D" w14:textId="77777777" w:rsidR="00585E06" w:rsidRDefault="00585E06" w:rsidP="00585E06"/>
    <w:p w14:paraId="174CEF4A" w14:textId="77777777" w:rsidR="00585E06" w:rsidRPr="00585E06" w:rsidRDefault="00585E06" w:rsidP="00585E06">
      <w:pPr>
        <w:pStyle w:val="Paragraphedeliste"/>
        <w:numPr>
          <w:ilvl w:val="0"/>
          <w:numId w:val="34"/>
        </w:numPr>
        <w:rPr>
          <w:u w:val="single"/>
        </w:rPr>
      </w:pPr>
      <w:r w:rsidRPr="00585E06">
        <w:rPr>
          <w:u w:val="single"/>
        </w:rPr>
        <w:t>Agréation</w:t>
      </w:r>
    </w:p>
    <w:p w14:paraId="7D84B82E" w14:textId="77777777" w:rsidR="002E2D69" w:rsidRPr="0024162F" w:rsidRDefault="002E2D69" w:rsidP="002E2D69">
      <w:pPr>
        <w:spacing w:line="100" w:lineRule="atLeast"/>
        <w:rPr>
          <w:rFonts w:cs="font405"/>
        </w:rPr>
      </w:pPr>
    </w:p>
    <w:p w14:paraId="679AB5CB" w14:textId="77777777" w:rsidR="002E2D69" w:rsidRDefault="002E2D69" w:rsidP="002E2D69">
      <w:pPr>
        <w:spacing w:line="100" w:lineRule="atLeast"/>
        <w:rPr>
          <w:rFonts w:cs="font405"/>
        </w:rPr>
      </w:pPr>
      <w:r w:rsidRPr="0024162F">
        <w:rPr>
          <w:rFonts w:cs="font405"/>
        </w:rPr>
        <w:t>Sur base de l’</w:t>
      </w:r>
      <w:r>
        <w:rPr>
          <w:rFonts w:cs="font405"/>
        </w:rPr>
        <w:t>attestation</w:t>
      </w:r>
      <w:r w:rsidRPr="0024162F">
        <w:rPr>
          <w:rFonts w:cs="font405"/>
        </w:rPr>
        <w:t xml:space="preserve"> remise par le soumissionnaire pressenti ou après consultation de l’application Telemarc ou via les données du SPF Economie, le résultat est le suivant :</w:t>
      </w:r>
    </w:p>
    <w:p w14:paraId="353D1AF7" w14:textId="77777777" w:rsidR="002E2D69" w:rsidRDefault="002E2D69" w:rsidP="002E2D69">
      <w:pPr>
        <w:spacing w:line="100" w:lineRule="atLeast"/>
        <w:rPr>
          <w:rFonts w:cs="font405"/>
        </w:rPr>
      </w:pPr>
    </w:p>
    <w:p w14:paraId="044056FE" w14:textId="77777777" w:rsidR="002E2D69" w:rsidRPr="003909FC"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i/>
        </w:rPr>
      </w:pPr>
      <w:r>
        <w:rPr>
          <w:rFonts w:cs="font405"/>
        </w:rPr>
        <w:t xml:space="preserve">Montant de l’offre HTVA (base de commande) : </w:t>
      </w:r>
      <w:r w:rsidRPr="00B85550">
        <w:rPr>
          <w:rFonts w:cs="font405"/>
          <w:i/>
          <w:color w:val="00A4B7" w:themeColor="accent1"/>
        </w:rPr>
        <w:t>(0.000.000,00 €)</w:t>
      </w:r>
    </w:p>
    <w:p w14:paraId="3355F8E9" w14:textId="77777777" w:rsidR="002E2D69" w:rsidRPr="00690BA6"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i/>
        </w:rPr>
      </w:pPr>
      <w:r>
        <w:rPr>
          <w:rFonts w:cs="font405"/>
        </w:rPr>
        <w:t xml:space="preserve">Classe exigée d’après ce </w:t>
      </w:r>
      <w:r w:rsidRPr="00690BA6">
        <w:rPr>
          <w:rFonts w:cs="font405"/>
        </w:rPr>
        <w:t>montant</w:t>
      </w:r>
      <w:r>
        <w:rPr>
          <w:rStyle w:val="Appelnotedebasdep"/>
          <w:rFonts w:cs="font405"/>
        </w:rPr>
        <w:footnoteReference w:id="23"/>
      </w:r>
      <w:r w:rsidRPr="00690BA6">
        <w:rPr>
          <w:rFonts w:cs="font405"/>
          <w:bCs/>
        </w:rPr>
        <w:t xml:space="preserve"> : </w:t>
      </w:r>
      <w:r w:rsidRPr="00B85550">
        <w:rPr>
          <w:rFonts w:cs="font405"/>
          <w:bCs/>
          <w:i/>
          <w:color w:val="00A4B7" w:themeColor="accent1"/>
        </w:rPr>
        <w:t>(…)</w:t>
      </w:r>
    </w:p>
    <w:p w14:paraId="043AC3B0" w14:textId="77777777" w:rsidR="002E2D69"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i/>
        </w:rPr>
      </w:pPr>
      <w:r w:rsidRPr="003909FC">
        <w:rPr>
          <w:rFonts w:cs="font405"/>
          <w:bCs/>
        </w:rPr>
        <w:lastRenderedPageBreak/>
        <w:t xml:space="preserve">Catégorie ou sous-catégorie exigée dans l’avis de marché : </w:t>
      </w:r>
      <w:r w:rsidRPr="00B85550">
        <w:rPr>
          <w:rFonts w:cs="font405"/>
          <w:bCs/>
          <w:i/>
          <w:color w:val="00A4B7" w:themeColor="accent1"/>
        </w:rPr>
        <w:t>(…)</w:t>
      </w:r>
    </w:p>
    <w:p w14:paraId="5D71DD86" w14:textId="77777777" w:rsidR="002E2D69" w:rsidRPr="00B85550"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color w:val="00A4B7" w:themeColor="accent1"/>
        </w:rPr>
      </w:pPr>
      <w:r w:rsidRPr="003909FC">
        <w:rPr>
          <w:rFonts w:cs="font405"/>
          <w:bCs/>
        </w:rPr>
        <w:t>Vérification</w:t>
      </w:r>
      <w:r>
        <w:rPr>
          <w:rStyle w:val="Appelnotedebasdep"/>
          <w:rFonts w:cs="font405"/>
          <w:bCs/>
        </w:rPr>
        <w:footnoteReference w:id="24"/>
      </w:r>
      <w:r w:rsidRPr="003909FC">
        <w:rPr>
          <w:rFonts w:cs="font405"/>
          <w:bCs/>
        </w:rPr>
        <w:t xml:space="preserve"> : </w:t>
      </w:r>
      <w:r w:rsidRPr="00B85550">
        <w:rPr>
          <w:rFonts w:cs="font405"/>
          <w:bCs/>
          <w:i/>
          <w:color w:val="00A4B7" w:themeColor="accent1"/>
        </w:rPr>
        <w:t>OK/NOK</w:t>
      </w:r>
    </w:p>
    <w:p w14:paraId="744C4C6C" w14:textId="77777777" w:rsidR="002E2D69" w:rsidRDefault="002E2D69" w:rsidP="002E2D69">
      <w:pPr>
        <w:spacing w:line="100" w:lineRule="atLeast"/>
        <w:rPr>
          <w:rFonts w:cs="font405"/>
        </w:rPr>
      </w:pPr>
    </w:p>
    <w:p w14:paraId="2E1CB6E8" w14:textId="77777777" w:rsidR="002E2D69" w:rsidRPr="00585E06" w:rsidRDefault="00585E06" w:rsidP="00585E06">
      <w:pPr>
        <w:pStyle w:val="Paragraphedeliste"/>
        <w:numPr>
          <w:ilvl w:val="0"/>
          <w:numId w:val="34"/>
        </w:numPr>
        <w:spacing w:line="100" w:lineRule="atLeast"/>
        <w:rPr>
          <w:rFonts w:cs="font405"/>
          <w:i/>
          <w:color w:val="00A4B7" w:themeColor="accent1"/>
        </w:rPr>
      </w:pPr>
      <w:r w:rsidRPr="00585E06">
        <w:rPr>
          <w:rFonts w:cs="font405"/>
          <w:u w:val="single"/>
        </w:rPr>
        <w:t xml:space="preserve">Références de travaux similaires </w:t>
      </w:r>
      <w:r w:rsidRPr="00585E06">
        <w:rPr>
          <w:rFonts w:cs="font405"/>
          <w:i/>
          <w:color w:val="00A4B7" w:themeColor="accent1"/>
        </w:rPr>
        <w:t>(éventuellement)</w:t>
      </w:r>
    </w:p>
    <w:p w14:paraId="1EA1BCDF" w14:textId="77777777" w:rsidR="00585E06" w:rsidRDefault="00585E06" w:rsidP="00585E06">
      <w:pPr>
        <w:spacing w:line="100" w:lineRule="atLeast"/>
        <w:rPr>
          <w:rFonts w:cs="font405"/>
        </w:rPr>
      </w:pPr>
    </w:p>
    <w:p w14:paraId="3DD781A4" w14:textId="77777777" w:rsidR="00585E06" w:rsidRDefault="00585E06" w:rsidP="00585E06">
      <w:pPr>
        <w:spacing w:line="100" w:lineRule="atLeast"/>
        <w:rPr>
          <w:rFonts w:cs="font405"/>
        </w:rPr>
      </w:pPr>
      <w:r>
        <w:rPr>
          <w:rFonts w:cs="font405"/>
        </w:rPr>
        <w:t>Sur base des informations présentées dans l’offre ou demandées par le pouvoir adjudicateur, l’analyse est la suivante :</w:t>
      </w:r>
    </w:p>
    <w:p w14:paraId="0F954720" w14:textId="77777777" w:rsidR="00585E06" w:rsidRDefault="00585E06" w:rsidP="00585E06">
      <w:pPr>
        <w:spacing w:line="100" w:lineRule="atLeast"/>
        <w:rPr>
          <w:rFonts w:cs="font405"/>
        </w:rPr>
      </w:pPr>
    </w:p>
    <w:p w14:paraId="6CD6423B" w14:textId="77777777" w:rsidR="00585E06" w:rsidRPr="00585E06" w:rsidRDefault="00585E06" w:rsidP="00585E06">
      <w:pPr>
        <w:spacing w:line="100" w:lineRule="atLeast"/>
        <w:rPr>
          <w:rFonts w:cs="font405"/>
          <w:i/>
          <w:color w:val="00A4B7" w:themeColor="accent1"/>
        </w:rPr>
      </w:pPr>
      <w:r w:rsidRPr="00585E06">
        <w:rPr>
          <w:rFonts w:cs="font405"/>
          <w:i/>
          <w:color w:val="00A4B7" w:themeColor="accent1"/>
        </w:rPr>
        <w:t>(…)</w:t>
      </w:r>
    </w:p>
    <w:p w14:paraId="72B7C6B2" w14:textId="77777777" w:rsidR="00585E06" w:rsidRPr="00585E06" w:rsidRDefault="00585E06" w:rsidP="00585E06">
      <w:pPr>
        <w:spacing w:line="100" w:lineRule="atLeast"/>
        <w:rPr>
          <w:rFonts w:cs="font405"/>
        </w:rPr>
      </w:pPr>
    </w:p>
    <w:p w14:paraId="0F4E7ED9" w14:textId="77777777" w:rsidR="002E2D69" w:rsidRPr="00D81BD6" w:rsidRDefault="002E2D69" w:rsidP="00391D13">
      <w:pPr>
        <w:pStyle w:val="Titre3"/>
      </w:pPr>
      <w:r w:rsidRPr="00D81BD6">
        <w:t>Conclusion</w:t>
      </w:r>
      <w:r>
        <w:t>s</w:t>
      </w:r>
      <w:r w:rsidRPr="00D81BD6">
        <w:t xml:space="preserve"> sur la sélection définitive</w:t>
      </w:r>
    </w:p>
    <w:p w14:paraId="5164F8C3" w14:textId="77777777" w:rsidR="002E2D69" w:rsidRDefault="002E2D69" w:rsidP="002E2D69">
      <w:pPr>
        <w:spacing w:line="100" w:lineRule="atLeast"/>
        <w:ind w:left="720"/>
        <w:rPr>
          <w:rFonts w:cs="font405"/>
        </w:rPr>
      </w:pPr>
    </w:p>
    <w:p w14:paraId="29A837F1" w14:textId="77777777" w:rsidR="002E2D69" w:rsidRPr="003909FC" w:rsidRDefault="002E2D69" w:rsidP="002E2D69">
      <w:pPr>
        <w:spacing w:line="100" w:lineRule="atLeast"/>
        <w:rPr>
          <w:rFonts w:cs="font405"/>
        </w:rPr>
      </w:pPr>
      <w:r w:rsidRPr="00B85550">
        <w:rPr>
          <w:rFonts w:cs="font405"/>
          <w:i/>
          <w:color w:val="00A4B7" w:themeColor="accent1"/>
        </w:rPr>
        <w:t>(si OK)</w:t>
      </w:r>
      <w:r w:rsidRPr="00B85550">
        <w:rPr>
          <w:rFonts w:cs="font405"/>
          <w:color w:val="00A4B7" w:themeColor="accent1"/>
        </w:rPr>
        <w:t xml:space="preserve"> </w:t>
      </w:r>
      <w:r w:rsidR="008B3889">
        <w:rPr>
          <w:rFonts w:cs="font405"/>
          <w:color w:val="00A4B7" w:themeColor="accent1"/>
        </w:rPr>
        <w:t>[</w:t>
      </w:r>
      <w:r>
        <w:rPr>
          <w:rFonts w:cs="font405"/>
        </w:rPr>
        <w:t xml:space="preserve">En conséquence, le soumissionnaire </w:t>
      </w:r>
      <w:r w:rsidRPr="00B85550">
        <w:rPr>
          <w:rFonts w:cs="font405"/>
          <w:i/>
          <w:color w:val="00A4B7" w:themeColor="accent1"/>
        </w:rPr>
        <w:t>(nom du soumissionnaire pressenti)</w:t>
      </w:r>
      <w:r w:rsidRPr="00B85550">
        <w:rPr>
          <w:rFonts w:cs="font405"/>
          <w:color w:val="00A4B7" w:themeColor="accent1"/>
        </w:rPr>
        <w:t xml:space="preserve"> </w:t>
      </w:r>
      <w:r>
        <w:rPr>
          <w:rFonts w:cs="font405"/>
        </w:rPr>
        <w:t>est définitivement sélectionné.</w:t>
      </w:r>
      <w:r w:rsidR="008B3889" w:rsidRPr="008B3889">
        <w:rPr>
          <w:rFonts w:cs="font405"/>
          <w:color w:val="00A4B7" w:themeColor="accent1"/>
        </w:rPr>
        <w:t>]</w:t>
      </w:r>
    </w:p>
    <w:p w14:paraId="3576EFFE" w14:textId="77777777" w:rsidR="002E2D69" w:rsidRDefault="002E2D69" w:rsidP="002E2D69">
      <w:pPr>
        <w:spacing w:line="100" w:lineRule="atLeast"/>
        <w:rPr>
          <w:rFonts w:cs="font405"/>
        </w:rPr>
      </w:pPr>
    </w:p>
    <w:p w14:paraId="2EE1BC24" w14:textId="77777777" w:rsidR="002E2D69" w:rsidRDefault="002E2D69" w:rsidP="002E2D69">
      <w:pPr>
        <w:spacing w:line="100" w:lineRule="atLeast"/>
        <w:rPr>
          <w:rFonts w:cs="font405"/>
        </w:rPr>
      </w:pPr>
      <w:r w:rsidRPr="00B85550">
        <w:rPr>
          <w:rFonts w:cs="font405"/>
          <w:i/>
          <w:color w:val="00A4B7" w:themeColor="accent1"/>
        </w:rPr>
        <w:t>(si NOK)</w:t>
      </w:r>
      <w:r w:rsidRPr="00B85550">
        <w:rPr>
          <w:rFonts w:cs="font405"/>
          <w:color w:val="00A4B7" w:themeColor="accent1"/>
        </w:rPr>
        <w:t xml:space="preserve"> </w:t>
      </w:r>
      <w:r w:rsidR="008B3889">
        <w:rPr>
          <w:rFonts w:cs="font405"/>
          <w:color w:val="00A4B7" w:themeColor="accent1"/>
        </w:rPr>
        <w:t>[</w:t>
      </w:r>
      <w:r>
        <w:rPr>
          <w:rFonts w:cs="font405"/>
        </w:rPr>
        <w:t xml:space="preserve">En conséquence, le soumissionnaire </w:t>
      </w:r>
      <w:r w:rsidRPr="00B85550">
        <w:rPr>
          <w:rFonts w:cs="font405"/>
          <w:i/>
          <w:color w:val="00A4B7" w:themeColor="accent1"/>
        </w:rPr>
        <w:t>(nom du soumissionnaire pressenti)</w:t>
      </w:r>
      <w:r w:rsidRPr="00B85550">
        <w:rPr>
          <w:rFonts w:cs="font405"/>
          <w:color w:val="00A4B7" w:themeColor="accent1"/>
        </w:rPr>
        <w:t xml:space="preserve"> </w:t>
      </w:r>
      <w:r>
        <w:rPr>
          <w:rFonts w:cs="font405"/>
        </w:rPr>
        <w:t>n’est pas sélectionné et le pouvoir adjudicateur a procédé au contrôle du soumissionnaire classé deuxième :</w:t>
      </w:r>
    </w:p>
    <w:p w14:paraId="24FB74E4" w14:textId="77777777" w:rsidR="002E2D69" w:rsidRDefault="002E2D69" w:rsidP="002E2D69">
      <w:pPr>
        <w:spacing w:line="100" w:lineRule="atLeast"/>
        <w:rPr>
          <w:rFonts w:cs="font405"/>
        </w:rPr>
      </w:pPr>
    </w:p>
    <w:p w14:paraId="5DC01110" w14:textId="77777777" w:rsidR="002E2D69" w:rsidRPr="00B85550" w:rsidRDefault="002E2D69" w:rsidP="002E2D69">
      <w:pPr>
        <w:spacing w:line="100" w:lineRule="atLeast"/>
        <w:rPr>
          <w:rFonts w:cs="font405"/>
          <w:i/>
          <w:color w:val="00A4B7" w:themeColor="accent1"/>
        </w:rPr>
      </w:pPr>
      <w:r w:rsidRPr="00B85550">
        <w:rPr>
          <w:rFonts w:cs="font405"/>
          <w:i/>
          <w:color w:val="00A4B7" w:themeColor="accent1"/>
        </w:rPr>
        <w:t>(reprendre l’étape ci-dessus avec le soumissionnaire classé deuxième, etc.)</w:t>
      </w:r>
      <w:r w:rsidR="008B3889">
        <w:rPr>
          <w:rFonts w:cs="font405"/>
          <w:i/>
          <w:color w:val="00A4B7" w:themeColor="accent1"/>
        </w:rPr>
        <w:t>]</w:t>
      </w:r>
    </w:p>
    <w:p w14:paraId="2C5B8288" w14:textId="77777777" w:rsidR="002E2D69" w:rsidRPr="00F1085D" w:rsidRDefault="002E2D69" w:rsidP="002E2D69">
      <w:pPr>
        <w:spacing w:line="100" w:lineRule="atLeast"/>
        <w:rPr>
          <w:rFonts w:cs="font405"/>
          <w:i/>
        </w:rPr>
      </w:pPr>
    </w:p>
    <w:p w14:paraId="4DAB6E93" w14:textId="77777777" w:rsidR="002E2D69" w:rsidRDefault="002E2D69" w:rsidP="002E2D69">
      <w:pPr>
        <w:spacing w:line="100" w:lineRule="atLeast"/>
        <w:rPr>
          <w:rFonts w:cs="font405"/>
        </w:rPr>
      </w:pPr>
    </w:p>
    <w:p w14:paraId="44BDEF12" w14:textId="77777777" w:rsidR="002E2D69" w:rsidRPr="00391D13" w:rsidRDefault="002E2D69" w:rsidP="00E05A06">
      <w:pPr>
        <w:pStyle w:val="Titre2"/>
      </w:pPr>
      <w:r w:rsidRPr="00B50673">
        <w:t>CONCLUSIONS DE L’AUTEUR DE PROJET</w:t>
      </w:r>
    </w:p>
    <w:p w14:paraId="45894E12" w14:textId="77777777" w:rsidR="002E2D69" w:rsidRDefault="002E2D69" w:rsidP="002E2D69">
      <w:pPr>
        <w:spacing w:line="100" w:lineRule="atLeast"/>
        <w:rPr>
          <w:rFonts w:cs="font405"/>
          <w:b/>
          <w:sz w:val="32"/>
          <w:szCs w:val="32"/>
        </w:rPr>
      </w:pPr>
    </w:p>
    <w:p w14:paraId="3F84DBC9" w14:textId="77777777" w:rsidR="002E2D69" w:rsidRPr="00B85550" w:rsidRDefault="002E2D69" w:rsidP="002E2D69">
      <w:pPr>
        <w:spacing w:line="100" w:lineRule="atLeast"/>
        <w:rPr>
          <w:rFonts w:cs="font405"/>
          <w:color w:val="00A4B7" w:themeColor="accent1"/>
        </w:rPr>
      </w:pPr>
      <w:r>
        <w:rPr>
          <w:rFonts w:cs="font405"/>
        </w:rPr>
        <w:t xml:space="preserve">Considérant </w:t>
      </w:r>
      <w:r w:rsidRPr="00B85550">
        <w:rPr>
          <w:rFonts w:cs="font405"/>
          <w:i/>
          <w:color w:val="00A4B7" w:themeColor="accent1"/>
        </w:rPr>
        <w:t>que tous les soumissionnaires répondent provisoirement aux conditions de sélection/que les soumissionnaires suivants n’ont pas été sélectionnés pour les motifs suivants :</w:t>
      </w:r>
      <w:r w:rsidRPr="00B85550">
        <w:rPr>
          <w:rFonts w:cs="font405"/>
          <w:color w:val="00A4B7" w:themeColor="accent1"/>
        </w:rPr>
        <w:t xml:space="preserve"> </w:t>
      </w:r>
      <w:r w:rsidRPr="00B85550">
        <w:rPr>
          <w:rFonts w:cs="font405"/>
          <w:i/>
          <w:color w:val="00A4B7" w:themeColor="accent1"/>
        </w:rPr>
        <w:t>(reprendre les conclusions de la PREMIERE ETAPE) </w:t>
      </w:r>
      <w:r w:rsidRPr="00B85550">
        <w:rPr>
          <w:rFonts w:cs="font405"/>
          <w:color w:val="00A4B7" w:themeColor="accent1"/>
        </w:rPr>
        <w:t xml:space="preserve">: </w:t>
      </w:r>
      <w:r w:rsidRPr="00B85550">
        <w:rPr>
          <w:rFonts w:cs="font405"/>
          <w:i/>
          <w:color w:val="00A4B7" w:themeColor="accent1"/>
        </w:rPr>
        <w:t>(…)</w:t>
      </w:r>
    </w:p>
    <w:p w14:paraId="66F0804A" w14:textId="77777777" w:rsidR="002E2D69" w:rsidRDefault="002E2D69" w:rsidP="002E2D69">
      <w:pPr>
        <w:spacing w:line="100" w:lineRule="atLeast"/>
        <w:rPr>
          <w:rFonts w:cs="font405"/>
        </w:rPr>
      </w:pPr>
    </w:p>
    <w:p w14:paraId="337681A8" w14:textId="77777777" w:rsidR="002E2D69" w:rsidRPr="00B85550" w:rsidRDefault="002E2D69" w:rsidP="002E2D69">
      <w:pPr>
        <w:spacing w:line="100" w:lineRule="atLeast"/>
        <w:rPr>
          <w:rFonts w:cs="font405"/>
          <w:i/>
          <w:color w:val="00A4B7" w:themeColor="accent1"/>
        </w:rPr>
      </w:pPr>
      <w:r>
        <w:rPr>
          <w:rFonts w:cs="font405"/>
        </w:rPr>
        <w:t xml:space="preserve">Considérant </w:t>
      </w:r>
      <w:r w:rsidRPr="00B85550">
        <w:rPr>
          <w:rFonts w:cs="font405"/>
          <w:i/>
          <w:color w:val="00A4B7" w:themeColor="accent1"/>
        </w:rPr>
        <w:t>que toutes les offres déposées par les soumissionnaires provisoirement sélectionnés sont régulières/que les offres des soumissionnaires suivants ont été déclarées irrégulières pour les motifs suivants :</w:t>
      </w:r>
      <w:r w:rsidRPr="00B85550">
        <w:rPr>
          <w:rFonts w:cs="font405"/>
          <w:color w:val="00A4B7" w:themeColor="accent1"/>
        </w:rPr>
        <w:t xml:space="preserve"> </w:t>
      </w:r>
      <w:r w:rsidRPr="00B85550">
        <w:rPr>
          <w:rFonts w:cs="font405"/>
          <w:i/>
          <w:color w:val="00A4B7" w:themeColor="accent1"/>
        </w:rPr>
        <w:t>(reprendre les conclusions de la DEUXIEME ETAPE) </w:t>
      </w:r>
      <w:r w:rsidRPr="00B85550">
        <w:rPr>
          <w:rFonts w:cs="font405"/>
          <w:color w:val="00A4B7" w:themeColor="accent1"/>
        </w:rPr>
        <w:t xml:space="preserve">: </w:t>
      </w:r>
      <w:r w:rsidRPr="00B85550">
        <w:rPr>
          <w:rFonts w:cs="font405"/>
          <w:i/>
          <w:color w:val="00A4B7" w:themeColor="accent1"/>
        </w:rPr>
        <w:t>(…)</w:t>
      </w:r>
    </w:p>
    <w:p w14:paraId="6458DDA6" w14:textId="77777777" w:rsidR="002E2D69" w:rsidRDefault="002E2D69" w:rsidP="002E2D69">
      <w:pPr>
        <w:spacing w:line="100" w:lineRule="atLeast"/>
        <w:rPr>
          <w:rFonts w:cs="font405"/>
          <w:i/>
        </w:rPr>
      </w:pPr>
    </w:p>
    <w:p w14:paraId="403C1E6B" w14:textId="77777777" w:rsidR="002E2D69" w:rsidRDefault="002E2D69" w:rsidP="002E2D69">
      <w:pPr>
        <w:spacing w:line="100" w:lineRule="atLeast"/>
        <w:rPr>
          <w:rFonts w:cs="font405"/>
        </w:rPr>
      </w:pPr>
      <w:r>
        <w:rPr>
          <w:rFonts w:cs="font405"/>
        </w:rPr>
        <w:t>Considérant le présent examen des offres et le classement qui en découle ;</w:t>
      </w:r>
    </w:p>
    <w:p w14:paraId="5D67C50A" w14:textId="77777777" w:rsidR="002E2D69" w:rsidRDefault="002E2D69" w:rsidP="002E2D69">
      <w:pPr>
        <w:spacing w:line="100" w:lineRule="atLeast"/>
        <w:rPr>
          <w:rFonts w:cs="font405"/>
        </w:rPr>
      </w:pPr>
    </w:p>
    <w:p w14:paraId="70FEE620" w14:textId="77777777" w:rsidR="002E2D69" w:rsidRPr="00B85550" w:rsidRDefault="002E2D69" w:rsidP="002E2D69">
      <w:pPr>
        <w:spacing w:line="100" w:lineRule="atLeast"/>
        <w:rPr>
          <w:rFonts w:cs="font405"/>
          <w:i/>
          <w:color w:val="00A4B7" w:themeColor="accent1"/>
        </w:rPr>
      </w:pPr>
      <w:r>
        <w:rPr>
          <w:rFonts w:cs="font405"/>
        </w:rPr>
        <w:t xml:space="preserve">Considérant </w:t>
      </w:r>
      <w:r w:rsidRPr="00B85550">
        <w:rPr>
          <w:rFonts w:cs="font405"/>
          <w:i/>
          <w:color w:val="00A4B7" w:themeColor="accent1"/>
        </w:rPr>
        <w:t xml:space="preserve">que le soumissionnaire pressenti a été définitivement sélectionné/que le soumissionnaire pressenti n’a pas été sélectionné pour les motifs suivants : (reprendre les de la TROISIEME ETAPE) : (…) et que le second soumissionnaire a été définitivement sélectionné ;  </w:t>
      </w:r>
    </w:p>
    <w:p w14:paraId="7DCF3D20" w14:textId="77777777" w:rsidR="002E2D69" w:rsidRDefault="002E2D69" w:rsidP="002E2D69">
      <w:pPr>
        <w:spacing w:line="100" w:lineRule="atLeast"/>
        <w:rPr>
          <w:rFonts w:cs="font405"/>
        </w:rPr>
      </w:pPr>
    </w:p>
    <w:p w14:paraId="1268FD39" w14:textId="77777777" w:rsidR="002E2D69" w:rsidRDefault="002E2D69" w:rsidP="002E2D69">
      <w:pPr>
        <w:spacing w:line="100" w:lineRule="atLeast"/>
        <w:rPr>
          <w:rFonts w:cs="font405"/>
        </w:rPr>
      </w:pPr>
      <w:r w:rsidRPr="00B85550">
        <w:rPr>
          <w:rFonts w:cs="font405"/>
          <w:i/>
          <w:color w:val="00A4B7" w:themeColor="accent1"/>
        </w:rPr>
        <w:t>(Éventuellement)</w:t>
      </w:r>
      <w:r w:rsidRPr="00B85550">
        <w:rPr>
          <w:rFonts w:cs="font405"/>
          <w:color w:val="00A4B7" w:themeColor="accent1"/>
        </w:rPr>
        <w:t xml:space="preserve"> </w:t>
      </w:r>
      <w:r>
        <w:rPr>
          <w:rFonts w:cs="font405"/>
        </w:rPr>
        <w:t>Considérant l’avis du coordinateur en matière de sécurité et de santé ;</w:t>
      </w:r>
    </w:p>
    <w:p w14:paraId="60C72C47" w14:textId="77777777" w:rsidR="002E2D69" w:rsidRDefault="002E2D69" w:rsidP="002E2D69">
      <w:pPr>
        <w:spacing w:line="100" w:lineRule="atLeast"/>
        <w:rPr>
          <w:rFonts w:cs="font405"/>
        </w:rPr>
      </w:pPr>
    </w:p>
    <w:p w14:paraId="53FA7EF3" w14:textId="77777777" w:rsidR="002E2D69" w:rsidRDefault="002E2D69" w:rsidP="002E2D69">
      <w:pPr>
        <w:spacing w:line="100" w:lineRule="atLeast"/>
        <w:rPr>
          <w:rFonts w:cs="font405"/>
        </w:rPr>
      </w:pPr>
      <w:r>
        <w:rPr>
          <w:rFonts w:cs="font405"/>
        </w:rPr>
        <w:t xml:space="preserve">Considérant que le montant de commande présente un écart de </w:t>
      </w:r>
      <w:r w:rsidRPr="00B85550">
        <w:rPr>
          <w:rFonts w:cs="font405"/>
          <w:i/>
          <w:color w:val="00A4B7" w:themeColor="accent1"/>
        </w:rPr>
        <w:t>(…)</w:t>
      </w:r>
      <w:r w:rsidRPr="00B85550">
        <w:rPr>
          <w:rFonts w:cs="font405"/>
          <w:color w:val="00A4B7" w:themeColor="accent1"/>
        </w:rPr>
        <w:t xml:space="preserve"> </w:t>
      </w:r>
      <w:r>
        <w:rPr>
          <w:rFonts w:cs="font405"/>
        </w:rPr>
        <w:t>% avec notre estimation</w:t>
      </w:r>
      <w:r>
        <w:rPr>
          <w:rStyle w:val="Appelnotedebasdep"/>
          <w:rFonts w:cs="font405"/>
        </w:rPr>
        <w:footnoteReference w:id="25"/>
      </w:r>
      <w:r>
        <w:rPr>
          <w:rFonts w:cs="font405"/>
        </w:rPr>
        <w:t xml:space="preserve"> ; </w:t>
      </w:r>
      <w:r w:rsidRPr="00B85550">
        <w:rPr>
          <w:rFonts w:cs="font405"/>
          <w:i/>
          <w:color w:val="00A4B7" w:themeColor="accent1"/>
        </w:rPr>
        <w:t>(éventuellement)</w:t>
      </w:r>
      <w:r w:rsidRPr="00B85550">
        <w:rPr>
          <w:rFonts w:cs="font405"/>
          <w:color w:val="00A4B7" w:themeColor="accent1"/>
        </w:rPr>
        <w:t xml:space="preserve"> </w:t>
      </w:r>
      <w:r>
        <w:rPr>
          <w:rFonts w:cs="font405"/>
        </w:rPr>
        <w:t xml:space="preserve">que les raisons probables de cet écart sont les suivantes : </w:t>
      </w:r>
      <w:r w:rsidRPr="00B85550">
        <w:rPr>
          <w:rFonts w:cs="font405"/>
          <w:i/>
          <w:color w:val="00A4B7" w:themeColor="accent1"/>
        </w:rPr>
        <w:t>(…)</w:t>
      </w:r>
      <w:r>
        <w:rPr>
          <w:rFonts w:cs="font405"/>
        </w:rPr>
        <w:t> ;</w:t>
      </w:r>
    </w:p>
    <w:p w14:paraId="4BE52457" w14:textId="77777777" w:rsidR="002E2D69" w:rsidRDefault="002E2D69" w:rsidP="002E2D69">
      <w:pPr>
        <w:spacing w:line="100" w:lineRule="atLeast"/>
        <w:rPr>
          <w:rFonts w:cs="font405"/>
        </w:rPr>
      </w:pPr>
    </w:p>
    <w:p w14:paraId="30B0054F" w14:textId="77777777" w:rsidR="002E2D69" w:rsidRDefault="002E2D69" w:rsidP="002E2D69">
      <w:pPr>
        <w:spacing w:line="100" w:lineRule="atLeast"/>
        <w:rPr>
          <w:rFonts w:cs="font405"/>
        </w:rPr>
      </w:pPr>
      <w:r>
        <w:rPr>
          <w:rFonts w:cs="font405"/>
        </w:rPr>
        <w:t xml:space="preserve">Nous proposons d’attribuer le marché au soumissionnaire </w:t>
      </w:r>
      <w:r w:rsidRPr="00B85550">
        <w:rPr>
          <w:rFonts w:cs="font405"/>
          <w:i/>
          <w:color w:val="00A4B7" w:themeColor="accent1"/>
        </w:rPr>
        <w:t>(nom)</w:t>
      </w:r>
      <w:r w:rsidRPr="00B85550">
        <w:rPr>
          <w:rFonts w:cs="font405"/>
          <w:color w:val="00A4B7" w:themeColor="accent1"/>
        </w:rPr>
        <w:t xml:space="preserve"> </w:t>
      </w:r>
      <w:r>
        <w:rPr>
          <w:rFonts w:cs="font405"/>
        </w:rPr>
        <w:t xml:space="preserve">qui a déposé l’offre régulière la plus basse, s’élevant à </w:t>
      </w:r>
      <w:r w:rsidRPr="00B85550">
        <w:rPr>
          <w:rFonts w:cs="font405"/>
          <w:i/>
          <w:color w:val="00A4B7" w:themeColor="accent1"/>
        </w:rPr>
        <w:t xml:space="preserve">(…) </w:t>
      </w:r>
      <w:r>
        <w:rPr>
          <w:rFonts w:cs="font405"/>
        </w:rPr>
        <w:t>€ HTVA</w:t>
      </w:r>
      <w:r>
        <w:rPr>
          <w:rStyle w:val="Appelnotedebasdep"/>
          <w:rFonts w:cs="font405"/>
        </w:rPr>
        <w:footnoteReference w:id="26"/>
      </w:r>
      <w:r>
        <w:rPr>
          <w:rFonts w:cs="font405"/>
        </w:rPr>
        <w:t>;</w:t>
      </w:r>
    </w:p>
    <w:p w14:paraId="6BC86A29" w14:textId="77777777" w:rsidR="002E2D69" w:rsidRDefault="002E2D69" w:rsidP="002E2D69">
      <w:pPr>
        <w:spacing w:line="100" w:lineRule="atLeast"/>
        <w:jc w:val="right"/>
        <w:rPr>
          <w:rFonts w:cs="font405"/>
        </w:rPr>
      </w:pPr>
    </w:p>
    <w:p w14:paraId="029D8529" w14:textId="77777777" w:rsidR="002E2D69" w:rsidRDefault="002E2D69" w:rsidP="002E2D69">
      <w:pPr>
        <w:spacing w:line="100" w:lineRule="atLeast"/>
        <w:rPr>
          <w:rFonts w:cs="font405"/>
        </w:rPr>
      </w:pPr>
    </w:p>
    <w:p w14:paraId="700A167C" w14:textId="77777777" w:rsidR="002E2D69" w:rsidRDefault="002E2D69" w:rsidP="002E2D69">
      <w:pPr>
        <w:spacing w:line="100" w:lineRule="atLeast"/>
        <w:jc w:val="right"/>
        <w:rPr>
          <w:rFonts w:cs="font405"/>
        </w:rPr>
      </w:pPr>
      <w:r>
        <w:rPr>
          <w:rFonts w:cs="font405"/>
        </w:rPr>
        <w:t xml:space="preserve">Fait le </w:t>
      </w:r>
      <w:r w:rsidRPr="00B85550">
        <w:rPr>
          <w:rFonts w:cs="font405"/>
          <w:i/>
          <w:color w:val="00A4B7" w:themeColor="accent1"/>
        </w:rPr>
        <w:t>(jour, mois, année)</w:t>
      </w:r>
      <w:r>
        <w:rPr>
          <w:rFonts w:cs="font405"/>
        </w:rPr>
        <w:t>,</w:t>
      </w:r>
    </w:p>
    <w:p w14:paraId="4E0D93C7" w14:textId="77777777" w:rsidR="002E2D69" w:rsidRDefault="002E2D69" w:rsidP="002E2D69">
      <w:pPr>
        <w:spacing w:line="100" w:lineRule="atLeast"/>
        <w:jc w:val="right"/>
        <w:rPr>
          <w:rFonts w:cs="font405"/>
        </w:rPr>
      </w:pPr>
    </w:p>
    <w:p w14:paraId="79EB0617" w14:textId="77777777" w:rsidR="002E2D69" w:rsidRDefault="002E2D69" w:rsidP="002E2D69">
      <w:pPr>
        <w:spacing w:line="100" w:lineRule="atLeast"/>
        <w:jc w:val="right"/>
        <w:rPr>
          <w:rFonts w:cs="font405"/>
        </w:rPr>
      </w:pPr>
    </w:p>
    <w:p w14:paraId="4855A787" w14:textId="77777777" w:rsidR="002E2D69" w:rsidRPr="00B85550" w:rsidRDefault="002E2D69" w:rsidP="002E2D69">
      <w:pPr>
        <w:spacing w:line="100" w:lineRule="atLeast"/>
        <w:jc w:val="right"/>
        <w:rPr>
          <w:rFonts w:cs="font405"/>
          <w:color w:val="00A4B7" w:themeColor="accent1"/>
        </w:rPr>
      </w:pPr>
      <w:r w:rsidRPr="00B85550">
        <w:rPr>
          <w:rFonts w:cs="font405"/>
          <w:i/>
          <w:color w:val="00A4B7" w:themeColor="accent1"/>
        </w:rPr>
        <w:t>(Signature)</w:t>
      </w:r>
    </w:p>
    <w:p w14:paraId="1908B399" w14:textId="77777777" w:rsidR="008245CA" w:rsidRPr="00D546CD" w:rsidRDefault="002E2D69" w:rsidP="00D546CD">
      <w:pPr>
        <w:jc w:val="right"/>
        <w:rPr>
          <w:rFonts w:cs="font405"/>
        </w:rPr>
      </w:pPr>
      <w:r>
        <w:rPr>
          <w:rFonts w:cs="font405"/>
        </w:rPr>
        <w:t>L’auteur de projet</w:t>
      </w:r>
    </w:p>
    <w:sectPr w:rsidR="008245CA" w:rsidRPr="00D546CD" w:rsidSect="003340D3">
      <w:headerReference w:type="default" r:id="rId11"/>
      <w:footerReference w:type="default" r:id="rId12"/>
      <w:headerReference w:type="first" r:id="rId13"/>
      <w:footerReference w:type="first" r:id="rId14"/>
      <w:pgSz w:w="12240" w:h="15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FA11" w14:textId="77777777" w:rsidR="00323A27" w:rsidRDefault="00323A27" w:rsidP="001D0291">
      <w:r>
        <w:separator/>
      </w:r>
    </w:p>
  </w:endnote>
  <w:endnote w:type="continuationSeparator" w:id="0">
    <w:p w14:paraId="55475A92" w14:textId="77777777" w:rsidR="00323A27" w:rsidRDefault="00323A27" w:rsidP="001D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ont405">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mnes Regular Roman">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45D4" w14:textId="77777777" w:rsidR="00210152" w:rsidRDefault="00210152">
    <w:pPr>
      <w:pStyle w:val="Pieddepage"/>
      <w:jc w:val="right"/>
    </w:pPr>
  </w:p>
  <w:p w14:paraId="34DDCE80" w14:textId="76DCA54A" w:rsidR="00210152" w:rsidRDefault="00210152" w:rsidP="2C0C80F2">
    <w:pPr>
      <w:pStyle w:val="Pieddepage"/>
      <w:rPr>
        <w:rFonts w:cs="Times New Roman"/>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C0C80F2" w14:paraId="201B243E" w14:textId="77777777" w:rsidTr="2C0C80F2">
      <w:trPr>
        <w:trHeight w:val="300"/>
      </w:trPr>
      <w:tc>
        <w:tcPr>
          <w:tcW w:w="3135" w:type="dxa"/>
        </w:tcPr>
        <w:p w14:paraId="514EED7A" w14:textId="29C680B1" w:rsidR="2C0C80F2" w:rsidRDefault="2C0C80F2" w:rsidP="2C0C80F2">
          <w:pPr>
            <w:pStyle w:val="En-tte"/>
            <w:ind w:left="-115"/>
            <w:jc w:val="left"/>
          </w:pPr>
        </w:p>
      </w:tc>
      <w:tc>
        <w:tcPr>
          <w:tcW w:w="3135" w:type="dxa"/>
        </w:tcPr>
        <w:p w14:paraId="217E9A76" w14:textId="2EF0EF79" w:rsidR="2C0C80F2" w:rsidRDefault="2C0C80F2" w:rsidP="2C0C80F2">
          <w:pPr>
            <w:pStyle w:val="En-tte"/>
            <w:jc w:val="center"/>
          </w:pPr>
        </w:p>
      </w:tc>
      <w:tc>
        <w:tcPr>
          <w:tcW w:w="3135" w:type="dxa"/>
        </w:tcPr>
        <w:p w14:paraId="0C812A5E" w14:textId="1DFA6E3C" w:rsidR="2C0C80F2" w:rsidRDefault="2C0C80F2" w:rsidP="2C0C80F2">
          <w:pPr>
            <w:pStyle w:val="En-tte"/>
            <w:ind w:right="-115"/>
            <w:jc w:val="right"/>
          </w:pPr>
        </w:p>
      </w:tc>
    </w:tr>
  </w:tbl>
  <w:p w14:paraId="448F0CC4" w14:textId="1015AAD8" w:rsidR="2C0C80F2" w:rsidRDefault="2C0C80F2" w:rsidP="2C0C80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C604B" w14:textId="77777777" w:rsidR="00323A27" w:rsidRDefault="00323A27" w:rsidP="001D0291">
      <w:r>
        <w:separator/>
      </w:r>
    </w:p>
  </w:footnote>
  <w:footnote w:type="continuationSeparator" w:id="0">
    <w:p w14:paraId="32FD6EDA" w14:textId="77777777" w:rsidR="00323A27" w:rsidRDefault="00323A27" w:rsidP="001D0291">
      <w:r>
        <w:continuationSeparator/>
      </w:r>
    </w:p>
  </w:footnote>
  <w:footnote w:id="1">
    <w:p w14:paraId="0A51E5D0" w14:textId="60FE4F7D"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Si le marché dépasse le seuil de publicité européen, il doit avoir été publié au JOUE. </w:t>
      </w:r>
      <w:r w:rsidR="00402DC2">
        <w:rPr>
          <w:rFonts w:ascii="Century Gothic" w:hAnsi="Century Gothic"/>
          <w:sz w:val="16"/>
          <w:szCs w:val="16"/>
        </w:rPr>
        <w:t>V</w:t>
      </w:r>
      <w:r w:rsidR="00402DC2" w:rsidRPr="00402DC2">
        <w:rPr>
          <w:rFonts w:ascii="Century Gothic" w:hAnsi="Century Gothic"/>
          <w:sz w:val="16"/>
          <w:szCs w:val="16"/>
        </w:rPr>
        <w:t xml:space="preserve">oyez le montant dans le tableau des seuils </w:t>
      </w:r>
      <w:hyperlink r:id="rId1" w:history="1">
        <w:r w:rsidR="00402DC2" w:rsidRPr="00402DC2">
          <w:rPr>
            <w:rStyle w:val="Lienhypertexte"/>
            <w:rFonts w:ascii="Century Gothic" w:hAnsi="Century Gothic"/>
            <w:sz w:val="16"/>
            <w:szCs w:val="16"/>
          </w:rPr>
          <w:t>ici</w:t>
        </w:r>
      </w:hyperlink>
      <w:r w:rsidR="00402DC2">
        <w:rPr>
          <w:rFonts w:ascii="Century Gothic" w:hAnsi="Century Gothic"/>
          <w:sz w:val="16"/>
          <w:szCs w:val="16"/>
        </w:rPr>
        <w:t>.</w:t>
      </w:r>
    </w:p>
  </w:footnote>
  <w:footnote w:id="2">
    <w:p w14:paraId="02EA136A"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En cas de groupement d’opérateurs, chaque membre doit remettre un DUME distinct. Également, si le soumissionnaire entend faire appel à la capacité de </w:t>
      </w:r>
      <w:r w:rsidRPr="00E05A06">
        <w:rPr>
          <w:rFonts w:ascii="Century Gothic" w:hAnsi="Century Gothic"/>
          <w:b/>
          <w:sz w:val="16"/>
          <w:szCs w:val="16"/>
        </w:rPr>
        <w:t>tiers</w:t>
      </w:r>
      <w:r w:rsidRPr="00E05A06">
        <w:rPr>
          <w:rFonts w:ascii="Century Gothic" w:hAnsi="Century Gothic"/>
          <w:sz w:val="16"/>
          <w:szCs w:val="16"/>
        </w:rPr>
        <w:t xml:space="preserve"> pour satisfaire aux critères de sélection, un formulaire DUME distinct doit être fourni pour ces entités.</w:t>
      </w:r>
    </w:p>
  </w:footnote>
  <w:footnote w:id="3">
    <w:p w14:paraId="68F77B7C"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Cette vérification se fait dans les 20 jours suivant la date ultime de réception des offres (art. 62, § 2 de l’arrêté PASSATION).</w:t>
      </w:r>
    </w:p>
  </w:footnote>
  <w:footnote w:id="4">
    <w:p w14:paraId="794923CE"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ONSS : l'attestation doit porter sur le dernier trimestre civil </w:t>
      </w:r>
      <w:r w:rsidRPr="00E05A06">
        <w:rPr>
          <w:rFonts w:ascii="Century Gothic" w:hAnsi="Century Gothic"/>
          <w:b/>
          <w:sz w:val="16"/>
          <w:szCs w:val="16"/>
        </w:rPr>
        <w:t>échu</w:t>
      </w:r>
      <w:r w:rsidRPr="00E05A06">
        <w:rPr>
          <w:rFonts w:ascii="Century Gothic" w:hAnsi="Century Gothic"/>
          <w:sz w:val="16"/>
          <w:szCs w:val="16"/>
        </w:rPr>
        <w:t xml:space="preserve"> avant la date limite de réception des offres (art. 62 de l’arrêté PASSATION).</w:t>
      </w:r>
    </w:p>
    <w:p w14:paraId="05EF8BED"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FISC : l’attestation doit porter sur la dernière période fiscale échue.</w:t>
      </w:r>
    </w:p>
  </w:footnote>
  <w:footnote w:id="5">
    <w:p w14:paraId="51D7C0C3"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Tout soumissionnaire qui se trouve dans une situation d’exclusion peut fournir des preuves afin d'attester que les mesures qu'il a prises suffisent à démontrer sa fiabilité malgré l'existence d'un motif d'exclusion pertinent. Si ces preuves sont jugées suffisantes par le pouvoir adjudicateur, le soumissionnaire concerné n'est pas exclu de la procédure. Ces preuves doivent néanmoins avoir été fournies </w:t>
      </w:r>
      <w:r w:rsidRPr="00E05A06">
        <w:rPr>
          <w:rFonts w:ascii="Century Gothic" w:hAnsi="Century Gothic"/>
          <w:b/>
          <w:sz w:val="16"/>
          <w:szCs w:val="16"/>
        </w:rPr>
        <w:t>d’initiative</w:t>
      </w:r>
      <w:r w:rsidRPr="00E05A06">
        <w:rPr>
          <w:rFonts w:ascii="Century Gothic" w:hAnsi="Century Gothic"/>
          <w:sz w:val="16"/>
          <w:szCs w:val="16"/>
        </w:rPr>
        <w:t xml:space="preserve"> par le soumissionnaire. Le pouvoir adjudicateur n’a pas l’obligation de l’interroger à ce sujet.</w:t>
      </w:r>
    </w:p>
    <w:p w14:paraId="5D0AE57C"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Exemples de mesures correctrices : versement d’une indemnité ; collaboration active avec les autorités chargées de l'enquête ; prise des mesures concrètes de nature technique et organisationnelle et en matière de personnel propres à prévenir une nouvelle infraction pénale ou une nouvelle faute ; …</w:t>
      </w:r>
    </w:p>
  </w:footnote>
  <w:footnote w:id="6">
    <w:p w14:paraId="0612AE6D" w14:textId="77777777" w:rsidR="00210152" w:rsidRPr="00AE6D61" w:rsidRDefault="00210152" w:rsidP="00AE6D61">
      <w:pPr>
        <w:pStyle w:val="Notedebasdepage"/>
        <w:spacing w:after="0" w:line="240" w:lineRule="auto"/>
        <w:ind w:left="0" w:firstLine="0"/>
        <w:rPr>
          <w:rFonts w:ascii="Century Gothic" w:hAnsi="Century Gothic"/>
          <w:sz w:val="16"/>
          <w:szCs w:val="16"/>
        </w:rPr>
      </w:pPr>
      <w:r>
        <w:rPr>
          <w:rStyle w:val="Appelnotedebasdep"/>
        </w:rPr>
        <w:footnoteRef/>
      </w:r>
      <w:r>
        <w:t xml:space="preserve"> </w:t>
      </w:r>
      <w:r w:rsidRPr="00AE6D61">
        <w:rPr>
          <w:rFonts w:ascii="Century Gothic" w:hAnsi="Century Gothic"/>
          <w:sz w:val="16"/>
          <w:szCs w:val="16"/>
        </w:rPr>
        <w:t>Excepté pour les soumissionnaires qui n’ont pas produit le DUME puisque ce manquement, bien qu’il concerne la sélection qualitative, est sanctionné par une irrégularité substantielle de l’offre.</w:t>
      </w:r>
    </w:p>
  </w:footnote>
  <w:footnote w:id="7">
    <w:p w14:paraId="15BA400D"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L’article 76 de l’arrêté PASSATION détermine une liste d’irrégularités qui sont « réputées » substantielles. Celles-ci rendent </w:t>
      </w:r>
      <w:r w:rsidRPr="00E05A06">
        <w:rPr>
          <w:rFonts w:ascii="Century Gothic" w:hAnsi="Century Gothic"/>
          <w:b/>
          <w:sz w:val="16"/>
          <w:szCs w:val="16"/>
        </w:rPr>
        <w:t>automatiquement</w:t>
      </w:r>
      <w:r w:rsidRPr="00E05A06">
        <w:rPr>
          <w:rFonts w:ascii="Century Gothic" w:hAnsi="Century Gothic"/>
          <w:sz w:val="16"/>
          <w:szCs w:val="16"/>
        </w:rPr>
        <w:t xml:space="preserve"> l’offre nulle.</w:t>
      </w:r>
    </w:p>
  </w:footnote>
  <w:footnote w:id="8">
    <w:p w14:paraId="2537EBE5"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AE6D61">
        <w:rPr>
          <w:rFonts w:ascii="Century Gothic" w:hAnsi="Century Gothic"/>
          <w:sz w:val="16"/>
          <w:szCs w:val="16"/>
          <w:vertAlign w:val="superscript"/>
        </w:rPr>
        <w:footnoteRef/>
      </w:r>
      <w:r w:rsidRPr="00E05A06">
        <w:rPr>
          <w:rFonts w:ascii="Century Gothic" w:hAnsi="Century Gothic"/>
          <w:sz w:val="16"/>
          <w:szCs w:val="16"/>
        </w:rPr>
        <w:t xml:space="preserve"> L’auteur de projet n’a pas accès à cette information. Le pouvoir adjudicateur vérifiera lui-même si la personne signataire du rapport de dépôt détient les pouvoirs suffisants pour engager le soumissionnaire.</w:t>
      </w:r>
    </w:p>
  </w:footnote>
  <w:footnote w:id="9">
    <w:p w14:paraId="6D617A5E" w14:textId="77777777" w:rsidR="009F0D47" w:rsidRPr="00E05A06" w:rsidRDefault="009F0D47" w:rsidP="009F0D4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Cela doit être indiqué sans équivoque dans les documents du marché (exemples : « </w:t>
      </w:r>
      <w:r w:rsidRPr="00E05A06">
        <w:rPr>
          <w:rFonts w:ascii="Century Gothic" w:hAnsi="Century Gothic"/>
          <w:i/>
          <w:sz w:val="16"/>
          <w:szCs w:val="16"/>
        </w:rPr>
        <w:t>sous peine de nullité</w:t>
      </w:r>
      <w:r w:rsidRPr="00E05A06">
        <w:rPr>
          <w:rFonts w:ascii="Century Gothic" w:hAnsi="Century Gothic"/>
          <w:sz w:val="16"/>
          <w:szCs w:val="16"/>
        </w:rPr>
        <w:t xml:space="preserve"> », </w:t>
      </w:r>
      <w:r w:rsidRPr="00E05A06">
        <w:rPr>
          <w:rFonts w:ascii="Century Gothic" w:hAnsi="Century Gothic"/>
          <w:i/>
          <w:sz w:val="16"/>
          <w:szCs w:val="16"/>
        </w:rPr>
        <w:t>« sous peine de rejet de l’offre</w:t>
      </w:r>
      <w:r w:rsidRPr="00E05A06">
        <w:rPr>
          <w:rFonts w:ascii="Century Gothic" w:hAnsi="Century Gothic"/>
          <w:sz w:val="16"/>
          <w:szCs w:val="16"/>
        </w:rPr>
        <w:t xml:space="preserve"> », …). D’autre part, en présence d’une telle formulation, le pouvoir adjudicateur est obligé de respecter ce qu’il a prévu (cfr. L’adage latin : </w:t>
      </w:r>
      <w:r w:rsidRPr="00E05A06">
        <w:rPr>
          <w:rFonts w:ascii="Century Gothic" w:hAnsi="Century Gothic"/>
          <w:i/>
          <w:sz w:val="16"/>
          <w:szCs w:val="16"/>
        </w:rPr>
        <w:t>Patere legem quam ipse fecisti</w:t>
      </w:r>
      <w:r w:rsidRPr="00E05A06">
        <w:rPr>
          <w:rFonts w:ascii="Century Gothic" w:hAnsi="Century Gothic"/>
          <w:sz w:val="16"/>
          <w:szCs w:val="16"/>
        </w:rPr>
        <w:t>).</w:t>
      </w:r>
    </w:p>
  </w:footnote>
  <w:footnote w:id="10">
    <w:p w14:paraId="4FA0619B" w14:textId="77777777" w:rsidR="00210152" w:rsidRPr="00E05A06" w:rsidRDefault="00210152" w:rsidP="00E05A06">
      <w:pPr>
        <w:pStyle w:val="Notedebasdepage"/>
        <w:spacing w:after="0" w:line="240" w:lineRule="auto"/>
        <w:ind w:left="0" w:firstLine="0"/>
        <w:jc w:val="both"/>
        <w:rPr>
          <w:rFonts w:ascii="Century Gothic" w:hAnsi="Century Gothic"/>
          <w:b/>
          <w:sz w:val="16"/>
          <w:szCs w:val="16"/>
          <w:u w:val="single"/>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À la différence des irrégularités « réputées » substantielles listées supra, les autres irrégularités seront substantielles et entraîneront la nullité de l’offre </w:t>
      </w:r>
      <w:r w:rsidRPr="00E05A06">
        <w:rPr>
          <w:rFonts w:ascii="Century Gothic" w:hAnsi="Century Gothic"/>
          <w:b/>
          <w:sz w:val="16"/>
          <w:szCs w:val="16"/>
          <w:u w:val="single"/>
        </w:rPr>
        <w:t>si et seulement si, seules ou de manière cumulées ou combinées, elles sont de nature à :</w:t>
      </w:r>
    </w:p>
    <w:p w14:paraId="56CD6215" w14:textId="77777777" w:rsidR="00210152" w:rsidRPr="00E05A06" w:rsidRDefault="00210152" w:rsidP="00E05A06">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 xml:space="preserve">Donner un avantage discriminatoire au soumissionnaire, </w:t>
      </w:r>
    </w:p>
    <w:p w14:paraId="20389340" w14:textId="77777777" w:rsidR="00210152" w:rsidRPr="00E05A06" w:rsidRDefault="00210152" w:rsidP="00E05A06">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Entraîner une distorsion de la concurrence,</w:t>
      </w:r>
    </w:p>
    <w:p w14:paraId="3575CD00" w14:textId="77777777" w:rsidR="00210152" w:rsidRPr="00E05A06" w:rsidRDefault="00210152" w:rsidP="00E05A06">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Empêcher l’évaluation de l’offre du soumissionnaire,</w:t>
      </w:r>
    </w:p>
    <w:p w14:paraId="03464F2C" w14:textId="77777777" w:rsidR="00210152" w:rsidRPr="00E05A06" w:rsidRDefault="00210152" w:rsidP="00E05A06">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Empêcher la comparaison de l’offre du soumissionnaire aux autres offres,</w:t>
      </w:r>
    </w:p>
    <w:p w14:paraId="3B57FA1D" w14:textId="77777777" w:rsidR="00210152" w:rsidRPr="00E05A06" w:rsidRDefault="00210152" w:rsidP="00E05A06">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Rendre inexistant, incomplet ou incertain l’engagement du soumissionnaire à exécuter le marché dans les conditions prévues.</w:t>
      </w:r>
    </w:p>
  </w:footnote>
  <w:footnote w:id="11">
    <w:p w14:paraId="39230E0B"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Peuvent être corrigées les seules erreurs arithmétiques, càd les erreurs qui n’affectent pas les éléments du prix mais l’opération mathématique (multiplication, addition, </w:t>
      </w:r>
      <w:r w:rsidRPr="00E05A06">
        <w:rPr>
          <w:rFonts w:ascii="Century Gothic" w:hAnsi="Century Gothic"/>
          <w:b/>
          <w:sz w:val="16"/>
          <w:szCs w:val="16"/>
        </w:rPr>
        <w:t>erreurs d’arrondi</w:t>
      </w:r>
      <w:r w:rsidRPr="00E05A06">
        <w:rPr>
          <w:rFonts w:ascii="Century Gothic" w:hAnsi="Century Gothic"/>
          <w:sz w:val="16"/>
          <w:szCs w:val="16"/>
        </w:rPr>
        <w:t xml:space="preserve">, …) ainsi que les erreurs purement matérielles (erreurs de plume, de </w:t>
      </w:r>
      <w:r w:rsidRPr="00E05A06">
        <w:rPr>
          <w:rFonts w:ascii="Century Gothic" w:hAnsi="Century Gothic"/>
          <w:b/>
          <w:sz w:val="16"/>
          <w:szCs w:val="16"/>
        </w:rPr>
        <w:t>report</w:t>
      </w:r>
      <w:r w:rsidRPr="00E05A06">
        <w:rPr>
          <w:rFonts w:ascii="Century Gothic" w:hAnsi="Century Gothic"/>
          <w:sz w:val="16"/>
          <w:szCs w:val="16"/>
        </w:rPr>
        <w:t>, …). Les erreurs de compréhension, omission, rectification de quantités, d’unités, etc. ne sont pas prises en compte à ce stade (voir infra).</w:t>
      </w:r>
    </w:p>
  </w:footnote>
  <w:footnote w:id="12">
    <w:p w14:paraId="10DE8EDF"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Les corrections ne sont autorisées pour les QP qu’à condition que la correction en plus ou moins atteigne au moins </w:t>
      </w:r>
      <w:r w:rsidRPr="00E05A06">
        <w:rPr>
          <w:rFonts w:ascii="Century Gothic" w:hAnsi="Century Gothic"/>
          <w:b/>
          <w:sz w:val="16"/>
          <w:szCs w:val="16"/>
        </w:rPr>
        <w:t>dix pour cent</w:t>
      </w:r>
      <w:r w:rsidRPr="00E05A06">
        <w:rPr>
          <w:rFonts w:ascii="Century Gothic" w:hAnsi="Century Gothic"/>
          <w:sz w:val="16"/>
          <w:szCs w:val="16"/>
        </w:rPr>
        <w:t xml:space="preserve"> du poste considéré (cfr. Art. 79 et Instructions aux soumissionnaires, annexe III.3 du MT2017).</w:t>
      </w:r>
    </w:p>
  </w:footnote>
  <w:footnote w:id="13">
    <w:p w14:paraId="451BB071"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Ce choix sera notamment motivé lorsque, par exemple, une seule offre a été déposée et que l’application de la formule prévue à l’article 86 est impossible ; lorsque l’offre contient un nombre trop élevé d’omissions de prix ; lorsque le poste concerné est très important ; …</w:t>
      </w:r>
    </w:p>
  </w:footnote>
  <w:footnote w:id="14">
    <w:p w14:paraId="524CB811"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Pour le calcul des valeurs L et X, le pouvoir adjudicateur peut ne pas tenir compte des offres dans lesquelles le prix offert pour le poste concerné est anormal.</w:t>
      </w:r>
    </w:p>
  </w:footnote>
  <w:footnote w:id="15">
    <w:p w14:paraId="643E35EC"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Lorsque le soumissionnaire n’a pas indiqué le prix de plusieurs postes, il n’est pas tenu compte, pour le calcul de la valeur X, du prix porté pour ces postes par les autres soumissionnaires.</w:t>
      </w:r>
    </w:p>
  </w:footnote>
  <w:footnote w:id="16">
    <w:p w14:paraId="41A77F18"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Trois cas peuvent se présenter :</w:t>
      </w:r>
    </w:p>
    <w:p w14:paraId="51C385D2"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1° L’omission est rejetée parce que les travaux concernés doivent être repris dans un autre poste : il s’agit d’une erreur de la part du soumissionnaire ne donnant pas lieu à rectification dans les autres offres. L’omission est cependant conservée dans l’offre du soumissionnaire qui l’a relevée.</w:t>
      </w:r>
    </w:p>
    <w:p w14:paraId="54F1BBC7"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2° L’omission est rejetée parce que les travaux concernés ne sont pas exigés : il y a lieu de déduire la valeur de ce poste du montant de l’offre concernée.</w:t>
      </w:r>
    </w:p>
    <w:p w14:paraId="58BDB01C"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3° L’omission est acceptée : l’auteur de projet vérifie les quantités et les opérations arithmétiques de l’omission signalée par le soumissionnaire qui l’a relevée.</w:t>
      </w:r>
    </w:p>
  </w:footnote>
  <w:footnote w:id="17">
    <w:p w14:paraId="001A14D1" w14:textId="77777777" w:rsidR="00210152" w:rsidRPr="00E05A06" w:rsidRDefault="00210152" w:rsidP="00E05A06">
      <w:pPr>
        <w:ind w:left="284" w:hanging="284"/>
        <w:rPr>
          <w:sz w:val="16"/>
          <w:szCs w:val="16"/>
        </w:rPr>
      </w:pPr>
      <w:r w:rsidRPr="00E05A06">
        <w:rPr>
          <w:rStyle w:val="Appelnotedebasdep"/>
          <w:sz w:val="16"/>
          <w:szCs w:val="16"/>
        </w:rPr>
        <w:footnoteRef/>
      </w:r>
      <w:r w:rsidRPr="00E05A06">
        <w:rPr>
          <w:sz w:val="16"/>
          <w:szCs w:val="16"/>
        </w:rPr>
        <w:t xml:space="preserve"> Cas particuliers :</w:t>
      </w:r>
    </w:p>
    <w:p w14:paraId="039D45F5" w14:textId="77777777" w:rsidR="00210152" w:rsidRPr="00E05A06" w:rsidRDefault="00210152" w:rsidP="00E05A06">
      <w:pPr>
        <w:widowControl/>
        <w:numPr>
          <w:ilvl w:val="0"/>
          <w:numId w:val="10"/>
        </w:numPr>
        <w:suppressAutoHyphens/>
        <w:autoSpaceDE/>
        <w:autoSpaceDN/>
        <w:adjustRightInd/>
        <w:ind w:left="284" w:hanging="284"/>
        <w:textAlignment w:val="auto"/>
        <w:rPr>
          <w:rFonts w:cs="font405"/>
          <w:sz w:val="16"/>
          <w:szCs w:val="16"/>
        </w:rPr>
      </w:pPr>
      <w:r w:rsidRPr="00E05A06">
        <w:rPr>
          <w:rFonts w:cs="font405"/>
          <w:sz w:val="16"/>
          <w:szCs w:val="16"/>
        </w:rPr>
        <w:t>Si plusieurs soumissionnaires ont signalé la même omission, les facteurs L et X entrant dans la formule ci-dessus s’obtiennent en prenant la moyenne arithmétique des valeurs L et X figurant dans les métrés récapitulatifs desdits soumissionnaires ;</w:t>
      </w:r>
    </w:p>
    <w:p w14:paraId="43918C0A" w14:textId="77777777" w:rsidR="00210152" w:rsidRPr="00E05A06" w:rsidRDefault="00210152" w:rsidP="00E05A06">
      <w:pPr>
        <w:widowControl/>
        <w:numPr>
          <w:ilvl w:val="0"/>
          <w:numId w:val="10"/>
        </w:numPr>
        <w:suppressAutoHyphens/>
        <w:autoSpaceDE/>
        <w:autoSpaceDN/>
        <w:adjustRightInd/>
        <w:ind w:left="284" w:hanging="284"/>
        <w:textAlignment w:val="auto"/>
        <w:rPr>
          <w:rFonts w:cs="font405"/>
          <w:sz w:val="16"/>
          <w:szCs w:val="16"/>
        </w:rPr>
      </w:pPr>
      <w:r w:rsidRPr="00E05A06">
        <w:rPr>
          <w:rFonts w:cs="font405"/>
          <w:sz w:val="16"/>
          <w:szCs w:val="16"/>
        </w:rPr>
        <w:t>Si un soumissionnaire a proposé un prix anormal pour le poste omis, le pouvoir adjudicateur peut ne pas en tenir compte pour le calcul ;</w:t>
      </w:r>
    </w:p>
    <w:p w14:paraId="41B64126" w14:textId="77777777" w:rsidR="00210152" w:rsidRPr="00E05A06" w:rsidRDefault="00210152" w:rsidP="00E05A06">
      <w:pPr>
        <w:widowControl/>
        <w:numPr>
          <w:ilvl w:val="0"/>
          <w:numId w:val="10"/>
        </w:numPr>
        <w:suppressAutoHyphens/>
        <w:autoSpaceDE/>
        <w:autoSpaceDN/>
        <w:adjustRightInd/>
        <w:ind w:left="284" w:hanging="284"/>
        <w:textAlignment w:val="auto"/>
        <w:rPr>
          <w:rFonts w:cs="font405"/>
          <w:sz w:val="16"/>
          <w:szCs w:val="16"/>
        </w:rPr>
      </w:pPr>
      <w:r w:rsidRPr="00E05A06">
        <w:rPr>
          <w:rFonts w:cs="font405"/>
          <w:sz w:val="16"/>
          <w:szCs w:val="16"/>
        </w:rPr>
        <w:t>Si aucun soumissionnaire n’a proposé de prix normal pour le poste omis, le pouvoir adjudicateur peut attribuer le marché sans ce poste.</w:t>
      </w:r>
    </w:p>
  </w:footnote>
  <w:footnote w:id="18">
    <w:p w14:paraId="07EE1684"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Les montants pour le classement des offres seront différents des montants « Base de commande » </w:t>
      </w:r>
      <w:r w:rsidRPr="00E05A06">
        <w:rPr>
          <w:rFonts w:ascii="Century Gothic" w:hAnsi="Century Gothic"/>
          <w:b/>
          <w:sz w:val="16"/>
          <w:szCs w:val="16"/>
        </w:rPr>
        <w:t>uniquement en cas de quantités en moins admises</w:t>
      </w:r>
      <w:r w:rsidRPr="00E05A06">
        <w:rPr>
          <w:rFonts w:ascii="Century Gothic" w:hAnsi="Century Gothic"/>
          <w:sz w:val="16"/>
          <w:szCs w:val="16"/>
        </w:rPr>
        <w:t xml:space="preserve"> par le pouvoir adjudicateur. Ceci dans le but de « pénaliser » les soumissionnaires qui n’ont pas signalé ces quantités en moins en majorant leurs offres. Les sommes </w:t>
      </w:r>
      <w:r w:rsidRPr="00E05A06">
        <w:rPr>
          <w:rFonts w:ascii="Century Gothic" w:hAnsi="Century Gothic"/>
          <w:b/>
          <w:sz w:val="16"/>
          <w:szCs w:val="16"/>
        </w:rPr>
        <w:t>à ajouter</w:t>
      </w:r>
      <w:r w:rsidRPr="00E05A06">
        <w:rPr>
          <w:rFonts w:ascii="Century Gothic" w:hAnsi="Century Gothic"/>
          <w:sz w:val="16"/>
          <w:szCs w:val="16"/>
        </w:rPr>
        <w:t xml:space="preserve"> s’obtiennent en multipliant le prix unitaire des postes concernés par la baisse de quantité non découverte.</w:t>
      </w:r>
    </w:p>
  </w:footnote>
  <w:footnote w:id="19">
    <w:p w14:paraId="53E272E9"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Il est conseillé de vérifier </w:t>
      </w:r>
      <w:r w:rsidRPr="00E05A06">
        <w:rPr>
          <w:rFonts w:ascii="Century Gothic" w:hAnsi="Century Gothic"/>
          <w:b/>
          <w:sz w:val="16"/>
          <w:szCs w:val="16"/>
        </w:rPr>
        <w:t>toutes</w:t>
      </w:r>
      <w:r w:rsidRPr="00E05A06">
        <w:rPr>
          <w:rFonts w:ascii="Century Gothic" w:hAnsi="Century Gothic"/>
          <w:sz w:val="16"/>
          <w:szCs w:val="16"/>
        </w:rPr>
        <w:t xml:space="preserve"> les offres remises par les soumissionnaires provisoirement sélectionnés et considérées comme régulières à ce stade, comme le prévoit la réglementation.</w:t>
      </w:r>
    </w:p>
  </w:footnote>
  <w:footnote w:id="20">
    <w:p w14:paraId="315F2DE3"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L’extrait du casier judiciaire doit être récent puisque la loi dispose que les soumissionnaires ne peuvent pas être en situation d'exclusion obligatoire </w:t>
      </w:r>
      <w:r w:rsidRPr="00E05A06">
        <w:rPr>
          <w:rFonts w:ascii="Century Gothic" w:hAnsi="Century Gothic"/>
          <w:b/>
          <w:sz w:val="16"/>
          <w:szCs w:val="16"/>
        </w:rPr>
        <w:t>au lendemain de la date ultime de la remise des offres</w:t>
      </w:r>
      <w:r w:rsidRPr="00E05A06">
        <w:rPr>
          <w:rFonts w:ascii="Century Gothic" w:hAnsi="Century Gothic"/>
          <w:sz w:val="16"/>
          <w:szCs w:val="16"/>
        </w:rPr>
        <w:t xml:space="preserve"> (cfr. Art. 67 § 2). Par ailleurs, les exclusions s'appliquent uniquement pour une période de </w:t>
      </w:r>
      <w:r w:rsidRPr="00E05A06">
        <w:rPr>
          <w:rFonts w:ascii="Century Gothic" w:hAnsi="Century Gothic"/>
          <w:b/>
          <w:sz w:val="16"/>
          <w:szCs w:val="16"/>
        </w:rPr>
        <w:t>cinq ans</w:t>
      </w:r>
      <w:r w:rsidRPr="00E05A06">
        <w:rPr>
          <w:rFonts w:ascii="Century Gothic" w:hAnsi="Century Gothic"/>
          <w:sz w:val="16"/>
          <w:szCs w:val="16"/>
        </w:rPr>
        <w:t xml:space="preserve"> à compter de la date du jugement ou de la fin de l’infraction pour les motifs d’exclusion obligatoires et pour une période de </w:t>
      </w:r>
      <w:r w:rsidRPr="00E05A06">
        <w:rPr>
          <w:rFonts w:ascii="Century Gothic" w:hAnsi="Century Gothic"/>
          <w:b/>
          <w:sz w:val="16"/>
          <w:szCs w:val="16"/>
        </w:rPr>
        <w:t>trois ans</w:t>
      </w:r>
      <w:r w:rsidRPr="00E05A06">
        <w:rPr>
          <w:rFonts w:ascii="Century Gothic" w:hAnsi="Century Gothic"/>
          <w:sz w:val="16"/>
          <w:szCs w:val="16"/>
        </w:rPr>
        <w:t xml:space="preserve"> à compter de la date de l'évènement concerné ou en cas d'infraction continue, à partir de la fin de l'infraction pour les motifs d’exclusion facultatifs.</w:t>
      </w:r>
    </w:p>
  </w:footnote>
  <w:footnote w:id="21">
    <w:p w14:paraId="2B701DC1"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Cette demande doit respecter pleinement le principe d’égalité de traitement et de transparence et ne pas donner lieu à une modification des éléments essentiels de l’offre.</w:t>
      </w:r>
    </w:p>
  </w:footnote>
  <w:footnote w:id="22">
    <w:p w14:paraId="0732491D"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 délai doit être approprié à la demande. Par exemple, 12 jours pour des documents classiques comme le casier judiciaire ou les statuts de la société.</w:t>
      </w:r>
    </w:p>
  </w:footnote>
  <w:footnote w:id="23">
    <w:p w14:paraId="2F2B8267" w14:textId="77777777" w:rsidR="00210152" w:rsidRPr="00E05A06" w:rsidRDefault="00210152" w:rsidP="00E05A06">
      <w:pPr>
        <w:rPr>
          <w:rFonts w:cstheme="minorHAnsi"/>
          <w:sz w:val="16"/>
          <w:szCs w:val="16"/>
        </w:rPr>
      </w:pPr>
      <w:r w:rsidRPr="00E05A06">
        <w:rPr>
          <w:rStyle w:val="Appelnotedebasdep"/>
          <w:rFonts w:cstheme="minorHAnsi"/>
          <w:sz w:val="16"/>
          <w:szCs w:val="16"/>
        </w:rPr>
        <w:footnoteRef/>
      </w:r>
      <w:r w:rsidRPr="00E05A06">
        <w:rPr>
          <w:rFonts w:cstheme="minorHAnsi"/>
          <w:sz w:val="16"/>
          <w:szCs w:val="16"/>
        </w:rPr>
        <w:t xml:space="preserve"> Le montant maximum, T.V.A. non comprise, d'un marché de travaux pouvant être confié à un entrepreneur est fixé comme suit pour chacune des sept premières classes (arrêté royal du 26 septembre 1991) :</w:t>
      </w:r>
    </w:p>
    <w:p w14:paraId="33366AFB" w14:textId="732CBA52" w:rsidR="00210152" w:rsidRPr="00E05A06" w:rsidRDefault="00210152" w:rsidP="00E05A06">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 xml:space="preserve">classe 1 : </w:t>
      </w:r>
      <w:r w:rsidR="008C112D" w:rsidRPr="008C112D">
        <w:rPr>
          <w:rFonts w:ascii="Century Gothic" w:hAnsi="Century Gothic" w:cstheme="minorHAnsi"/>
          <w:sz w:val="16"/>
          <w:szCs w:val="16"/>
        </w:rPr>
        <w:t>162.000</w:t>
      </w:r>
      <w:r w:rsidR="008C112D">
        <w:rPr>
          <w:rFonts w:ascii="Century Gothic" w:hAnsi="Century Gothic" w:cstheme="minorHAnsi"/>
          <w:sz w:val="16"/>
          <w:szCs w:val="16"/>
        </w:rPr>
        <w:t xml:space="preserve"> </w:t>
      </w:r>
      <w:r w:rsidRPr="00E05A06">
        <w:rPr>
          <w:rFonts w:ascii="Century Gothic" w:hAnsi="Century Gothic" w:cstheme="minorHAnsi"/>
          <w:sz w:val="16"/>
          <w:szCs w:val="16"/>
        </w:rPr>
        <w:t>EUR</w:t>
      </w:r>
    </w:p>
    <w:p w14:paraId="49B2F68D" w14:textId="0C60A87F" w:rsidR="00210152" w:rsidRPr="00E05A06" w:rsidRDefault="00210152" w:rsidP="00E05A06">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 xml:space="preserve">classe 2 : </w:t>
      </w:r>
      <w:r w:rsidR="008C112D" w:rsidRPr="008C112D">
        <w:rPr>
          <w:rFonts w:ascii="Century Gothic" w:hAnsi="Century Gothic" w:cstheme="minorHAnsi"/>
          <w:sz w:val="16"/>
          <w:szCs w:val="16"/>
        </w:rPr>
        <w:t>330.000</w:t>
      </w:r>
      <w:r w:rsidR="008C112D">
        <w:rPr>
          <w:rFonts w:ascii="Century Gothic" w:hAnsi="Century Gothic" w:cstheme="minorHAnsi"/>
          <w:sz w:val="16"/>
          <w:szCs w:val="16"/>
        </w:rPr>
        <w:t xml:space="preserve"> </w:t>
      </w:r>
      <w:r w:rsidRPr="00E05A06">
        <w:rPr>
          <w:rFonts w:ascii="Century Gothic" w:hAnsi="Century Gothic" w:cstheme="minorHAnsi"/>
          <w:sz w:val="16"/>
          <w:szCs w:val="16"/>
        </w:rPr>
        <w:t>EUR</w:t>
      </w:r>
    </w:p>
    <w:p w14:paraId="71A9511E" w14:textId="04ECD2D3" w:rsidR="00210152" w:rsidRPr="00E05A06" w:rsidRDefault="00210152" w:rsidP="00E05A06">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 xml:space="preserve">classe 3 : </w:t>
      </w:r>
      <w:r w:rsidR="008C112D" w:rsidRPr="008C112D">
        <w:rPr>
          <w:rFonts w:ascii="Century Gothic" w:hAnsi="Century Gothic" w:cstheme="minorHAnsi"/>
          <w:sz w:val="16"/>
          <w:szCs w:val="16"/>
        </w:rPr>
        <w:t>600.000</w:t>
      </w:r>
      <w:r w:rsidR="008C112D">
        <w:rPr>
          <w:rFonts w:ascii="Century Gothic" w:hAnsi="Century Gothic" w:cstheme="minorHAnsi"/>
          <w:sz w:val="16"/>
          <w:szCs w:val="16"/>
        </w:rPr>
        <w:t xml:space="preserve"> </w:t>
      </w:r>
      <w:r w:rsidRPr="00E05A06">
        <w:rPr>
          <w:rFonts w:ascii="Century Gothic" w:hAnsi="Century Gothic" w:cstheme="minorHAnsi"/>
          <w:sz w:val="16"/>
          <w:szCs w:val="16"/>
        </w:rPr>
        <w:t>EUR</w:t>
      </w:r>
    </w:p>
    <w:p w14:paraId="0799DA32" w14:textId="05C8D700" w:rsidR="00210152" w:rsidRPr="00E05A06" w:rsidRDefault="00210152" w:rsidP="00E05A06">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classe 4 :</w:t>
      </w:r>
      <w:r w:rsidR="008C112D" w:rsidRPr="008C112D">
        <w:t xml:space="preserve"> </w:t>
      </w:r>
      <w:r w:rsidR="008C112D" w:rsidRPr="008C112D">
        <w:rPr>
          <w:rFonts w:ascii="Century Gothic" w:hAnsi="Century Gothic" w:cstheme="minorHAnsi"/>
          <w:sz w:val="16"/>
          <w:szCs w:val="16"/>
        </w:rPr>
        <w:t>1.080.000</w:t>
      </w:r>
      <w:r w:rsidR="008C112D">
        <w:rPr>
          <w:rFonts w:ascii="Century Gothic" w:hAnsi="Century Gothic" w:cstheme="minorHAnsi"/>
          <w:sz w:val="16"/>
          <w:szCs w:val="16"/>
        </w:rPr>
        <w:t xml:space="preserve"> </w:t>
      </w:r>
      <w:r w:rsidRPr="00E05A06">
        <w:rPr>
          <w:rFonts w:ascii="Century Gothic" w:hAnsi="Century Gothic" w:cstheme="minorHAnsi"/>
          <w:sz w:val="16"/>
          <w:szCs w:val="16"/>
        </w:rPr>
        <w:t>EUR</w:t>
      </w:r>
    </w:p>
    <w:p w14:paraId="34547207" w14:textId="57F8FB2D" w:rsidR="00210152" w:rsidRPr="00E05A06" w:rsidRDefault="00210152" w:rsidP="00E05A06">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 xml:space="preserve">classe 5 : </w:t>
      </w:r>
      <w:r w:rsidR="008C112D" w:rsidRPr="008C112D">
        <w:rPr>
          <w:rFonts w:ascii="Century Gothic" w:hAnsi="Century Gothic" w:cstheme="minorHAnsi"/>
          <w:sz w:val="16"/>
          <w:szCs w:val="16"/>
        </w:rPr>
        <w:t>2.172.000</w:t>
      </w:r>
      <w:r w:rsidR="008C112D">
        <w:rPr>
          <w:rFonts w:ascii="Century Gothic" w:hAnsi="Century Gothic" w:cstheme="minorHAnsi"/>
          <w:sz w:val="16"/>
          <w:szCs w:val="16"/>
        </w:rPr>
        <w:t xml:space="preserve"> </w:t>
      </w:r>
      <w:r w:rsidRPr="00E05A06">
        <w:rPr>
          <w:rFonts w:ascii="Century Gothic" w:hAnsi="Century Gothic" w:cstheme="minorHAnsi"/>
          <w:sz w:val="16"/>
          <w:szCs w:val="16"/>
        </w:rPr>
        <w:t>EUR</w:t>
      </w:r>
    </w:p>
    <w:p w14:paraId="26A7436C" w14:textId="49C65007" w:rsidR="00210152" w:rsidRPr="00E05A06" w:rsidRDefault="00210152" w:rsidP="00E05A06">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classe 6 :</w:t>
      </w:r>
      <w:r w:rsidR="008C112D" w:rsidRPr="008C112D">
        <w:t xml:space="preserve"> </w:t>
      </w:r>
      <w:r w:rsidR="008C112D" w:rsidRPr="008C112D">
        <w:rPr>
          <w:rFonts w:ascii="Century Gothic" w:hAnsi="Century Gothic" w:cstheme="minorHAnsi"/>
          <w:sz w:val="16"/>
          <w:szCs w:val="16"/>
        </w:rPr>
        <w:t>3.870.000</w:t>
      </w:r>
      <w:r w:rsidR="008C112D">
        <w:rPr>
          <w:rFonts w:ascii="Century Gothic" w:hAnsi="Century Gothic" w:cstheme="minorHAnsi"/>
          <w:sz w:val="16"/>
          <w:szCs w:val="16"/>
        </w:rPr>
        <w:t xml:space="preserve"> </w:t>
      </w:r>
      <w:r w:rsidRPr="00E05A06">
        <w:rPr>
          <w:rFonts w:ascii="Century Gothic" w:hAnsi="Century Gothic" w:cstheme="minorHAnsi"/>
          <w:sz w:val="16"/>
          <w:szCs w:val="16"/>
        </w:rPr>
        <w:t>EUR</w:t>
      </w:r>
    </w:p>
    <w:p w14:paraId="79D247A5" w14:textId="5FEBEA1A" w:rsidR="00210152" w:rsidRPr="00E05A06" w:rsidRDefault="00210152" w:rsidP="00E05A06">
      <w:pPr>
        <w:pStyle w:val="Notedebasdepage1"/>
        <w:spacing w:line="240" w:lineRule="auto"/>
        <w:jc w:val="both"/>
        <w:rPr>
          <w:rFonts w:ascii="Century Gothic" w:hAnsi="Century Gothic"/>
          <w:sz w:val="16"/>
          <w:szCs w:val="16"/>
        </w:rPr>
      </w:pPr>
      <w:r w:rsidRPr="00E05A06">
        <w:rPr>
          <w:rFonts w:ascii="Century Gothic" w:hAnsi="Century Gothic" w:cstheme="minorHAnsi"/>
          <w:sz w:val="16"/>
          <w:szCs w:val="16"/>
        </w:rPr>
        <w:t xml:space="preserve">classe 7 : </w:t>
      </w:r>
      <w:r w:rsidR="008C112D" w:rsidRPr="008C112D">
        <w:rPr>
          <w:rFonts w:ascii="Century Gothic" w:hAnsi="Century Gothic" w:cstheme="minorHAnsi"/>
          <w:sz w:val="16"/>
          <w:szCs w:val="16"/>
        </w:rPr>
        <w:t>6.396.000</w:t>
      </w:r>
      <w:r w:rsidR="008C112D">
        <w:rPr>
          <w:rFonts w:ascii="Century Gothic" w:hAnsi="Century Gothic" w:cstheme="minorHAnsi"/>
          <w:sz w:val="16"/>
          <w:szCs w:val="16"/>
        </w:rPr>
        <w:t xml:space="preserve"> </w:t>
      </w:r>
      <w:r w:rsidRPr="00E05A06">
        <w:rPr>
          <w:rFonts w:ascii="Century Gothic" w:hAnsi="Century Gothic" w:cstheme="minorHAnsi"/>
          <w:sz w:val="16"/>
          <w:szCs w:val="16"/>
        </w:rPr>
        <w:t>EUR.</w:t>
      </w:r>
    </w:p>
  </w:footnote>
  <w:footnote w:id="24">
    <w:p w14:paraId="131374BD"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 soumissionnaire pressenti doit être agréé </w:t>
      </w:r>
      <w:r w:rsidRPr="00E05A06">
        <w:rPr>
          <w:rFonts w:ascii="Century Gothic" w:hAnsi="Century Gothic"/>
          <w:b/>
          <w:sz w:val="16"/>
          <w:szCs w:val="16"/>
        </w:rPr>
        <w:t>au plus tard lors de l’attribution du marché</w:t>
      </w:r>
      <w:r w:rsidRPr="00E05A06">
        <w:rPr>
          <w:rFonts w:ascii="Century Gothic" w:hAnsi="Century Gothic"/>
          <w:sz w:val="16"/>
          <w:szCs w:val="16"/>
        </w:rPr>
        <w:t xml:space="preserve"> en référence à l’article 3 de la loi du 20 mars 1991 qui dispose qu’un marché public ne peut être « </w:t>
      </w:r>
      <w:r w:rsidRPr="00E05A06">
        <w:rPr>
          <w:rFonts w:ascii="Century Gothic" w:hAnsi="Century Gothic"/>
          <w:i/>
          <w:sz w:val="16"/>
          <w:szCs w:val="16"/>
        </w:rPr>
        <w:t>exécuté</w:t>
      </w:r>
      <w:r w:rsidRPr="00E05A06">
        <w:rPr>
          <w:rFonts w:ascii="Century Gothic" w:hAnsi="Century Gothic"/>
          <w:sz w:val="16"/>
          <w:szCs w:val="16"/>
        </w:rPr>
        <w:t> » par un entrepreneur non agréé (ou qui ne démontre pas qu’il remplit les conditions). Cela vaut uniquement pour les marchés publics de plus de 75.000 € en catégorie et 50.000 € en sous-catégorie.</w:t>
      </w:r>
    </w:p>
  </w:footnote>
  <w:footnote w:id="25">
    <w:p w14:paraId="6C722A6F" w14:textId="77777777" w:rsidR="00210152" w:rsidRPr="00E05A06" w:rsidRDefault="00210152" w:rsidP="00E05A06">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Si cet écart est supérieur à 10 % (vers le bas ou vers le haut), l’auteur de projet doit le justifier en présentant les causes de cet écart.</w:t>
      </w:r>
    </w:p>
  </w:footnote>
  <w:footnote w:id="26">
    <w:p w14:paraId="72D2D1DE" w14:textId="77777777" w:rsidR="00210152" w:rsidRPr="00E05A06" w:rsidRDefault="00210152" w:rsidP="00E05A06">
      <w:pPr>
        <w:pStyle w:val="Notedebasdepage"/>
        <w:spacing w:after="0" w:line="240" w:lineRule="auto"/>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Montant base de commande.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887388"/>
      <w:docPartObj>
        <w:docPartGallery w:val="Page Numbers (Top of Page)"/>
        <w:docPartUnique/>
      </w:docPartObj>
    </w:sdtPr>
    <w:sdtContent>
      <w:p w14:paraId="191A486C" w14:textId="77777777" w:rsidR="00210152" w:rsidRDefault="00210152">
        <w:pPr>
          <w:pStyle w:val="En-tte"/>
          <w:jc w:val="right"/>
        </w:pPr>
        <w:r>
          <w:fldChar w:fldCharType="begin"/>
        </w:r>
        <w:r>
          <w:instrText>PAGE   \* MERGEFORMAT</w:instrText>
        </w:r>
        <w:r>
          <w:fldChar w:fldCharType="separate"/>
        </w:r>
        <w:r w:rsidR="004918AC">
          <w:rPr>
            <w:noProof/>
          </w:rPr>
          <w:t>18</w:t>
        </w:r>
        <w:r>
          <w:fldChar w:fldCharType="end"/>
        </w:r>
      </w:p>
    </w:sdtContent>
  </w:sdt>
  <w:p w14:paraId="205903D2" w14:textId="77777777" w:rsidR="00210152" w:rsidRDefault="002101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C0C80F2" w14:paraId="371FD8A1" w14:textId="77777777" w:rsidTr="2C0C80F2">
      <w:trPr>
        <w:trHeight w:val="300"/>
      </w:trPr>
      <w:tc>
        <w:tcPr>
          <w:tcW w:w="3135" w:type="dxa"/>
        </w:tcPr>
        <w:p w14:paraId="4F18AD01" w14:textId="1177A8D3" w:rsidR="2C0C80F2" w:rsidRDefault="2C0C80F2" w:rsidP="2C0C80F2">
          <w:pPr>
            <w:pStyle w:val="En-tte"/>
            <w:ind w:left="-115"/>
            <w:jc w:val="left"/>
          </w:pPr>
        </w:p>
      </w:tc>
      <w:tc>
        <w:tcPr>
          <w:tcW w:w="3135" w:type="dxa"/>
        </w:tcPr>
        <w:p w14:paraId="67C2DFCE" w14:textId="114A97CE" w:rsidR="2C0C80F2" w:rsidRDefault="2C0C80F2" w:rsidP="2C0C80F2">
          <w:pPr>
            <w:pStyle w:val="En-tte"/>
            <w:jc w:val="center"/>
          </w:pPr>
        </w:p>
      </w:tc>
      <w:tc>
        <w:tcPr>
          <w:tcW w:w="3135" w:type="dxa"/>
        </w:tcPr>
        <w:p w14:paraId="19FD471A" w14:textId="1268491D" w:rsidR="2C0C80F2" w:rsidRDefault="2C0C80F2" w:rsidP="2C0C80F2">
          <w:pPr>
            <w:pStyle w:val="En-tte"/>
            <w:ind w:right="-115"/>
            <w:jc w:val="right"/>
          </w:pPr>
        </w:p>
      </w:tc>
    </w:tr>
  </w:tbl>
  <w:p w14:paraId="03852D48" w14:textId="72DB7686" w:rsidR="2C0C80F2" w:rsidRDefault="2C0C80F2" w:rsidP="2C0C80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Calibri" w:hAnsi="Calibri" w:cs="Calibri"/>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985C8312"/>
    <w:name w:val="WWNum6"/>
    <w:lvl w:ilvl="0">
      <w:start w:val="1"/>
      <w:numFmt w:val="decimal"/>
      <w:lvlText w:val="%1."/>
      <w:lvlJc w:val="left"/>
      <w:pPr>
        <w:tabs>
          <w:tab w:val="num" w:pos="0"/>
        </w:tabs>
        <w:ind w:left="720" w:hanging="360"/>
      </w:pPr>
      <w:rPr>
        <w:b/>
        <w:sz w:val="22"/>
        <w:szCs w:val="22"/>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9"/>
    <w:multiLevelType w:val="multilevel"/>
    <w:tmpl w:val="00000009"/>
    <w:name w:val="WW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3045658"/>
    <w:multiLevelType w:val="hybridMultilevel"/>
    <w:tmpl w:val="61568EB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D261204"/>
    <w:multiLevelType w:val="hybridMultilevel"/>
    <w:tmpl w:val="FECA0E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D7D749C"/>
    <w:multiLevelType w:val="multilevel"/>
    <w:tmpl w:val="9524E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525EFA"/>
    <w:multiLevelType w:val="hybridMultilevel"/>
    <w:tmpl w:val="907C8F92"/>
    <w:lvl w:ilvl="0" w:tplc="5FA24F2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510DB8"/>
    <w:multiLevelType w:val="hybridMultilevel"/>
    <w:tmpl w:val="5462C85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657FFE"/>
    <w:multiLevelType w:val="hybridMultilevel"/>
    <w:tmpl w:val="D59A3218"/>
    <w:lvl w:ilvl="0" w:tplc="42807D56">
      <w:start w:val="1"/>
      <w:numFmt w:val="decimal"/>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4BE353F"/>
    <w:multiLevelType w:val="hybridMultilevel"/>
    <w:tmpl w:val="18CA62F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B756335"/>
    <w:multiLevelType w:val="hybridMultilevel"/>
    <w:tmpl w:val="656A0154"/>
    <w:lvl w:ilvl="0" w:tplc="0A7CAA72">
      <w:start w:val="1"/>
      <w:numFmt w:val="decimal"/>
      <w:lvlText w:val="%1-"/>
      <w:lvlJc w:val="left"/>
      <w:pPr>
        <w:ind w:left="720" w:hanging="360"/>
      </w:pPr>
      <w:rPr>
        <w:rFonts w:cs="font405"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930C85"/>
    <w:multiLevelType w:val="hybridMultilevel"/>
    <w:tmpl w:val="0A884974"/>
    <w:lvl w:ilvl="0" w:tplc="47CE35F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644530A"/>
    <w:multiLevelType w:val="hybridMultilevel"/>
    <w:tmpl w:val="F20A000E"/>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CA63E66"/>
    <w:multiLevelType w:val="hybridMultilevel"/>
    <w:tmpl w:val="E228CDAE"/>
    <w:lvl w:ilvl="0" w:tplc="24427CA0">
      <w:start w:val="1"/>
      <w:numFmt w:val="decimal"/>
      <w:lvlText w:val="%1."/>
      <w:lvlJc w:val="left"/>
      <w:pPr>
        <w:ind w:left="1080" w:hanging="360"/>
      </w:pPr>
      <w:rPr>
        <w:rFonts w:hint="default"/>
        <w:i w:val="0"/>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511A08EB"/>
    <w:multiLevelType w:val="hybridMultilevel"/>
    <w:tmpl w:val="B9906312"/>
    <w:lvl w:ilvl="0" w:tplc="DDF81EE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1A7F0E"/>
    <w:multiLevelType w:val="hybridMultilevel"/>
    <w:tmpl w:val="3B78F3C8"/>
    <w:lvl w:ilvl="0" w:tplc="C2D85EA0">
      <w:start w:val="1"/>
      <w:numFmt w:val="lowerLetter"/>
      <w:lvlText w:val="%1)"/>
      <w:lvlJc w:val="left"/>
      <w:pPr>
        <w:ind w:left="720" w:hanging="360"/>
      </w:pPr>
      <w:rPr>
        <w:rFonts w:hint="default"/>
        <w:i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3F50014"/>
    <w:multiLevelType w:val="hybridMultilevel"/>
    <w:tmpl w:val="608AF87C"/>
    <w:lvl w:ilvl="0" w:tplc="4B3EFE1A">
      <w:start w:val="1"/>
      <w:numFmt w:val="decimal"/>
      <w:lvlText w:val="%1."/>
      <w:lvlJc w:val="left"/>
      <w:pPr>
        <w:ind w:left="1800" w:hanging="360"/>
      </w:pPr>
      <w:rPr>
        <w:rFonts w:hint="default"/>
        <w:i w:val="0"/>
        <w:u w:val="no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71C557D1"/>
    <w:multiLevelType w:val="hybridMultilevel"/>
    <w:tmpl w:val="D88C0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2253980"/>
    <w:multiLevelType w:val="hybridMultilevel"/>
    <w:tmpl w:val="A0D6D9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7263AA6"/>
    <w:multiLevelType w:val="multilevel"/>
    <w:tmpl w:val="EBB2C35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3B0C25"/>
    <w:multiLevelType w:val="hybridMultilevel"/>
    <w:tmpl w:val="CCCE9D72"/>
    <w:lvl w:ilvl="0" w:tplc="6C8A5C5C">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86003481">
    <w:abstractNumId w:val="0"/>
  </w:num>
  <w:num w:numId="2" w16cid:durableId="2034500841">
    <w:abstractNumId w:val="1"/>
  </w:num>
  <w:num w:numId="3" w16cid:durableId="1081027112">
    <w:abstractNumId w:val="2"/>
  </w:num>
  <w:num w:numId="4" w16cid:durableId="184442016">
    <w:abstractNumId w:val="3"/>
  </w:num>
  <w:num w:numId="5" w16cid:durableId="798762420">
    <w:abstractNumId w:val="4"/>
  </w:num>
  <w:num w:numId="6" w16cid:durableId="644356549">
    <w:abstractNumId w:val="19"/>
  </w:num>
  <w:num w:numId="7" w16cid:durableId="306858268">
    <w:abstractNumId w:val="20"/>
  </w:num>
  <w:num w:numId="8" w16cid:durableId="586425316">
    <w:abstractNumId w:val="16"/>
  </w:num>
  <w:num w:numId="9" w16cid:durableId="1540505675">
    <w:abstractNumId w:val="14"/>
  </w:num>
  <w:num w:numId="10" w16cid:durableId="769735280">
    <w:abstractNumId w:val="22"/>
  </w:num>
  <w:num w:numId="11" w16cid:durableId="574820861">
    <w:abstractNumId w:val="11"/>
  </w:num>
  <w:num w:numId="12" w16cid:durableId="1154906194">
    <w:abstractNumId w:val="6"/>
  </w:num>
  <w:num w:numId="13" w16cid:durableId="648824309">
    <w:abstractNumId w:val="9"/>
  </w:num>
  <w:num w:numId="14" w16cid:durableId="993799121">
    <w:abstractNumId w:val="5"/>
  </w:num>
  <w:num w:numId="15" w16cid:durableId="311716134">
    <w:abstractNumId w:val="10"/>
  </w:num>
  <w:num w:numId="16" w16cid:durableId="1325547821">
    <w:abstractNumId w:val="10"/>
    <w:lvlOverride w:ilvl="0">
      <w:startOverride w:val="1"/>
    </w:lvlOverride>
  </w:num>
  <w:num w:numId="17" w16cid:durableId="1470631879">
    <w:abstractNumId w:val="15"/>
  </w:num>
  <w:num w:numId="18" w16cid:durableId="934946095">
    <w:abstractNumId w:val="18"/>
  </w:num>
  <w:num w:numId="19" w16cid:durableId="833647347">
    <w:abstractNumId w:val="18"/>
    <w:lvlOverride w:ilvl="0">
      <w:startOverride w:val="1"/>
    </w:lvlOverride>
  </w:num>
  <w:num w:numId="20" w16cid:durableId="141580274">
    <w:abstractNumId w:val="18"/>
  </w:num>
  <w:num w:numId="21" w16cid:durableId="918171251">
    <w:abstractNumId w:val="18"/>
  </w:num>
  <w:num w:numId="22" w16cid:durableId="1260719506">
    <w:abstractNumId w:val="18"/>
  </w:num>
  <w:num w:numId="23" w16cid:durableId="35593650">
    <w:abstractNumId w:val="18"/>
  </w:num>
  <w:num w:numId="24" w16cid:durableId="616061787">
    <w:abstractNumId w:val="18"/>
  </w:num>
  <w:num w:numId="25" w16cid:durableId="1235430236">
    <w:abstractNumId w:val="18"/>
  </w:num>
  <w:num w:numId="26" w16cid:durableId="833227717">
    <w:abstractNumId w:val="18"/>
  </w:num>
  <w:num w:numId="27" w16cid:durableId="1985432139">
    <w:abstractNumId w:val="18"/>
    <w:lvlOverride w:ilvl="0">
      <w:startOverride w:val="1"/>
    </w:lvlOverride>
  </w:num>
  <w:num w:numId="28" w16cid:durableId="1992170026">
    <w:abstractNumId w:val="18"/>
    <w:lvlOverride w:ilvl="0">
      <w:startOverride w:val="1"/>
    </w:lvlOverride>
  </w:num>
  <w:num w:numId="29" w16cid:durableId="1956860127">
    <w:abstractNumId w:val="21"/>
  </w:num>
  <w:num w:numId="30" w16cid:durableId="1067611144">
    <w:abstractNumId w:val="7"/>
  </w:num>
  <w:num w:numId="31" w16cid:durableId="1645044624">
    <w:abstractNumId w:val="13"/>
  </w:num>
  <w:num w:numId="32" w16cid:durableId="239368471">
    <w:abstractNumId w:val="8"/>
  </w:num>
  <w:num w:numId="33" w16cid:durableId="2090349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3047146">
    <w:abstractNumId w:val="17"/>
  </w:num>
  <w:num w:numId="35" w16cid:durableId="749086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567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37"/>
    <w:rsid w:val="0001101F"/>
    <w:rsid w:val="0013555F"/>
    <w:rsid w:val="00136E1A"/>
    <w:rsid w:val="00157BB6"/>
    <w:rsid w:val="00160EDE"/>
    <w:rsid w:val="001C5807"/>
    <w:rsid w:val="001D0291"/>
    <w:rsid w:val="00210152"/>
    <w:rsid w:val="002117E1"/>
    <w:rsid w:val="00216338"/>
    <w:rsid w:val="0023350B"/>
    <w:rsid w:val="00234BC6"/>
    <w:rsid w:val="00244C09"/>
    <w:rsid w:val="00270CE3"/>
    <w:rsid w:val="00276329"/>
    <w:rsid w:val="00297865"/>
    <w:rsid w:val="002E2D69"/>
    <w:rsid w:val="00323A27"/>
    <w:rsid w:val="003243BE"/>
    <w:rsid w:val="003340D3"/>
    <w:rsid w:val="00344DF1"/>
    <w:rsid w:val="00350178"/>
    <w:rsid w:val="0036262E"/>
    <w:rsid w:val="00391D13"/>
    <w:rsid w:val="003939E3"/>
    <w:rsid w:val="003B1392"/>
    <w:rsid w:val="003E6B49"/>
    <w:rsid w:val="00400716"/>
    <w:rsid w:val="00402DC2"/>
    <w:rsid w:val="004260C0"/>
    <w:rsid w:val="0045438E"/>
    <w:rsid w:val="004918AC"/>
    <w:rsid w:val="004A40DB"/>
    <w:rsid w:val="004C192E"/>
    <w:rsid w:val="004C3EAA"/>
    <w:rsid w:val="004C78FB"/>
    <w:rsid w:val="004D6E69"/>
    <w:rsid w:val="00515622"/>
    <w:rsid w:val="00585E06"/>
    <w:rsid w:val="006060D6"/>
    <w:rsid w:val="00643E7E"/>
    <w:rsid w:val="006A7CD2"/>
    <w:rsid w:val="006D2162"/>
    <w:rsid w:val="006D5EAA"/>
    <w:rsid w:val="006E4045"/>
    <w:rsid w:val="00722EF1"/>
    <w:rsid w:val="007419EE"/>
    <w:rsid w:val="00776188"/>
    <w:rsid w:val="00796912"/>
    <w:rsid w:val="007E4DCB"/>
    <w:rsid w:val="007F2297"/>
    <w:rsid w:val="007F7CE1"/>
    <w:rsid w:val="00815537"/>
    <w:rsid w:val="008245CA"/>
    <w:rsid w:val="00854AD0"/>
    <w:rsid w:val="00872D52"/>
    <w:rsid w:val="00884227"/>
    <w:rsid w:val="00895B32"/>
    <w:rsid w:val="00895FA6"/>
    <w:rsid w:val="008A6E52"/>
    <w:rsid w:val="008B3889"/>
    <w:rsid w:val="008C112D"/>
    <w:rsid w:val="00967320"/>
    <w:rsid w:val="009754D0"/>
    <w:rsid w:val="00976F55"/>
    <w:rsid w:val="00982107"/>
    <w:rsid w:val="009904D8"/>
    <w:rsid w:val="009A0765"/>
    <w:rsid w:val="009A77BC"/>
    <w:rsid w:val="009F0D47"/>
    <w:rsid w:val="00A00E13"/>
    <w:rsid w:val="00A3216C"/>
    <w:rsid w:val="00A75F8E"/>
    <w:rsid w:val="00A76405"/>
    <w:rsid w:val="00A85855"/>
    <w:rsid w:val="00AB18DA"/>
    <w:rsid w:val="00AE44B8"/>
    <w:rsid w:val="00AE6D61"/>
    <w:rsid w:val="00AF14BF"/>
    <w:rsid w:val="00B527F3"/>
    <w:rsid w:val="00B85550"/>
    <w:rsid w:val="00BA0C76"/>
    <w:rsid w:val="00BA125D"/>
    <w:rsid w:val="00BB15F8"/>
    <w:rsid w:val="00BB248F"/>
    <w:rsid w:val="00BC5600"/>
    <w:rsid w:val="00BE3BEC"/>
    <w:rsid w:val="00C040EC"/>
    <w:rsid w:val="00C04104"/>
    <w:rsid w:val="00C04DA7"/>
    <w:rsid w:val="00C127A4"/>
    <w:rsid w:val="00C44E71"/>
    <w:rsid w:val="00C81DFC"/>
    <w:rsid w:val="00CD4609"/>
    <w:rsid w:val="00D546CD"/>
    <w:rsid w:val="00D61B15"/>
    <w:rsid w:val="00D84FDA"/>
    <w:rsid w:val="00DA2C84"/>
    <w:rsid w:val="00DC3F0D"/>
    <w:rsid w:val="00DD1643"/>
    <w:rsid w:val="00DF2BC2"/>
    <w:rsid w:val="00E05A06"/>
    <w:rsid w:val="00E41A12"/>
    <w:rsid w:val="00E51DBB"/>
    <w:rsid w:val="00E53667"/>
    <w:rsid w:val="00E70344"/>
    <w:rsid w:val="00E70FD3"/>
    <w:rsid w:val="00EA3C17"/>
    <w:rsid w:val="00ED3073"/>
    <w:rsid w:val="00EF3C66"/>
    <w:rsid w:val="00F217C4"/>
    <w:rsid w:val="00F6604B"/>
    <w:rsid w:val="00FD407E"/>
    <w:rsid w:val="00FD734D"/>
    <w:rsid w:val="052BA9A7"/>
    <w:rsid w:val="1FB4D787"/>
    <w:rsid w:val="2A3D8A9F"/>
    <w:rsid w:val="2BD69B57"/>
    <w:rsid w:val="2C0C80F2"/>
    <w:rsid w:val="32CBF191"/>
    <w:rsid w:val="33A65904"/>
    <w:rsid w:val="34F84353"/>
    <w:rsid w:val="36D19E17"/>
    <w:rsid w:val="373A6AA6"/>
    <w:rsid w:val="375E92F1"/>
    <w:rsid w:val="377C066B"/>
    <w:rsid w:val="4514709F"/>
    <w:rsid w:val="48BAE7BF"/>
    <w:rsid w:val="5076D9DE"/>
    <w:rsid w:val="593D3791"/>
    <w:rsid w:val="6B4EBF5A"/>
    <w:rsid w:val="71C0A10C"/>
    <w:rsid w:val="74B1E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FDB67"/>
  <w14:defaultImageDpi w14:val="32767"/>
  <w15:docId w15:val="{A4110549-91F3-4581-A0B7-4B16B086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4B"/>
    <w:pPr>
      <w:widowControl w:val="0"/>
      <w:autoSpaceDE w:val="0"/>
      <w:autoSpaceDN w:val="0"/>
      <w:adjustRightInd w:val="0"/>
      <w:jc w:val="both"/>
      <w:textAlignment w:val="center"/>
    </w:pPr>
    <w:rPr>
      <w:rFonts w:ascii="Century Gothic" w:hAnsi="Century Gothic" w:cs="MinionPro-Regular"/>
      <w:color w:val="000000"/>
      <w:sz w:val="22"/>
      <w:szCs w:val="20"/>
    </w:rPr>
  </w:style>
  <w:style w:type="paragraph" w:styleId="Titre1">
    <w:name w:val="heading 1"/>
    <w:basedOn w:val="Normal"/>
    <w:next w:val="Normal"/>
    <w:link w:val="Titre1Car"/>
    <w:autoRedefine/>
    <w:uiPriority w:val="9"/>
    <w:qFormat/>
    <w:rsid w:val="00216338"/>
    <w:pPr>
      <w:keepNext/>
      <w:keepLines/>
      <w:spacing w:before="480"/>
      <w:outlineLvl w:val="0"/>
    </w:pPr>
    <w:rPr>
      <w:rFonts w:eastAsiaTheme="majorEastAsia" w:cstheme="majorBidi"/>
      <w:b/>
      <w:bCs/>
      <w:color w:val="00A4B7"/>
      <w:sz w:val="28"/>
      <w:szCs w:val="28"/>
    </w:rPr>
  </w:style>
  <w:style w:type="paragraph" w:styleId="Titre2">
    <w:name w:val="heading 2"/>
    <w:basedOn w:val="Normal"/>
    <w:next w:val="Normal"/>
    <w:link w:val="Titre2Car"/>
    <w:autoRedefine/>
    <w:uiPriority w:val="9"/>
    <w:unhideWhenUsed/>
    <w:qFormat/>
    <w:rsid w:val="00E05A06"/>
    <w:pPr>
      <w:keepNext/>
      <w:keepLines/>
      <w:tabs>
        <w:tab w:val="left" w:pos="8505"/>
      </w:tabs>
      <w:spacing w:before="200"/>
      <w:outlineLvl w:val="1"/>
    </w:pPr>
    <w:rPr>
      <w:rFonts w:eastAsiaTheme="majorEastAsia" w:cstheme="majorBidi"/>
      <w:b/>
      <w:bCs/>
      <w:color w:val="2C3D4F"/>
      <w:sz w:val="26"/>
      <w:szCs w:val="26"/>
    </w:rPr>
  </w:style>
  <w:style w:type="paragraph" w:styleId="Titre3">
    <w:name w:val="heading 3"/>
    <w:basedOn w:val="Normal"/>
    <w:next w:val="Normal"/>
    <w:link w:val="Titre3Car"/>
    <w:uiPriority w:val="9"/>
    <w:unhideWhenUsed/>
    <w:qFormat/>
    <w:rsid w:val="00F6604B"/>
    <w:pPr>
      <w:keepNext/>
      <w:keepLines/>
      <w:spacing w:before="200"/>
      <w:outlineLvl w:val="2"/>
    </w:pPr>
    <w:rPr>
      <w:rFonts w:eastAsiaTheme="majorEastAsia" w:cstheme="majorBidi"/>
      <w:b/>
      <w:bCs/>
      <w:color w:val="3E5B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C17"/>
    <w:pPr>
      <w:tabs>
        <w:tab w:val="center" w:pos="4536"/>
        <w:tab w:val="right" w:pos="9072"/>
      </w:tabs>
    </w:pPr>
  </w:style>
  <w:style w:type="character" w:customStyle="1" w:styleId="En-tteCar">
    <w:name w:val="En-tête Car"/>
    <w:basedOn w:val="Policepardfaut"/>
    <w:link w:val="En-tte"/>
    <w:uiPriority w:val="99"/>
    <w:rsid w:val="00EA3C17"/>
  </w:style>
  <w:style w:type="paragraph" w:styleId="Pieddepage">
    <w:name w:val="footer"/>
    <w:basedOn w:val="Normal"/>
    <w:link w:val="PieddepageCar"/>
    <w:uiPriority w:val="99"/>
    <w:unhideWhenUsed/>
    <w:rsid w:val="00EA3C17"/>
    <w:pPr>
      <w:tabs>
        <w:tab w:val="center" w:pos="4536"/>
        <w:tab w:val="right" w:pos="9072"/>
      </w:tabs>
    </w:pPr>
  </w:style>
  <w:style w:type="character" w:customStyle="1" w:styleId="PieddepageCar">
    <w:name w:val="Pied de page Car"/>
    <w:basedOn w:val="Policepardfaut"/>
    <w:link w:val="Pieddepage"/>
    <w:uiPriority w:val="99"/>
    <w:rsid w:val="00EA3C17"/>
  </w:style>
  <w:style w:type="paragraph" w:customStyle="1" w:styleId="Paragraphestandard">
    <w:name w:val="[Paragraphe standard]"/>
    <w:basedOn w:val="Normal"/>
    <w:uiPriority w:val="99"/>
    <w:rsid w:val="0023350B"/>
    <w:pPr>
      <w:spacing w:line="288" w:lineRule="auto"/>
    </w:pPr>
    <w:rPr>
      <w:rFonts w:ascii="MinionPro-Regular" w:hAnsi="MinionPro-Regular"/>
    </w:rPr>
  </w:style>
  <w:style w:type="table" w:styleId="Grilledutableau">
    <w:name w:val="Table Grid"/>
    <w:basedOn w:val="TableauNormal"/>
    <w:uiPriority w:val="39"/>
    <w:rsid w:val="0079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E3BEC"/>
    <w:pPr>
      <w:ind w:left="720"/>
      <w:contextualSpacing/>
    </w:pPr>
  </w:style>
  <w:style w:type="paragraph" w:styleId="Textedebulles">
    <w:name w:val="Balloon Text"/>
    <w:basedOn w:val="Normal"/>
    <w:link w:val="TextedebullesCar"/>
    <w:uiPriority w:val="99"/>
    <w:semiHidden/>
    <w:unhideWhenUsed/>
    <w:rsid w:val="001D0291"/>
    <w:rPr>
      <w:rFonts w:ascii="Tahoma" w:hAnsi="Tahoma" w:cs="Tahoma"/>
      <w:sz w:val="16"/>
      <w:szCs w:val="16"/>
    </w:rPr>
  </w:style>
  <w:style w:type="character" w:customStyle="1" w:styleId="TextedebullesCar">
    <w:name w:val="Texte de bulles Car"/>
    <w:basedOn w:val="Policepardfaut"/>
    <w:link w:val="Textedebulles"/>
    <w:uiPriority w:val="99"/>
    <w:semiHidden/>
    <w:rsid w:val="001D0291"/>
    <w:rPr>
      <w:rFonts w:ascii="Tahoma" w:hAnsi="Tahoma" w:cs="Tahoma"/>
      <w:sz w:val="16"/>
      <w:szCs w:val="16"/>
    </w:rPr>
  </w:style>
  <w:style w:type="paragraph" w:styleId="Sansinterligne">
    <w:name w:val="No Spacing"/>
    <w:uiPriority w:val="1"/>
    <w:qFormat/>
    <w:rsid w:val="00F6604B"/>
    <w:pPr>
      <w:widowControl w:val="0"/>
      <w:autoSpaceDE w:val="0"/>
      <w:autoSpaceDN w:val="0"/>
      <w:adjustRightInd w:val="0"/>
      <w:jc w:val="both"/>
      <w:textAlignment w:val="center"/>
    </w:pPr>
    <w:rPr>
      <w:rFonts w:ascii="Omnes Regular Roman" w:hAnsi="Omnes Regular Roman" w:cs="MinionPro-Regular"/>
      <w:color w:val="000000"/>
      <w:sz w:val="22"/>
      <w:szCs w:val="20"/>
    </w:rPr>
  </w:style>
  <w:style w:type="character" w:customStyle="1" w:styleId="Titre1Car">
    <w:name w:val="Titre 1 Car"/>
    <w:basedOn w:val="Policepardfaut"/>
    <w:link w:val="Titre1"/>
    <w:uiPriority w:val="9"/>
    <w:rsid w:val="00216338"/>
    <w:rPr>
      <w:rFonts w:ascii="Century Gothic" w:eastAsiaTheme="majorEastAsia" w:hAnsi="Century Gothic" w:cstheme="majorBidi"/>
      <w:b/>
      <w:bCs/>
      <w:color w:val="00A4B7"/>
      <w:sz w:val="28"/>
      <w:szCs w:val="28"/>
    </w:rPr>
  </w:style>
  <w:style w:type="character" w:customStyle="1" w:styleId="Titre2Car">
    <w:name w:val="Titre 2 Car"/>
    <w:basedOn w:val="Policepardfaut"/>
    <w:link w:val="Titre2"/>
    <w:uiPriority w:val="9"/>
    <w:rsid w:val="00E05A06"/>
    <w:rPr>
      <w:rFonts w:ascii="Century Gothic" w:eastAsiaTheme="majorEastAsia" w:hAnsi="Century Gothic" w:cstheme="majorBidi"/>
      <w:b/>
      <w:bCs/>
      <w:color w:val="2C3D4F"/>
      <w:sz w:val="26"/>
      <w:szCs w:val="26"/>
    </w:rPr>
  </w:style>
  <w:style w:type="character" w:customStyle="1" w:styleId="Titre3Car">
    <w:name w:val="Titre 3 Car"/>
    <w:basedOn w:val="Policepardfaut"/>
    <w:link w:val="Titre3"/>
    <w:uiPriority w:val="9"/>
    <w:rsid w:val="00F6604B"/>
    <w:rPr>
      <w:rFonts w:ascii="Century Gothic" w:eastAsiaTheme="majorEastAsia" w:hAnsi="Century Gothic" w:cstheme="majorBidi"/>
      <w:b/>
      <w:bCs/>
      <w:color w:val="3E5B7B"/>
      <w:sz w:val="22"/>
      <w:szCs w:val="20"/>
    </w:rPr>
  </w:style>
  <w:style w:type="paragraph" w:styleId="Titre">
    <w:name w:val="Title"/>
    <w:basedOn w:val="Normal"/>
    <w:next w:val="Normal"/>
    <w:link w:val="TitreCar"/>
    <w:uiPriority w:val="10"/>
    <w:qFormat/>
    <w:rsid w:val="00216338"/>
    <w:pPr>
      <w:pBdr>
        <w:bottom w:val="single" w:sz="8" w:space="4" w:color="00A4B7" w:themeColor="accent1"/>
      </w:pBdr>
      <w:spacing w:after="300"/>
      <w:contextualSpacing/>
      <w:jc w:val="center"/>
    </w:pPr>
    <w:rPr>
      <w:rFonts w:eastAsiaTheme="majorEastAsia" w:cstheme="majorBidi"/>
      <w:color w:val="00A4B7"/>
      <w:spacing w:val="5"/>
      <w:kern w:val="28"/>
      <w:sz w:val="52"/>
      <w:szCs w:val="52"/>
    </w:rPr>
  </w:style>
  <w:style w:type="character" w:customStyle="1" w:styleId="TitreCar">
    <w:name w:val="Titre Car"/>
    <w:basedOn w:val="Policepardfaut"/>
    <w:link w:val="Titre"/>
    <w:uiPriority w:val="10"/>
    <w:rsid w:val="00216338"/>
    <w:rPr>
      <w:rFonts w:ascii="Century Gothic" w:eastAsiaTheme="majorEastAsia" w:hAnsi="Century Gothic" w:cstheme="majorBidi"/>
      <w:color w:val="00A4B7"/>
      <w:spacing w:val="5"/>
      <w:kern w:val="28"/>
      <w:sz w:val="52"/>
      <w:szCs w:val="52"/>
    </w:rPr>
  </w:style>
  <w:style w:type="paragraph" w:styleId="Sous-titre">
    <w:name w:val="Subtitle"/>
    <w:aliases w:val="Turquoise secondaire"/>
    <w:basedOn w:val="Normal"/>
    <w:next w:val="Normal"/>
    <w:link w:val="Sous-titreCar"/>
    <w:uiPriority w:val="11"/>
    <w:qFormat/>
    <w:rsid w:val="00F6604B"/>
    <w:pPr>
      <w:numPr>
        <w:ilvl w:val="1"/>
      </w:numPr>
    </w:pPr>
    <w:rPr>
      <w:rFonts w:eastAsiaTheme="majorEastAsia" w:cstheme="majorBidi"/>
      <w:iCs/>
      <w:color w:val="008594"/>
      <w:spacing w:val="15"/>
      <w:szCs w:val="24"/>
    </w:rPr>
  </w:style>
  <w:style w:type="character" w:customStyle="1" w:styleId="Sous-titreCar">
    <w:name w:val="Sous-titre Car"/>
    <w:aliases w:val="Turquoise secondaire Car"/>
    <w:basedOn w:val="Policepardfaut"/>
    <w:link w:val="Sous-titre"/>
    <w:uiPriority w:val="11"/>
    <w:rsid w:val="00F6604B"/>
    <w:rPr>
      <w:rFonts w:ascii="Century Gothic" w:eastAsiaTheme="majorEastAsia" w:hAnsi="Century Gothic" w:cstheme="majorBidi"/>
      <w:iCs/>
      <w:color w:val="008594"/>
      <w:spacing w:val="15"/>
      <w:sz w:val="22"/>
    </w:rPr>
  </w:style>
  <w:style w:type="character" w:styleId="Accentuationlgre">
    <w:name w:val="Subtle Emphasis"/>
    <w:aliases w:val="Bleu"/>
    <w:basedOn w:val="Policepardfaut"/>
    <w:uiPriority w:val="19"/>
    <w:qFormat/>
    <w:rsid w:val="00F6604B"/>
    <w:rPr>
      <w:rFonts w:ascii="Century Gothic" w:hAnsi="Century Gothic"/>
      <w:i w:val="0"/>
      <w:iCs/>
      <w:color w:val="3E5B7B"/>
      <w:sz w:val="22"/>
    </w:rPr>
  </w:style>
  <w:style w:type="character" w:styleId="Accentuation">
    <w:name w:val="Emphasis"/>
    <w:aliases w:val="Rose"/>
    <w:basedOn w:val="Policepardfaut"/>
    <w:uiPriority w:val="20"/>
    <w:qFormat/>
    <w:rsid w:val="00F6604B"/>
    <w:rPr>
      <w:rFonts w:ascii="Century Gothic" w:hAnsi="Century Gothic"/>
      <w:i w:val="0"/>
      <w:iCs/>
      <w:color w:val="E5004D"/>
      <w:sz w:val="22"/>
    </w:rPr>
  </w:style>
  <w:style w:type="character" w:styleId="Accentuationintense">
    <w:name w:val="Intense Emphasis"/>
    <w:aliases w:val="Mauve"/>
    <w:basedOn w:val="Policepardfaut"/>
    <w:uiPriority w:val="21"/>
    <w:qFormat/>
    <w:rsid w:val="00F6604B"/>
    <w:rPr>
      <w:rFonts w:ascii="Century Gothic" w:hAnsi="Century Gothic"/>
      <w:b w:val="0"/>
      <w:bCs/>
      <w:i w:val="0"/>
      <w:iCs/>
      <w:color w:val="6C496F"/>
      <w:sz w:val="22"/>
    </w:rPr>
  </w:style>
  <w:style w:type="character" w:styleId="lev">
    <w:name w:val="Strong"/>
    <w:aliases w:val="Gris"/>
    <w:basedOn w:val="Policepardfaut"/>
    <w:uiPriority w:val="22"/>
    <w:qFormat/>
    <w:rsid w:val="00F6604B"/>
    <w:rPr>
      <w:rFonts w:ascii="Omnes Regular Roman" w:hAnsi="Omnes Regular Roman"/>
      <w:b w:val="0"/>
      <w:bCs/>
      <w:color w:val="C8C5C5"/>
      <w:sz w:val="22"/>
    </w:rPr>
  </w:style>
  <w:style w:type="character" w:styleId="Appelnotedebasdep">
    <w:name w:val="footnote reference"/>
    <w:rsid w:val="002E2D69"/>
    <w:rPr>
      <w:vertAlign w:val="superscript"/>
    </w:rPr>
  </w:style>
  <w:style w:type="paragraph" w:customStyle="1" w:styleId="Notedebasdepage1">
    <w:name w:val="Note de bas de page1"/>
    <w:basedOn w:val="Normal"/>
    <w:rsid w:val="002E2D69"/>
    <w:pPr>
      <w:widowControl/>
      <w:suppressAutoHyphens/>
      <w:autoSpaceDE/>
      <w:autoSpaceDN/>
      <w:adjustRightInd/>
      <w:spacing w:line="100" w:lineRule="atLeast"/>
      <w:jc w:val="left"/>
      <w:textAlignment w:val="auto"/>
    </w:pPr>
    <w:rPr>
      <w:rFonts w:ascii="Calibri" w:eastAsia="Calibri" w:hAnsi="Calibri" w:cs="font405"/>
      <w:color w:val="auto"/>
      <w:sz w:val="20"/>
      <w:lang w:val="fr-BE" w:eastAsia="ar-SA"/>
    </w:rPr>
  </w:style>
  <w:style w:type="paragraph" w:styleId="Notedebasdepage">
    <w:name w:val="footnote text"/>
    <w:basedOn w:val="Normal"/>
    <w:link w:val="NotedebasdepageCar"/>
    <w:rsid w:val="002E2D69"/>
    <w:pPr>
      <w:widowControl/>
      <w:suppressLineNumbers/>
      <w:suppressAutoHyphens/>
      <w:autoSpaceDE/>
      <w:autoSpaceDN/>
      <w:adjustRightInd/>
      <w:spacing w:after="200" w:line="276" w:lineRule="auto"/>
      <w:ind w:left="283" w:hanging="283"/>
      <w:jc w:val="left"/>
      <w:textAlignment w:val="auto"/>
    </w:pPr>
    <w:rPr>
      <w:rFonts w:ascii="Calibri" w:eastAsia="Calibri" w:hAnsi="Calibri" w:cs="Times New Roman"/>
      <w:color w:val="auto"/>
      <w:sz w:val="20"/>
      <w:lang w:val="fr-BE" w:eastAsia="ar-SA"/>
    </w:rPr>
  </w:style>
  <w:style w:type="character" w:customStyle="1" w:styleId="NotedebasdepageCar">
    <w:name w:val="Note de bas de page Car"/>
    <w:basedOn w:val="Policepardfaut"/>
    <w:link w:val="Notedebasdepage"/>
    <w:rsid w:val="002E2D69"/>
    <w:rPr>
      <w:rFonts w:ascii="Calibri" w:eastAsia="Calibri" w:hAnsi="Calibri" w:cs="Times New Roman"/>
      <w:sz w:val="20"/>
      <w:szCs w:val="20"/>
      <w:lang w:val="fr-BE" w:eastAsia="ar-SA"/>
    </w:rPr>
  </w:style>
  <w:style w:type="character" w:styleId="Lienhypertexte">
    <w:name w:val="Hyperlink"/>
    <w:basedOn w:val="Policepardfaut"/>
    <w:uiPriority w:val="99"/>
    <w:unhideWhenUsed/>
    <w:rsid w:val="00402DC2"/>
    <w:rPr>
      <w:color w:val="0563C1" w:themeColor="hyperlink"/>
      <w:u w:val="single"/>
    </w:rPr>
  </w:style>
  <w:style w:type="character" w:styleId="Mentionnonrsolue">
    <w:name w:val="Unresolved Mention"/>
    <w:basedOn w:val="Policepardfaut"/>
    <w:uiPriority w:val="99"/>
    <w:semiHidden/>
    <w:unhideWhenUsed/>
    <w:rsid w:val="00402DC2"/>
    <w:rPr>
      <w:color w:val="605E5C"/>
      <w:shd w:val="clear" w:color="auto" w:fill="E1DFDD"/>
    </w:rPr>
  </w:style>
  <w:style w:type="character" w:styleId="Lienhypertextesuivivisit">
    <w:name w:val="FollowedHyperlink"/>
    <w:basedOn w:val="Policepardfaut"/>
    <w:uiPriority w:val="99"/>
    <w:semiHidden/>
    <w:unhideWhenUsed/>
    <w:rsid w:val="007F7CE1"/>
    <w:rPr>
      <w:color w:val="954F72" w:themeColor="followedHyperlink"/>
      <w:u w:val="single"/>
    </w:rPr>
  </w:style>
  <w:style w:type="character" w:customStyle="1" w:styleId="normaltextrun">
    <w:name w:val="normaltextrun"/>
    <w:basedOn w:val="Policepardfaut"/>
    <w:rsid w:val="006A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969085">
      <w:bodyDiv w:val="1"/>
      <w:marLeft w:val="0"/>
      <w:marRight w:val="0"/>
      <w:marTop w:val="0"/>
      <w:marBottom w:val="0"/>
      <w:divBdr>
        <w:top w:val="none" w:sz="0" w:space="0" w:color="auto"/>
        <w:left w:val="none" w:sz="0" w:space="0" w:color="auto"/>
        <w:bottom w:val="none" w:sz="0" w:space="0" w:color="auto"/>
        <w:right w:val="none" w:sz="0" w:space="0" w:color="auto"/>
      </w:divBdr>
    </w:div>
    <w:div w:id="723794313">
      <w:bodyDiv w:val="1"/>
      <w:marLeft w:val="0"/>
      <w:marRight w:val="0"/>
      <w:marTop w:val="0"/>
      <w:marBottom w:val="0"/>
      <w:divBdr>
        <w:top w:val="none" w:sz="0" w:space="0" w:color="auto"/>
        <w:left w:val="none" w:sz="0" w:space="0" w:color="auto"/>
        <w:bottom w:val="none" w:sz="0" w:space="0" w:color="auto"/>
        <w:right w:val="none" w:sz="0" w:space="0" w:color="auto"/>
      </w:divBdr>
    </w:div>
    <w:div w:id="1197504980">
      <w:bodyDiv w:val="1"/>
      <w:marLeft w:val="0"/>
      <w:marRight w:val="0"/>
      <w:marTop w:val="0"/>
      <w:marBottom w:val="0"/>
      <w:divBdr>
        <w:top w:val="none" w:sz="0" w:space="0" w:color="auto"/>
        <w:left w:val="none" w:sz="0" w:space="0" w:color="auto"/>
        <w:bottom w:val="none" w:sz="0" w:space="0" w:color="auto"/>
        <w:right w:val="none" w:sz="0" w:space="0" w:color="auto"/>
      </w:divBdr>
      <w:divsChild>
        <w:div w:id="2098208472">
          <w:marLeft w:val="0"/>
          <w:marRight w:val="0"/>
          <w:marTop w:val="0"/>
          <w:marBottom w:val="0"/>
          <w:divBdr>
            <w:top w:val="none" w:sz="0" w:space="0" w:color="auto"/>
            <w:left w:val="none" w:sz="0" w:space="0" w:color="auto"/>
            <w:bottom w:val="none" w:sz="0" w:space="0" w:color="auto"/>
            <w:right w:val="none" w:sz="0" w:space="0" w:color="auto"/>
          </w:divBdr>
          <w:divsChild>
            <w:div w:id="1638951046">
              <w:marLeft w:val="0"/>
              <w:marRight w:val="0"/>
              <w:marTop w:val="0"/>
              <w:marBottom w:val="0"/>
              <w:divBdr>
                <w:top w:val="none" w:sz="0" w:space="0" w:color="auto"/>
                <w:left w:val="none" w:sz="0" w:space="0" w:color="auto"/>
                <w:bottom w:val="none" w:sz="0" w:space="0" w:color="auto"/>
                <w:right w:val="none" w:sz="0" w:space="0" w:color="auto"/>
              </w:divBdr>
              <w:divsChild>
                <w:div w:id="12052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lrb-bghm.brussels/fr/documents-techniques/generali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remans\Desktop\Charte%20graphique\DOCUMENTS_ADMINISTRATIFS\SLRB_charte2017.dotx" TargetMode="Externa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9C0C8F-7BE1-4A4B-9A6B-D3275FA4186E}">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2.xml><?xml version="1.0" encoding="utf-8"?>
<ds:datastoreItem xmlns:ds="http://schemas.openxmlformats.org/officeDocument/2006/customXml" ds:itemID="{A772A385-54BD-4B3C-B4C5-7E3941CA556E}">
  <ds:schemaRefs>
    <ds:schemaRef ds:uri="http://schemas.microsoft.com/sharepoint/v3/contenttype/forms"/>
  </ds:schemaRefs>
</ds:datastoreItem>
</file>

<file path=customXml/itemProps3.xml><?xml version="1.0" encoding="utf-8"?>
<ds:datastoreItem xmlns:ds="http://schemas.openxmlformats.org/officeDocument/2006/customXml" ds:itemID="{A13B6E76-61CB-48B3-AE49-BE515BAF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D25AE-AD1F-4117-BEAB-175BF618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SLRB_charte2017</Template>
  <TotalTime>3</TotalTime>
  <Pages>19</Pages>
  <Words>3710</Words>
  <Characters>20405</Characters>
  <Application>Microsoft Office Word</Application>
  <DocSecurity>0</DocSecurity>
  <Lines>170</Lines>
  <Paragraphs>48</Paragraphs>
  <ScaleCrop>false</ScaleCrop>
  <Company>Hewlett-Packard Company</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Herremans</dc:creator>
  <cp:keywords/>
  <dc:description/>
  <cp:lastModifiedBy>Victoria DURAY</cp:lastModifiedBy>
  <cp:revision>12</cp:revision>
  <cp:lastPrinted>2018-11-05T09:19:00Z</cp:lastPrinted>
  <dcterms:created xsi:type="dcterms:W3CDTF">2024-11-13T11:19:00Z</dcterms:created>
  <dcterms:modified xsi:type="dcterms:W3CDTF">2025-08-20T08:42:00Z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