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D727B9" w:rsidRPr="009B5943" w:rsidRDefault="00225C1D" w:rsidP="005C67EA">
      <w:pPr>
        <w:spacing w:after="0" w:line="240" w:lineRule="auto"/>
        <w:rPr>
          <w:b/>
          <w:u w:val="single"/>
          <w:lang w:val="nl-NL"/>
        </w:rPr>
      </w:pPr>
      <w:bookmarkStart w:id="0" w:name="_Hlk27470917"/>
      <w:r w:rsidRPr="009B5943">
        <w:rPr>
          <w:noProof/>
          <w:color w:val="2B579A"/>
          <w:shd w:val="clear" w:color="auto" w:fill="E6E6E6"/>
          <w:lang w:val="nl-NL"/>
        </w:rPr>
        <w:drawing>
          <wp:inline distT="0" distB="0" distL="0" distR="0" wp14:anchorId="70774BE8" wp14:editId="07777777">
            <wp:extent cx="2190750" cy="1276350"/>
            <wp:effectExtent l="0" t="0" r="0" b="0"/>
            <wp:docPr id="2" name="Image 2" descr="LOGO SLRB 2212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SLRB 221220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276350"/>
                    </a:xfrm>
                    <a:prstGeom prst="rect">
                      <a:avLst/>
                    </a:prstGeom>
                    <a:noFill/>
                    <a:ln>
                      <a:noFill/>
                    </a:ln>
                  </pic:spPr>
                </pic:pic>
              </a:graphicData>
            </a:graphic>
          </wp:inline>
        </w:drawing>
      </w:r>
      <w:bookmarkEnd w:id="0"/>
    </w:p>
    <w:p w14:paraId="0A37501D" w14:textId="77777777" w:rsidR="00D727B9" w:rsidRPr="009B5943" w:rsidRDefault="00D727B9" w:rsidP="00B804AE">
      <w:pPr>
        <w:spacing w:after="0" w:line="240" w:lineRule="auto"/>
        <w:jc w:val="center"/>
        <w:rPr>
          <w:b/>
          <w:u w:val="single"/>
          <w:lang w:val="nl-NL"/>
        </w:rPr>
      </w:pPr>
    </w:p>
    <w:p w14:paraId="5DAB6C7B" w14:textId="77777777" w:rsidR="00D727B9" w:rsidRPr="009B5943" w:rsidRDefault="00D727B9" w:rsidP="00B804AE">
      <w:pPr>
        <w:spacing w:after="0" w:line="240" w:lineRule="auto"/>
        <w:jc w:val="center"/>
        <w:rPr>
          <w:b/>
          <w:u w:val="single"/>
          <w:lang w:val="nl-NL"/>
        </w:rPr>
      </w:pPr>
    </w:p>
    <w:p w14:paraId="02EB378F" w14:textId="77777777" w:rsidR="00D727B9" w:rsidRPr="009B5943" w:rsidRDefault="00D727B9" w:rsidP="00C30441">
      <w:pPr>
        <w:spacing w:after="0" w:line="240" w:lineRule="auto"/>
        <w:rPr>
          <w:b/>
          <w:u w:val="single"/>
          <w:lang w:val="nl-NL"/>
        </w:rPr>
      </w:pPr>
    </w:p>
    <w:p w14:paraId="6A05A809" w14:textId="77777777" w:rsidR="00D727B9" w:rsidRPr="009B5943" w:rsidRDefault="00D727B9" w:rsidP="00B804AE">
      <w:pPr>
        <w:spacing w:after="0" w:line="240" w:lineRule="auto"/>
        <w:jc w:val="center"/>
        <w:rPr>
          <w:b/>
          <w:u w:val="single"/>
          <w:lang w:val="nl-NL"/>
        </w:rPr>
      </w:pPr>
    </w:p>
    <w:p w14:paraId="5A39BBE3" w14:textId="77777777" w:rsidR="002D7504" w:rsidRPr="009B5943" w:rsidRDefault="002D7504" w:rsidP="00D727B9">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p>
    <w:p w14:paraId="30F09FB5" w14:textId="77777777" w:rsidR="00F1037E" w:rsidRPr="009B5943" w:rsidRDefault="00F1037E" w:rsidP="00F1037E">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bookmarkStart w:id="1" w:name="_Hlk27471155"/>
      <w:r w:rsidRPr="009B5943">
        <w:rPr>
          <w:b/>
          <w:sz w:val="40"/>
          <w:szCs w:val="40"/>
          <w:lang w:val="nl-NL"/>
        </w:rPr>
        <w:t xml:space="preserve">OPDRACHTDOCUMENTEN </w:t>
      </w:r>
    </w:p>
    <w:p w14:paraId="1A2BAB4A" w14:textId="77777777" w:rsidR="00F1037E" w:rsidRPr="009B5943" w:rsidRDefault="00F1037E" w:rsidP="00F1037E">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p>
    <w:p w14:paraId="1856E2C5" w14:textId="0BEDEC21" w:rsidR="00F1037E" w:rsidRPr="009B5943" w:rsidRDefault="00F1037E" w:rsidP="2F23B6DE">
      <w:pPr>
        <w:pBdr>
          <w:top w:val="single" w:sz="4" w:space="1" w:color="auto"/>
          <w:left w:val="single" w:sz="4" w:space="4" w:color="auto"/>
          <w:bottom w:val="single" w:sz="4" w:space="1" w:color="auto"/>
          <w:right w:val="single" w:sz="4" w:space="4" w:color="auto"/>
        </w:pBdr>
        <w:spacing w:after="0" w:line="240" w:lineRule="auto"/>
        <w:jc w:val="center"/>
        <w:rPr>
          <w:b/>
          <w:bCs/>
          <w:i/>
          <w:iCs/>
          <w:color w:val="008594" w:themeColor="accent2"/>
          <w:sz w:val="40"/>
          <w:szCs w:val="40"/>
          <w:lang w:val="nl-NL"/>
        </w:rPr>
      </w:pPr>
      <w:r w:rsidRPr="2F23B6DE">
        <w:rPr>
          <w:b/>
          <w:bCs/>
          <w:sz w:val="40"/>
          <w:szCs w:val="40"/>
          <w:lang w:val="nl-NL"/>
        </w:rPr>
        <w:t>VOOR WERKEN</w:t>
      </w:r>
      <w:r w:rsidR="36309316" w:rsidRPr="2F23B6DE">
        <w:rPr>
          <w:b/>
          <w:bCs/>
          <w:sz w:val="40"/>
          <w:szCs w:val="40"/>
          <w:lang w:val="nl-NL"/>
        </w:rPr>
        <w:t xml:space="preserve"> </w:t>
      </w:r>
      <w:r w:rsidR="36309316" w:rsidRPr="2F23B6DE">
        <w:rPr>
          <w:b/>
          <w:bCs/>
          <w:i/>
          <w:iCs/>
          <w:color w:val="00A4B7" w:themeColor="accent1"/>
          <w:sz w:val="40"/>
          <w:szCs w:val="40"/>
          <w:lang w:val="nl-NL"/>
        </w:rPr>
        <w:t xml:space="preserve">(x) waarin elementen van hergebruik zijn opgenomen in de [renovatie/constructie] </w:t>
      </w:r>
      <w:r w:rsidR="6D32BADA" w:rsidRPr="2F23B6DE">
        <w:rPr>
          <w:b/>
          <w:bCs/>
          <w:i/>
          <w:iCs/>
          <w:color w:val="00A4B7" w:themeColor="accent1"/>
          <w:sz w:val="40"/>
          <w:szCs w:val="40"/>
          <w:lang w:val="nl-NL"/>
        </w:rPr>
        <w:t>EN/OF</w:t>
      </w:r>
      <w:r w:rsidR="36309316" w:rsidRPr="2F23B6DE">
        <w:rPr>
          <w:b/>
          <w:bCs/>
          <w:i/>
          <w:iCs/>
          <w:color w:val="00A4B7" w:themeColor="accent1"/>
          <w:sz w:val="40"/>
          <w:szCs w:val="40"/>
          <w:lang w:val="nl-NL"/>
        </w:rPr>
        <w:t xml:space="preserve"> [ruwbouw EN/OF afwerkingen EN/OF apparatuur].</w:t>
      </w:r>
    </w:p>
    <w:p w14:paraId="58464B79" w14:textId="77777777" w:rsidR="00F1037E" w:rsidRPr="009B5943" w:rsidRDefault="00F1037E" w:rsidP="00F1037E">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p>
    <w:p w14:paraId="1BCA4BBB" w14:textId="77777777" w:rsidR="00F1037E" w:rsidRPr="009B5943" w:rsidRDefault="00F1037E" w:rsidP="00F1037E">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r w:rsidRPr="009B5943">
        <w:rPr>
          <w:b/>
          <w:sz w:val="40"/>
          <w:szCs w:val="40"/>
          <w:lang w:val="nl-NL"/>
        </w:rPr>
        <w:t>via open procedure</w:t>
      </w:r>
    </w:p>
    <w:p w14:paraId="3AC8188E" w14:textId="77777777" w:rsidR="00F1037E" w:rsidRPr="009B5943" w:rsidRDefault="00F1037E" w:rsidP="00F1037E">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p>
    <w:p w14:paraId="42015A79" w14:textId="2962CE56" w:rsidR="00B804AE" w:rsidRPr="009B5943" w:rsidRDefault="00F1037E" w:rsidP="00F1037E">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r w:rsidRPr="009B5943">
        <w:rPr>
          <w:b/>
          <w:sz w:val="40"/>
          <w:szCs w:val="40"/>
          <w:lang w:val="nl-NL"/>
        </w:rPr>
        <w:t>BGHM/WO 2017</w:t>
      </w:r>
    </w:p>
    <w:p w14:paraId="48316FD6" w14:textId="616BF9FA" w:rsidR="00FD376A" w:rsidRPr="009B5943" w:rsidRDefault="00F1037E" w:rsidP="16FF4A41">
      <w:pPr>
        <w:pBdr>
          <w:top w:val="single" w:sz="4" w:space="1" w:color="auto"/>
          <w:left w:val="single" w:sz="4" w:space="4" w:color="auto"/>
          <w:bottom w:val="single" w:sz="4" w:space="1" w:color="auto"/>
          <w:right w:val="single" w:sz="4" w:space="4" w:color="auto"/>
        </w:pBdr>
        <w:spacing w:after="0" w:line="240" w:lineRule="auto"/>
        <w:jc w:val="center"/>
        <w:rPr>
          <w:sz w:val="28"/>
          <w:szCs w:val="28"/>
          <w:lang w:val="nl-NL"/>
        </w:rPr>
      </w:pPr>
      <w:r w:rsidRPr="16FF4A41">
        <w:rPr>
          <w:sz w:val="28"/>
          <w:szCs w:val="28"/>
          <w:lang w:val="nl-NL"/>
        </w:rPr>
        <w:t>E</w:t>
      </w:r>
      <w:r w:rsidR="0E62EDC2" w:rsidRPr="16FF4A41">
        <w:rPr>
          <w:sz w:val="28"/>
          <w:szCs w:val="28"/>
          <w:lang w:val="nl-NL"/>
        </w:rPr>
        <w:t>diti</w:t>
      </w:r>
      <w:r w:rsidRPr="16FF4A41">
        <w:rPr>
          <w:sz w:val="28"/>
          <w:szCs w:val="28"/>
          <w:lang w:val="nl-NL"/>
        </w:rPr>
        <w:t>e</w:t>
      </w:r>
      <w:r w:rsidR="0E62EDC2" w:rsidRPr="16FF4A41">
        <w:rPr>
          <w:sz w:val="28"/>
          <w:szCs w:val="28"/>
          <w:lang w:val="nl-NL"/>
        </w:rPr>
        <w:t xml:space="preserve"> </w:t>
      </w:r>
      <w:r w:rsidR="54AD31EB" w:rsidRPr="16FF4A41">
        <w:rPr>
          <w:sz w:val="28"/>
          <w:szCs w:val="28"/>
          <w:lang w:val="nl-NL"/>
        </w:rPr>
        <w:t>202</w:t>
      </w:r>
      <w:r w:rsidR="4DB102DF" w:rsidRPr="16FF4A41">
        <w:rPr>
          <w:sz w:val="28"/>
          <w:szCs w:val="28"/>
          <w:lang w:val="nl-NL"/>
        </w:rPr>
        <w:t>5.1</w:t>
      </w:r>
    </w:p>
    <w:bookmarkEnd w:id="1"/>
    <w:p w14:paraId="0E27B00A" w14:textId="77777777" w:rsidR="002D7504" w:rsidRPr="009B5943" w:rsidRDefault="002D7504" w:rsidP="00D727B9">
      <w:pPr>
        <w:pBdr>
          <w:top w:val="single" w:sz="4" w:space="1" w:color="auto"/>
          <w:left w:val="single" w:sz="4" w:space="4" w:color="auto"/>
          <w:bottom w:val="single" w:sz="4" w:space="1" w:color="auto"/>
          <w:right w:val="single" w:sz="4" w:space="4" w:color="auto"/>
        </w:pBdr>
        <w:spacing w:after="0" w:line="240" w:lineRule="auto"/>
        <w:jc w:val="center"/>
        <w:rPr>
          <w:b/>
          <w:sz w:val="40"/>
          <w:szCs w:val="40"/>
          <w:lang w:val="nl-NL"/>
        </w:rPr>
      </w:pPr>
    </w:p>
    <w:p w14:paraId="60061E4C" w14:textId="77777777" w:rsidR="00B804AE" w:rsidRPr="009B5943" w:rsidRDefault="00B804AE" w:rsidP="00624656">
      <w:pPr>
        <w:spacing w:after="0" w:line="240" w:lineRule="auto"/>
        <w:jc w:val="both"/>
        <w:rPr>
          <w:b/>
          <w:u w:val="single"/>
          <w:lang w:val="nl-NL"/>
        </w:rPr>
      </w:pPr>
    </w:p>
    <w:p w14:paraId="44EAFD9C" w14:textId="77777777" w:rsidR="00880BBA" w:rsidRPr="009B5943" w:rsidRDefault="00880BBA" w:rsidP="00880BBA">
      <w:pPr>
        <w:spacing w:after="0" w:line="240" w:lineRule="auto"/>
        <w:jc w:val="both"/>
        <w:rPr>
          <w:b/>
          <w:u w:val="single"/>
          <w:lang w:val="nl-NL"/>
        </w:rPr>
      </w:pPr>
    </w:p>
    <w:p w14:paraId="4B94D5A5" w14:textId="77777777" w:rsidR="00880BBA" w:rsidRPr="009B5943" w:rsidRDefault="00880BBA" w:rsidP="00880BBA">
      <w:pPr>
        <w:spacing w:after="0" w:line="240" w:lineRule="auto"/>
        <w:jc w:val="both"/>
        <w:rPr>
          <w:b/>
          <w:u w:val="single"/>
          <w:lang w:val="nl-NL"/>
        </w:rPr>
      </w:pPr>
    </w:p>
    <w:p w14:paraId="3DEEC669" w14:textId="77777777" w:rsidR="00D224F5" w:rsidRPr="009B5943" w:rsidRDefault="00D224F5" w:rsidP="00D224F5">
      <w:pPr>
        <w:spacing w:after="0" w:line="240" w:lineRule="auto"/>
        <w:jc w:val="both"/>
        <w:rPr>
          <w:b/>
          <w:u w:val="single"/>
          <w:lang w:val="nl-NL"/>
        </w:rPr>
      </w:pPr>
    </w:p>
    <w:p w14:paraId="3656B9AB" w14:textId="77777777" w:rsidR="000E317B" w:rsidRPr="009B5943" w:rsidRDefault="000E317B" w:rsidP="00D224F5">
      <w:pPr>
        <w:spacing w:after="0" w:line="240" w:lineRule="auto"/>
        <w:jc w:val="both"/>
        <w:rPr>
          <w:b/>
          <w:u w:val="single"/>
          <w:lang w:val="nl-NL"/>
        </w:rPr>
      </w:pPr>
    </w:p>
    <w:p w14:paraId="67F9E099" w14:textId="6D992BE3" w:rsidR="00D224F5" w:rsidRPr="009B5943" w:rsidRDefault="00156AD3" w:rsidP="00D224F5">
      <w:pPr>
        <w:spacing w:after="0" w:line="240" w:lineRule="auto"/>
        <w:jc w:val="both"/>
        <w:rPr>
          <w:b/>
          <w:u w:val="single"/>
          <w:lang w:val="nl-NL"/>
        </w:rPr>
      </w:pPr>
      <w:r w:rsidRPr="009B5943">
        <w:rPr>
          <w:b/>
          <w:u w:val="single"/>
          <w:lang w:val="nl-NL"/>
        </w:rPr>
        <w:t>Aanbesteder</w:t>
      </w:r>
      <w:r w:rsidRPr="009B5943">
        <w:rPr>
          <w:lang w:val="nl-NL"/>
        </w:rPr>
        <w:t>:</w:t>
      </w:r>
      <w:r w:rsidR="000E317B" w:rsidRPr="009B5943">
        <w:rPr>
          <w:lang w:val="nl-NL"/>
        </w:rPr>
        <w:t xml:space="preserve"> </w:t>
      </w:r>
      <w:r w:rsidR="007C0F62" w:rsidRPr="009B5943">
        <w:rPr>
          <w:b/>
          <w:i/>
          <w:color w:val="7D9BBD" w:themeColor="accent3" w:themeTint="99"/>
          <w:lang w:val="nl-NL"/>
        </w:rPr>
        <w:t>[</w:t>
      </w:r>
      <w:r w:rsidR="00F1037E" w:rsidRPr="009B5943">
        <w:rPr>
          <w:b/>
          <w:i/>
          <w:color w:val="7D9BBD" w:themeColor="accent3" w:themeTint="99"/>
          <w:lang w:val="nl-NL"/>
        </w:rPr>
        <w:t>naam van de OVM</w:t>
      </w:r>
      <w:r w:rsidR="007C0F62" w:rsidRPr="009B5943">
        <w:rPr>
          <w:b/>
          <w:i/>
          <w:color w:val="7D9BBD" w:themeColor="accent3" w:themeTint="99"/>
          <w:lang w:val="nl-NL"/>
        </w:rPr>
        <w:t>]</w:t>
      </w:r>
    </w:p>
    <w:p w14:paraId="45FB0818" w14:textId="77777777" w:rsidR="007C0F62" w:rsidRPr="009B5943" w:rsidRDefault="007C0F62" w:rsidP="00D224F5">
      <w:pPr>
        <w:spacing w:after="0" w:line="240" w:lineRule="auto"/>
        <w:jc w:val="both"/>
        <w:rPr>
          <w:b/>
          <w:u w:val="single"/>
          <w:lang w:val="nl-NL"/>
        </w:rPr>
      </w:pPr>
    </w:p>
    <w:p w14:paraId="7FC82323" w14:textId="032BDDE3" w:rsidR="00744ED6" w:rsidRPr="009B5943" w:rsidRDefault="00F1037E" w:rsidP="00D224F5">
      <w:pPr>
        <w:spacing w:after="0" w:line="240" w:lineRule="auto"/>
        <w:jc w:val="both"/>
        <w:rPr>
          <w:i/>
          <w:color w:val="FF0000"/>
          <w:lang w:val="nl-NL"/>
        </w:rPr>
      </w:pPr>
      <w:r w:rsidRPr="009B5943">
        <w:rPr>
          <w:b/>
          <w:u w:val="single"/>
          <w:lang w:val="nl-NL"/>
        </w:rPr>
        <w:t xml:space="preserve">Aard van de </w:t>
      </w:r>
      <w:r w:rsidR="00156AD3" w:rsidRPr="009B5943">
        <w:rPr>
          <w:b/>
          <w:u w:val="single"/>
          <w:lang w:val="nl-NL"/>
        </w:rPr>
        <w:t>werken</w:t>
      </w:r>
      <w:r w:rsidR="00156AD3" w:rsidRPr="009B5943">
        <w:rPr>
          <w:b/>
          <w:lang w:val="nl-NL"/>
        </w:rPr>
        <w:t>:</w:t>
      </w:r>
      <w:r w:rsidR="000E317B" w:rsidRPr="009B5943">
        <w:rPr>
          <w:lang w:val="nl-NL"/>
        </w:rPr>
        <w:t xml:space="preserve"> </w:t>
      </w:r>
      <w:r w:rsidR="007C0F62" w:rsidRPr="009B5943">
        <w:rPr>
          <w:b/>
          <w:i/>
          <w:color w:val="7D9BBD" w:themeColor="accent3" w:themeTint="99"/>
          <w:lang w:val="nl-NL"/>
        </w:rPr>
        <w:t>[</w:t>
      </w:r>
      <w:r w:rsidRPr="009B5943">
        <w:rPr>
          <w:b/>
          <w:i/>
          <w:color w:val="7D9BBD" w:themeColor="accent3" w:themeTint="99"/>
          <w:lang w:val="nl-NL"/>
        </w:rPr>
        <w:t>benaming en adres van de werken</w:t>
      </w:r>
      <w:r w:rsidR="007C0F62" w:rsidRPr="009B5943">
        <w:rPr>
          <w:b/>
          <w:i/>
          <w:color w:val="7D9BBD" w:themeColor="accent3" w:themeTint="99"/>
          <w:lang w:val="nl-NL"/>
        </w:rPr>
        <w:t>]</w:t>
      </w:r>
    </w:p>
    <w:p w14:paraId="049F31CB" w14:textId="77777777" w:rsidR="007C0F62" w:rsidRPr="009B5943" w:rsidRDefault="007C0F62" w:rsidP="00D224F5">
      <w:pPr>
        <w:spacing w:after="0" w:line="240" w:lineRule="auto"/>
        <w:jc w:val="both"/>
        <w:rPr>
          <w:b/>
          <w:u w:val="single"/>
          <w:lang w:val="nl-NL"/>
        </w:rPr>
      </w:pPr>
    </w:p>
    <w:p w14:paraId="15CC3027" w14:textId="6D14ADE9" w:rsidR="00744ED6" w:rsidRPr="009B5943" w:rsidRDefault="00156AD3" w:rsidP="00D224F5">
      <w:pPr>
        <w:spacing w:after="0" w:line="240" w:lineRule="auto"/>
        <w:jc w:val="both"/>
        <w:rPr>
          <w:b/>
          <w:color w:val="E5004D" w:themeColor="accent4"/>
          <w:lang w:val="nl-NL"/>
        </w:rPr>
      </w:pPr>
      <w:r w:rsidRPr="009B5943">
        <w:rPr>
          <w:b/>
          <w:u w:val="single"/>
          <w:lang w:val="nl-NL"/>
        </w:rPr>
        <w:t>Bouwwerknummer</w:t>
      </w:r>
      <w:r w:rsidRPr="009B5943">
        <w:rPr>
          <w:lang w:val="nl-NL"/>
        </w:rPr>
        <w:t>:</w:t>
      </w:r>
      <w:r w:rsidR="00880BBA" w:rsidRPr="009B5943">
        <w:rPr>
          <w:lang w:val="nl-NL"/>
        </w:rPr>
        <w:t xml:space="preserve"> </w:t>
      </w:r>
      <w:r w:rsidR="007C0F62" w:rsidRPr="009B5943">
        <w:rPr>
          <w:b/>
          <w:i/>
          <w:color w:val="7D9BBD" w:themeColor="accent3" w:themeTint="99"/>
          <w:lang w:val="nl-NL"/>
        </w:rPr>
        <w:t>[</w:t>
      </w:r>
      <w:r w:rsidR="00F1037E" w:rsidRPr="009B5943">
        <w:rPr>
          <w:b/>
          <w:i/>
          <w:color w:val="7D9BBD" w:themeColor="accent3" w:themeTint="99"/>
          <w:lang w:val="nl-NL"/>
        </w:rPr>
        <w:t>nummer in formaat 0000/aaaa/00/00</w:t>
      </w:r>
      <w:r w:rsidR="007C0F62" w:rsidRPr="009B5943">
        <w:rPr>
          <w:b/>
          <w:i/>
          <w:color w:val="7D9BBD" w:themeColor="accent3" w:themeTint="99"/>
          <w:lang w:val="nl-NL"/>
        </w:rPr>
        <w:t>]</w:t>
      </w:r>
    </w:p>
    <w:p w14:paraId="53128261" w14:textId="77777777" w:rsidR="00D727B9" w:rsidRPr="009B5943" w:rsidRDefault="00D727B9" w:rsidP="00624656">
      <w:pPr>
        <w:spacing w:after="0" w:line="240" w:lineRule="auto"/>
        <w:jc w:val="both"/>
        <w:rPr>
          <w:b/>
          <w:u w:val="single"/>
          <w:lang w:val="nl-NL"/>
        </w:rPr>
      </w:pPr>
    </w:p>
    <w:p w14:paraId="62486C05" w14:textId="77777777" w:rsidR="00A121EF" w:rsidRPr="009B5943" w:rsidRDefault="00A121EF" w:rsidP="00624656">
      <w:pPr>
        <w:spacing w:after="0" w:line="240" w:lineRule="auto"/>
        <w:jc w:val="both"/>
        <w:rPr>
          <w:b/>
          <w:u w:val="single"/>
          <w:lang w:val="nl-NL"/>
        </w:rPr>
      </w:pPr>
    </w:p>
    <w:p w14:paraId="4101652C" w14:textId="77777777" w:rsidR="00D836DD" w:rsidRPr="009B5943" w:rsidRDefault="00D836DD" w:rsidP="00624656">
      <w:pPr>
        <w:spacing w:after="0" w:line="240" w:lineRule="auto"/>
        <w:jc w:val="both"/>
        <w:rPr>
          <w:b/>
          <w:u w:val="single"/>
          <w:lang w:val="nl-NL"/>
        </w:rPr>
      </w:pPr>
    </w:p>
    <w:p w14:paraId="4B99056E" w14:textId="77777777" w:rsidR="00D727B9" w:rsidRPr="009B5943" w:rsidRDefault="00D727B9" w:rsidP="00624656">
      <w:pPr>
        <w:spacing w:after="0" w:line="240" w:lineRule="auto"/>
        <w:jc w:val="both"/>
        <w:rPr>
          <w:b/>
          <w:u w:val="single"/>
          <w:lang w:val="nl-NL"/>
        </w:rPr>
      </w:pPr>
    </w:p>
    <w:p w14:paraId="5E266AFE" w14:textId="78BC78D8" w:rsidR="00D727B9" w:rsidRPr="009B5943" w:rsidRDefault="00D727B9" w:rsidP="00624656">
      <w:pPr>
        <w:spacing w:after="0" w:line="240" w:lineRule="auto"/>
        <w:jc w:val="both"/>
        <w:rPr>
          <w:b/>
          <w:u w:val="single"/>
          <w:lang w:val="nl-NL"/>
        </w:rPr>
      </w:pPr>
    </w:p>
    <w:p w14:paraId="3273B716" w14:textId="2CD7DD12" w:rsidR="00880BBA" w:rsidRPr="009B5943" w:rsidRDefault="00D727B9" w:rsidP="762529E2">
      <w:pPr>
        <w:spacing w:after="0" w:line="240" w:lineRule="auto"/>
        <w:jc w:val="center"/>
        <w:rPr>
          <w:b/>
          <w:bCs/>
          <w:u w:val="single"/>
          <w:lang w:val="nl-NL"/>
        </w:rPr>
      </w:pPr>
      <w:r w:rsidRPr="009B5943">
        <w:rPr>
          <w:b/>
          <w:u w:val="single"/>
          <w:lang w:val="nl-NL"/>
        </w:rPr>
        <w:br w:type="page"/>
      </w:r>
    </w:p>
    <w:p w14:paraId="3FF360BF" w14:textId="696B3A7D" w:rsidR="00880BBA" w:rsidRPr="009B5943" w:rsidRDefault="00F1037E" w:rsidP="762529E2">
      <w:pPr>
        <w:spacing w:after="0" w:line="240" w:lineRule="auto"/>
        <w:jc w:val="center"/>
        <w:rPr>
          <w:b/>
          <w:bCs/>
          <w:u w:val="single"/>
          <w:lang w:val="nl-NL"/>
        </w:rPr>
      </w:pPr>
      <w:r w:rsidRPr="009B5943">
        <w:rPr>
          <w:b/>
          <w:bCs/>
          <w:u w:val="single"/>
          <w:lang w:val="nl-NL"/>
        </w:rPr>
        <w:lastRenderedPageBreak/>
        <w:t>INLEIDING</w:t>
      </w:r>
    </w:p>
    <w:p w14:paraId="13B0D10E" w14:textId="6D556A57" w:rsidR="440ED155" w:rsidRPr="009B5943" w:rsidRDefault="440ED155" w:rsidP="440ED155">
      <w:pPr>
        <w:spacing w:after="0" w:line="240" w:lineRule="auto"/>
        <w:jc w:val="center"/>
        <w:rPr>
          <w:b/>
          <w:bCs/>
          <w:u w:val="single"/>
          <w:lang w:val="nl-NL"/>
        </w:rPr>
      </w:pPr>
    </w:p>
    <w:tbl>
      <w:tblPr>
        <w:tblStyle w:val="Grilledutableau"/>
        <w:tblW w:w="0" w:type="auto"/>
        <w:tblLayout w:type="fixed"/>
        <w:tblLook w:val="06A0" w:firstRow="1" w:lastRow="0" w:firstColumn="1" w:lastColumn="0" w:noHBand="1" w:noVBand="1"/>
      </w:tblPr>
      <w:tblGrid>
        <w:gridCol w:w="9060"/>
      </w:tblGrid>
      <w:tr w:rsidR="762529E2" w:rsidRPr="00FB2215" w14:paraId="1E89E403" w14:textId="77777777" w:rsidTr="16FF4A41">
        <w:trPr>
          <w:trHeight w:val="300"/>
        </w:trPr>
        <w:tc>
          <w:tcPr>
            <w:tcW w:w="9060" w:type="dxa"/>
          </w:tcPr>
          <w:p w14:paraId="785C8BC5" w14:textId="50C68663" w:rsidR="762529E2" w:rsidRPr="009B5943" w:rsidRDefault="00F1037E" w:rsidP="480CE881">
            <w:pPr>
              <w:spacing w:after="0" w:line="240" w:lineRule="auto"/>
              <w:jc w:val="center"/>
              <w:rPr>
                <w:b/>
                <w:u w:val="single"/>
                <w:lang w:val="nl-NL"/>
              </w:rPr>
            </w:pPr>
            <w:r w:rsidRPr="009B5943">
              <w:rPr>
                <w:b/>
                <w:u w:val="single"/>
                <w:lang w:val="nl-NL"/>
              </w:rPr>
              <w:t>Kleurenc</w:t>
            </w:r>
            <w:r w:rsidR="0EC13915" w:rsidRPr="009B5943">
              <w:rPr>
                <w:b/>
                <w:u w:val="single"/>
                <w:lang w:val="nl-NL"/>
              </w:rPr>
              <w:t>ode</w:t>
            </w:r>
            <w:r w:rsidR="027F6ECD" w:rsidRPr="009B5943">
              <w:rPr>
                <w:b/>
                <w:bCs/>
                <w:u w:val="single"/>
                <w:lang w:val="nl-NL"/>
              </w:rPr>
              <w:t>:</w:t>
            </w:r>
          </w:p>
          <w:p w14:paraId="442E6295" w14:textId="4205E5BA" w:rsidR="762529E2" w:rsidRPr="009B5943" w:rsidRDefault="00F1037E" w:rsidP="480CE881">
            <w:pPr>
              <w:pStyle w:val="Paragraphedeliste"/>
              <w:numPr>
                <w:ilvl w:val="0"/>
                <w:numId w:val="53"/>
              </w:numPr>
              <w:spacing w:after="0" w:line="240" w:lineRule="auto"/>
              <w:jc w:val="both"/>
              <w:rPr>
                <w:lang w:val="nl-NL"/>
              </w:rPr>
            </w:pPr>
            <w:r w:rsidRPr="009B5943">
              <w:rPr>
                <w:lang w:val="nl-NL"/>
              </w:rPr>
              <w:t>De vermeldingen i</w:t>
            </w:r>
            <w:r w:rsidR="0EC13915" w:rsidRPr="009B5943">
              <w:rPr>
                <w:lang w:val="nl-NL"/>
              </w:rPr>
              <w:t xml:space="preserve">n </w:t>
            </w:r>
            <w:r w:rsidR="0EC13915" w:rsidRPr="009B5943">
              <w:rPr>
                <w:color w:val="E5004C"/>
                <w:lang w:val="nl-NL"/>
              </w:rPr>
              <w:t>ro</w:t>
            </w:r>
            <w:r w:rsidRPr="009B5943">
              <w:rPr>
                <w:color w:val="E5004C"/>
                <w:lang w:val="nl-NL"/>
              </w:rPr>
              <w:t>z</w:t>
            </w:r>
            <w:r w:rsidR="0EC13915" w:rsidRPr="009B5943">
              <w:rPr>
                <w:color w:val="E5004C"/>
                <w:lang w:val="nl-NL"/>
              </w:rPr>
              <w:t>e</w:t>
            </w:r>
            <w:r w:rsidR="0EC13915" w:rsidRPr="009B5943">
              <w:rPr>
                <w:lang w:val="nl-NL"/>
              </w:rPr>
              <w:t xml:space="preserve"> </w:t>
            </w:r>
            <w:r w:rsidRPr="009B5943">
              <w:rPr>
                <w:lang w:val="nl-NL"/>
              </w:rPr>
              <w:t>en de kadertjes</w:t>
            </w:r>
            <w:r w:rsidR="025652F6" w:rsidRPr="009B5943">
              <w:rPr>
                <w:lang w:val="nl-NL"/>
              </w:rPr>
              <w:t xml:space="preserve"> “</w:t>
            </w:r>
            <w:r w:rsidRPr="009B5943">
              <w:rPr>
                <w:lang w:val="nl-NL"/>
              </w:rPr>
              <w:t xml:space="preserve">Geheugensteun </w:t>
            </w:r>
            <w:r w:rsidR="025652F6" w:rsidRPr="009B5943">
              <w:rPr>
                <w:lang w:val="nl-NL"/>
              </w:rPr>
              <w:t>”</w:t>
            </w:r>
            <w:r w:rsidR="025652F6" w:rsidRPr="009B5943">
              <w:rPr>
                <w:color w:val="E5004D" w:themeColor="accent4"/>
                <w:lang w:val="nl-NL"/>
              </w:rPr>
              <w:t xml:space="preserve"> </w:t>
            </w:r>
            <w:r w:rsidRPr="009B5943">
              <w:rPr>
                <w:lang w:val="nl-NL"/>
              </w:rPr>
              <w:t>zij</w:t>
            </w:r>
            <w:r w:rsidR="0EC13915" w:rsidRPr="009B5943">
              <w:rPr>
                <w:lang w:val="nl-NL"/>
              </w:rPr>
              <w:t>n</w:t>
            </w:r>
            <w:r w:rsidRPr="009B5943">
              <w:rPr>
                <w:lang w:val="nl-NL"/>
              </w:rPr>
              <w:t xml:space="preserve"> rich</w:t>
            </w:r>
            <w:r w:rsidR="0EC13915" w:rsidRPr="009B5943">
              <w:rPr>
                <w:lang w:val="nl-NL"/>
              </w:rPr>
              <w:t>t</w:t>
            </w:r>
            <w:r w:rsidRPr="009B5943">
              <w:rPr>
                <w:lang w:val="nl-NL"/>
              </w:rPr>
              <w:t>lijnen die in het einddocument geschrapt moeten worden</w:t>
            </w:r>
            <w:r w:rsidR="0EC13915" w:rsidRPr="009B5943">
              <w:rPr>
                <w:lang w:val="nl-NL"/>
              </w:rPr>
              <w:t>;</w:t>
            </w:r>
          </w:p>
          <w:p w14:paraId="10DC8105" w14:textId="3A295711" w:rsidR="762529E2" w:rsidRPr="009B5943" w:rsidRDefault="00F1037E" w:rsidP="480CE881">
            <w:pPr>
              <w:pStyle w:val="Paragraphedeliste"/>
              <w:numPr>
                <w:ilvl w:val="0"/>
                <w:numId w:val="53"/>
              </w:numPr>
              <w:spacing w:after="0" w:line="240" w:lineRule="auto"/>
              <w:jc w:val="both"/>
              <w:rPr>
                <w:lang w:val="nl-NL"/>
              </w:rPr>
            </w:pPr>
            <w:r w:rsidRPr="009B5943">
              <w:rPr>
                <w:lang w:val="nl-NL"/>
              </w:rPr>
              <w:t>De vermeldingen i</w:t>
            </w:r>
            <w:r w:rsidR="0EC13915" w:rsidRPr="009B5943">
              <w:rPr>
                <w:lang w:val="nl-NL"/>
              </w:rPr>
              <w:t xml:space="preserve">n </w:t>
            </w:r>
            <w:r w:rsidR="0EC13915" w:rsidRPr="009B5943">
              <w:rPr>
                <w:color w:val="00A4B7" w:themeColor="accent1"/>
                <w:lang w:val="nl-NL"/>
              </w:rPr>
              <w:t>bl</w:t>
            </w:r>
            <w:r w:rsidRPr="009B5943">
              <w:rPr>
                <w:color w:val="00A4B7" w:themeColor="accent1"/>
                <w:lang w:val="nl-NL"/>
              </w:rPr>
              <w:t>a</w:t>
            </w:r>
            <w:r w:rsidR="0EC13915" w:rsidRPr="009B5943">
              <w:rPr>
                <w:color w:val="00A4B7" w:themeColor="accent1"/>
                <w:lang w:val="nl-NL"/>
              </w:rPr>
              <w:t>u</w:t>
            </w:r>
            <w:r w:rsidRPr="009B5943">
              <w:rPr>
                <w:color w:val="00A4B7" w:themeColor="accent1"/>
                <w:lang w:val="nl-NL"/>
              </w:rPr>
              <w:t>w</w:t>
            </w:r>
            <w:r w:rsidR="0EC13915" w:rsidRPr="009B5943">
              <w:rPr>
                <w:color w:val="00A4B7" w:themeColor="accent1"/>
                <w:lang w:val="nl-NL"/>
              </w:rPr>
              <w:t xml:space="preserve"> </w:t>
            </w:r>
            <w:r w:rsidRPr="009B5943">
              <w:rPr>
                <w:lang w:val="nl-NL"/>
              </w:rPr>
              <w:t>zijn de richtlijnen inzake hergebruik</w:t>
            </w:r>
            <w:r w:rsidR="0EC13915" w:rsidRPr="009B5943">
              <w:rPr>
                <w:lang w:val="nl-NL"/>
              </w:rPr>
              <w:t>;</w:t>
            </w:r>
          </w:p>
          <w:p w14:paraId="12DCCAA3" w14:textId="7698E8C1" w:rsidR="762529E2" w:rsidRPr="00FB2215" w:rsidRDefault="00F1037E" w:rsidP="6372E391">
            <w:pPr>
              <w:pStyle w:val="Paragraphedeliste"/>
              <w:numPr>
                <w:ilvl w:val="0"/>
                <w:numId w:val="53"/>
              </w:numPr>
              <w:spacing w:after="0" w:line="240" w:lineRule="auto"/>
              <w:jc w:val="both"/>
            </w:pPr>
            <w:r w:rsidRPr="16FF4A41">
              <w:t>De vermeldingen i</w:t>
            </w:r>
            <w:r w:rsidR="1D541D68" w:rsidRPr="16FF4A41">
              <w:t xml:space="preserve">n </w:t>
            </w:r>
            <w:r w:rsidR="70FE4ECE" w:rsidRPr="16FF4A41">
              <w:rPr>
                <w:b/>
                <w:bCs/>
                <w:i/>
                <w:iCs/>
                <w:color w:val="7D9BBD" w:themeColor="accent3" w:themeTint="99"/>
              </w:rPr>
              <w:t>gri</w:t>
            </w:r>
            <w:r w:rsidRPr="16FF4A41">
              <w:rPr>
                <w:b/>
                <w:bCs/>
                <w:i/>
                <w:iCs/>
                <w:color w:val="7D9BBD" w:themeColor="accent3" w:themeTint="99"/>
              </w:rPr>
              <w:t>j</w:t>
            </w:r>
            <w:r w:rsidR="70FE4ECE" w:rsidRPr="16FF4A41">
              <w:rPr>
                <w:b/>
                <w:bCs/>
                <w:i/>
                <w:iCs/>
                <w:color w:val="7D9BBD" w:themeColor="accent3" w:themeTint="99"/>
              </w:rPr>
              <w:t>s</w:t>
            </w:r>
            <w:r w:rsidR="1D541D68" w:rsidRPr="16FF4A41">
              <w:rPr>
                <w:b/>
                <w:bCs/>
                <w:i/>
                <w:iCs/>
                <w:color w:val="7D9BBD" w:themeColor="accent3" w:themeTint="99"/>
              </w:rPr>
              <w:t xml:space="preserve"> [ ]</w:t>
            </w:r>
            <w:r w:rsidR="1D541D68" w:rsidRPr="16FF4A41">
              <w:rPr>
                <w:color w:val="7D9BBD" w:themeColor="accent3" w:themeTint="99"/>
              </w:rPr>
              <w:t xml:space="preserve"> </w:t>
            </w:r>
            <w:r w:rsidR="2025CCC5" w:rsidRPr="16FF4A41">
              <w:rPr>
                <w:color w:val="7D9BBD" w:themeColor="accent3" w:themeTint="99"/>
              </w:rPr>
              <w:t>o</w:t>
            </w:r>
            <w:r w:rsidRPr="16FF4A41">
              <w:rPr>
                <w:color w:val="7D9BBD" w:themeColor="accent3" w:themeTint="99"/>
              </w:rPr>
              <w:t>f</w:t>
            </w:r>
            <w:r w:rsidR="2025CCC5" w:rsidRPr="16FF4A41">
              <w:rPr>
                <w:color w:val="7D9BBD" w:themeColor="accent3" w:themeTint="99"/>
              </w:rPr>
              <w:t xml:space="preserve"> </w:t>
            </w:r>
            <w:r w:rsidR="2025CCC5" w:rsidRPr="16FF4A41">
              <w:rPr>
                <w:b/>
                <w:bCs/>
                <w:i/>
                <w:iCs/>
                <w:color w:val="7D9BBD" w:themeColor="accent3" w:themeTint="99"/>
              </w:rPr>
              <w:t>XXX</w:t>
            </w:r>
            <w:r w:rsidR="2025CCC5" w:rsidRPr="16FF4A41">
              <w:rPr>
                <w:b/>
                <w:bCs/>
                <w:color w:val="7D9BBD" w:themeColor="accent3" w:themeTint="99"/>
              </w:rPr>
              <w:t xml:space="preserve"> </w:t>
            </w:r>
            <w:r w:rsidRPr="16FF4A41">
              <w:t>betekenen dat de tekst aangevuld moet worden</w:t>
            </w:r>
            <w:r w:rsidR="01D33080" w:rsidRPr="16FF4A41">
              <w:t>;</w:t>
            </w:r>
          </w:p>
          <w:p w14:paraId="1D187D26" w14:textId="152F83DA" w:rsidR="762529E2" w:rsidRPr="009B5943" w:rsidRDefault="00F1037E" w:rsidP="480CE881">
            <w:pPr>
              <w:pStyle w:val="Paragraphedeliste"/>
              <w:numPr>
                <w:ilvl w:val="0"/>
                <w:numId w:val="53"/>
              </w:numPr>
              <w:spacing w:after="0" w:line="240" w:lineRule="auto"/>
              <w:jc w:val="both"/>
              <w:rPr>
                <w:lang w:val="nl-NL"/>
              </w:rPr>
            </w:pPr>
            <w:r w:rsidRPr="009B5943">
              <w:rPr>
                <w:lang w:val="nl-NL"/>
              </w:rPr>
              <w:t>D</w:t>
            </w:r>
            <w:r w:rsidR="2CB9A04C" w:rsidRPr="009B5943">
              <w:rPr>
                <w:lang w:val="nl-NL"/>
              </w:rPr>
              <w:t>e</w:t>
            </w:r>
            <w:r w:rsidRPr="009B5943">
              <w:rPr>
                <w:lang w:val="nl-NL"/>
              </w:rPr>
              <w:t xml:space="preserve"> ver</w:t>
            </w:r>
            <w:r w:rsidR="2CB9A04C" w:rsidRPr="009B5943">
              <w:rPr>
                <w:lang w:val="nl-NL"/>
              </w:rPr>
              <w:t>me</w:t>
            </w:r>
            <w:r w:rsidRPr="009B5943">
              <w:rPr>
                <w:lang w:val="nl-NL"/>
              </w:rPr>
              <w:t>ldi</w:t>
            </w:r>
            <w:r w:rsidR="2CB9A04C" w:rsidRPr="009B5943">
              <w:rPr>
                <w:lang w:val="nl-NL"/>
              </w:rPr>
              <w:t>n</w:t>
            </w:r>
            <w:r w:rsidRPr="009B5943">
              <w:rPr>
                <w:lang w:val="nl-NL"/>
              </w:rPr>
              <w:t>gen voorafgegaan door een</w:t>
            </w:r>
            <w:r w:rsidRPr="009B5943">
              <w:rPr>
                <w:color w:val="E5004D" w:themeColor="accent4"/>
                <w:lang w:val="nl-NL"/>
              </w:rPr>
              <w:t xml:space="preserve"> ro</w:t>
            </w:r>
            <w:r w:rsidR="00B77F4A" w:rsidRPr="009B5943">
              <w:rPr>
                <w:color w:val="E5004D" w:themeColor="accent4"/>
                <w:lang w:val="nl-NL"/>
              </w:rPr>
              <w:t>z</w:t>
            </w:r>
            <w:r w:rsidRPr="009B5943">
              <w:rPr>
                <w:color w:val="E5004D" w:themeColor="accent4"/>
                <w:lang w:val="nl-NL"/>
              </w:rPr>
              <w:t>e</w:t>
            </w:r>
            <w:r w:rsidR="00B77F4A" w:rsidRPr="009B5943">
              <w:rPr>
                <w:lang w:val="nl-NL"/>
              </w:rPr>
              <w:t xml:space="preserve"> </w:t>
            </w:r>
            <w:r w:rsidR="2CB9A04C" w:rsidRPr="009B5943">
              <w:rPr>
                <w:b/>
                <w:bCs/>
                <w:i/>
                <w:iCs/>
                <w:color w:val="E5004D" w:themeColor="accent4"/>
                <w:lang w:val="nl-NL"/>
              </w:rPr>
              <w:t>(x)</w:t>
            </w:r>
            <w:r w:rsidR="2CB9A04C" w:rsidRPr="009B5943">
              <w:rPr>
                <w:color w:val="E5004D" w:themeColor="accent4"/>
                <w:lang w:val="nl-NL"/>
              </w:rPr>
              <w:t xml:space="preserve"> </w:t>
            </w:r>
            <w:r w:rsidR="00B77F4A" w:rsidRPr="009B5943">
              <w:rPr>
                <w:lang w:val="nl-NL"/>
              </w:rPr>
              <w:t>mog</w:t>
            </w:r>
            <w:r w:rsidR="2CB9A04C" w:rsidRPr="009B5943">
              <w:rPr>
                <w:lang w:val="nl-NL"/>
              </w:rPr>
              <w:t>e</w:t>
            </w:r>
            <w:r w:rsidR="00B77F4A" w:rsidRPr="009B5943">
              <w:rPr>
                <w:lang w:val="nl-NL"/>
              </w:rPr>
              <w:t>n geschrapt worden of geven aan dat er een keuze moet worden gemaakt</w:t>
            </w:r>
            <w:r w:rsidR="2CB9A04C" w:rsidRPr="009B5943">
              <w:rPr>
                <w:lang w:val="nl-NL"/>
              </w:rPr>
              <w:t>;</w:t>
            </w:r>
          </w:p>
          <w:p w14:paraId="3681AB62" w14:textId="5AE20D1F" w:rsidR="762529E2" w:rsidRPr="009B5943" w:rsidRDefault="00B77F4A" w:rsidP="480CE881">
            <w:pPr>
              <w:pStyle w:val="Paragraphedeliste"/>
              <w:numPr>
                <w:ilvl w:val="0"/>
                <w:numId w:val="53"/>
              </w:numPr>
              <w:spacing w:after="0" w:line="240" w:lineRule="auto"/>
              <w:jc w:val="both"/>
              <w:rPr>
                <w:lang w:val="nl-NL"/>
              </w:rPr>
            </w:pPr>
            <w:r w:rsidRPr="009B5943">
              <w:rPr>
                <w:lang w:val="nl-NL"/>
              </w:rPr>
              <w:t>De andere vermeldingen i</w:t>
            </w:r>
            <w:r w:rsidR="2CB9A04C" w:rsidRPr="009B5943">
              <w:rPr>
                <w:lang w:val="nl-NL"/>
              </w:rPr>
              <w:t xml:space="preserve">n </w:t>
            </w:r>
            <w:r w:rsidRPr="009B5943">
              <w:rPr>
                <w:b/>
                <w:bCs/>
                <w:lang w:val="nl-NL"/>
              </w:rPr>
              <w:t>zwa</w:t>
            </w:r>
            <w:r w:rsidR="2CB9A04C" w:rsidRPr="009B5943">
              <w:rPr>
                <w:b/>
                <w:bCs/>
                <w:lang w:val="nl-NL"/>
              </w:rPr>
              <w:t>r</w:t>
            </w:r>
            <w:r w:rsidRPr="009B5943">
              <w:rPr>
                <w:b/>
                <w:bCs/>
                <w:lang w:val="nl-NL"/>
              </w:rPr>
              <w:t>t</w:t>
            </w:r>
            <w:r w:rsidR="2CB9A04C" w:rsidRPr="009B5943">
              <w:rPr>
                <w:lang w:val="nl-NL"/>
              </w:rPr>
              <w:t xml:space="preserve"> </w:t>
            </w:r>
            <w:r w:rsidRPr="009B5943">
              <w:rPr>
                <w:lang w:val="nl-NL"/>
              </w:rPr>
              <w:t>moeten nageleefd worden</w:t>
            </w:r>
            <w:r w:rsidR="2CB9A04C" w:rsidRPr="009B5943">
              <w:rPr>
                <w:lang w:val="nl-NL"/>
              </w:rPr>
              <w:t xml:space="preserve">. </w:t>
            </w:r>
            <w:r w:rsidRPr="009B5943">
              <w:rPr>
                <w:iCs/>
                <w:lang w:val="nl-NL"/>
              </w:rPr>
              <w:t>Wijzigingen moeten aangegeven en met redenen omkleed worden</w:t>
            </w:r>
            <w:r w:rsidR="2CB9A04C" w:rsidRPr="009B5943">
              <w:rPr>
                <w:iCs/>
                <w:lang w:val="nl-NL"/>
              </w:rPr>
              <w:t>.</w:t>
            </w:r>
          </w:p>
        </w:tc>
      </w:tr>
    </w:tbl>
    <w:p w14:paraId="3A5C1F12" w14:textId="206A99E3" w:rsidR="00880BBA" w:rsidRPr="009B5943" w:rsidRDefault="00880BBA" w:rsidP="680A3EEF">
      <w:pPr>
        <w:spacing w:after="0" w:line="240" w:lineRule="auto"/>
        <w:jc w:val="center"/>
        <w:rPr>
          <w:b/>
          <w:bCs/>
          <w:u w:val="single"/>
          <w:lang w:val="nl-NL"/>
        </w:rPr>
      </w:pPr>
    </w:p>
    <w:p w14:paraId="0AE5BE98" w14:textId="0FF9EA19" w:rsidR="00880BBA" w:rsidRPr="009B5943" w:rsidRDefault="34E32469" w:rsidP="75D27823">
      <w:pPr>
        <w:spacing w:after="0" w:line="240" w:lineRule="auto"/>
        <w:jc w:val="both"/>
        <w:rPr>
          <w:rFonts w:eastAsia="Century Gothic" w:cs="Century Gothic"/>
          <w:color w:val="E5004D" w:themeColor="accent4"/>
          <w:lang w:val="nl"/>
        </w:rPr>
      </w:pPr>
      <w:r w:rsidRPr="75D27823">
        <w:rPr>
          <w:color w:val="E5004D" w:themeColor="accent4"/>
          <w:lang w:val="nl-NL"/>
        </w:rPr>
        <w:t>Neem eventuele bepalingen die specifiek zijn voor uw opdracht in de administratieve clausules op. Als deze een aanvulling zijn op bestaande clausules, verwijs dan naar het artikel in kwestie</w:t>
      </w:r>
      <w:r w:rsidR="53DEDBF6" w:rsidRPr="75D27823">
        <w:rPr>
          <w:color w:val="E5004D" w:themeColor="accent4"/>
          <w:lang w:val="nl-NL"/>
        </w:rPr>
        <w:t>.</w:t>
      </w:r>
      <w:r w:rsidR="35833758" w:rsidRPr="75D27823">
        <w:rPr>
          <w:color w:val="E5004D" w:themeColor="accent4"/>
          <w:lang w:val="nl-NL"/>
        </w:rPr>
        <w:t xml:space="preserve"> </w:t>
      </w:r>
      <w:r w:rsidR="35833758" w:rsidRPr="75D27823">
        <w:rPr>
          <w:color w:val="E5004D" w:themeColor="accent4"/>
          <w:u w:val="single"/>
          <w:lang w:val="nl"/>
        </w:rPr>
        <w:t>Gelieve deze aanvullingen duidelijk aan te geven zodat ze makkelijk identificeerbaar zijn.</w:t>
      </w:r>
    </w:p>
    <w:p w14:paraId="550667A3" w14:textId="49C2B17E" w:rsidR="00880BBA" w:rsidRPr="009B5943" w:rsidRDefault="008477C5" w:rsidP="680A3EEF">
      <w:pPr>
        <w:spacing w:after="0" w:line="240" w:lineRule="auto"/>
        <w:jc w:val="both"/>
        <w:rPr>
          <w:b/>
          <w:bCs/>
          <w:color w:val="E5004D" w:themeColor="accent4"/>
          <w:u w:val="single"/>
          <w:lang w:val="nl-NL"/>
        </w:rPr>
      </w:pPr>
      <w:r w:rsidRPr="009B5943">
        <w:rPr>
          <w:b/>
          <w:bCs/>
          <w:color w:val="E5004D" w:themeColor="accent4"/>
          <w:u w:val="single"/>
          <w:lang w:val="nl-NL"/>
        </w:rPr>
        <w:t>Deze aanvullingen moeten uitzonderlijk zijn, gerechtvaardigd worden door de bijzondere vereisten van de opdracht en vooraf uitdrukkelijk goedgekeurd worden door de BGHM</w:t>
      </w:r>
      <w:r w:rsidR="2CB42D87" w:rsidRPr="009B5943">
        <w:rPr>
          <w:b/>
          <w:bCs/>
          <w:color w:val="E5004D" w:themeColor="accent4"/>
          <w:u w:val="single"/>
          <w:lang w:val="nl-NL"/>
        </w:rPr>
        <w:t>.</w:t>
      </w:r>
      <w:r w:rsidR="2CB42D87" w:rsidRPr="009B5943">
        <w:rPr>
          <w:b/>
          <w:bCs/>
          <w:color w:val="E5004D" w:themeColor="accent4"/>
          <w:lang w:val="nl-NL"/>
        </w:rPr>
        <w:t xml:space="preserve">  </w:t>
      </w:r>
    </w:p>
    <w:p w14:paraId="30957304" w14:textId="6B71C946" w:rsidR="680A3EEF" w:rsidRPr="009B5943" w:rsidRDefault="680A3EEF" w:rsidP="680A3EEF">
      <w:pPr>
        <w:spacing w:after="0" w:line="240" w:lineRule="auto"/>
        <w:jc w:val="both"/>
        <w:rPr>
          <w:b/>
          <w:bCs/>
          <w:color w:val="E5004D" w:themeColor="accent4"/>
          <w:u w:val="single"/>
          <w:lang w:val="nl-NL"/>
        </w:rPr>
      </w:pPr>
    </w:p>
    <w:p w14:paraId="1299C43A" w14:textId="7B7D8928" w:rsidR="00880BBA" w:rsidRPr="009B5943" w:rsidRDefault="00880BBA" w:rsidP="75D27823">
      <w:pPr>
        <w:spacing w:after="0" w:line="240" w:lineRule="auto"/>
        <w:jc w:val="center"/>
        <w:rPr>
          <w:b/>
          <w:bCs/>
          <w:u w:val="single"/>
          <w:lang w:val="nl-NL"/>
        </w:rPr>
      </w:pPr>
    </w:p>
    <w:p w14:paraId="343405B2" w14:textId="385C994A" w:rsidR="00E92148" w:rsidRPr="009B5943" w:rsidRDefault="000E2E56" w:rsidP="00E92148">
      <w:pPr>
        <w:spacing w:after="0" w:line="240" w:lineRule="auto"/>
        <w:jc w:val="both"/>
        <w:rPr>
          <w:lang w:val="nl-NL"/>
        </w:rPr>
      </w:pPr>
      <w:r w:rsidRPr="009B5943">
        <w:rPr>
          <w:lang w:val="nl-NL"/>
        </w:rPr>
        <w:t>Voor</w:t>
      </w:r>
      <w:r w:rsidR="00B77F4A" w:rsidRPr="009B5943">
        <w:rPr>
          <w:lang w:val="nl-NL"/>
        </w:rPr>
        <w:t xml:space="preserve"> de </w:t>
      </w:r>
      <w:r w:rsidRPr="009B5943">
        <w:rPr>
          <w:lang w:val="nl-NL"/>
        </w:rPr>
        <w:t>opdracht</w:t>
      </w:r>
      <w:r w:rsidR="00B77F4A" w:rsidRPr="009B5943">
        <w:rPr>
          <w:lang w:val="nl-NL"/>
        </w:rPr>
        <w:t xml:space="preserve"> zijn de volgende </w:t>
      </w:r>
      <w:r w:rsidR="00E92148" w:rsidRPr="009B5943">
        <w:rPr>
          <w:b/>
          <w:lang w:val="nl-NL"/>
        </w:rPr>
        <w:t>document</w:t>
      </w:r>
      <w:r w:rsidR="00B77F4A" w:rsidRPr="009B5943">
        <w:rPr>
          <w:b/>
          <w:lang w:val="nl-NL"/>
        </w:rPr>
        <w:t>en van toepassing</w:t>
      </w:r>
      <w:r w:rsidR="00E92148" w:rsidRPr="009B5943">
        <w:rPr>
          <w:lang w:val="nl-NL"/>
        </w:rPr>
        <w:t>:</w:t>
      </w:r>
    </w:p>
    <w:p w14:paraId="4DDBEF00" w14:textId="77777777" w:rsidR="00E92148" w:rsidRPr="009B5943" w:rsidRDefault="00E92148" w:rsidP="00E92148">
      <w:pPr>
        <w:spacing w:after="0" w:line="240" w:lineRule="auto"/>
        <w:jc w:val="both"/>
        <w:rPr>
          <w:lang w:val="nl-NL"/>
        </w:rPr>
      </w:pPr>
    </w:p>
    <w:p w14:paraId="3ACEF94B" w14:textId="152844D5" w:rsidR="00E92148" w:rsidRPr="009B5943" w:rsidRDefault="00B77F4A" w:rsidP="00E92148">
      <w:pPr>
        <w:numPr>
          <w:ilvl w:val="0"/>
          <w:numId w:val="25"/>
        </w:numPr>
        <w:spacing w:after="0" w:line="240" w:lineRule="auto"/>
        <w:ind w:left="709" w:hanging="283"/>
        <w:jc w:val="both"/>
        <w:rPr>
          <w:lang w:val="nl-NL"/>
        </w:rPr>
      </w:pPr>
      <w:r w:rsidRPr="009B5943">
        <w:rPr>
          <w:lang w:val="nl-NL"/>
        </w:rPr>
        <w:t xml:space="preserve">De </w:t>
      </w:r>
      <w:r w:rsidRPr="009B5943">
        <w:rPr>
          <w:b/>
          <w:lang w:val="nl-NL"/>
        </w:rPr>
        <w:t xml:space="preserve">aankondiging van opdracht </w:t>
      </w:r>
      <w:r w:rsidRPr="009B5943">
        <w:rPr>
          <w:lang w:val="nl-NL"/>
        </w:rPr>
        <w:t>toegestuurd aan het Bulletin der Aanbestedingen</w:t>
      </w:r>
      <w:r w:rsidR="00E92148" w:rsidRPr="009B5943">
        <w:rPr>
          <w:lang w:val="nl-NL"/>
        </w:rPr>
        <w:t xml:space="preserve"> </w:t>
      </w:r>
      <w:r w:rsidR="007C0F62" w:rsidRPr="009B5943">
        <w:rPr>
          <w:b/>
          <w:i/>
          <w:color w:val="7D9BBD" w:themeColor="accent3" w:themeTint="99"/>
          <w:lang w:val="nl-NL"/>
        </w:rPr>
        <w:t>[</w:t>
      </w:r>
      <w:r w:rsidRPr="009B5943">
        <w:rPr>
          <w:b/>
          <w:i/>
          <w:color w:val="7D9BBD" w:themeColor="accent3" w:themeTint="99"/>
          <w:lang w:val="nl-NL"/>
        </w:rPr>
        <w:t>en aan het Publicatieblad van de Europese Unie</w:t>
      </w:r>
      <w:r w:rsidR="007C0F62" w:rsidRPr="009B5943">
        <w:rPr>
          <w:b/>
          <w:i/>
          <w:color w:val="7D9BBD" w:themeColor="accent3" w:themeTint="99"/>
          <w:lang w:val="nl-NL"/>
        </w:rPr>
        <w:t>]</w:t>
      </w:r>
      <w:r w:rsidR="00E92148" w:rsidRPr="009B5943">
        <w:rPr>
          <w:color w:val="E5004D" w:themeColor="accent4"/>
          <w:lang w:val="nl-NL"/>
        </w:rPr>
        <w:t xml:space="preserve"> </w:t>
      </w:r>
      <w:r w:rsidRPr="009B5943">
        <w:rPr>
          <w:lang w:val="nl-NL"/>
        </w:rPr>
        <w:t>op</w:t>
      </w:r>
      <w:r w:rsidR="00E92148" w:rsidRPr="009B5943">
        <w:rPr>
          <w:lang w:val="nl-NL"/>
        </w:rPr>
        <w:t xml:space="preserve"> </w:t>
      </w:r>
      <w:r w:rsidR="007C0F62" w:rsidRPr="009B5943">
        <w:rPr>
          <w:b/>
          <w:i/>
          <w:color w:val="7D9BBD" w:themeColor="accent3" w:themeTint="99"/>
          <w:lang w:val="nl-NL"/>
        </w:rPr>
        <w:t>[</w:t>
      </w:r>
      <w:r w:rsidRPr="009B5943">
        <w:rPr>
          <w:b/>
          <w:i/>
          <w:color w:val="7D9BBD" w:themeColor="accent3" w:themeTint="99"/>
          <w:lang w:val="nl-NL"/>
        </w:rPr>
        <w:t>dd</w:t>
      </w:r>
      <w:r w:rsidR="007C0F62" w:rsidRPr="009B5943">
        <w:rPr>
          <w:b/>
          <w:i/>
          <w:color w:val="7D9BBD" w:themeColor="accent3" w:themeTint="99"/>
          <w:lang w:val="nl-NL"/>
        </w:rPr>
        <w:t>/mm/</w:t>
      </w:r>
      <w:r w:rsidRPr="009B5943">
        <w:rPr>
          <w:b/>
          <w:i/>
          <w:color w:val="7D9BBD" w:themeColor="accent3" w:themeTint="99"/>
          <w:lang w:val="nl-NL"/>
        </w:rPr>
        <w:t>jjjj</w:t>
      </w:r>
      <w:r w:rsidR="007C0F62" w:rsidRPr="009B5943">
        <w:rPr>
          <w:b/>
          <w:i/>
          <w:color w:val="7D9BBD" w:themeColor="accent3" w:themeTint="99"/>
          <w:lang w:val="nl-NL"/>
        </w:rPr>
        <w:t>].</w:t>
      </w:r>
      <w:r w:rsidR="00E92148" w:rsidRPr="009B5943">
        <w:rPr>
          <w:color w:val="7D9BBD" w:themeColor="accent3" w:themeTint="99"/>
          <w:lang w:val="nl-NL"/>
        </w:rPr>
        <w:t xml:space="preserve"> </w:t>
      </w:r>
    </w:p>
    <w:p w14:paraId="3461D779" w14:textId="77777777" w:rsidR="00E92148" w:rsidRPr="009B5943" w:rsidRDefault="00E92148" w:rsidP="00E92148">
      <w:pPr>
        <w:spacing w:after="0" w:line="240" w:lineRule="auto"/>
        <w:jc w:val="both"/>
        <w:rPr>
          <w:lang w:val="nl-NL"/>
        </w:rPr>
      </w:pPr>
    </w:p>
    <w:p w14:paraId="0D5F14F3" w14:textId="6A380575" w:rsidR="00E92148" w:rsidRPr="009B5943" w:rsidRDefault="00B77F4A" w:rsidP="00E92148">
      <w:pPr>
        <w:numPr>
          <w:ilvl w:val="0"/>
          <w:numId w:val="25"/>
        </w:numPr>
        <w:spacing w:after="0" w:line="240" w:lineRule="auto"/>
        <w:ind w:left="709" w:hanging="349"/>
        <w:jc w:val="both"/>
        <w:rPr>
          <w:lang w:val="nl-NL"/>
        </w:rPr>
      </w:pPr>
      <w:r w:rsidRPr="009B5943">
        <w:rPr>
          <w:lang w:val="nl-NL"/>
        </w:rPr>
        <w:t xml:space="preserve">Het </w:t>
      </w:r>
      <w:r w:rsidRPr="009B5943">
        <w:rPr>
          <w:b/>
          <w:lang w:val="nl-NL"/>
        </w:rPr>
        <w:t>bestek</w:t>
      </w:r>
      <w:r w:rsidRPr="009B5943">
        <w:rPr>
          <w:lang w:val="nl-NL"/>
        </w:rPr>
        <w:t xml:space="preserve"> dat de op deze opdracht toepasselijke bijzondere voorwaarden omvat, bepaald door de in het hierna vermelde punt II.1. « administratieve bepalingen » en door de in het hierna vermelde punt II.2. « technische bepalingen »</w:t>
      </w:r>
      <w:r w:rsidR="00E92148" w:rsidRPr="009B5943">
        <w:rPr>
          <w:lang w:val="nl-NL"/>
        </w:rPr>
        <w:t>.</w:t>
      </w:r>
    </w:p>
    <w:p w14:paraId="3CF2D8B6" w14:textId="77777777" w:rsidR="00487A4E" w:rsidRPr="009B5943" w:rsidRDefault="00487A4E" w:rsidP="00487A4E">
      <w:pPr>
        <w:spacing w:after="0" w:line="240" w:lineRule="auto"/>
        <w:ind w:left="709"/>
        <w:jc w:val="both"/>
        <w:rPr>
          <w:lang w:val="nl-NL"/>
        </w:rPr>
      </w:pPr>
    </w:p>
    <w:p w14:paraId="0EDB803C" w14:textId="7FAE96FE" w:rsidR="00487A4E" w:rsidRPr="009B5943" w:rsidRDefault="00B77F4A" w:rsidP="2954DDE2">
      <w:pPr>
        <w:numPr>
          <w:ilvl w:val="0"/>
          <w:numId w:val="25"/>
        </w:numPr>
        <w:spacing w:after="0" w:line="240" w:lineRule="auto"/>
        <w:ind w:left="709" w:hanging="349"/>
        <w:jc w:val="both"/>
        <w:rPr>
          <w:b/>
          <w:bCs/>
          <w:lang w:val="nl-NL"/>
        </w:rPr>
      </w:pPr>
      <w:r w:rsidRPr="009B5943">
        <w:rPr>
          <w:lang w:val="nl-NL"/>
        </w:rPr>
        <w:t>H</w:t>
      </w:r>
      <w:r w:rsidR="00487A4E" w:rsidRPr="009B5943">
        <w:rPr>
          <w:lang w:val="nl-NL"/>
        </w:rPr>
        <w:t>e</w:t>
      </w:r>
      <w:r w:rsidRPr="009B5943">
        <w:rPr>
          <w:lang w:val="nl-NL"/>
        </w:rPr>
        <w:t>t</w:t>
      </w:r>
      <w:r w:rsidR="00487A4E" w:rsidRPr="009B5943">
        <w:rPr>
          <w:lang w:val="nl-NL"/>
        </w:rPr>
        <w:t xml:space="preserve"> </w:t>
      </w:r>
      <w:r w:rsidR="00487A4E" w:rsidRPr="009B5943">
        <w:rPr>
          <w:b/>
          <w:bCs/>
          <w:lang w:val="nl-NL"/>
        </w:rPr>
        <w:t>forum</w:t>
      </w:r>
      <w:r w:rsidR="00625382" w:rsidRPr="009B5943">
        <w:rPr>
          <w:b/>
          <w:bCs/>
          <w:lang w:val="nl-NL"/>
        </w:rPr>
        <w:t xml:space="preserve"> </w:t>
      </w:r>
      <w:r w:rsidRPr="009B5943">
        <w:rPr>
          <w:lang w:val="nl-NL"/>
        </w:rPr>
        <w:t xml:space="preserve">op het </w:t>
      </w:r>
      <w:r w:rsidR="00625382" w:rsidRPr="009B5943">
        <w:rPr>
          <w:lang w:val="nl-NL"/>
        </w:rPr>
        <w:t>e-Procurement</w:t>
      </w:r>
      <w:r w:rsidRPr="009B5943">
        <w:rPr>
          <w:lang w:val="nl-NL"/>
        </w:rPr>
        <w:t>platform</w:t>
      </w:r>
      <w:r w:rsidR="00625382" w:rsidRPr="009B5943">
        <w:rPr>
          <w:lang w:val="nl-NL"/>
        </w:rPr>
        <w:t>.</w:t>
      </w:r>
    </w:p>
    <w:p w14:paraId="0FB78278" w14:textId="77777777" w:rsidR="00E92148" w:rsidRPr="009B5943" w:rsidRDefault="00E92148" w:rsidP="00E92148">
      <w:pPr>
        <w:spacing w:after="0" w:line="240" w:lineRule="auto"/>
        <w:ind w:left="709"/>
        <w:jc w:val="both"/>
        <w:rPr>
          <w:lang w:val="nl-NL"/>
        </w:rPr>
      </w:pPr>
    </w:p>
    <w:p w14:paraId="513235C1" w14:textId="1DD53DD6" w:rsidR="00D7445B" w:rsidRPr="009B5943" w:rsidRDefault="00B77F4A" w:rsidP="00D7445B">
      <w:pPr>
        <w:numPr>
          <w:ilvl w:val="0"/>
          <w:numId w:val="25"/>
        </w:numPr>
        <w:spacing w:after="0" w:line="240" w:lineRule="auto"/>
        <w:ind w:left="709" w:hanging="349"/>
        <w:jc w:val="both"/>
        <w:rPr>
          <w:lang w:val="nl-NL"/>
        </w:rPr>
      </w:pPr>
      <w:r w:rsidRPr="009B5943">
        <w:rPr>
          <w:lang w:val="nl-NL"/>
        </w:rPr>
        <w:t xml:space="preserve">De </w:t>
      </w:r>
      <w:r w:rsidRPr="009B5943">
        <w:rPr>
          <w:b/>
          <w:lang w:val="nl-NL"/>
        </w:rPr>
        <w:t>bijlagen</w:t>
      </w:r>
      <w:r w:rsidRPr="009B5943">
        <w:rPr>
          <w:lang w:val="nl-NL"/>
        </w:rPr>
        <w:t xml:space="preserve"> die volledig deel uitmaken van de opdrachtdocumenten</w:t>
      </w:r>
      <w:r w:rsidR="00E92148" w:rsidRPr="009B5943">
        <w:rPr>
          <w:lang w:val="nl-NL"/>
        </w:rPr>
        <w:t>.</w:t>
      </w:r>
    </w:p>
    <w:p w14:paraId="1FC39945" w14:textId="77777777" w:rsidR="00E92148" w:rsidRPr="009B5943" w:rsidRDefault="00E92148" w:rsidP="00E92148">
      <w:pPr>
        <w:spacing w:after="0" w:line="240" w:lineRule="auto"/>
        <w:jc w:val="both"/>
        <w:rPr>
          <w:lang w:val="nl-NL"/>
        </w:rPr>
      </w:pPr>
    </w:p>
    <w:p w14:paraId="0562CB0E" w14:textId="77777777" w:rsidR="00B76864" w:rsidRPr="009B5943" w:rsidRDefault="00B76864" w:rsidP="00E92148">
      <w:pPr>
        <w:spacing w:after="0" w:line="240" w:lineRule="auto"/>
        <w:jc w:val="both"/>
        <w:rPr>
          <w:lang w:val="nl-NL"/>
        </w:rPr>
      </w:pPr>
    </w:p>
    <w:p w14:paraId="49ECA51D" w14:textId="79A8249D" w:rsidR="000352B9" w:rsidRPr="009B5943" w:rsidRDefault="00B77F4A" w:rsidP="000352B9">
      <w:pPr>
        <w:spacing w:after="0" w:line="240" w:lineRule="auto"/>
        <w:jc w:val="both"/>
        <w:rPr>
          <w:lang w:val="nl-NL"/>
        </w:rPr>
      </w:pPr>
      <w:r w:rsidRPr="009B5943">
        <w:rPr>
          <w:lang w:val="nl-NL"/>
        </w:rPr>
        <w:t xml:space="preserve">Voor zover hiervan niet wordt afgeweken, is de opdracht </w:t>
      </w:r>
      <w:r w:rsidRPr="009B5943">
        <w:rPr>
          <w:u w:val="single"/>
          <w:lang w:val="nl-NL"/>
        </w:rPr>
        <w:t>onder andere</w:t>
      </w:r>
      <w:r w:rsidRPr="009B5943">
        <w:rPr>
          <w:lang w:val="nl-NL"/>
        </w:rPr>
        <w:t xml:space="preserve"> onderworpen aan de </w:t>
      </w:r>
      <w:r w:rsidRPr="009B5943">
        <w:rPr>
          <w:b/>
          <w:lang w:val="nl-NL"/>
        </w:rPr>
        <w:t>volgende bepalingen</w:t>
      </w:r>
      <w:r w:rsidR="000352B9" w:rsidRPr="009B5943">
        <w:rPr>
          <w:lang w:val="nl-NL"/>
        </w:rPr>
        <w:t>:</w:t>
      </w:r>
    </w:p>
    <w:p w14:paraId="34CE0A41" w14:textId="77777777" w:rsidR="000352B9" w:rsidRPr="009B5943" w:rsidRDefault="000352B9" w:rsidP="000352B9">
      <w:pPr>
        <w:spacing w:after="0" w:line="240" w:lineRule="auto"/>
        <w:jc w:val="both"/>
        <w:rPr>
          <w:lang w:val="nl-NL"/>
        </w:rPr>
      </w:pPr>
    </w:p>
    <w:p w14:paraId="1301B2BB" w14:textId="77777777" w:rsidR="00B77F4A" w:rsidRPr="009B5943" w:rsidRDefault="00B77F4A" w:rsidP="00B77F4A">
      <w:pPr>
        <w:numPr>
          <w:ilvl w:val="0"/>
          <w:numId w:val="21"/>
        </w:numPr>
        <w:spacing w:after="0" w:line="240" w:lineRule="auto"/>
        <w:jc w:val="both"/>
        <w:rPr>
          <w:lang w:val="nl-NL"/>
        </w:rPr>
      </w:pPr>
      <w:r w:rsidRPr="009B5943">
        <w:rPr>
          <w:lang w:val="nl-NL"/>
        </w:rPr>
        <w:t>de wet van 17 juni 2016 inzake overheidsopdrachten, aangevuld met onderhavig bestek;</w:t>
      </w:r>
    </w:p>
    <w:p w14:paraId="433266B5" w14:textId="77777777" w:rsidR="00B77F4A" w:rsidRPr="009B5943" w:rsidRDefault="00B77F4A" w:rsidP="00B77F4A">
      <w:pPr>
        <w:numPr>
          <w:ilvl w:val="0"/>
          <w:numId w:val="21"/>
        </w:numPr>
        <w:spacing w:after="0" w:line="240" w:lineRule="auto"/>
        <w:jc w:val="both"/>
        <w:rPr>
          <w:lang w:val="nl-NL"/>
        </w:rPr>
      </w:pPr>
      <w:r w:rsidRPr="009B5943">
        <w:rPr>
          <w:lang w:val="nl-NL"/>
        </w:rPr>
        <w:t>het koninklijk besluit van 18 april 2017 plaatsing overheidsopdrachten in de klassieke sectoren, aangevuld met onderhavig bestek;</w:t>
      </w:r>
    </w:p>
    <w:p w14:paraId="7F9AFF1F" w14:textId="77777777" w:rsidR="00B77F4A" w:rsidRPr="009B5943" w:rsidRDefault="00B77F4A" w:rsidP="00B77F4A">
      <w:pPr>
        <w:numPr>
          <w:ilvl w:val="0"/>
          <w:numId w:val="21"/>
        </w:numPr>
        <w:spacing w:after="0" w:line="240" w:lineRule="auto"/>
        <w:jc w:val="both"/>
        <w:rPr>
          <w:lang w:val="nl-NL"/>
        </w:rPr>
      </w:pPr>
      <w:r w:rsidRPr="009B5943">
        <w:rPr>
          <w:lang w:val="nl-NL"/>
        </w:rPr>
        <w:t xml:space="preserve">het koninklijk besluit van 14 januari 2013 tot bepaling van de algemene uitvoeringsregels van de overheidsopdrachten; </w:t>
      </w:r>
    </w:p>
    <w:p w14:paraId="783A5280" w14:textId="77777777" w:rsidR="00B77F4A" w:rsidRPr="009B5943" w:rsidRDefault="00B77F4A" w:rsidP="00B77F4A">
      <w:pPr>
        <w:numPr>
          <w:ilvl w:val="0"/>
          <w:numId w:val="21"/>
        </w:numPr>
        <w:spacing w:after="0" w:line="240" w:lineRule="auto"/>
        <w:jc w:val="both"/>
        <w:rPr>
          <w:lang w:val="nl-NL"/>
        </w:rPr>
      </w:pPr>
      <w:r w:rsidRPr="009B5943">
        <w:rPr>
          <w:lang w:val="nl-NL"/>
        </w:rPr>
        <w:t>de wet van 20 maart 1991 houdende regeling van de erkenning van aannemers van werken;</w:t>
      </w:r>
    </w:p>
    <w:p w14:paraId="707BFDA5" w14:textId="77777777" w:rsidR="00B77F4A" w:rsidRPr="009B5943" w:rsidRDefault="00B77F4A" w:rsidP="00B77F4A">
      <w:pPr>
        <w:numPr>
          <w:ilvl w:val="0"/>
          <w:numId w:val="21"/>
        </w:numPr>
        <w:spacing w:after="0" w:line="240" w:lineRule="auto"/>
        <w:jc w:val="both"/>
        <w:rPr>
          <w:lang w:val="nl-NL"/>
        </w:rPr>
      </w:pPr>
      <w:r w:rsidRPr="009B5943">
        <w:rPr>
          <w:rFonts w:eastAsia="SimSun" w:cs="Tahoma"/>
          <w:color w:val="000000"/>
          <w:kern w:val="1"/>
          <w:shd w:val="clear" w:color="auto" w:fill="FFFFFF"/>
          <w:lang w:val="nl-NL" w:eastAsia="hi-IN" w:bidi="hi-IN"/>
        </w:rPr>
        <w:t>de wet van 4 augustus 1996 betreffende het welzijn van de werknemers bij de uitvoering van hun werk</w:t>
      </w:r>
      <w:r w:rsidRPr="009B5943">
        <w:rPr>
          <w:lang w:val="nl-NL"/>
        </w:rPr>
        <w:t>;</w:t>
      </w:r>
    </w:p>
    <w:p w14:paraId="5FBE9A9A" w14:textId="77777777" w:rsidR="00B77F4A" w:rsidRPr="009B5943" w:rsidRDefault="00B77F4A" w:rsidP="00B77F4A">
      <w:pPr>
        <w:numPr>
          <w:ilvl w:val="0"/>
          <w:numId w:val="21"/>
        </w:numPr>
        <w:spacing w:after="0" w:line="240" w:lineRule="auto"/>
        <w:jc w:val="both"/>
        <w:rPr>
          <w:lang w:val="nl-NL"/>
        </w:rPr>
      </w:pPr>
      <w:r w:rsidRPr="009B5943">
        <w:rPr>
          <w:lang w:val="nl-NL"/>
        </w:rPr>
        <w:t xml:space="preserve">het koninklijk besluit van 25 januari 2001 </w:t>
      </w:r>
      <w:r w:rsidRPr="009B5943">
        <w:rPr>
          <w:rFonts w:eastAsia="Times New Roman" w:cs="Helvetica"/>
          <w:lang w:val="nl-NL" w:eastAsia="fr-FR"/>
        </w:rPr>
        <w:t>betreffende de tijdelijke of mobiele werkplaatsen</w:t>
      </w:r>
    </w:p>
    <w:p w14:paraId="2E3DE2EF" w14:textId="77777777" w:rsidR="00B77F4A" w:rsidRPr="009B5943" w:rsidRDefault="00B77F4A" w:rsidP="00B77F4A">
      <w:pPr>
        <w:numPr>
          <w:ilvl w:val="0"/>
          <w:numId w:val="21"/>
        </w:numPr>
        <w:spacing w:after="0" w:line="240" w:lineRule="auto"/>
        <w:jc w:val="both"/>
        <w:rPr>
          <w:lang w:val="nl-NL"/>
        </w:rPr>
      </w:pPr>
      <w:r w:rsidRPr="009B5943">
        <w:rPr>
          <w:lang w:val="nl-NL"/>
        </w:rPr>
        <w:t>de geldende bepalingen met betrekking tot personen met een beperkte mobiliteit ;</w:t>
      </w:r>
    </w:p>
    <w:p w14:paraId="77925902" w14:textId="3B5D09B1" w:rsidR="00CF15A6" w:rsidRPr="009B5943" w:rsidRDefault="00B77F4A" w:rsidP="00B77F4A">
      <w:pPr>
        <w:numPr>
          <w:ilvl w:val="0"/>
          <w:numId w:val="21"/>
        </w:numPr>
        <w:spacing w:after="0" w:line="240" w:lineRule="auto"/>
        <w:jc w:val="both"/>
        <w:rPr>
          <w:lang w:val="nl-NL"/>
        </w:rPr>
      </w:pPr>
      <w:r w:rsidRPr="009B5943">
        <w:rPr>
          <w:lang w:val="nl-NL"/>
        </w:rPr>
        <w:t>de algemene aanbevelingen voor de uitvoering volgens de regels van het vak zoals o.a. vermeld in de nota's van</w:t>
      </w:r>
      <w:r w:rsidR="00CF15A6" w:rsidRPr="009B5943">
        <w:rPr>
          <w:lang w:val="nl-NL"/>
        </w:rPr>
        <w:t xml:space="preserve"> </w:t>
      </w:r>
      <w:r w:rsidR="00203F62" w:rsidRPr="009B5943">
        <w:rPr>
          <w:lang w:val="nl-NL"/>
        </w:rPr>
        <w:t>Buildwise</w:t>
      </w:r>
      <w:r w:rsidR="00CF15A6" w:rsidRPr="009B5943">
        <w:rPr>
          <w:lang w:val="nl-NL"/>
        </w:rPr>
        <w:t xml:space="preserve">, NIT, STS </w:t>
      </w:r>
      <w:r w:rsidRPr="009B5943">
        <w:rPr>
          <w:lang w:val="nl-NL"/>
        </w:rPr>
        <w:t>en/of van het OCW</w:t>
      </w:r>
      <w:r w:rsidR="00CF15A6" w:rsidRPr="009B5943">
        <w:rPr>
          <w:lang w:val="nl-NL"/>
        </w:rPr>
        <w:t xml:space="preserve">; </w:t>
      </w:r>
    </w:p>
    <w:p w14:paraId="2382A04E" w14:textId="24819AD8" w:rsidR="00CF15A6" w:rsidRPr="009B5943" w:rsidRDefault="00B77F4A" w:rsidP="00CF15A6">
      <w:pPr>
        <w:numPr>
          <w:ilvl w:val="0"/>
          <w:numId w:val="21"/>
        </w:numPr>
        <w:spacing w:after="0" w:line="240" w:lineRule="auto"/>
        <w:jc w:val="both"/>
        <w:rPr>
          <w:lang w:val="nl-NL"/>
        </w:rPr>
      </w:pPr>
      <w:r w:rsidRPr="009B5943">
        <w:rPr>
          <w:lang w:val="nl-NL"/>
        </w:rPr>
        <w:t>de op de datum van aanbesteding van onderhavige opdracht van kracht zijnde NBN-normen, met inachtneming van de wet van 17 juni 2016 betreffende de overheidsopdrachten voor aanneming van werken, leveringen en diensten en de concessies voor openbare werken </w:t>
      </w:r>
      <w:r w:rsidR="00CF15A6" w:rsidRPr="009B5943">
        <w:rPr>
          <w:lang w:val="nl-NL"/>
        </w:rPr>
        <w:t xml:space="preserve">; </w:t>
      </w:r>
    </w:p>
    <w:p w14:paraId="604AB261" w14:textId="2CD3387B" w:rsidR="00CF15A6" w:rsidRPr="009B5943" w:rsidRDefault="00B77F4A" w:rsidP="00CF15A6">
      <w:pPr>
        <w:numPr>
          <w:ilvl w:val="0"/>
          <w:numId w:val="21"/>
        </w:numPr>
        <w:spacing w:after="0" w:line="240" w:lineRule="auto"/>
        <w:jc w:val="both"/>
        <w:rPr>
          <w:lang w:val="nl-NL"/>
        </w:rPr>
      </w:pPr>
      <w:r w:rsidRPr="009B5943">
        <w:rPr>
          <w:lang w:val="nl-NL"/>
        </w:rPr>
        <w:lastRenderedPageBreak/>
        <w:t>de buitenlandse normen en alle andere technische documenten waarnaar in onderhavig bijzonder bestek wordt verwezen</w:t>
      </w:r>
      <w:r w:rsidR="00CF15A6" w:rsidRPr="009B5943">
        <w:rPr>
          <w:lang w:val="nl-NL"/>
        </w:rPr>
        <w:t>.</w:t>
      </w:r>
    </w:p>
    <w:p w14:paraId="13AA621C" w14:textId="42C56F4D" w:rsidR="004A62CA" w:rsidRPr="009B5943" w:rsidRDefault="00C804BC" w:rsidP="00C804BC">
      <w:pPr>
        <w:numPr>
          <w:ilvl w:val="0"/>
          <w:numId w:val="21"/>
        </w:numPr>
        <w:spacing w:after="0" w:line="240" w:lineRule="auto"/>
        <w:jc w:val="both"/>
        <w:rPr>
          <w:lang w:val="nl-NL"/>
        </w:rPr>
      </w:pPr>
      <w:r w:rsidRPr="009B5943">
        <w:rPr>
          <w:lang w:val="nl-NL"/>
        </w:rPr>
        <w:t>omzendbrief van de Brusselse Hoofdstedelijke Regering betreffende de verplichting om sociale clausules op te nemen in de gewestelijke overheidsopdrachten</w:t>
      </w:r>
    </w:p>
    <w:p w14:paraId="57F106F3" w14:textId="5CA79989" w:rsidR="55F89934" w:rsidRPr="009B5943" w:rsidRDefault="006B13C4" w:rsidP="08488A61">
      <w:pPr>
        <w:numPr>
          <w:ilvl w:val="0"/>
          <w:numId w:val="21"/>
        </w:numPr>
        <w:spacing w:after="0" w:line="240" w:lineRule="auto"/>
        <w:jc w:val="both"/>
        <w:rPr>
          <w:lang w:val="nl-NL"/>
        </w:rPr>
      </w:pPr>
      <w:r w:rsidRPr="009B5943">
        <w:rPr>
          <w:lang w:val="nl-NL"/>
        </w:rPr>
        <w:t>Verordening (EU) 2016/679 van</w:t>
      </w:r>
      <w:r w:rsidR="55F89934" w:rsidRPr="009B5943">
        <w:rPr>
          <w:lang w:val="nl-NL"/>
        </w:rPr>
        <w:t xml:space="preserve"> 27 </w:t>
      </w:r>
      <w:r w:rsidRPr="009B5943">
        <w:rPr>
          <w:lang w:val="nl-NL"/>
        </w:rPr>
        <w:t>april 2016 betreffende de bescherming van natuurlijke personen in verband met de verwerking van persoonsgegevens en betreffende het vrije verkeer van die gegevens</w:t>
      </w:r>
      <w:r w:rsidR="55F89934" w:rsidRPr="009B5943">
        <w:rPr>
          <w:lang w:val="nl-NL"/>
        </w:rPr>
        <w:t xml:space="preserve"> (</w:t>
      </w:r>
      <w:r w:rsidRPr="009B5943">
        <w:rPr>
          <w:lang w:val="nl-NL"/>
        </w:rPr>
        <w:t>d</w:t>
      </w:r>
      <w:r w:rsidR="55F89934" w:rsidRPr="009B5943">
        <w:rPr>
          <w:lang w:val="nl-NL"/>
        </w:rPr>
        <w:t xml:space="preserve">e </w:t>
      </w:r>
      <w:r w:rsidRPr="009B5943">
        <w:rPr>
          <w:lang w:val="nl-NL"/>
        </w:rPr>
        <w:t>AV</w:t>
      </w:r>
      <w:r w:rsidR="55F89934" w:rsidRPr="009B5943">
        <w:rPr>
          <w:lang w:val="nl-NL"/>
        </w:rPr>
        <w:t>G).</w:t>
      </w:r>
    </w:p>
    <w:p w14:paraId="4C4DC3C0" w14:textId="2AABBC0D" w:rsidR="00032991" w:rsidRPr="00FB2215" w:rsidRDefault="005056D3" w:rsidP="6372E391">
      <w:pPr>
        <w:numPr>
          <w:ilvl w:val="0"/>
          <w:numId w:val="21"/>
        </w:numPr>
        <w:spacing w:after="0" w:line="240" w:lineRule="auto"/>
        <w:jc w:val="both"/>
      </w:pPr>
      <w:r w:rsidRPr="6372E391">
        <w:t xml:space="preserve">Wet van 30 juli 2018 </w:t>
      </w:r>
      <w:r w:rsidR="4E99506B" w:rsidRPr="6372E391">
        <w:t xml:space="preserve">« </w:t>
      </w:r>
      <w:r w:rsidRPr="6372E391">
        <w:t xml:space="preserve">betreffende de bescherming van natuurlijke personen met betrekking tot de verwerking van persoonsgegevens </w:t>
      </w:r>
      <w:r w:rsidR="4E99506B" w:rsidRPr="6372E391">
        <w:t>» (</w:t>
      </w:r>
      <w:r w:rsidRPr="6372E391">
        <w:t>h</w:t>
      </w:r>
      <w:r w:rsidR="4E99506B" w:rsidRPr="6372E391">
        <w:t>i</w:t>
      </w:r>
      <w:r w:rsidRPr="6372E391">
        <w:t>ern</w:t>
      </w:r>
      <w:r w:rsidR="4E99506B" w:rsidRPr="6372E391">
        <w:t xml:space="preserve">a </w:t>
      </w:r>
      <w:r w:rsidRPr="6372E391">
        <w:t>W</w:t>
      </w:r>
      <w:r w:rsidR="4E99506B" w:rsidRPr="6372E391">
        <w:t>P</w:t>
      </w:r>
      <w:r w:rsidRPr="6372E391">
        <w:t>G</w:t>
      </w:r>
      <w:r w:rsidR="4E99506B" w:rsidRPr="6372E391">
        <w:t> »</w:t>
      </w:r>
      <w:r w:rsidRPr="6372E391">
        <w:t>);</w:t>
      </w:r>
    </w:p>
    <w:p w14:paraId="6BB29333" w14:textId="7633CCD3" w:rsidR="00032991" w:rsidRPr="009B5943" w:rsidRDefault="005056D3" w:rsidP="75D27823">
      <w:pPr>
        <w:numPr>
          <w:ilvl w:val="0"/>
          <w:numId w:val="21"/>
        </w:numPr>
        <w:spacing w:after="0" w:line="240" w:lineRule="auto"/>
        <w:jc w:val="both"/>
        <w:rPr>
          <w:lang w:val="nl-NL"/>
        </w:rPr>
      </w:pPr>
      <w:bookmarkStart w:id="2" w:name="_Hlk104298112"/>
      <w:r w:rsidRPr="75D27823">
        <w:rPr>
          <w:lang w:val="nl-NL"/>
        </w:rPr>
        <w:t>Ordonnantie van 5 maart 2009 betreffende het beheer en de sanering van verontreinigde bodems;</w:t>
      </w:r>
    </w:p>
    <w:p w14:paraId="3CC60091" w14:textId="60AF63F0" w:rsidR="00032991" w:rsidRPr="00FB2215" w:rsidRDefault="005056D3" w:rsidP="6372E391">
      <w:pPr>
        <w:numPr>
          <w:ilvl w:val="0"/>
          <w:numId w:val="21"/>
        </w:numPr>
        <w:spacing w:after="0" w:line="240" w:lineRule="auto"/>
        <w:jc w:val="both"/>
      </w:pPr>
      <w:r w:rsidRPr="6372E391">
        <w:t>Decreet van 1 maart 2018 betreffende bodembeheer en bodemsanering (Wallonië</w:t>
      </w:r>
      <w:r w:rsidR="00BA38EF" w:rsidRPr="6372E391">
        <w:t>);</w:t>
      </w:r>
      <w:r w:rsidR="1AAC9C68" w:rsidRPr="6372E391">
        <w:t xml:space="preserve"> </w:t>
      </w:r>
    </w:p>
    <w:p w14:paraId="23EDB21A" w14:textId="336C7569" w:rsidR="00032991" w:rsidRPr="009B5943" w:rsidRDefault="005056D3" w:rsidP="75D27823">
      <w:pPr>
        <w:numPr>
          <w:ilvl w:val="0"/>
          <w:numId w:val="21"/>
        </w:numPr>
        <w:spacing w:after="0" w:line="240" w:lineRule="auto"/>
        <w:jc w:val="both"/>
        <w:rPr>
          <w:lang w:val="nl-NL"/>
        </w:rPr>
      </w:pPr>
      <w:r w:rsidRPr="75D27823">
        <w:rPr>
          <w:lang w:val="nl-NL"/>
        </w:rPr>
        <w:t>Bodemdecreet van 27 oktober 2006 (Vlaanderen</w:t>
      </w:r>
      <w:r w:rsidR="1AAC9C68" w:rsidRPr="75D27823">
        <w:rPr>
          <w:lang w:val="nl-NL"/>
        </w:rPr>
        <w:t>).</w:t>
      </w:r>
      <w:bookmarkEnd w:id="2"/>
    </w:p>
    <w:p w14:paraId="6D98A12B" w14:textId="24BA072B" w:rsidR="000352B9" w:rsidRPr="009B5943" w:rsidRDefault="000352B9" w:rsidP="00E92148">
      <w:pPr>
        <w:spacing w:after="0" w:line="240" w:lineRule="auto"/>
        <w:jc w:val="both"/>
        <w:rPr>
          <w:b/>
          <w:lang w:val="nl-NL"/>
        </w:rPr>
      </w:pPr>
    </w:p>
    <w:p w14:paraId="0B8EAC09" w14:textId="77777777" w:rsidR="006B13C4" w:rsidRPr="009B5943" w:rsidRDefault="006B13C4" w:rsidP="00E92148">
      <w:pPr>
        <w:spacing w:after="0" w:line="240" w:lineRule="auto"/>
        <w:jc w:val="both"/>
        <w:rPr>
          <w:lang w:val="nl-NL"/>
        </w:rPr>
      </w:pPr>
    </w:p>
    <w:p w14:paraId="44D91BBE" w14:textId="37510785" w:rsidR="00E92148" w:rsidRPr="009B5943" w:rsidRDefault="005056D3" w:rsidP="00E92148">
      <w:pPr>
        <w:spacing w:after="0" w:line="240" w:lineRule="auto"/>
        <w:jc w:val="both"/>
        <w:rPr>
          <w:lang w:val="nl-NL"/>
        </w:rPr>
      </w:pPr>
      <w:r w:rsidRPr="009B5943">
        <w:rPr>
          <w:lang w:val="nl-NL"/>
        </w:rPr>
        <w:t xml:space="preserve">Met </w:t>
      </w:r>
      <w:r w:rsidRPr="009B5943">
        <w:rPr>
          <w:b/>
          <w:lang w:val="nl-NL"/>
        </w:rPr>
        <w:t>aanbestedende overheid</w:t>
      </w:r>
      <w:r w:rsidRPr="009B5943">
        <w:rPr>
          <w:lang w:val="nl-NL"/>
        </w:rPr>
        <w:t xml:space="preserve"> en </w:t>
      </w:r>
      <w:r w:rsidRPr="009B5943">
        <w:rPr>
          <w:b/>
          <w:lang w:val="nl-NL"/>
        </w:rPr>
        <w:t xml:space="preserve">aanbesteder </w:t>
      </w:r>
      <w:r w:rsidRPr="009B5943">
        <w:rPr>
          <w:lang w:val="nl-NL"/>
        </w:rPr>
        <w:t>wordt de in de aankondiging van opdracht vermelde Openbare Vastgoedmaatschappij (hierna « OVM ») bedoeld. De OVM is onderworpen aan het toezicht van de Brusselse Gewestelijke Huisvestingsmaatschappij (hierna « BGHM »). Afhankelijk van het op de opdracht toepasselijke type toezicht zijn de beslissingen van de aanbesteder al dan niet onderworpen aan de voorafgaande goedkeuring van voornoemde BGHM. Op eenvoudig verzoek brengt de aanbesteder de aannemer op de hoogte van het op de bouwwerken toepasselijke type toezicht</w:t>
      </w:r>
      <w:r w:rsidR="0019671E" w:rsidRPr="009B5943">
        <w:rPr>
          <w:lang w:val="nl-NL"/>
        </w:rPr>
        <w:t>.</w:t>
      </w:r>
    </w:p>
    <w:p w14:paraId="2946DB82" w14:textId="77777777" w:rsidR="00F01F20" w:rsidRPr="009B5943" w:rsidRDefault="00F01F20" w:rsidP="00E92148">
      <w:pPr>
        <w:spacing w:after="0" w:line="240" w:lineRule="auto"/>
        <w:jc w:val="both"/>
        <w:rPr>
          <w:lang w:val="nl-NL"/>
        </w:rPr>
      </w:pPr>
    </w:p>
    <w:p w14:paraId="1D130033" w14:textId="4E84D332" w:rsidR="00022CE5" w:rsidRPr="009B5943" w:rsidRDefault="005056D3" w:rsidP="00E92148">
      <w:pPr>
        <w:spacing w:after="0" w:line="240" w:lineRule="auto"/>
        <w:jc w:val="both"/>
        <w:rPr>
          <w:lang w:val="nl-NL"/>
        </w:rPr>
      </w:pPr>
      <w:r w:rsidRPr="009B5943">
        <w:rPr>
          <w:lang w:val="nl-NL"/>
        </w:rPr>
        <w:t>De aanbestedende overheid heeft aan onderstaande betrokken partijen de volgende opdrachten toevertrouwd</w:t>
      </w:r>
      <w:r w:rsidR="00022CE5" w:rsidRPr="009B5943">
        <w:rPr>
          <w:lang w:val="nl-NL"/>
        </w:rPr>
        <w:t>:</w:t>
      </w:r>
    </w:p>
    <w:p w14:paraId="5997CC1D" w14:textId="77777777" w:rsidR="00022CE5" w:rsidRPr="009B5943" w:rsidRDefault="00022CE5" w:rsidP="00E92148">
      <w:pPr>
        <w:spacing w:after="0" w:line="240" w:lineRule="auto"/>
        <w:jc w:val="both"/>
        <w:rPr>
          <w:lang w:val="nl-NL"/>
        </w:rPr>
      </w:pPr>
    </w:p>
    <w:p w14:paraId="3089D937" w14:textId="540F3AB7" w:rsidR="00022CE5" w:rsidRPr="009B5943" w:rsidRDefault="005056D3" w:rsidP="00E9533F">
      <w:pPr>
        <w:numPr>
          <w:ilvl w:val="0"/>
          <w:numId w:val="21"/>
        </w:numPr>
        <w:spacing w:after="0" w:line="240" w:lineRule="auto"/>
        <w:jc w:val="both"/>
        <w:rPr>
          <w:lang w:val="nl-NL"/>
        </w:rPr>
      </w:pPr>
      <w:r w:rsidRPr="009B5943">
        <w:rPr>
          <w:b/>
          <w:bCs/>
          <w:lang w:val="nl-NL"/>
        </w:rPr>
        <w:t>Ontwerp</w:t>
      </w:r>
      <w:r w:rsidR="00E92148" w:rsidRPr="009B5943">
        <w:rPr>
          <w:b/>
          <w:bCs/>
          <w:lang w:val="nl-NL"/>
        </w:rPr>
        <w:t>er</w:t>
      </w:r>
      <w:r w:rsidR="00022CE5" w:rsidRPr="009B5943">
        <w:rPr>
          <w:b/>
          <w:bCs/>
          <w:lang w:val="nl-NL"/>
        </w:rPr>
        <w:t>:</w:t>
      </w:r>
      <w:r w:rsidR="00022CE5" w:rsidRPr="009B5943">
        <w:rPr>
          <w:color w:val="FF0000"/>
          <w:lang w:val="nl-NL"/>
        </w:rPr>
        <w:t xml:space="preserve"> </w:t>
      </w:r>
    </w:p>
    <w:p w14:paraId="7495A870" w14:textId="5D8464AA" w:rsidR="00022CE5" w:rsidRPr="009B5943" w:rsidRDefault="000B6E53" w:rsidP="00E9533F">
      <w:pPr>
        <w:numPr>
          <w:ilvl w:val="1"/>
          <w:numId w:val="21"/>
        </w:numPr>
        <w:spacing w:after="0" w:line="240" w:lineRule="auto"/>
        <w:jc w:val="both"/>
        <w:rPr>
          <w:lang w:val="nl-NL"/>
        </w:rPr>
      </w:pPr>
      <w:r w:rsidRPr="009B5943">
        <w:rPr>
          <w:lang w:val="nl-NL"/>
        </w:rPr>
        <w:t>architect:</w:t>
      </w:r>
      <w:r w:rsidR="00022CE5" w:rsidRPr="009B5943">
        <w:rPr>
          <w:lang w:val="nl-NL"/>
        </w:rPr>
        <w:t xml:space="preserve"> </w:t>
      </w:r>
      <w:r w:rsidR="007C0F62" w:rsidRPr="009B5943">
        <w:rPr>
          <w:b/>
          <w:i/>
          <w:color w:val="7D9BBD" w:themeColor="accent3" w:themeTint="99"/>
          <w:lang w:val="nl-NL"/>
        </w:rPr>
        <w:t>[n</w:t>
      </w:r>
      <w:r w:rsidR="005056D3" w:rsidRPr="009B5943">
        <w:rPr>
          <w:b/>
          <w:i/>
          <w:color w:val="7D9BBD" w:themeColor="accent3" w:themeTint="99"/>
          <w:lang w:val="nl-NL"/>
        </w:rPr>
        <w:t>aa</w:t>
      </w:r>
      <w:r w:rsidR="007C0F62" w:rsidRPr="009B5943">
        <w:rPr>
          <w:b/>
          <w:i/>
          <w:color w:val="7D9BBD" w:themeColor="accent3" w:themeTint="99"/>
          <w:lang w:val="nl-NL"/>
        </w:rPr>
        <w:t>m]</w:t>
      </w:r>
    </w:p>
    <w:p w14:paraId="71F732F8" w14:textId="017B399A" w:rsidR="00022CE5" w:rsidRPr="009B5943" w:rsidRDefault="00BA38EF" w:rsidP="00E9533F">
      <w:pPr>
        <w:numPr>
          <w:ilvl w:val="1"/>
          <w:numId w:val="21"/>
        </w:numPr>
        <w:spacing w:after="0" w:line="240" w:lineRule="auto"/>
        <w:jc w:val="both"/>
        <w:rPr>
          <w:lang w:val="nl-NL"/>
        </w:rPr>
      </w:pPr>
      <w:r w:rsidRPr="009B5943">
        <w:rPr>
          <w:lang w:val="nl-NL"/>
        </w:rPr>
        <w:t>i</w:t>
      </w:r>
      <w:r w:rsidR="000B6E53" w:rsidRPr="009B5943">
        <w:rPr>
          <w:lang w:val="nl-NL"/>
        </w:rPr>
        <w:t>ngenieur</w:t>
      </w:r>
      <w:r w:rsidR="005056D3" w:rsidRPr="009B5943">
        <w:rPr>
          <w:lang w:val="nl-NL"/>
        </w:rPr>
        <w:t xml:space="preserve"> bijzondere techniek</w:t>
      </w:r>
      <w:r w:rsidR="00022CE5" w:rsidRPr="009B5943">
        <w:rPr>
          <w:lang w:val="nl-NL"/>
        </w:rPr>
        <w:t xml:space="preserve">en: </w:t>
      </w:r>
      <w:r w:rsidR="007C0F62" w:rsidRPr="009B5943">
        <w:rPr>
          <w:b/>
          <w:i/>
          <w:color w:val="7D9BBD" w:themeColor="accent3" w:themeTint="99"/>
          <w:lang w:val="nl-NL"/>
        </w:rPr>
        <w:t>[n</w:t>
      </w:r>
      <w:r w:rsidR="005056D3" w:rsidRPr="009B5943">
        <w:rPr>
          <w:b/>
          <w:i/>
          <w:color w:val="7D9BBD" w:themeColor="accent3" w:themeTint="99"/>
          <w:lang w:val="nl-NL"/>
        </w:rPr>
        <w:t>aa</w:t>
      </w:r>
      <w:r w:rsidR="007C0F62" w:rsidRPr="009B5943">
        <w:rPr>
          <w:b/>
          <w:i/>
          <w:color w:val="7D9BBD" w:themeColor="accent3" w:themeTint="99"/>
          <w:lang w:val="nl-NL"/>
        </w:rPr>
        <w:t>m]</w:t>
      </w:r>
    </w:p>
    <w:p w14:paraId="278CA928" w14:textId="0585697B" w:rsidR="00022CE5" w:rsidRPr="009B5943" w:rsidRDefault="00022CE5" w:rsidP="00E9533F">
      <w:pPr>
        <w:numPr>
          <w:ilvl w:val="1"/>
          <w:numId w:val="21"/>
        </w:numPr>
        <w:spacing w:after="0" w:line="240" w:lineRule="auto"/>
        <w:jc w:val="both"/>
        <w:rPr>
          <w:color w:val="7D9BBD" w:themeColor="accent3" w:themeTint="99"/>
          <w:lang w:val="nl-NL"/>
        </w:rPr>
      </w:pPr>
      <w:r w:rsidRPr="009B5943">
        <w:rPr>
          <w:lang w:val="nl-NL"/>
        </w:rPr>
        <w:t>ing</w:t>
      </w:r>
      <w:r w:rsidR="005056D3" w:rsidRPr="009B5943">
        <w:rPr>
          <w:lang w:val="nl-NL"/>
        </w:rPr>
        <w:t>e</w:t>
      </w:r>
      <w:r w:rsidRPr="009B5943">
        <w:rPr>
          <w:lang w:val="nl-NL"/>
        </w:rPr>
        <w:t>nieur stabilit</w:t>
      </w:r>
      <w:r w:rsidR="005056D3" w:rsidRPr="009B5943">
        <w:rPr>
          <w:lang w:val="nl-NL"/>
        </w:rPr>
        <w:t>eit</w:t>
      </w:r>
      <w:r w:rsidRPr="009B5943">
        <w:rPr>
          <w:lang w:val="nl-NL"/>
        </w:rPr>
        <w:t xml:space="preserve">: </w:t>
      </w:r>
      <w:r w:rsidR="007C0F62" w:rsidRPr="009B5943">
        <w:rPr>
          <w:b/>
          <w:i/>
          <w:color w:val="7D9BBD" w:themeColor="accent3" w:themeTint="99"/>
          <w:lang w:val="nl-NL"/>
        </w:rPr>
        <w:t>[n</w:t>
      </w:r>
      <w:r w:rsidR="005056D3" w:rsidRPr="009B5943">
        <w:rPr>
          <w:b/>
          <w:i/>
          <w:color w:val="7D9BBD" w:themeColor="accent3" w:themeTint="99"/>
          <w:lang w:val="nl-NL"/>
        </w:rPr>
        <w:t>aa</w:t>
      </w:r>
      <w:r w:rsidR="007C0F62" w:rsidRPr="009B5943">
        <w:rPr>
          <w:b/>
          <w:i/>
          <w:color w:val="7D9BBD" w:themeColor="accent3" w:themeTint="99"/>
          <w:lang w:val="nl-NL"/>
        </w:rPr>
        <w:t>m]</w:t>
      </w:r>
    </w:p>
    <w:p w14:paraId="1A1168BE" w14:textId="515D5B53" w:rsidR="00022CE5" w:rsidRPr="009B5943" w:rsidRDefault="005056D3" w:rsidP="00E9533F">
      <w:pPr>
        <w:numPr>
          <w:ilvl w:val="1"/>
          <w:numId w:val="21"/>
        </w:numPr>
        <w:spacing w:after="0" w:line="240" w:lineRule="auto"/>
        <w:jc w:val="both"/>
        <w:rPr>
          <w:color w:val="7D9BBD" w:themeColor="accent3" w:themeTint="99"/>
          <w:lang w:val="nl-NL"/>
        </w:rPr>
      </w:pPr>
      <w:r w:rsidRPr="009B5943">
        <w:rPr>
          <w:lang w:val="nl-NL"/>
        </w:rPr>
        <w:t>E</w:t>
      </w:r>
      <w:r w:rsidR="00022CE5" w:rsidRPr="009B5943">
        <w:rPr>
          <w:lang w:val="nl-NL"/>
        </w:rPr>
        <w:t>PB</w:t>
      </w:r>
      <w:r w:rsidRPr="009B5943">
        <w:rPr>
          <w:lang w:val="nl-NL"/>
        </w:rPr>
        <w:t>-</w:t>
      </w:r>
      <w:r w:rsidR="000B6E53" w:rsidRPr="009B5943">
        <w:rPr>
          <w:lang w:val="nl-NL"/>
        </w:rPr>
        <w:t>adviseur:</w:t>
      </w:r>
      <w:r w:rsidR="00022CE5" w:rsidRPr="009B5943">
        <w:rPr>
          <w:lang w:val="nl-NL"/>
        </w:rPr>
        <w:t xml:space="preserve"> </w:t>
      </w:r>
      <w:r w:rsidR="007C0F62" w:rsidRPr="009B5943">
        <w:rPr>
          <w:b/>
          <w:i/>
          <w:color w:val="7D9BBD" w:themeColor="accent3" w:themeTint="99"/>
          <w:lang w:val="nl-NL"/>
        </w:rPr>
        <w:t>[n</w:t>
      </w:r>
      <w:r w:rsidRPr="009B5943">
        <w:rPr>
          <w:b/>
          <w:i/>
          <w:color w:val="7D9BBD" w:themeColor="accent3" w:themeTint="99"/>
          <w:lang w:val="nl-NL"/>
        </w:rPr>
        <w:t>aa</w:t>
      </w:r>
      <w:r w:rsidR="007C0F62" w:rsidRPr="009B5943">
        <w:rPr>
          <w:b/>
          <w:i/>
          <w:color w:val="7D9BBD" w:themeColor="accent3" w:themeTint="99"/>
          <w:lang w:val="nl-NL"/>
        </w:rPr>
        <w:t>m]</w:t>
      </w:r>
    </w:p>
    <w:p w14:paraId="110FFD37" w14:textId="77777777" w:rsidR="00022CE5" w:rsidRPr="009B5943" w:rsidRDefault="00022CE5" w:rsidP="00E9533F">
      <w:pPr>
        <w:spacing w:after="0" w:line="240" w:lineRule="auto"/>
        <w:ind w:left="720"/>
        <w:jc w:val="both"/>
        <w:rPr>
          <w:b/>
          <w:lang w:val="nl-NL"/>
        </w:rPr>
      </w:pPr>
    </w:p>
    <w:p w14:paraId="43B05C38" w14:textId="706D2F84" w:rsidR="003312FD" w:rsidRPr="009B5943" w:rsidRDefault="00022CE5" w:rsidP="0013132A">
      <w:pPr>
        <w:numPr>
          <w:ilvl w:val="0"/>
          <w:numId w:val="21"/>
        </w:numPr>
        <w:spacing w:after="0" w:line="240" w:lineRule="auto"/>
        <w:jc w:val="both"/>
        <w:rPr>
          <w:b/>
          <w:color w:val="00A4B7" w:themeColor="accent1"/>
          <w:lang w:val="nl-NL"/>
        </w:rPr>
      </w:pPr>
      <w:r w:rsidRPr="009B5943">
        <w:rPr>
          <w:b/>
          <w:bCs/>
          <w:lang w:val="nl-NL"/>
        </w:rPr>
        <w:t>C</w:t>
      </w:r>
      <w:r w:rsidR="005056D3" w:rsidRPr="009B5943">
        <w:rPr>
          <w:b/>
          <w:bCs/>
          <w:lang w:val="nl-NL"/>
        </w:rPr>
        <w:t>oördinator inzake veiligheid en gezondheid</w:t>
      </w:r>
      <w:r w:rsidRPr="009B5943">
        <w:rPr>
          <w:b/>
          <w:bCs/>
          <w:lang w:val="nl-NL"/>
        </w:rPr>
        <w:t xml:space="preserve">: </w:t>
      </w:r>
      <w:r w:rsidR="007C0F62" w:rsidRPr="009B5943">
        <w:rPr>
          <w:b/>
          <w:i/>
          <w:color w:val="7D9BBD" w:themeColor="accent3" w:themeTint="99"/>
          <w:lang w:val="nl-NL"/>
        </w:rPr>
        <w:t>[n</w:t>
      </w:r>
      <w:r w:rsidR="005056D3" w:rsidRPr="009B5943">
        <w:rPr>
          <w:b/>
          <w:i/>
          <w:color w:val="7D9BBD" w:themeColor="accent3" w:themeTint="99"/>
          <w:lang w:val="nl-NL"/>
        </w:rPr>
        <w:t>aa</w:t>
      </w:r>
      <w:r w:rsidR="007C0F62" w:rsidRPr="009B5943">
        <w:rPr>
          <w:b/>
          <w:i/>
          <w:color w:val="7D9BBD" w:themeColor="accent3" w:themeTint="99"/>
          <w:lang w:val="nl-NL"/>
        </w:rPr>
        <w:t>m]</w:t>
      </w:r>
    </w:p>
    <w:p w14:paraId="6B699379" w14:textId="77777777" w:rsidR="003312FD" w:rsidRPr="009B5943" w:rsidRDefault="003312FD" w:rsidP="003312FD">
      <w:pPr>
        <w:spacing w:after="0" w:line="240" w:lineRule="auto"/>
        <w:jc w:val="both"/>
        <w:rPr>
          <w:b/>
          <w:lang w:val="nl-NL"/>
        </w:rPr>
      </w:pPr>
    </w:p>
    <w:p w14:paraId="3FE9F23F" w14:textId="77777777" w:rsidR="003312FD" w:rsidRPr="009B5943" w:rsidRDefault="003312FD" w:rsidP="003312FD">
      <w:pPr>
        <w:spacing w:after="0" w:line="240" w:lineRule="auto"/>
        <w:jc w:val="both"/>
        <w:rPr>
          <w:b/>
          <w:lang w:val="nl-NL"/>
        </w:rPr>
      </w:pPr>
    </w:p>
    <w:p w14:paraId="1F72F646" w14:textId="33AEF461" w:rsidR="003312FD" w:rsidRDefault="005056D3" w:rsidP="4A616756">
      <w:pPr>
        <w:spacing w:after="0" w:line="240" w:lineRule="auto"/>
        <w:jc w:val="both"/>
        <w:rPr>
          <w:b/>
          <w:lang w:val="nl-NL"/>
        </w:rPr>
      </w:pPr>
      <w:r w:rsidRPr="009B5943">
        <w:rPr>
          <w:b/>
          <w:lang w:val="nl-NL"/>
        </w:rPr>
        <w:t>Gedetailleerde beschrijving van het voorwerp van de opdracht</w:t>
      </w:r>
      <w:r w:rsidR="7AE012CF" w:rsidRPr="009B5943">
        <w:rPr>
          <w:b/>
          <w:lang w:val="nl-NL"/>
        </w:rPr>
        <w:t>:</w:t>
      </w:r>
    </w:p>
    <w:p w14:paraId="2D84491D" w14:textId="77777777" w:rsidR="00A05E94" w:rsidRDefault="00A05E94" w:rsidP="4A616756">
      <w:pPr>
        <w:spacing w:after="0" w:line="240" w:lineRule="auto"/>
        <w:jc w:val="both"/>
        <w:rPr>
          <w:b/>
          <w:lang w:val="nl-NL"/>
        </w:rPr>
      </w:pPr>
    </w:p>
    <w:p w14:paraId="56E9FB22" w14:textId="77777777" w:rsidR="00A05E94" w:rsidRPr="00A05E94" w:rsidRDefault="00A05E94" w:rsidP="00A05E94">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u w:val="single"/>
          <w:lang w:val="nl-NL"/>
        </w:rPr>
      </w:pPr>
      <w:r w:rsidRPr="00A05E94">
        <w:rPr>
          <w:i/>
          <w:iCs/>
          <w:color w:val="E5004D" w:themeColor="accent4"/>
          <w:u w:val="single"/>
          <w:lang w:val="nl-NL"/>
        </w:rPr>
        <w:t>Geheugensteun:</w:t>
      </w:r>
    </w:p>
    <w:p w14:paraId="1D3862C5" w14:textId="69541C8B" w:rsidR="00A05E94" w:rsidRPr="00A05E94" w:rsidRDefault="00A05E94" w:rsidP="00A05E94">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lang w:val="nl-NL"/>
        </w:rPr>
      </w:pPr>
      <w:r w:rsidRPr="00A05E94">
        <w:rPr>
          <w:i/>
          <w:iCs/>
          <w:color w:val="E5004D" w:themeColor="accent4"/>
          <w:lang w:val="nl-NL"/>
        </w:rPr>
        <w:t>De aankondiging van de opdracht bevat een korte beschrijving van het voorwerp van de opdracht. We raden dan ook aan om het gedetailleerder te beschrijven in het bestek, zodat de inschrijvers een algemener beeld krijgen van de beoogde verrichtingen.</w:t>
      </w:r>
    </w:p>
    <w:p w14:paraId="08CE6F91" w14:textId="77777777" w:rsidR="003312FD" w:rsidRPr="009B5943" w:rsidRDefault="003312FD" w:rsidP="4A616756">
      <w:pPr>
        <w:spacing w:after="0" w:line="240" w:lineRule="auto"/>
        <w:jc w:val="both"/>
        <w:rPr>
          <w:b/>
          <w:lang w:val="nl-NL"/>
        </w:rPr>
      </w:pPr>
    </w:p>
    <w:tbl>
      <w:tblPr>
        <w:tblStyle w:val="Grilledutableau"/>
        <w:tblpPr w:leftFromText="141" w:rightFromText="141" w:vertAnchor="text" w:horzAnchor="margin" w:tblpY="489"/>
        <w:tblW w:w="0" w:type="auto"/>
        <w:tblLook w:val="04A0" w:firstRow="1" w:lastRow="0" w:firstColumn="1" w:lastColumn="0" w:noHBand="0" w:noVBand="1"/>
      </w:tblPr>
      <w:tblGrid>
        <w:gridCol w:w="9062"/>
      </w:tblGrid>
      <w:tr w:rsidR="00111770" w:rsidRPr="00FB2215" w14:paraId="09102CCB" w14:textId="77777777" w:rsidTr="77FA502C">
        <w:trPr>
          <w:trHeight w:val="300"/>
        </w:trPr>
        <w:tc>
          <w:tcPr>
            <w:tcW w:w="9062" w:type="dxa"/>
          </w:tcPr>
          <w:p w14:paraId="71385AB8" w14:textId="4B7DB754" w:rsidR="00111770" w:rsidRPr="009B5943" w:rsidRDefault="00BA38EF" w:rsidP="77FA502C">
            <w:pPr>
              <w:spacing w:after="0" w:line="240" w:lineRule="auto"/>
              <w:jc w:val="center"/>
              <w:rPr>
                <w:i/>
                <w:color w:val="00A4B7" w:themeColor="accent1"/>
                <w:u w:val="single"/>
                <w:lang w:val="nl-NL"/>
              </w:rPr>
            </w:pPr>
            <w:r w:rsidRPr="009B5943">
              <w:rPr>
                <w:i/>
                <w:color w:val="00A4B7" w:themeColor="accent1"/>
                <w:u w:val="single"/>
                <w:lang w:val="nl-NL"/>
              </w:rPr>
              <w:t>Geheugensteun:</w:t>
            </w:r>
          </w:p>
          <w:p w14:paraId="2A452609" w14:textId="15F0E1F9" w:rsidR="00111770" w:rsidRPr="009B5943" w:rsidRDefault="00111770" w:rsidP="00111770">
            <w:pPr>
              <w:spacing w:after="0" w:line="240" w:lineRule="auto"/>
              <w:jc w:val="center"/>
              <w:rPr>
                <w:i/>
                <w:color w:val="00A4B7" w:themeColor="accent1"/>
                <w:u w:val="single"/>
                <w:lang w:val="nl-NL"/>
              </w:rPr>
            </w:pPr>
            <w:r w:rsidRPr="009B5943">
              <w:rPr>
                <w:i/>
                <w:color w:val="00A4B7" w:themeColor="accent1"/>
                <w:u w:val="single"/>
                <w:lang w:val="nl-NL"/>
              </w:rPr>
              <w:t>Int</w:t>
            </w:r>
            <w:r w:rsidR="000E2E56" w:rsidRPr="009B5943">
              <w:rPr>
                <w:i/>
                <w:color w:val="00A4B7" w:themeColor="accent1"/>
                <w:u w:val="single"/>
                <w:lang w:val="nl-NL"/>
              </w:rPr>
              <w:t>e</w:t>
            </w:r>
            <w:r w:rsidRPr="009B5943">
              <w:rPr>
                <w:i/>
                <w:color w:val="00A4B7" w:themeColor="accent1"/>
                <w:u w:val="single"/>
                <w:lang w:val="nl-NL"/>
              </w:rPr>
              <w:t>grati</w:t>
            </w:r>
            <w:r w:rsidR="000E2E56" w:rsidRPr="009B5943">
              <w:rPr>
                <w:i/>
                <w:color w:val="00A4B7" w:themeColor="accent1"/>
                <w:u w:val="single"/>
                <w:lang w:val="nl-NL"/>
              </w:rPr>
              <w:t>e van het hergebruik in de opdracht voor werken</w:t>
            </w:r>
            <w:r w:rsidRPr="009B5943">
              <w:rPr>
                <w:i/>
                <w:color w:val="00A4B7" w:themeColor="accent1"/>
                <w:u w:val="single"/>
                <w:lang w:val="nl-NL"/>
              </w:rPr>
              <w:t>:</w:t>
            </w:r>
          </w:p>
          <w:p w14:paraId="0104BD58" w14:textId="233D4A89" w:rsidR="000B1E9F" w:rsidRPr="009B5943" w:rsidRDefault="00AF32DD" w:rsidP="000B1E9F">
            <w:pPr>
              <w:spacing w:after="0" w:line="240" w:lineRule="auto"/>
              <w:jc w:val="center"/>
              <w:rPr>
                <w:i/>
                <w:color w:val="00A4B7" w:themeColor="accent1"/>
                <w:lang w:val="nl-NL"/>
              </w:rPr>
            </w:pPr>
            <w:r w:rsidRPr="009B5943">
              <w:rPr>
                <w:i/>
                <w:color w:val="00A4B7" w:themeColor="accent1"/>
                <w:lang w:val="nl-NL"/>
              </w:rPr>
              <w:t>De sector wordt zich steeds meer bewust van de kwesties van circulariteit en hergebruik als het gaat om opdrachten voor werken</w:t>
            </w:r>
            <w:r w:rsidR="00111770" w:rsidRPr="009B5943">
              <w:rPr>
                <w:i/>
                <w:color w:val="00A4B7" w:themeColor="accent1"/>
                <w:lang w:val="nl-NL"/>
              </w:rPr>
              <w:t xml:space="preserve">. </w:t>
            </w:r>
          </w:p>
          <w:p w14:paraId="22935427" w14:textId="102A1094" w:rsidR="00111770" w:rsidRPr="009B5943" w:rsidRDefault="00AF32DD" w:rsidP="00111770">
            <w:pPr>
              <w:spacing w:after="0" w:line="240" w:lineRule="auto"/>
              <w:jc w:val="center"/>
              <w:rPr>
                <w:rFonts w:eastAsia="Century Gothic" w:cs="Century Gothic"/>
                <w:color w:val="00A4B7" w:themeColor="accent1"/>
                <w:lang w:val="nl-NL"/>
              </w:rPr>
            </w:pPr>
            <w:r w:rsidRPr="009B5943">
              <w:rPr>
                <w:i/>
                <w:color w:val="00A4B7" w:themeColor="accent1"/>
                <w:lang w:val="nl-NL"/>
              </w:rPr>
              <w:t>De keuze om deze clausules al dan niet op te nemen wordt overgelaten aan de OVM, rekening houdend met de financiële implicaties en de timing van de projecten. Deze clausules kunnen alleen worden opgenomen als er vóór de publicatie van de opdracht een inventaris van het hergebruik is uitgevoerd. In het geval van publicatie van de hergebruiksopdracht adviseren wij u om contact op te nemen met het platform hergebruik bouw voor een betere zichtbaarheid van uw opdracht</w:t>
            </w:r>
            <w:r w:rsidR="59D637CA" w:rsidRPr="009B5943">
              <w:rPr>
                <w:i/>
                <w:color w:val="00A4B7" w:themeColor="accent1"/>
                <w:lang w:val="nl-NL"/>
              </w:rPr>
              <w:t xml:space="preserve">: </w:t>
            </w:r>
            <w:hyperlink r:id="rId12" w:history="1">
              <w:r w:rsidR="59D637CA" w:rsidRPr="009B5943">
                <w:rPr>
                  <w:rStyle w:val="Lienhypertexte"/>
                  <w:rFonts w:ascii="Libre Franklin" w:eastAsia="Libre Franklin" w:hAnsi="Libre Franklin" w:cs="Libre Franklin"/>
                  <w:color w:val="00A4B7" w:themeColor="accent1"/>
                  <w:sz w:val="21"/>
                  <w:szCs w:val="21"/>
                  <w:lang w:val="nl-NL"/>
                </w:rPr>
                <w:t>reemploi@embuild.be</w:t>
              </w:r>
            </w:hyperlink>
          </w:p>
        </w:tc>
      </w:tr>
    </w:tbl>
    <w:p w14:paraId="20136E6D" w14:textId="07A75E05" w:rsidR="00E205A5" w:rsidRPr="009B5943" w:rsidRDefault="00E205A5" w:rsidP="00E205A5">
      <w:pPr>
        <w:rPr>
          <w:i/>
          <w:color w:val="00A4B7" w:themeColor="accent1"/>
          <w:lang w:val="nl-NL"/>
        </w:rPr>
      </w:pPr>
    </w:p>
    <w:p w14:paraId="033FDEA2" w14:textId="40A64EDD" w:rsidR="00E205A5" w:rsidRPr="009B5943" w:rsidRDefault="00E205A5" w:rsidP="00E205A5">
      <w:pPr>
        <w:rPr>
          <w:i/>
          <w:color w:val="00A4B7" w:themeColor="accent1"/>
          <w:lang w:val="nl-NL"/>
        </w:rPr>
      </w:pPr>
      <w:r w:rsidRPr="009B5943">
        <w:rPr>
          <w:i/>
          <w:color w:val="00A4B7" w:themeColor="accent1"/>
          <w:lang w:val="nl-NL"/>
        </w:rPr>
        <w:t xml:space="preserve">(x) </w:t>
      </w:r>
      <w:r w:rsidR="00AF32DD" w:rsidRPr="009B5943">
        <w:rPr>
          <w:i/>
          <w:color w:val="00A4B7" w:themeColor="accent1"/>
          <w:lang w:val="nl-NL"/>
        </w:rPr>
        <w:t>neem in het geval van hergebruik de ambities voor hergebruik op in de gedetailleerde beschrijving van de opdracht</w:t>
      </w:r>
      <w:r w:rsidR="00A375FD" w:rsidRPr="009B5943">
        <w:rPr>
          <w:i/>
          <w:color w:val="00A4B7" w:themeColor="accent1"/>
          <w:lang w:val="nl-NL"/>
        </w:rPr>
        <w:t>:</w:t>
      </w:r>
    </w:p>
    <w:p w14:paraId="444C9FBA" w14:textId="1262C2C6" w:rsidR="00E205A5" w:rsidRPr="009B5943" w:rsidRDefault="00BA38EF" w:rsidP="00E205A5">
      <w:pPr>
        <w:rPr>
          <w:color w:val="00A4B7" w:themeColor="accent1"/>
          <w:lang w:val="nl-NL"/>
        </w:rPr>
      </w:pPr>
      <w:r w:rsidRPr="009B5943">
        <w:rPr>
          <w:i/>
          <w:color w:val="00A4B7" w:themeColor="accent1"/>
          <w:u w:val="single"/>
          <w:lang w:val="nl-NL"/>
        </w:rPr>
        <w:lastRenderedPageBreak/>
        <w:t>Voorbeeld</w:t>
      </w:r>
      <w:r w:rsidRPr="009B5943">
        <w:rPr>
          <w:i/>
          <w:color w:val="00A4B7" w:themeColor="accent1"/>
          <w:lang w:val="nl-NL"/>
        </w:rPr>
        <w:t>:</w:t>
      </w:r>
      <w:r w:rsidR="00E205A5" w:rsidRPr="009B5943">
        <w:rPr>
          <w:i/>
          <w:color w:val="00A4B7" w:themeColor="accent1"/>
          <w:lang w:val="nl-NL"/>
        </w:rPr>
        <w:t xml:space="preserve"> « </w:t>
      </w:r>
      <w:r w:rsidR="00AF32DD" w:rsidRPr="009B5943">
        <w:rPr>
          <w:i/>
          <w:color w:val="00A4B7" w:themeColor="accent1"/>
          <w:lang w:val="nl-NL"/>
        </w:rPr>
        <w:t>Het project is voorbeeldig op het gebied van circulariteit en hergebruik. In de [renovatie/bouw] zijn hergebruikelementen verwerkt in de [ruwbouw EN/OF afwerking EN/OF de uitrustingen</w:t>
      </w:r>
      <w:r w:rsidR="00E205A5" w:rsidRPr="009B5943">
        <w:rPr>
          <w:i/>
          <w:color w:val="00A4B7" w:themeColor="accent1"/>
          <w:lang w:val="nl-NL"/>
        </w:rPr>
        <w:t>.]</w:t>
      </w:r>
      <w:r w:rsidR="00E205A5" w:rsidRPr="009B5943">
        <w:rPr>
          <w:rFonts w:ascii="Arial" w:hAnsi="Arial" w:cs="Arial"/>
          <w:i/>
          <w:color w:val="00A4B7" w:themeColor="accent1"/>
          <w:lang w:val="nl-NL"/>
        </w:rPr>
        <w:t> </w:t>
      </w:r>
      <w:r w:rsidR="00E205A5" w:rsidRPr="009B5943">
        <w:rPr>
          <w:rFonts w:cs="Century Gothic"/>
          <w:i/>
          <w:color w:val="00A4B7" w:themeColor="accent1"/>
          <w:lang w:val="nl-NL"/>
        </w:rPr>
        <w:t>»</w:t>
      </w:r>
      <w:r w:rsidR="00E205A5" w:rsidRPr="009B5943">
        <w:rPr>
          <w:color w:val="00A4B7" w:themeColor="accent1"/>
          <w:lang w:val="nl-NL"/>
        </w:rPr>
        <w:t> </w:t>
      </w:r>
    </w:p>
    <w:p w14:paraId="4A988939" w14:textId="597F6400" w:rsidR="00E205A5" w:rsidRPr="009B5943" w:rsidRDefault="00E205A5" w:rsidP="00E205A5">
      <w:pPr>
        <w:rPr>
          <w:color w:val="00A4B7" w:themeColor="accent1"/>
          <w:lang w:val="nl-NL"/>
        </w:rPr>
      </w:pPr>
      <w:r w:rsidRPr="009B5943">
        <w:rPr>
          <w:i/>
          <w:color w:val="00A4B7" w:themeColor="accent1"/>
          <w:lang w:val="nl-NL"/>
        </w:rPr>
        <w:t>«</w:t>
      </w:r>
      <w:r w:rsidRPr="009B5943">
        <w:rPr>
          <w:rFonts w:ascii="Arial" w:hAnsi="Arial" w:cs="Arial"/>
          <w:i/>
          <w:color w:val="00A4B7" w:themeColor="accent1"/>
          <w:lang w:val="nl-NL"/>
        </w:rPr>
        <w:t> </w:t>
      </w:r>
      <w:r w:rsidR="00AF32DD" w:rsidRPr="009B5943">
        <w:rPr>
          <w:i/>
          <w:color w:val="00A4B7" w:themeColor="accent1"/>
          <w:lang w:val="nl-NL"/>
        </w:rPr>
        <w:t>De werken nemen de principes van de circulaire economie [met/zonder delicate ontmanteling met het oog op hergebruik in situ en ex situ] en het gebruik van materialen uit hergebruikskanalen op</w:t>
      </w:r>
      <w:r w:rsidRPr="009B5943">
        <w:rPr>
          <w:i/>
          <w:color w:val="00A4B7" w:themeColor="accent1"/>
          <w:lang w:val="nl-NL"/>
        </w:rPr>
        <w:t>.</w:t>
      </w:r>
      <w:r w:rsidRPr="009B5943">
        <w:rPr>
          <w:rFonts w:ascii="Arial" w:hAnsi="Arial" w:cs="Arial"/>
          <w:i/>
          <w:color w:val="00A4B7" w:themeColor="accent1"/>
          <w:lang w:val="nl-NL"/>
        </w:rPr>
        <w:t> </w:t>
      </w:r>
      <w:r w:rsidRPr="009B5943">
        <w:rPr>
          <w:i/>
          <w:color w:val="00A4B7" w:themeColor="accent1"/>
          <w:lang w:val="nl-NL"/>
        </w:rPr>
        <w:t>»</w:t>
      </w:r>
      <w:r w:rsidRPr="009B5943">
        <w:rPr>
          <w:color w:val="00A4B7" w:themeColor="accent1"/>
          <w:lang w:val="nl-NL"/>
        </w:rPr>
        <w:t> </w:t>
      </w:r>
    </w:p>
    <w:p w14:paraId="72D94C8A" w14:textId="77777777" w:rsidR="00111770" w:rsidRPr="009B5943" w:rsidRDefault="00111770" w:rsidP="77FA502C">
      <w:pPr>
        <w:rPr>
          <w:lang w:val="nl-NL"/>
        </w:rPr>
      </w:pPr>
    </w:p>
    <w:p w14:paraId="6476666F" w14:textId="0E9A5A78" w:rsidR="77FA502C" w:rsidRPr="009B5943" w:rsidRDefault="77FA502C" w:rsidP="77FA502C">
      <w:pPr>
        <w:rPr>
          <w:lang w:val="nl-NL"/>
        </w:rPr>
      </w:pPr>
    </w:p>
    <w:p w14:paraId="6CDCF862" w14:textId="0BAB5F91" w:rsidR="440ED155" w:rsidRPr="009B5943" w:rsidRDefault="440ED155" w:rsidP="440ED155">
      <w:pPr>
        <w:rPr>
          <w:lang w:val="nl-NL"/>
        </w:rPr>
      </w:pPr>
    </w:p>
    <w:p w14:paraId="1D097D60" w14:textId="1BAA5594" w:rsidR="440ED155" w:rsidRPr="009B5943" w:rsidRDefault="440ED155" w:rsidP="440ED155">
      <w:pPr>
        <w:rPr>
          <w:lang w:val="nl-NL"/>
        </w:rPr>
      </w:pPr>
    </w:p>
    <w:p w14:paraId="1CB0A3ED" w14:textId="7469F4B9" w:rsidR="440ED155" w:rsidRPr="009B5943" w:rsidRDefault="440ED155" w:rsidP="440ED155">
      <w:pPr>
        <w:rPr>
          <w:lang w:val="nl-NL"/>
        </w:rPr>
      </w:pPr>
    </w:p>
    <w:p w14:paraId="3FC96A59" w14:textId="098443E0" w:rsidR="440ED155" w:rsidRPr="009B5943" w:rsidRDefault="440ED155" w:rsidP="440ED155">
      <w:pPr>
        <w:rPr>
          <w:lang w:val="nl-NL"/>
        </w:rPr>
      </w:pPr>
    </w:p>
    <w:p w14:paraId="2C107FD1" w14:textId="69AECD9B" w:rsidR="440ED155" w:rsidRPr="009B5943" w:rsidRDefault="440ED155" w:rsidP="440ED155">
      <w:pPr>
        <w:rPr>
          <w:lang w:val="nl-NL"/>
        </w:rPr>
      </w:pPr>
    </w:p>
    <w:p w14:paraId="5AEFE3F7" w14:textId="64CD10BB" w:rsidR="440ED155" w:rsidRPr="009B5943" w:rsidRDefault="440ED155" w:rsidP="440ED155">
      <w:pPr>
        <w:rPr>
          <w:lang w:val="nl-NL"/>
        </w:rPr>
      </w:pPr>
    </w:p>
    <w:p w14:paraId="3B345696" w14:textId="6B51C952" w:rsidR="440ED155" w:rsidRPr="009B5943" w:rsidRDefault="440ED155" w:rsidP="440ED155">
      <w:pPr>
        <w:rPr>
          <w:lang w:val="nl-NL"/>
        </w:rPr>
      </w:pPr>
    </w:p>
    <w:p w14:paraId="45D8E0C2" w14:textId="1DFA384E" w:rsidR="440ED155" w:rsidRPr="009B5943" w:rsidRDefault="440ED155" w:rsidP="440ED155">
      <w:pPr>
        <w:rPr>
          <w:lang w:val="nl-NL"/>
        </w:rPr>
      </w:pPr>
    </w:p>
    <w:p w14:paraId="4216A783" w14:textId="22A58006" w:rsidR="440ED155" w:rsidRPr="009B5943" w:rsidRDefault="440ED155" w:rsidP="440ED155">
      <w:pPr>
        <w:rPr>
          <w:lang w:val="nl-NL"/>
        </w:rPr>
      </w:pPr>
    </w:p>
    <w:p w14:paraId="53DBDDCE" w14:textId="4640BC5D" w:rsidR="440ED155" w:rsidRPr="009B5943" w:rsidRDefault="440ED155" w:rsidP="440ED155">
      <w:pPr>
        <w:rPr>
          <w:lang w:val="nl-NL"/>
        </w:rPr>
      </w:pPr>
    </w:p>
    <w:p w14:paraId="6EB3CBE5" w14:textId="52489D74" w:rsidR="440ED155" w:rsidRPr="009B5943" w:rsidRDefault="440ED155" w:rsidP="440ED155">
      <w:pPr>
        <w:rPr>
          <w:lang w:val="nl-NL"/>
        </w:rPr>
      </w:pPr>
    </w:p>
    <w:p w14:paraId="1439C15C" w14:textId="658DD1FE" w:rsidR="440ED155" w:rsidRPr="009B5943" w:rsidRDefault="440ED155" w:rsidP="440ED155">
      <w:pPr>
        <w:rPr>
          <w:lang w:val="nl-NL"/>
        </w:rPr>
      </w:pPr>
    </w:p>
    <w:p w14:paraId="000B2D34" w14:textId="12607ABE" w:rsidR="440ED155" w:rsidRPr="009B5943" w:rsidRDefault="440ED155" w:rsidP="440ED155">
      <w:pPr>
        <w:rPr>
          <w:lang w:val="nl-NL"/>
        </w:rPr>
      </w:pPr>
    </w:p>
    <w:p w14:paraId="456EEE8A" w14:textId="1788BA68" w:rsidR="440ED155" w:rsidRPr="009B5943" w:rsidRDefault="440ED155" w:rsidP="440ED155">
      <w:pPr>
        <w:rPr>
          <w:lang w:val="nl-NL"/>
        </w:rPr>
      </w:pPr>
    </w:p>
    <w:p w14:paraId="4AB07B52" w14:textId="208ABFB4" w:rsidR="440ED155" w:rsidRDefault="440ED155" w:rsidP="16FF4A41">
      <w:pPr>
        <w:rPr>
          <w:lang w:val="nl-NL"/>
        </w:rPr>
      </w:pPr>
    </w:p>
    <w:p w14:paraId="213A2C72" w14:textId="77777777" w:rsidR="00A90879" w:rsidRDefault="00A90879" w:rsidP="440ED155">
      <w:pPr>
        <w:rPr>
          <w:lang w:val="nl-NL"/>
        </w:rPr>
      </w:pPr>
    </w:p>
    <w:p w14:paraId="34C06F91" w14:textId="77777777" w:rsidR="00DF6945" w:rsidRDefault="00DF6945" w:rsidP="440ED155">
      <w:pPr>
        <w:rPr>
          <w:lang w:val="nl-NL"/>
        </w:rPr>
      </w:pPr>
    </w:p>
    <w:p w14:paraId="63656AA5" w14:textId="77777777" w:rsidR="00DF6945" w:rsidRDefault="00DF6945" w:rsidP="440ED155">
      <w:pPr>
        <w:rPr>
          <w:lang w:val="nl-NL"/>
        </w:rPr>
      </w:pPr>
    </w:p>
    <w:p w14:paraId="0ECCC591" w14:textId="77777777" w:rsidR="00DF6945" w:rsidRDefault="00DF6945" w:rsidP="440ED155">
      <w:pPr>
        <w:rPr>
          <w:lang w:val="nl-NL"/>
        </w:rPr>
      </w:pPr>
    </w:p>
    <w:p w14:paraId="5DB263B6" w14:textId="77777777" w:rsidR="00DF6945" w:rsidRDefault="00DF6945" w:rsidP="440ED155">
      <w:pPr>
        <w:rPr>
          <w:lang w:val="nl-NL"/>
        </w:rPr>
      </w:pPr>
    </w:p>
    <w:p w14:paraId="13484FD8" w14:textId="77777777" w:rsidR="00DF6945" w:rsidRPr="009B5943" w:rsidRDefault="00DF6945" w:rsidP="440ED155">
      <w:pPr>
        <w:rPr>
          <w:lang w:val="nl-NL"/>
        </w:rPr>
      </w:pPr>
    </w:p>
    <w:p w14:paraId="6B1A6D4F" w14:textId="3DA00547" w:rsidR="00302F31" w:rsidRPr="009B5943" w:rsidRDefault="005056D3" w:rsidP="001C041A">
      <w:pPr>
        <w:pStyle w:val="En-ttedetabledesmatires"/>
        <w:numPr>
          <w:ilvl w:val="0"/>
          <w:numId w:val="0"/>
        </w:numPr>
        <w:ind w:left="1080"/>
        <w:rPr>
          <w:lang w:val="nl-NL"/>
        </w:rPr>
      </w:pPr>
      <w:r w:rsidRPr="009B5943">
        <w:rPr>
          <w:lang w:val="nl-NL"/>
        </w:rPr>
        <w:lastRenderedPageBreak/>
        <w:t>Inhoudsopgave</w:t>
      </w:r>
    </w:p>
    <w:p w14:paraId="61CDCEAD" w14:textId="77777777" w:rsidR="00302F31" w:rsidRPr="009B5943" w:rsidRDefault="00302F31" w:rsidP="00302F31">
      <w:pPr>
        <w:rPr>
          <w:lang w:val="nl-NL"/>
        </w:rPr>
      </w:pPr>
    </w:p>
    <w:p w14:paraId="48C70A9A" w14:textId="360A5566" w:rsidR="00A90879" w:rsidRDefault="16FF4A41" w:rsidP="16FF4A41">
      <w:pPr>
        <w:pStyle w:val="TM1"/>
        <w:tabs>
          <w:tab w:val="left" w:pos="390"/>
          <w:tab w:val="right" w:leader="dot" w:pos="9060"/>
        </w:tabs>
        <w:rPr>
          <w:rFonts w:asciiTheme="minorHAnsi" w:eastAsiaTheme="minorEastAsia" w:hAnsiTheme="minorHAnsi" w:cstheme="minorBidi"/>
          <w:noProof/>
          <w:kern w:val="2"/>
          <w:sz w:val="24"/>
          <w:szCs w:val="24"/>
          <w:lang w:val="fr-FR" w:eastAsia="fr-FR"/>
          <w14:ligatures w14:val="standardContextual"/>
        </w:rPr>
      </w:pPr>
      <w:r>
        <w:fldChar w:fldCharType="begin"/>
      </w:r>
      <w:r w:rsidR="75D27823">
        <w:instrText>TOC \o "1-5" \z \u \h</w:instrText>
      </w:r>
      <w:r>
        <w:fldChar w:fldCharType="separate"/>
      </w:r>
      <w:hyperlink w:anchor="_Toc1323552297">
        <w:r w:rsidRPr="16FF4A41">
          <w:rPr>
            <w:rStyle w:val="Lienhypertexte"/>
          </w:rPr>
          <w:t>I.</w:t>
        </w:r>
        <w:r w:rsidR="75D27823">
          <w:tab/>
        </w:r>
        <w:r w:rsidRPr="16FF4A41">
          <w:rPr>
            <w:rStyle w:val="Lienhypertexte"/>
          </w:rPr>
          <w:t>Aankondiging van opdracht</w:t>
        </w:r>
        <w:r w:rsidR="75D27823">
          <w:tab/>
        </w:r>
        <w:r w:rsidR="75D27823">
          <w:fldChar w:fldCharType="begin"/>
        </w:r>
        <w:r w:rsidR="75D27823">
          <w:instrText>PAGEREF _Toc1323552297 \h</w:instrText>
        </w:r>
        <w:r w:rsidR="75D27823">
          <w:fldChar w:fldCharType="separate"/>
        </w:r>
        <w:r w:rsidRPr="16FF4A41">
          <w:rPr>
            <w:rStyle w:val="Lienhypertexte"/>
          </w:rPr>
          <w:t>6</w:t>
        </w:r>
        <w:r w:rsidR="75D27823">
          <w:fldChar w:fldCharType="end"/>
        </w:r>
      </w:hyperlink>
    </w:p>
    <w:p w14:paraId="16EE7EB4" w14:textId="1837121C" w:rsidR="00A90879" w:rsidRDefault="16FF4A41" w:rsidP="16FF4A41">
      <w:pPr>
        <w:pStyle w:val="TM1"/>
        <w:tabs>
          <w:tab w:val="left" w:pos="390"/>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057587135">
        <w:r w:rsidRPr="16FF4A41">
          <w:rPr>
            <w:rStyle w:val="Lienhypertexte"/>
          </w:rPr>
          <w:t>II.</w:t>
        </w:r>
        <w:r w:rsidR="00A90879">
          <w:tab/>
        </w:r>
        <w:r w:rsidRPr="16FF4A41">
          <w:rPr>
            <w:rStyle w:val="Lienhypertexte"/>
          </w:rPr>
          <w:t>BESTEK</w:t>
        </w:r>
        <w:r w:rsidR="00A90879">
          <w:tab/>
        </w:r>
        <w:r w:rsidR="00A90879">
          <w:fldChar w:fldCharType="begin"/>
        </w:r>
        <w:r w:rsidR="00A90879">
          <w:instrText>PAGEREF _Toc2057587135 \h</w:instrText>
        </w:r>
        <w:r w:rsidR="00A90879">
          <w:fldChar w:fldCharType="separate"/>
        </w:r>
        <w:r w:rsidRPr="16FF4A41">
          <w:rPr>
            <w:rStyle w:val="Lienhypertexte"/>
          </w:rPr>
          <w:t>7</w:t>
        </w:r>
        <w:r w:rsidR="00A90879">
          <w:fldChar w:fldCharType="end"/>
        </w:r>
      </w:hyperlink>
    </w:p>
    <w:p w14:paraId="567F812D" w14:textId="7C49E6C9" w:rsidR="00A90879" w:rsidRDefault="16FF4A41" w:rsidP="16FF4A41">
      <w:pPr>
        <w:pStyle w:val="TM2"/>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89030866">
        <w:r w:rsidRPr="16FF4A41">
          <w:rPr>
            <w:rStyle w:val="Lienhypertexte"/>
          </w:rPr>
          <w:t>II.1. Administratieve bepalingen</w:t>
        </w:r>
        <w:r w:rsidR="00A90879">
          <w:tab/>
        </w:r>
        <w:r w:rsidR="00A90879">
          <w:fldChar w:fldCharType="begin"/>
        </w:r>
        <w:r w:rsidR="00A90879">
          <w:instrText>PAGEREF _Toc289030866 \h</w:instrText>
        </w:r>
        <w:r w:rsidR="00A90879">
          <w:fldChar w:fldCharType="separate"/>
        </w:r>
        <w:r w:rsidRPr="16FF4A41">
          <w:rPr>
            <w:rStyle w:val="Lienhypertexte"/>
          </w:rPr>
          <w:t>7</w:t>
        </w:r>
        <w:r w:rsidR="00A90879">
          <w:fldChar w:fldCharType="end"/>
        </w:r>
      </w:hyperlink>
    </w:p>
    <w:p w14:paraId="748B879E" w14:textId="0AC62B11"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367720333">
        <w:r w:rsidRPr="16FF4A41">
          <w:rPr>
            <w:rStyle w:val="Lienhypertexte"/>
          </w:rPr>
          <w:t>Art.7: Naleving van het arbeidsrecht</w:t>
        </w:r>
        <w:r w:rsidR="00A90879">
          <w:tab/>
        </w:r>
        <w:r w:rsidR="00A90879">
          <w:fldChar w:fldCharType="begin"/>
        </w:r>
        <w:r w:rsidR="00A90879">
          <w:instrText>PAGEREF _Toc1367720333 \h</w:instrText>
        </w:r>
        <w:r w:rsidR="00A90879">
          <w:fldChar w:fldCharType="separate"/>
        </w:r>
        <w:r w:rsidRPr="16FF4A41">
          <w:rPr>
            <w:rStyle w:val="Lienhypertexte"/>
          </w:rPr>
          <w:t>9</w:t>
        </w:r>
        <w:r w:rsidR="00A90879">
          <w:fldChar w:fldCharType="end"/>
        </w:r>
      </w:hyperlink>
    </w:p>
    <w:p w14:paraId="27DEA44C" w14:textId="582D1C7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89662760">
        <w:r w:rsidRPr="16FF4A41">
          <w:rPr>
            <w:rStyle w:val="Lienhypertexte"/>
          </w:rPr>
          <w:t>(x) Art. 12/1 t/m 12/8: Voorschotten</w:t>
        </w:r>
        <w:r w:rsidR="00A90879">
          <w:tab/>
        </w:r>
        <w:r w:rsidR="00A90879">
          <w:fldChar w:fldCharType="begin"/>
        </w:r>
        <w:r w:rsidR="00A90879">
          <w:instrText>PAGEREF _Toc989662760 \h</w:instrText>
        </w:r>
        <w:r w:rsidR="00A90879">
          <w:fldChar w:fldCharType="separate"/>
        </w:r>
        <w:r w:rsidRPr="16FF4A41">
          <w:rPr>
            <w:rStyle w:val="Lienhypertexte"/>
          </w:rPr>
          <w:t>10</w:t>
        </w:r>
        <w:r w:rsidR="00A90879">
          <w:fldChar w:fldCharType="end"/>
        </w:r>
      </w:hyperlink>
    </w:p>
    <w:p w14:paraId="2351C0AB" w14:textId="101CCBB1"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262828968">
        <w:r w:rsidRPr="16FF4A41">
          <w:rPr>
            <w:rStyle w:val="Lienhypertexte"/>
          </w:rPr>
          <w:t>Art.42: Herhaling van soortgelijke werken</w:t>
        </w:r>
        <w:r w:rsidR="00A90879">
          <w:tab/>
        </w:r>
        <w:r w:rsidR="00A90879">
          <w:fldChar w:fldCharType="begin"/>
        </w:r>
        <w:r w:rsidR="00A90879">
          <w:instrText>PAGEREF _Toc1262828968 \h</w:instrText>
        </w:r>
        <w:r w:rsidR="00A90879">
          <w:fldChar w:fldCharType="separate"/>
        </w:r>
        <w:r w:rsidRPr="16FF4A41">
          <w:rPr>
            <w:rStyle w:val="Lienhypertexte"/>
          </w:rPr>
          <w:t>11</w:t>
        </w:r>
        <w:r w:rsidR="00A90879">
          <w:fldChar w:fldCharType="end"/>
        </w:r>
      </w:hyperlink>
    </w:p>
    <w:p w14:paraId="1259176C" w14:textId="5E7B8300"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53673378">
        <w:r w:rsidRPr="16FF4A41">
          <w:rPr>
            <w:rStyle w:val="Lienhypertexte"/>
          </w:rPr>
          <w:t>Art. 56: Varianten</w:t>
        </w:r>
        <w:r w:rsidR="00A90879">
          <w:tab/>
        </w:r>
        <w:r w:rsidR="00A90879">
          <w:fldChar w:fldCharType="begin"/>
        </w:r>
        <w:r w:rsidR="00A90879">
          <w:instrText>PAGEREF _Toc953673378 \h</w:instrText>
        </w:r>
        <w:r w:rsidR="00A90879">
          <w:fldChar w:fldCharType="separate"/>
        </w:r>
        <w:r w:rsidRPr="16FF4A41">
          <w:rPr>
            <w:rStyle w:val="Lienhypertexte"/>
          </w:rPr>
          <w:t>11</w:t>
        </w:r>
        <w:r w:rsidR="00A90879">
          <w:fldChar w:fldCharType="end"/>
        </w:r>
      </w:hyperlink>
    </w:p>
    <w:p w14:paraId="7EE43FA8" w14:textId="47F20554"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248148607">
        <w:r w:rsidRPr="16FF4A41">
          <w:rPr>
            <w:rStyle w:val="Lienhypertexte"/>
          </w:rPr>
          <w:t>(x) Art. 57: Opdracht in schijven</w:t>
        </w:r>
        <w:r w:rsidR="00A90879">
          <w:tab/>
        </w:r>
        <w:r w:rsidR="00A90879">
          <w:fldChar w:fldCharType="begin"/>
        </w:r>
        <w:r w:rsidR="00A90879">
          <w:instrText>PAGEREF _Toc1248148607 \h</w:instrText>
        </w:r>
        <w:r w:rsidR="00A90879">
          <w:fldChar w:fldCharType="separate"/>
        </w:r>
        <w:r w:rsidRPr="16FF4A41">
          <w:rPr>
            <w:rStyle w:val="Lienhypertexte"/>
          </w:rPr>
          <w:t>12</w:t>
        </w:r>
        <w:r w:rsidR="00A90879">
          <w:fldChar w:fldCharType="end"/>
        </w:r>
      </w:hyperlink>
    </w:p>
    <w:p w14:paraId="156AFD6E" w14:textId="49D1D9D9"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75002118">
        <w:r w:rsidRPr="16FF4A41">
          <w:rPr>
            <w:rStyle w:val="Lienhypertexte"/>
          </w:rPr>
          <w:t>Art. 58:   Verdeling in percelen</w:t>
        </w:r>
        <w:r w:rsidR="00A90879">
          <w:tab/>
        </w:r>
        <w:r w:rsidR="00A90879">
          <w:fldChar w:fldCharType="begin"/>
        </w:r>
        <w:r w:rsidR="00A90879">
          <w:instrText>PAGEREF _Toc175002118 \h</w:instrText>
        </w:r>
        <w:r w:rsidR="00A90879">
          <w:fldChar w:fldCharType="separate"/>
        </w:r>
        <w:r w:rsidRPr="16FF4A41">
          <w:rPr>
            <w:rStyle w:val="Lienhypertexte"/>
          </w:rPr>
          <w:t>12</w:t>
        </w:r>
        <w:r w:rsidR="00A90879">
          <w:fldChar w:fldCharType="end"/>
        </w:r>
      </w:hyperlink>
    </w:p>
    <w:p w14:paraId="44891FEE" w14:textId="7D14AB42"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704374126">
        <w:r w:rsidRPr="16FF4A41">
          <w:rPr>
            <w:rStyle w:val="Lienhypertexte"/>
          </w:rPr>
          <w:t>Art. 59: Aanvullende inlichtingen/ Vragen van de inschrijvers</w:t>
        </w:r>
        <w:r w:rsidR="00A90879">
          <w:tab/>
        </w:r>
        <w:r w:rsidR="00A90879">
          <w:fldChar w:fldCharType="begin"/>
        </w:r>
        <w:r w:rsidR="00A90879">
          <w:instrText>PAGEREF _Toc704374126 \h</w:instrText>
        </w:r>
        <w:r w:rsidR="00A90879">
          <w:fldChar w:fldCharType="separate"/>
        </w:r>
        <w:r w:rsidRPr="16FF4A41">
          <w:rPr>
            <w:rStyle w:val="Lienhypertexte"/>
          </w:rPr>
          <w:t>12</w:t>
        </w:r>
        <w:r w:rsidR="00A90879">
          <w:fldChar w:fldCharType="end"/>
        </w:r>
      </w:hyperlink>
    </w:p>
    <w:p w14:paraId="5B9AC56D" w14:textId="2E9904A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97285915">
        <w:r w:rsidRPr="16FF4A41">
          <w:rPr>
            <w:rStyle w:val="Lienhypertexte"/>
          </w:rPr>
          <w:t>(x) Art. 81 Gunningscriteria van de opdracht</w:t>
        </w:r>
        <w:r w:rsidR="00A90879">
          <w:tab/>
        </w:r>
        <w:r w:rsidR="00A90879">
          <w:fldChar w:fldCharType="begin"/>
        </w:r>
        <w:r w:rsidR="00A90879">
          <w:instrText>PAGEREF _Toc197285915 \h</w:instrText>
        </w:r>
        <w:r w:rsidR="00A90879">
          <w:fldChar w:fldCharType="separate"/>
        </w:r>
        <w:r w:rsidRPr="16FF4A41">
          <w:rPr>
            <w:rStyle w:val="Lienhypertexte"/>
          </w:rPr>
          <w:t>13</w:t>
        </w:r>
        <w:r w:rsidR="00A90879">
          <w:fldChar w:fldCharType="end"/>
        </w:r>
      </w:hyperlink>
    </w:p>
    <w:p w14:paraId="5B94C9E0" w14:textId="4DE0996B" w:rsidR="00A90879" w:rsidRDefault="16FF4A41" w:rsidP="16FF4A41">
      <w:pPr>
        <w:pStyle w:val="TM3"/>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566818934">
        <w:r w:rsidRPr="16FF4A41">
          <w:rPr>
            <w:rStyle w:val="Lienhypertexte"/>
          </w:rPr>
          <w:t>II.1.2. Koninklijk besluit van 18 april 2017 (“plaatsingsbesluit”)</w:t>
        </w:r>
        <w:r w:rsidR="00A90879">
          <w:tab/>
        </w:r>
        <w:r w:rsidR="00A90879">
          <w:fldChar w:fldCharType="begin"/>
        </w:r>
        <w:r w:rsidR="00A90879">
          <w:instrText>PAGEREF _Toc1566818934 \h</w:instrText>
        </w:r>
        <w:r w:rsidR="00A90879">
          <w:fldChar w:fldCharType="separate"/>
        </w:r>
        <w:r w:rsidRPr="16FF4A41">
          <w:rPr>
            <w:rStyle w:val="Lienhypertexte"/>
          </w:rPr>
          <w:t>15</w:t>
        </w:r>
        <w:r w:rsidR="00A90879">
          <w:fldChar w:fldCharType="end"/>
        </w:r>
      </w:hyperlink>
    </w:p>
    <w:p w14:paraId="76118A10" w14:textId="64AC1701"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758957491">
        <w:r w:rsidRPr="16FF4A41">
          <w:rPr>
            <w:rStyle w:val="Lienhypertexte"/>
          </w:rPr>
          <w:t>Art. 26-28: Prijsvaststelling</w:t>
        </w:r>
        <w:r w:rsidR="00A90879">
          <w:tab/>
        </w:r>
        <w:r w:rsidR="00A90879">
          <w:fldChar w:fldCharType="begin"/>
        </w:r>
        <w:r w:rsidR="00A90879">
          <w:instrText>PAGEREF _Toc758957491 \h</w:instrText>
        </w:r>
        <w:r w:rsidR="00A90879">
          <w:fldChar w:fldCharType="separate"/>
        </w:r>
        <w:r w:rsidRPr="16FF4A41">
          <w:rPr>
            <w:rStyle w:val="Lienhypertexte"/>
          </w:rPr>
          <w:t>15</w:t>
        </w:r>
        <w:r w:rsidR="00A90879">
          <w:fldChar w:fldCharType="end"/>
        </w:r>
      </w:hyperlink>
    </w:p>
    <w:p w14:paraId="19EA730A" w14:textId="6804E2A7"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571903119">
        <w:r w:rsidRPr="16FF4A41">
          <w:rPr>
            <w:rStyle w:val="Lienhypertexte"/>
          </w:rPr>
          <w:t>Art. 29: Belasting over de toegevoegde waarde</w:t>
        </w:r>
        <w:r w:rsidR="00A90879">
          <w:tab/>
        </w:r>
        <w:r w:rsidR="00A90879">
          <w:fldChar w:fldCharType="begin"/>
        </w:r>
        <w:r w:rsidR="00A90879">
          <w:instrText>PAGEREF _Toc571903119 \h</w:instrText>
        </w:r>
        <w:r w:rsidR="00A90879">
          <w:fldChar w:fldCharType="separate"/>
        </w:r>
        <w:r w:rsidRPr="16FF4A41">
          <w:rPr>
            <w:rStyle w:val="Lienhypertexte"/>
          </w:rPr>
          <w:t>15</w:t>
        </w:r>
        <w:r w:rsidR="00A90879">
          <w:fldChar w:fldCharType="end"/>
        </w:r>
      </w:hyperlink>
    </w:p>
    <w:p w14:paraId="524BF769" w14:textId="57A94F8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108166665">
        <w:r w:rsidRPr="16FF4A41">
          <w:rPr>
            <w:rStyle w:val="Lienhypertexte"/>
          </w:rPr>
          <w:t>Art. 31: Kosten technische keuring</w:t>
        </w:r>
        <w:r w:rsidR="00A90879">
          <w:tab/>
        </w:r>
        <w:r w:rsidR="00A90879">
          <w:fldChar w:fldCharType="begin"/>
        </w:r>
        <w:r w:rsidR="00A90879">
          <w:instrText>PAGEREF _Toc2108166665 \h</w:instrText>
        </w:r>
        <w:r w:rsidR="00A90879">
          <w:fldChar w:fldCharType="separate"/>
        </w:r>
        <w:r w:rsidRPr="16FF4A41">
          <w:rPr>
            <w:rStyle w:val="Lienhypertexte"/>
          </w:rPr>
          <w:t>16</w:t>
        </w:r>
        <w:r w:rsidR="00A90879">
          <w:fldChar w:fldCharType="end"/>
        </w:r>
      </w:hyperlink>
    </w:p>
    <w:p w14:paraId="475F5A80" w14:textId="23BD4EC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787171197">
        <w:r w:rsidRPr="16FF4A41">
          <w:rPr>
            <w:rStyle w:val="Lienhypertexte"/>
          </w:rPr>
          <w:t>Art. 32: In de prijzen inbegrepen kosten</w:t>
        </w:r>
        <w:r w:rsidR="00A90879">
          <w:tab/>
        </w:r>
        <w:r w:rsidR="00A90879">
          <w:fldChar w:fldCharType="begin"/>
        </w:r>
        <w:r w:rsidR="00A90879">
          <w:instrText>PAGEREF _Toc787171197 \h</w:instrText>
        </w:r>
        <w:r w:rsidR="00A90879">
          <w:fldChar w:fldCharType="separate"/>
        </w:r>
        <w:r w:rsidRPr="16FF4A41">
          <w:rPr>
            <w:rStyle w:val="Lienhypertexte"/>
          </w:rPr>
          <w:t>16</w:t>
        </w:r>
        <w:r w:rsidR="00A90879">
          <w:fldChar w:fldCharType="end"/>
        </w:r>
      </w:hyperlink>
    </w:p>
    <w:p w14:paraId="301FB4CC" w14:textId="14B164D3"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42866567">
        <w:r w:rsidRPr="16FF4A41">
          <w:rPr>
            <w:rStyle w:val="Lienhypertexte"/>
          </w:rPr>
          <w:t>Art. 48 : Opties</w:t>
        </w:r>
        <w:r w:rsidR="00A90879">
          <w:tab/>
        </w:r>
        <w:r w:rsidR="00A90879">
          <w:fldChar w:fldCharType="begin"/>
        </w:r>
        <w:r w:rsidR="00A90879">
          <w:instrText>PAGEREF _Toc1642866567 \h</w:instrText>
        </w:r>
        <w:r w:rsidR="00A90879">
          <w:fldChar w:fldCharType="separate"/>
        </w:r>
        <w:r w:rsidRPr="16FF4A41">
          <w:rPr>
            <w:rStyle w:val="Lienhypertexte"/>
          </w:rPr>
          <w:t>17</w:t>
        </w:r>
        <w:r w:rsidR="00A90879">
          <w:fldChar w:fldCharType="end"/>
        </w:r>
      </w:hyperlink>
    </w:p>
    <w:p w14:paraId="4B67B6D9" w14:textId="64EE6C30"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360833724">
        <w:r w:rsidRPr="16FF4A41">
          <w:rPr>
            <w:rStyle w:val="Lienhypertexte"/>
          </w:rPr>
          <w:t>Art. 58 : Verbintenistermijn</w:t>
        </w:r>
        <w:r w:rsidR="00A90879">
          <w:tab/>
        </w:r>
        <w:r w:rsidR="00A90879">
          <w:fldChar w:fldCharType="begin"/>
        </w:r>
        <w:r w:rsidR="00A90879">
          <w:instrText>PAGEREF _Toc1360833724 \h</w:instrText>
        </w:r>
        <w:r w:rsidR="00A90879">
          <w:fldChar w:fldCharType="separate"/>
        </w:r>
        <w:r w:rsidRPr="16FF4A41">
          <w:rPr>
            <w:rStyle w:val="Lienhypertexte"/>
          </w:rPr>
          <w:t>17</w:t>
        </w:r>
        <w:r w:rsidR="00A90879">
          <w:fldChar w:fldCharType="end"/>
        </w:r>
      </w:hyperlink>
    </w:p>
    <w:p w14:paraId="64DE7A45" w14:textId="4F3F97D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300864214">
        <w:r w:rsidRPr="16FF4A41">
          <w:rPr>
            <w:rStyle w:val="Lienhypertexte"/>
          </w:rPr>
          <w:t>Art. 76 : Onderzoek en onregelmatigheid van de offertes</w:t>
        </w:r>
        <w:r w:rsidR="00A90879">
          <w:tab/>
        </w:r>
        <w:r w:rsidR="00A90879">
          <w:fldChar w:fldCharType="begin"/>
        </w:r>
        <w:r w:rsidR="00A90879">
          <w:instrText>PAGEREF _Toc300864214 \h</w:instrText>
        </w:r>
        <w:r w:rsidR="00A90879">
          <w:fldChar w:fldCharType="separate"/>
        </w:r>
        <w:r w:rsidRPr="16FF4A41">
          <w:rPr>
            <w:rStyle w:val="Lienhypertexte"/>
          </w:rPr>
          <w:t>17</w:t>
        </w:r>
        <w:r w:rsidR="00A90879">
          <w:fldChar w:fldCharType="end"/>
        </w:r>
      </w:hyperlink>
    </w:p>
    <w:p w14:paraId="4605A84B" w14:textId="4FC12C83"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65562243">
        <w:r w:rsidRPr="16FF4A41">
          <w:rPr>
            <w:rStyle w:val="Lienhypertexte"/>
          </w:rPr>
          <w:t>Art. 77: Vorm van de offerte</w:t>
        </w:r>
        <w:r w:rsidR="00A90879">
          <w:tab/>
        </w:r>
        <w:r w:rsidR="00A90879">
          <w:fldChar w:fldCharType="begin"/>
        </w:r>
        <w:r w:rsidR="00A90879">
          <w:instrText>PAGEREF _Toc65562243 \h</w:instrText>
        </w:r>
        <w:r w:rsidR="00A90879">
          <w:fldChar w:fldCharType="separate"/>
        </w:r>
        <w:r w:rsidRPr="16FF4A41">
          <w:rPr>
            <w:rStyle w:val="Lienhypertexte"/>
          </w:rPr>
          <w:t>18</w:t>
        </w:r>
        <w:r w:rsidR="00A90879">
          <w:fldChar w:fldCharType="end"/>
        </w:r>
      </w:hyperlink>
    </w:p>
    <w:p w14:paraId="62162F6B" w14:textId="5F08314D"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782113275">
        <w:r w:rsidRPr="16FF4A41">
          <w:rPr>
            <w:rStyle w:val="Lienhypertexte"/>
          </w:rPr>
          <w:t>Art. 78: Inhoud van de offerte</w:t>
        </w:r>
        <w:r w:rsidR="00A90879">
          <w:tab/>
        </w:r>
        <w:r w:rsidR="00A90879">
          <w:fldChar w:fldCharType="begin"/>
        </w:r>
        <w:r w:rsidR="00A90879">
          <w:instrText>PAGEREF _Toc1782113275 \h</w:instrText>
        </w:r>
        <w:r w:rsidR="00A90879">
          <w:fldChar w:fldCharType="separate"/>
        </w:r>
        <w:r w:rsidRPr="16FF4A41">
          <w:rPr>
            <w:rStyle w:val="Lienhypertexte"/>
          </w:rPr>
          <w:t>18</w:t>
        </w:r>
        <w:r w:rsidR="00A90879">
          <w:fldChar w:fldCharType="end"/>
        </w:r>
      </w:hyperlink>
    </w:p>
    <w:p w14:paraId="0826047A" w14:textId="56140703"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80406620">
        <w:r w:rsidRPr="16FF4A41">
          <w:rPr>
            <w:rStyle w:val="Lienhypertexte"/>
          </w:rPr>
          <w:t>Art. 80: Interpretatie, fouten en leemten</w:t>
        </w:r>
        <w:r w:rsidR="00A90879">
          <w:tab/>
        </w:r>
        <w:r w:rsidR="00A90879">
          <w:fldChar w:fldCharType="begin"/>
        </w:r>
        <w:r w:rsidR="00A90879">
          <w:instrText>PAGEREF _Toc980406620 \h</w:instrText>
        </w:r>
        <w:r w:rsidR="00A90879">
          <w:fldChar w:fldCharType="separate"/>
        </w:r>
        <w:r w:rsidRPr="16FF4A41">
          <w:rPr>
            <w:rStyle w:val="Lienhypertexte"/>
          </w:rPr>
          <w:t>18</w:t>
        </w:r>
        <w:r w:rsidR="00A90879">
          <w:fldChar w:fldCharType="end"/>
        </w:r>
      </w:hyperlink>
    </w:p>
    <w:p w14:paraId="35865F50" w14:textId="6AB8A8FB"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42202684">
        <w:r w:rsidRPr="16FF4A41">
          <w:rPr>
            <w:rStyle w:val="Lienhypertexte"/>
          </w:rPr>
          <w:t>Art. 84 : Indiening van de offertes</w:t>
        </w:r>
        <w:r w:rsidR="00A90879">
          <w:tab/>
        </w:r>
        <w:r w:rsidR="00A90879">
          <w:fldChar w:fldCharType="begin"/>
        </w:r>
        <w:r w:rsidR="00A90879">
          <w:instrText>PAGEREF _Toc142202684 \h</w:instrText>
        </w:r>
        <w:r w:rsidR="00A90879">
          <w:fldChar w:fldCharType="separate"/>
        </w:r>
        <w:r w:rsidRPr="16FF4A41">
          <w:rPr>
            <w:rStyle w:val="Lienhypertexte"/>
          </w:rPr>
          <w:t>19</w:t>
        </w:r>
        <w:r w:rsidR="00A90879">
          <w:fldChar w:fldCharType="end"/>
        </w:r>
      </w:hyperlink>
    </w:p>
    <w:p w14:paraId="7F03533B" w14:textId="1F8E87FC" w:rsidR="00A90879" w:rsidRDefault="16FF4A41" w:rsidP="16FF4A41">
      <w:pPr>
        <w:pStyle w:val="TM3"/>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55734763">
        <w:r w:rsidRPr="16FF4A41">
          <w:rPr>
            <w:rStyle w:val="Lienhypertexte"/>
          </w:rPr>
          <w:t>II.1.3. Koninklijk besluit van 14 januari 2013 (« uitvoeringsbesluit »)</w:t>
        </w:r>
        <w:r w:rsidR="00A90879">
          <w:tab/>
        </w:r>
        <w:r w:rsidR="00A90879">
          <w:fldChar w:fldCharType="begin"/>
        </w:r>
        <w:r w:rsidR="00A90879">
          <w:instrText>PAGEREF _Toc1655734763 \h</w:instrText>
        </w:r>
        <w:r w:rsidR="00A90879">
          <w:fldChar w:fldCharType="separate"/>
        </w:r>
        <w:r w:rsidRPr="16FF4A41">
          <w:rPr>
            <w:rStyle w:val="Lienhypertexte"/>
          </w:rPr>
          <w:t>19</w:t>
        </w:r>
        <w:r w:rsidR="00A90879">
          <w:fldChar w:fldCharType="end"/>
        </w:r>
      </w:hyperlink>
    </w:p>
    <w:p w14:paraId="3D9CF01A" w14:textId="0C7A3699"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959074637">
        <w:r w:rsidRPr="16FF4A41">
          <w:rPr>
            <w:rStyle w:val="Lienhypertexte"/>
          </w:rPr>
          <w:t>Art. 11: Leidend ambtenaar</w:t>
        </w:r>
        <w:r w:rsidR="00A90879">
          <w:tab/>
        </w:r>
        <w:r w:rsidR="00A90879">
          <w:fldChar w:fldCharType="begin"/>
        </w:r>
        <w:r w:rsidR="00A90879">
          <w:instrText>PAGEREF _Toc1959074637 \h</w:instrText>
        </w:r>
        <w:r w:rsidR="00A90879">
          <w:fldChar w:fldCharType="separate"/>
        </w:r>
        <w:r w:rsidRPr="16FF4A41">
          <w:rPr>
            <w:rStyle w:val="Lienhypertexte"/>
          </w:rPr>
          <w:t>19</w:t>
        </w:r>
        <w:r w:rsidR="00A90879">
          <w:fldChar w:fldCharType="end"/>
        </w:r>
      </w:hyperlink>
    </w:p>
    <w:p w14:paraId="48B3DE0D" w14:textId="3D8B5F11"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377720427">
        <w:r w:rsidRPr="16FF4A41">
          <w:rPr>
            <w:rStyle w:val="Lienhypertexte"/>
          </w:rPr>
          <w:t>Art. 12 t/m 15: Onderaannemers</w:t>
        </w:r>
        <w:r w:rsidR="00A90879">
          <w:tab/>
        </w:r>
        <w:r w:rsidR="00A90879">
          <w:fldChar w:fldCharType="begin"/>
        </w:r>
        <w:r w:rsidR="00A90879">
          <w:instrText>PAGEREF _Toc377720427 \h</w:instrText>
        </w:r>
        <w:r w:rsidR="00A90879">
          <w:fldChar w:fldCharType="separate"/>
        </w:r>
        <w:r w:rsidRPr="16FF4A41">
          <w:rPr>
            <w:rStyle w:val="Lienhypertexte"/>
          </w:rPr>
          <w:t>20</w:t>
        </w:r>
        <w:r w:rsidR="00A90879">
          <w:fldChar w:fldCharType="end"/>
        </w:r>
      </w:hyperlink>
    </w:p>
    <w:p w14:paraId="375A72F0" w14:textId="30B7C8F7"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653554515">
        <w:r w:rsidRPr="16FF4A41">
          <w:rPr>
            <w:rStyle w:val="Lienhypertexte"/>
          </w:rPr>
          <w:t>(x) Art. 17: Afzonderlijke opdrachten</w:t>
        </w:r>
        <w:r w:rsidR="00A90879">
          <w:tab/>
        </w:r>
        <w:r w:rsidR="00A90879">
          <w:fldChar w:fldCharType="begin"/>
        </w:r>
        <w:r w:rsidR="00A90879">
          <w:instrText>PAGEREF _Toc653554515 \h</w:instrText>
        </w:r>
        <w:r w:rsidR="00A90879">
          <w:fldChar w:fldCharType="separate"/>
        </w:r>
        <w:r w:rsidRPr="16FF4A41">
          <w:rPr>
            <w:rStyle w:val="Lienhypertexte"/>
          </w:rPr>
          <w:t>22</w:t>
        </w:r>
        <w:r w:rsidR="00A90879">
          <w:fldChar w:fldCharType="end"/>
        </w:r>
      </w:hyperlink>
    </w:p>
    <w:p w14:paraId="23F82F57" w14:textId="71029BD4"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557661738">
        <w:r w:rsidRPr="16FF4A41">
          <w:rPr>
            <w:rStyle w:val="Lienhypertexte"/>
          </w:rPr>
          <w:t>Art. 18: Vertrouwelijkheid</w:t>
        </w:r>
        <w:r w:rsidR="00A90879">
          <w:tab/>
        </w:r>
        <w:r w:rsidR="00A90879">
          <w:fldChar w:fldCharType="begin"/>
        </w:r>
        <w:r w:rsidR="00A90879">
          <w:instrText>PAGEREF _Toc1557661738 \h</w:instrText>
        </w:r>
        <w:r w:rsidR="00A90879">
          <w:fldChar w:fldCharType="separate"/>
        </w:r>
        <w:r w:rsidRPr="16FF4A41">
          <w:rPr>
            <w:rStyle w:val="Lienhypertexte"/>
          </w:rPr>
          <w:t>22</w:t>
        </w:r>
        <w:r w:rsidR="00A90879">
          <w:fldChar w:fldCharType="end"/>
        </w:r>
      </w:hyperlink>
    </w:p>
    <w:p w14:paraId="033CE165" w14:textId="519850ED"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294576432">
        <w:r w:rsidRPr="16FF4A41">
          <w:rPr>
            <w:rStyle w:val="Lienhypertexte"/>
          </w:rPr>
          <w:t>Art. 24 : Verzekeringen</w:t>
        </w:r>
        <w:r w:rsidR="00A90879">
          <w:tab/>
        </w:r>
        <w:r w:rsidR="00A90879">
          <w:fldChar w:fldCharType="begin"/>
        </w:r>
        <w:r w:rsidR="00A90879">
          <w:instrText>PAGEREF _Toc1294576432 \h</w:instrText>
        </w:r>
        <w:r w:rsidR="00A90879">
          <w:fldChar w:fldCharType="separate"/>
        </w:r>
        <w:r w:rsidRPr="16FF4A41">
          <w:rPr>
            <w:rStyle w:val="Lienhypertexte"/>
          </w:rPr>
          <w:t>23</w:t>
        </w:r>
        <w:r w:rsidR="00A90879">
          <w:fldChar w:fldCharType="end"/>
        </w:r>
      </w:hyperlink>
    </w:p>
    <w:p w14:paraId="519F896D" w14:textId="4C714DF1"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382558298">
        <w:r w:rsidRPr="16FF4A41">
          <w:rPr>
            <w:rStyle w:val="Lienhypertexte"/>
          </w:rPr>
          <w:t>Art. 25 t/m 33 en 93 : Borgtocht en vrijgave van de borgtocht</w:t>
        </w:r>
        <w:r w:rsidR="00A90879">
          <w:tab/>
        </w:r>
        <w:r w:rsidR="00A90879">
          <w:fldChar w:fldCharType="begin"/>
        </w:r>
        <w:r w:rsidR="00A90879">
          <w:instrText>PAGEREF _Toc382558298 \h</w:instrText>
        </w:r>
        <w:r w:rsidR="00A90879">
          <w:fldChar w:fldCharType="separate"/>
        </w:r>
        <w:r w:rsidRPr="16FF4A41">
          <w:rPr>
            <w:rStyle w:val="Lienhypertexte"/>
          </w:rPr>
          <w:t>24</w:t>
        </w:r>
        <w:r w:rsidR="00A90879">
          <w:fldChar w:fldCharType="end"/>
        </w:r>
      </w:hyperlink>
    </w:p>
    <w:p w14:paraId="7067FB1B" w14:textId="1C25265C"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463043956">
        <w:r w:rsidRPr="16FF4A41">
          <w:rPr>
            <w:rStyle w:val="Lienhypertexte"/>
          </w:rPr>
          <w:t>Art. 36: Detail- en werktekeningen opgemaakt door de opdrachtnemer</w:t>
        </w:r>
        <w:r w:rsidR="00A90879">
          <w:tab/>
        </w:r>
        <w:r w:rsidR="00A90879">
          <w:fldChar w:fldCharType="begin"/>
        </w:r>
        <w:r w:rsidR="00A90879">
          <w:instrText>PAGEREF _Toc1463043956 \h</w:instrText>
        </w:r>
        <w:r w:rsidR="00A90879">
          <w:fldChar w:fldCharType="separate"/>
        </w:r>
        <w:r w:rsidRPr="16FF4A41">
          <w:rPr>
            <w:rStyle w:val="Lienhypertexte"/>
          </w:rPr>
          <w:t>24</w:t>
        </w:r>
        <w:r w:rsidR="00A90879">
          <w:fldChar w:fldCharType="end"/>
        </w:r>
      </w:hyperlink>
    </w:p>
    <w:p w14:paraId="601929DA" w14:textId="099EF6F6"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128832619">
        <w:r w:rsidRPr="16FF4A41">
          <w:rPr>
            <w:rStyle w:val="Lienhypertexte"/>
          </w:rPr>
          <w:t>Art. 38 en 80: Wijzigingen van de opdracht</w:t>
        </w:r>
        <w:r w:rsidR="00A90879">
          <w:tab/>
        </w:r>
        <w:r w:rsidR="00A90879">
          <w:fldChar w:fldCharType="begin"/>
        </w:r>
        <w:r w:rsidR="00A90879">
          <w:instrText>PAGEREF _Toc1128832619 \h</w:instrText>
        </w:r>
        <w:r w:rsidR="00A90879">
          <w:fldChar w:fldCharType="separate"/>
        </w:r>
        <w:r w:rsidRPr="16FF4A41">
          <w:rPr>
            <w:rStyle w:val="Lienhypertexte"/>
          </w:rPr>
          <w:t>25</w:t>
        </w:r>
        <w:r w:rsidR="00A90879">
          <w:fldChar w:fldCharType="end"/>
        </w:r>
      </w:hyperlink>
    </w:p>
    <w:p w14:paraId="40677187" w14:textId="2D7B405D"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815924403">
        <w:r w:rsidRPr="16FF4A41">
          <w:rPr>
            <w:rStyle w:val="Lienhypertexte"/>
          </w:rPr>
          <w:t>Art. 38/3 : Vervanging van de opdrachtnemer (art. 38/3)</w:t>
        </w:r>
        <w:r w:rsidR="00A90879">
          <w:tab/>
        </w:r>
        <w:r w:rsidR="00A90879">
          <w:fldChar w:fldCharType="begin"/>
        </w:r>
        <w:r w:rsidR="00A90879">
          <w:instrText>PAGEREF _Toc815924403 \h</w:instrText>
        </w:r>
        <w:r w:rsidR="00A90879">
          <w:fldChar w:fldCharType="separate"/>
        </w:r>
        <w:r w:rsidRPr="16FF4A41">
          <w:rPr>
            <w:rStyle w:val="Lienhypertexte"/>
          </w:rPr>
          <w:t>26</w:t>
        </w:r>
        <w:r w:rsidR="00A90879">
          <w:fldChar w:fldCharType="end"/>
        </w:r>
      </w:hyperlink>
    </w:p>
    <w:p w14:paraId="5B7B2002" w14:textId="36E3BC4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5702593">
        <w:r w:rsidRPr="16FF4A41">
          <w:rPr>
            <w:rStyle w:val="Lienhypertexte"/>
          </w:rPr>
          <w:t>Art. 38/7: Prijsherzieningen</w:t>
        </w:r>
        <w:r w:rsidR="00A90879">
          <w:tab/>
        </w:r>
        <w:r w:rsidR="00A90879">
          <w:fldChar w:fldCharType="begin"/>
        </w:r>
        <w:r w:rsidR="00A90879">
          <w:instrText>PAGEREF _Toc95702593 \h</w:instrText>
        </w:r>
        <w:r w:rsidR="00A90879">
          <w:fldChar w:fldCharType="separate"/>
        </w:r>
        <w:r w:rsidRPr="16FF4A41">
          <w:rPr>
            <w:rStyle w:val="Lienhypertexte"/>
          </w:rPr>
          <w:t>27</w:t>
        </w:r>
        <w:r w:rsidR="00A90879">
          <w:fldChar w:fldCharType="end"/>
        </w:r>
      </w:hyperlink>
    </w:p>
    <w:p w14:paraId="1D87D002" w14:textId="5028147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67040221">
        <w:r w:rsidRPr="16FF4A41">
          <w:rPr>
            <w:rStyle w:val="Lienhypertexte"/>
          </w:rPr>
          <w:t>Art. 38/8 : Wijziging van de heffingen</w:t>
        </w:r>
        <w:r w:rsidR="00A90879">
          <w:tab/>
        </w:r>
        <w:r w:rsidR="00A90879">
          <w:fldChar w:fldCharType="begin"/>
        </w:r>
        <w:r w:rsidR="00A90879">
          <w:instrText>PAGEREF _Toc67040221 \h</w:instrText>
        </w:r>
        <w:r w:rsidR="00A90879">
          <w:fldChar w:fldCharType="separate"/>
        </w:r>
        <w:r w:rsidRPr="16FF4A41">
          <w:rPr>
            <w:rStyle w:val="Lienhypertexte"/>
          </w:rPr>
          <w:t>28</w:t>
        </w:r>
        <w:r w:rsidR="00A90879">
          <w:fldChar w:fldCharType="end"/>
        </w:r>
      </w:hyperlink>
    </w:p>
    <w:p w14:paraId="7E43AA0D" w14:textId="5F98F9C9"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803639433">
        <w:r w:rsidRPr="16FF4A41">
          <w:rPr>
            <w:rStyle w:val="Lienhypertexte"/>
          </w:rPr>
          <w:t>Art. 38/9: Voor de opdrachtnemer ongunstige onvoorziene omstandigheden</w:t>
        </w:r>
        <w:r w:rsidR="00A90879">
          <w:tab/>
        </w:r>
        <w:r w:rsidR="00A90879">
          <w:fldChar w:fldCharType="begin"/>
        </w:r>
        <w:r w:rsidR="00A90879">
          <w:instrText>PAGEREF _Toc1803639433 \h</w:instrText>
        </w:r>
        <w:r w:rsidR="00A90879">
          <w:fldChar w:fldCharType="separate"/>
        </w:r>
        <w:r w:rsidRPr="16FF4A41">
          <w:rPr>
            <w:rStyle w:val="Lienhypertexte"/>
          </w:rPr>
          <w:t>29</w:t>
        </w:r>
        <w:r w:rsidR="00A90879">
          <w:fldChar w:fldCharType="end"/>
        </w:r>
      </w:hyperlink>
    </w:p>
    <w:p w14:paraId="04DF9FF3" w14:textId="6AC8D5F8"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929471658">
        <w:r w:rsidRPr="16FF4A41">
          <w:rPr>
            <w:rStyle w:val="Lienhypertexte"/>
          </w:rPr>
          <w:t>Art. 38/10 : Voor de opdrachtnemer gunstige onvoorziene omstandigheden</w:t>
        </w:r>
        <w:r w:rsidR="00A90879">
          <w:tab/>
        </w:r>
        <w:r w:rsidR="00A90879">
          <w:fldChar w:fldCharType="begin"/>
        </w:r>
        <w:r w:rsidR="00A90879">
          <w:instrText>PAGEREF _Toc1929471658 \h</w:instrText>
        </w:r>
        <w:r w:rsidR="00A90879">
          <w:fldChar w:fldCharType="separate"/>
        </w:r>
        <w:r w:rsidRPr="16FF4A41">
          <w:rPr>
            <w:rStyle w:val="Lienhypertexte"/>
          </w:rPr>
          <w:t>31</w:t>
        </w:r>
        <w:r w:rsidR="00A90879">
          <w:fldChar w:fldCharType="end"/>
        </w:r>
      </w:hyperlink>
    </w:p>
    <w:p w14:paraId="1207DE0F" w14:textId="5E4F8D7A"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2006141861">
        <w:r w:rsidRPr="16FF4A41">
          <w:rPr>
            <w:rStyle w:val="Lienhypertexte"/>
          </w:rPr>
          <w:t>Art. 38/11 : Vertraging of nadeel te wijten aan de andere partij</w:t>
        </w:r>
        <w:r w:rsidR="00A90879">
          <w:tab/>
        </w:r>
        <w:r w:rsidR="00A90879">
          <w:fldChar w:fldCharType="begin"/>
        </w:r>
        <w:r w:rsidR="00A90879">
          <w:instrText>PAGEREF _Toc2006141861 \h</w:instrText>
        </w:r>
        <w:r w:rsidR="00A90879">
          <w:fldChar w:fldCharType="separate"/>
        </w:r>
        <w:r w:rsidRPr="16FF4A41">
          <w:rPr>
            <w:rStyle w:val="Lienhypertexte"/>
          </w:rPr>
          <w:t>31</w:t>
        </w:r>
        <w:r w:rsidR="00A90879">
          <w:fldChar w:fldCharType="end"/>
        </w:r>
      </w:hyperlink>
    </w:p>
    <w:p w14:paraId="52DEA271" w14:textId="76286756"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3892134">
        <w:r w:rsidRPr="16FF4A41">
          <w:rPr>
            <w:rStyle w:val="Lienhypertexte"/>
          </w:rPr>
          <w:t>Art. 38/12: Schorsingen van de uitvoering van de opdracht</w:t>
        </w:r>
        <w:r w:rsidR="00A90879">
          <w:tab/>
        </w:r>
        <w:r w:rsidR="00A90879">
          <w:fldChar w:fldCharType="begin"/>
        </w:r>
        <w:r w:rsidR="00A90879">
          <w:instrText>PAGEREF _Toc93892134 \h</w:instrText>
        </w:r>
        <w:r w:rsidR="00A90879">
          <w:fldChar w:fldCharType="separate"/>
        </w:r>
        <w:r w:rsidRPr="16FF4A41">
          <w:rPr>
            <w:rStyle w:val="Lienhypertexte"/>
          </w:rPr>
          <w:t>33</w:t>
        </w:r>
        <w:r w:rsidR="00A90879">
          <w:fldChar w:fldCharType="end"/>
        </w:r>
      </w:hyperlink>
    </w:p>
    <w:p w14:paraId="420A9D58" w14:textId="3CBBD11A"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89448345">
        <w:r w:rsidRPr="16FF4A41">
          <w:rPr>
            <w:rStyle w:val="Lienhypertexte"/>
          </w:rPr>
          <w:t>Art. 38/14-17 : Klachten en verzoeken</w:t>
        </w:r>
        <w:r w:rsidR="00A90879">
          <w:tab/>
        </w:r>
        <w:r w:rsidR="00A90879">
          <w:fldChar w:fldCharType="begin"/>
        </w:r>
        <w:r w:rsidR="00A90879">
          <w:instrText>PAGEREF _Toc989448345 \h</w:instrText>
        </w:r>
        <w:r w:rsidR="00A90879">
          <w:fldChar w:fldCharType="separate"/>
        </w:r>
        <w:r w:rsidRPr="16FF4A41">
          <w:rPr>
            <w:rStyle w:val="Lienhypertexte"/>
          </w:rPr>
          <w:t>35</w:t>
        </w:r>
        <w:r w:rsidR="00A90879">
          <w:fldChar w:fldCharType="end"/>
        </w:r>
      </w:hyperlink>
    </w:p>
    <w:p w14:paraId="2C432012" w14:textId="5E4EBFD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52774708">
        <w:r w:rsidRPr="16FF4A41">
          <w:rPr>
            <w:rStyle w:val="Lienhypertexte"/>
          </w:rPr>
          <w:t>Art. 41 t/m 43 en 82 : Keuringen en controlemiddelen</w:t>
        </w:r>
        <w:r w:rsidR="00A90879">
          <w:tab/>
        </w:r>
        <w:r w:rsidR="00A90879">
          <w:fldChar w:fldCharType="begin"/>
        </w:r>
        <w:r w:rsidR="00A90879">
          <w:instrText>PAGEREF _Toc152774708 \h</w:instrText>
        </w:r>
        <w:r w:rsidR="00A90879">
          <w:fldChar w:fldCharType="separate"/>
        </w:r>
        <w:r w:rsidRPr="16FF4A41">
          <w:rPr>
            <w:rStyle w:val="Lienhypertexte"/>
          </w:rPr>
          <w:t>35</w:t>
        </w:r>
        <w:r w:rsidR="00A90879">
          <w:fldChar w:fldCharType="end"/>
        </w:r>
      </w:hyperlink>
    </w:p>
    <w:p w14:paraId="263229FB" w14:textId="65B90F84"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923317817">
        <w:r w:rsidRPr="16FF4A41">
          <w:rPr>
            <w:rStyle w:val="Lienhypertexte"/>
          </w:rPr>
          <w:t>Art. 45 : Straffen</w:t>
        </w:r>
        <w:r w:rsidR="00A90879">
          <w:tab/>
        </w:r>
        <w:r w:rsidR="00A90879">
          <w:fldChar w:fldCharType="begin"/>
        </w:r>
        <w:r w:rsidR="00A90879">
          <w:instrText>PAGEREF _Toc1923317817 \h</w:instrText>
        </w:r>
        <w:r w:rsidR="00A90879">
          <w:fldChar w:fldCharType="separate"/>
        </w:r>
        <w:r w:rsidRPr="16FF4A41">
          <w:rPr>
            <w:rStyle w:val="Lienhypertexte"/>
          </w:rPr>
          <w:t>35</w:t>
        </w:r>
        <w:r w:rsidR="00A90879">
          <w:fldChar w:fldCharType="end"/>
        </w:r>
      </w:hyperlink>
    </w:p>
    <w:p w14:paraId="6D815B0C" w14:textId="1D13C559"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09076758">
        <w:r w:rsidRPr="16FF4A41">
          <w:rPr>
            <w:rStyle w:val="Lienhypertexte"/>
          </w:rPr>
          <w:t>Art. 46 en 86 : Vertragingsboetes</w:t>
        </w:r>
        <w:r w:rsidR="00A90879">
          <w:tab/>
        </w:r>
        <w:r w:rsidR="00A90879">
          <w:fldChar w:fldCharType="begin"/>
        </w:r>
        <w:r w:rsidR="00A90879">
          <w:instrText>PAGEREF _Toc109076758 \h</w:instrText>
        </w:r>
        <w:r w:rsidR="00A90879">
          <w:fldChar w:fldCharType="separate"/>
        </w:r>
        <w:r w:rsidRPr="16FF4A41">
          <w:rPr>
            <w:rStyle w:val="Lienhypertexte"/>
          </w:rPr>
          <w:t>37</w:t>
        </w:r>
        <w:r w:rsidR="00A90879">
          <w:fldChar w:fldCharType="end"/>
        </w:r>
      </w:hyperlink>
    </w:p>
    <w:p w14:paraId="168EC589" w14:textId="18D2A043"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70155576">
        <w:r w:rsidRPr="16FF4A41">
          <w:rPr>
            <w:rStyle w:val="Lienhypertexte"/>
          </w:rPr>
          <w:t>Art. 47 en 87 : Ambtshalve maatregelen</w:t>
        </w:r>
        <w:r w:rsidR="00A90879">
          <w:tab/>
        </w:r>
        <w:r w:rsidR="00A90879">
          <w:fldChar w:fldCharType="begin"/>
        </w:r>
        <w:r w:rsidR="00A90879">
          <w:instrText>PAGEREF _Toc170155576 \h</w:instrText>
        </w:r>
        <w:r w:rsidR="00A90879">
          <w:fldChar w:fldCharType="separate"/>
        </w:r>
        <w:r w:rsidRPr="16FF4A41">
          <w:rPr>
            <w:rStyle w:val="Lienhypertexte"/>
          </w:rPr>
          <w:t>38</w:t>
        </w:r>
        <w:r w:rsidR="00A90879">
          <w:fldChar w:fldCharType="end"/>
        </w:r>
      </w:hyperlink>
    </w:p>
    <w:p w14:paraId="7E3CDB14" w14:textId="74DCC497"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02003716">
        <w:r w:rsidRPr="16FF4A41">
          <w:rPr>
            <w:rStyle w:val="Lienhypertexte"/>
          </w:rPr>
          <w:t>Art. 64, 65, 91 en 92 : Opleveringen en waarborgen</w:t>
        </w:r>
        <w:r w:rsidR="00A90879">
          <w:tab/>
        </w:r>
        <w:r w:rsidR="00A90879">
          <w:fldChar w:fldCharType="begin"/>
        </w:r>
        <w:r w:rsidR="00A90879">
          <w:instrText>PAGEREF _Toc102003716 \h</w:instrText>
        </w:r>
        <w:r w:rsidR="00A90879">
          <w:fldChar w:fldCharType="separate"/>
        </w:r>
        <w:r w:rsidRPr="16FF4A41">
          <w:rPr>
            <w:rStyle w:val="Lienhypertexte"/>
          </w:rPr>
          <w:t>38</w:t>
        </w:r>
        <w:r w:rsidR="00A90879">
          <w:fldChar w:fldCharType="end"/>
        </w:r>
      </w:hyperlink>
    </w:p>
    <w:p w14:paraId="7FAD84F3" w14:textId="04BBDF3E"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57042904">
        <w:r w:rsidRPr="16FF4A41">
          <w:rPr>
            <w:rStyle w:val="Lienhypertexte"/>
          </w:rPr>
          <w:t>Art. 66 en 95 : Algemene betalingsvoorwaarden</w:t>
        </w:r>
        <w:r w:rsidR="00A90879">
          <w:tab/>
        </w:r>
        <w:r w:rsidR="00A90879">
          <w:fldChar w:fldCharType="begin"/>
        </w:r>
        <w:r w:rsidR="00A90879">
          <w:instrText>PAGEREF _Toc1657042904 \h</w:instrText>
        </w:r>
        <w:r w:rsidR="00A90879">
          <w:fldChar w:fldCharType="separate"/>
        </w:r>
        <w:r w:rsidRPr="16FF4A41">
          <w:rPr>
            <w:rStyle w:val="Lienhypertexte"/>
          </w:rPr>
          <w:t>40</w:t>
        </w:r>
        <w:r w:rsidR="00A90879">
          <w:fldChar w:fldCharType="end"/>
        </w:r>
      </w:hyperlink>
    </w:p>
    <w:p w14:paraId="3ED253B1" w14:textId="14D3C2EB"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48509194">
        <w:r w:rsidRPr="16FF4A41">
          <w:rPr>
            <w:rStyle w:val="Lienhypertexte"/>
          </w:rPr>
          <w:t>Art. 71 : Korting wegens minderwaarde</w:t>
        </w:r>
        <w:r w:rsidR="00A90879">
          <w:tab/>
        </w:r>
        <w:r w:rsidR="00A90879">
          <w:fldChar w:fldCharType="begin"/>
        </w:r>
        <w:r w:rsidR="00A90879">
          <w:instrText>PAGEREF _Toc948509194 \h</w:instrText>
        </w:r>
        <w:r w:rsidR="00A90879">
          <w:fldChar w:fldCharType="separate"/>
        </w:r>
        <w:r w:rsidRPr="16FF4A41">
          <w:rPr>
            <w:rStyle w:val="Lienhypertexte"/>
          </w:rPr>
          <w:t>43</w:t>
        </w:r>
        <w:r w:rsidR="00A90879">
          <w:fldChar w:fldCharType="end"/>
        </w:r>
      </w:hyperlink>
    </w:p>
    <w:p w14:paraId="25E1790E" w14:textId="7DCB5F7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43387940">
        <w:r w:rsidRPr="16FF4A41">
          <w:rPr>
            <w:rStyle w:val="Lienhypertexte"/>
          </w:rPr>
          <w:t>Art. 73 : Rechtsvorderingen</w:t>
        </w:r>
        <w:r w:rsidR="00A90879">
          <w:tab/>
        </w:r>
        <w:r w:rsidR="00A90879">
          <w:fldChar w:fldCharType="begin"/>
        </w:r>
        <w:r w:rsidR="00A90879">
          <w:instrText>PAGEREF _Toc943387940 \h</w:instrText>
        </w:r>
        <w:r w:rsidR="00A90879">
          <w:fldChar w:fldCharType="separate"/>
        </w:r>
        <w:r w:rsidRPr="16FF4A41">
          <w:rPr>
            <w:rStyle w:val="Lienhypertexte"/>
          </w:rPr>
          <w:t>43</w:t>
        </w:r>
        <w:r w:rsidR="00A90879">
          <w:fldChar w:fldCharType="end"/>
        </w:r>
      </w:hyperlink>
    </w:p>
    <w:p w14:paraId="55EDDA10" w14:textId="07C8B312"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010329536">
        <w:r w:rsidRPr="16FF4A41">
          <w:rPr>
            <w:rStyle w:val="Lienhypertexte"/>
          </w:rPr>
          <w:t>Art. 75 : Leiding en controle</w:t>
        </w:r>
        <w:r w:rsidR="00A90879">
          <w:tab/>
        </w:r>
        <w:r w:rsidR="00A90879">
          <w:fldChar w:fldCharType="begin"/>
        </w:r>
        <w:r w:rsidR="00A90879">
          <w:instrText>PAGEREF _Toc1010329536 \h</w:instrText>
        </w:r>
        <w:r w:rsidR="00A90879">
          <w:fldChar w:fldCharType="separate"/>
        </w:r>
        <w:r w:rsidRPr="16FF4A41">
          <w:rPr>
            <w:rStyle w:val="Lienhypertexte"/>
          </w:rPr>
          <w:t>43</w:t>
        </w:r>
        <w:r w:rsidR="00A90879">
          <w:fldChar w:fldCharType="end"/>
        </w:r>
      </w:hyperlink>
    </w:p>
    <w:p w14:paraId="20D378B2" w14:textId="7FDBB81A"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27569232">
        <w:r w:rsidRPr="16FF4A41">
          <w:rPr>
            <w:rStyle w:val="Lienhypertexte"/>
          </w:rPr>
          <w:t>Art. 76: Uitvoeringstermijnen</w:t>
        </w:r>
        <w:r w:rsidR="00A90879">
          <w:tab/>
        </w:r>
        <w:r w:rsidR="00A90879">
          <w:fldChar w:fldCharType="begin"/>
        </w:r>
        <w:r w:rsidR="00A90879">
          <w:instrText>PAGEREF _Toc927569232 \h</w:instrText>
        </w:r>
        <w:r w:rsidR="00A90879">
          <w:fldChar w:fldCharType="separate"/>
        </w:r>
        <w:r w:rsidRPr="16FF4A41">
          <w:rPr>
            <w:rStyle w:val="Lienhypertexte"/>
          </w:rPr>
          <w:t>44</w:t>
        </w:r>
        <w:r w:rsidR="00A90879">
          <w:fldChar w:fldCharType="end"/>
        </w:r>
      </w:hyperlink>
    </w:p>
    <w:p w14:paraId="6BCA192E" w14:textId="7378A261"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701437840">
        <w:r w:rsidRPr="16FF4A41">
          <w:rPr>
            <w:rStyle w:val="Lienhypertexte"/>
          </w:rPr>
          <w:t>(x) Art. 77: Ter beschikking stellen van gronden en lokalen</w:t>
        </w:r>
        <w:r w:rsidR="00A90879">
          <w:tab/>
        </w:r>
        <w:r w:rsidR="00A90879">
          <w:fldChar w:fldCharType="begin"/>
        </w:r>
        <w:r w:rsidR="00A90879">
          <w:instrText>PAGEREF _Toc1701437840 \h</w:instrText>
        </w:r>
        <w:r w:rsidR="00A90879">
          <w:fldChar w:fldCharType="separate"/>
        </w:r>
        <w:r w:rsidRPr="16FF4A41">
          <w:rPr>
            <w:rStyle w:val="Lienhypertexte"/>
          </w:rPr>
          <w:t>45</w:t>
        </w:r>
        <w:r w:rsidR="00A90879">
          <w:fldChar w:fldCharType="end"/>
        </w:r>
      </w:hyperlink>
    </w:p>
    <w:p w14:paraId="4334F5B8" w14:textId="1486E28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44756000">
        <w:r w:rsidRPr="16FF4A41">
          <w:rPr>
            <w:rStyle w:val="Lienhypertexte"/>
          </w:rPr>
          <w:t>Art. 78: Voorwaarden met betrekking tot het personeel</w:t>
        </w:r>
        <w:r w:rsidR="00A90879">
          <w:tab/>
        </w:r>
        <w:r w:rsidR="00A90879">
          <w:fldChar w:fldCharType="begin"/>
        </w:r>
        <w:r w:rsidR="00A90879">
          <w:instrText>PAGEREF _Toc44756000 \h</w:instrText>
        </w:r>
        <w:r w:rsidR="00A90879">
          <w:fldChar w:fldCharType="separate"/>
        </w:r>
        <w:r w:rsidRPr="16FF4A41">
          <w:rPr>
            <w:rStyle w:val="Lienhypertexte"/>
          </w:rPr>
          <w:t>45</w:t>
        </w:r>
        <w:r w:rsidR="00A90879">
          <w:fldChar w:fldCharType="end"/>
        </w:r>
      </w:hyperlink>
    </w:p>
    <w:p w14:paraId="61C35EFF" w14:textId="42163364"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025286351">
        <w:r w:rsidRPr="16FF4A41">
          <w:rPr>
            <w:rStyle w:val="Lienhypertexte"/>
          </w:rPr>
          <w:t>Art. 79 : Organisatie van de bouwplaats</w:t>
        </w:r>
        <w:r w:rsidR="00A90879">
          <w:tab/>
        </w:r>
        <w:r w:rsidR="00A90879">
          <w:fldChar w:fldCharType="begin"/>
        </w:r>
        <w:r w:rsidR="00A90879">
          <w:instrText>PAGEREF _Toc1025286351 \h</w:instrText>
        </w:r>
        <w:r w:rsidR="00A90879">
          <w:fldChar w:fldCharType="separate"/>
        </w:r>
        <w:r w:rsidRPr="16FF4A41">
          <w:rPr>
            <w:rStyle w:val="Lienhypertexte"/>
          </w:rPr>
          <w:t>46</w:t>
        </w:r>
        <w:r w:rsidR="00A90879">
          <w:fldChar w:fldCharType="end"/>
        </w:r>
      </w:hyperlink>
    </w:p>
    <w:p w14:paraId="1F203D99" w14:textId="74D4F9C2"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055402719">
        <w:r w:rsidRPr="16FF4A41">
          <w:rPr>
            <w:rStyle w:val="Lienhypertexte"/>
          </w:rPr>
          <w:t>Art. 80 : Zie art. 38.</w:t>
        </w:r>
        <w:r w:rsidR="00A90879">
          <w:tab/>
        </w:r>
        <w:r w:rsidR="00A90879">
          <w:fldChar w:fldCharType="begin"/>
        </w:r>
        <w:r w:rsidR="00A90879">
          <w:instrText>PAGEREF _Toc1055402719 \h</w:instrText>
        </w:r>
        <w:r w:rsidR="00A90879">
          <w:fldChar w:fldCharType="separate"/>
        </w:r>
        <w:r w:rsidRPr="16FF4A41">
          <w:rPr>
            <w:rStyle w:val="Lienhypertexte"/>
          </w:rPr>
          <w:t>48</w:t>
        </w:r>
        <w:r w:rsidR="00A90879">
          <w:fldChar w:fldCharType="end"/>
        </w:r>
      </w:hyperlink>
    </w:p>
    <w:p w14:paraId="32E7CBB5" w14:textId="36CD4C3C"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633402775">
        <w:r w:rsidRPr="16FF4A41">
          <w:rPr>
            <w:rStyle w:val="Lienhypertexte"/>
          </w:rPr>
          <w:t>Art. 81 : Controle van de hoeveelheden</w:t>
        </w:r>
        <w:r w:rsidR="00A90879">
          <w:tab/>
        </w:r>
        <w:r w:rsidR="00A90879">
          <w:fldChar w:fldCharType="begin"/>
        </w:r>
        <w:r w:rsidR="00A90879">
          <w:instrText>PAGEREF _Toc1633402775 \h</w:instrText>
        </w:r>
        <w:r w:rsidR="00A90879">
          <w:fldChar w:fldCharType="separate"/>
        </w:r>
        <w:r w:rsidRPr="16FF4A41">
          <w:rPr>
            <w:rStyle w:val="Lienhypertexte"/>
          </w:rPr>
          <w:t>48</w:t>
        </w:r>
        <w:r w:rsidR="00A90879">
          <w:fldChar w:fldCharType="end"/>
        </w:r>
      </w:hyperlink>
    </w:p>
    <w:p w14:paraId="017EB048" w14:textId="284497C5"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907570585">
        <w:r w:rsidRPr="16FF4A41">
          <w:rPr>
            <w:rStyle w:val="Lienhypertexte"/>
          </w:rPr>
          <w:t>Art. 82: Zie art. 41 t/m 43.</w:t>
        </w:r>
        <w:r w:rsidR="00A90879">
          <w:tab/>
        </w:r>
        <w:r w:rsidR="00A90879">
          <w:fldChar w:fldCharType="begin"/>
        </w:r>
        <w:r w:rsidR="00A90879">
          <w:instrText>PAGEREF _Toc907570585 \h</w:instrText>
        </w:r>
        <w:r w:rsidR="00A90879">
          <w:fldChar w:fldCharType="separate"/>
        </w:r>
        <w:r w:rsidRPr="16FF4A41">
          <w:rPr>
            <w:rStyle w:val="Lienhypertexte"/>
          </w:rPr>
          <w:t>48</w:t>
        </w:r>
        <w:r w:rsidR="00A90879">
          <w:fldChar w:fldCharType="end"/>
        </w:r>
      </w:hyperlink>
    </w:p>
    <w:p w14:paraId="743D5F3E" w14:textId="5EE65F08"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266162319">
        <w:r w:rsidRPr="16FF4A41">
          <w:rPr>
            <w:rStyle w:val="Lienhypertexte"/>
          </w:rPr>
          <w:t>Art. 83: Dagboek van de werken</w:t>
        </w:r>
        <w:r w:rsidR="00A90879">
          <w:tab/>
        </w:r>
        <w:r w:rsidR="00A90879">
          <w:fldChar w:fldCharType="begin"/>
        </w:r>
        <w:r w:rsidR="00A90879">
          <w:instrText>PAGEREF _Toc1266162319 \h</w:instrText>
        </w:r>
        <w:r w:rsidR="00A90879">
          <w:fldChar w:fldCharType="separate"/>
        </w:r>
        <w:r w:rsidRPr="16FF4A41">
          <w:rPr>
            <w:rStyle w:val="Lienhypertexte"/>
          </w:rPr>
          <w:t>48</w:t>
        </w:r>
        <w:r w:rsidR="00A90879">
          <w:fldChar w:fldCharType="end"/>
        </w:r>
      </w:hyperlink>
    </w:p>
    <w:p w14:paraId="717BCA5A" w14:textId="20EA632E"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351009588">
        <w:r w:rsidRPr="16FF4A41">
          <w:rPr>
            <w:rStyle w:val="Lienhypertexte"/>
          </w:rPr>
          <w:t>Art. 84 : Aansprakelijkheid van de opdrachtnemer</w:t>
        </w:r>
        <w:r w:rsidR="00A90879">
          <w:tab/>
        </w:r>
        <w:r w:rsidR="00A90879">
          <w:fldChar w:fldCharType="begin"/>
        </w:r>
        <w:r w:rsidR="00A90879">
          <w:instrText>PAGEREF _Toc351009588 \h</w:instrText>
        </w:r>
        <w:r w:rsidR="00A90879">
          <w:fldChar w:fldCharType="separate"/>
        </w:r>
        <w:r w:rsidRPr="16FF4A41">
          <w:rPr>
            <w:rStyle w:val="Lienhypertexte"/>
          </w:rPr>
          <w:t>48</w:t>
        </w:r>
        <w:r w:rsidR="00A90879">
          <w:fldChar w:fldCharType="end"/>
        </w:r>
      </w:hyperlink>
    </w:p>
    <w:p w14:paraId="350EDB9A" w14:textId="7516AB90"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120552796">
        <w:r w:rsidRPr="16FF4A41">
          <w:rPr>
            <w:rStyle w:val="Lienhypertexte"/>
          </w:rPr>
          <w:t>Art. 86 : Zie art. 46</w:t>
        </w:r>
        <w:r w:rsidR="00A90879">
          <w:tab/>
        </w:r>
        <w:r w:rsidR="00A90879">
          <w:fldChar w:fldCharType="begin"/>
        </w:r>
        <w:r w:rsidR="00A90879">
          <w:instrText>PAGEREF _Toc1120552796 \h</w:instrText>
        </w:r>
        <w:r w:rsidR="00A90879">
          <w:fldChar w:fldCharType="separate"/>
        </w:r>
        <w:r w:rsidRPr="16FF4A41">
          <w:rPr>
            <w:rStyle w:val="Lienhypertexte"/>
          </w:rPr>
          <w:t>49</w:t>
        </w:r>
        <w:r w:rsidR="00A90879">
          <w:fldChar w:fldCharType="end"/>
        </w:r>
      </w:hyperlink>
    </w:p>
    <w:p w14:paraId="160B74FF" w14:textId="5D76FD60"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914956169">
        <w:r w:rsidRPr="16FF4A41">
          <w:rPr>
            <w:rStyle w:val="Lienhypertexte"/>
          </w:rPr>
          <w:t>Art. 87: Zie art. 47.</w:t>
        </w:r>
        <w:r w:rsidR="00A90879">
          <w:tab/>
        </w:r>
        <w:r w:rsidR="00A90879">
          <w:fldChar w:fldCharType="begin"/>
        </w:r>
        <w:r w:rsidR="00A90879">
          <w:instrText>PAGEREF _Toc1914956169 \h</w:instrText>
        </w:r>
        <w:r w:rsidR="00A90879">
          <w:fldChar w:fldCharType="separate"/>
        </w:r>
        <w:r w:rsidRPr="16FF4A41">
          <w:rPr>
            <w:rStyle w:val="Lienhypertexte"/>
          </w:rPr>
          <w:t>49</w:t>
        </w:r>
        <w:r w:rsidR="00A90879">
          <w:fldChar w:fldCharType="end"/>
        </w:r>
      </w:hyperlink>
    </w:p>
    <w:p w14:paraId="50940A24" w14:textId="6EB498E7"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580979721">
        <w:r w:rsidRPr="16FF4A41">
          <w:rPr>
            <w:rStyle w:val="Lienhypertexte"/>
          </w:rPr>
          <w:t>Art. 91 en 92: Zie art. 64 en 65.</w:t>
        </w:r>
        <w:r w:rsidR="00A90879">
          <w:tab/>
        </w:r>
        <w:r w:rsidR="00A90879">
          <w:fldChar w:fldCharType="begin"/>
        </w:r>
        <w:r w:rsidR="00A90879">
          <w:instrText>PAGEREF _Toc1580979721 \h</w:instrText>
        </w:r>
        <w:r w:rsidR="00A90879">
          <w:fldChar w:fldCharType="separate"/>
        </w:r>
        <w:r w:rsidRPr="16FF4A41">
          <w:rPr>
            <w:rStyle w:val="Lienhypertexte"/>
          </w:rPr>
          <w:t>49</w:t>
        </w:r>
        <w:r w:rsidR="00A90879">
          <w:fldChar w:fldCharType="end"/>
        </w:r>
      </w:hyperlink>
    </w:p>
    <w:p w14:paraId="5A55E70F" w14:textId="2E0559EF"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680835922">
        <w:r w:rsidRPr="16FF4A41">
          <w:rPr>
            <w:rStyle w:val="Lienhypertexte"/>
          </w:rPr>
          <w:t>Art. 93 : Zie art. 25 t/m 33.</w:t>
        </w:r>
        <w:r w:rsidR="00A90879">
          <w:tab/>
        </w:r>
        <w:r w:rsidR="00A90879">
          <w:fldChar w:fldCharType="begin"/>
        </w:r>
        <w:r w:rsidR="00A90879">
          <w:instrText>PAGEREF _Toc680835922 \h</w:instrText>
        </w:r>
        <w:r w:rsidR="00A90879">
          <w:fldChar w:fldCharType="separate"/>
        </w:r>
        <w:r w:rsidRPr="16FF4A41">
          <w:rPr>
            <w:rStyle w:val="Lienhypertexte"/>
          </w:rPr>
          <w:t>49</w:t>
        </w:r>
        <w:r w:rsidR="00A90879">
          <w:fldChar w:fldCharType="end"/>
        </w:r>
      </w:hyperlink>
    </w:p>
    <w:p w14:paraId="2C8E1E71" w14:textId="6C1314D0"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45268388">
        <w:r w:rsidRPr="16FF4A41">
          <w:rPr>
            <w:rStyle w:val="Lienhypertexte"/>
          </w:rPr>
          <w:t>Art. 94 : Opdrachtprijs bij vertraging van de uitvoering</w:t>
        </w:r>
        <w:r w:rsidR="00A90879">
          <w:tab/>
        </w:r>
        <w:r w:rsidR="00A90879">
          <w:fldChar w:fldCharType="begin"/>
        </w:r>
        <w:r w:rsidR="00A90879">
          <w:instrText>PAGEREF _Toc45268388 \h</w:instrText>
        </w:r>
        <w:r w:rsidR="00A90879">
          <w:fldChar w:fldCharType="separate"/>
        </w:r>
        <w:r w:rsidRPr="16FF4A41">
          <w:rPr>
            <w:rStyle w:val="Lienhypertexte"/>
          </w:rPr>
          <w:t>49</w:t>
        </w:r>
        <w:r w:rsidR="00A90879">
          <w:fldChar w:fldCharType="end"/>
        </w:r>
      </w:hyperlink>
    </w:p>
    <w:p w14:paraId="63328F6B" w14:textId="258BBD1D" w:rsidR="00A90879" w:rsidRDefault="16FF4A41" w:rsidP="16FF4A41">
      <w:pPr>
        <w:pStyle w:val="TM4"/>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302572178">
        <w:r w:rsidRPr="16FF4A41">
          <w:rPr>
            <w:rStyle w:val="Lienhypertexte"/>
          </w:rPr>
          <w:t>Art. 95 : Zie art. 66.</w:t>
        </w:r>
        <w:r w:rsidR="00A90879">
          <w:tab/>
        </w:r>
        <w:r w:rsidR="00A90879">
          <w:fldChar w:fldCharType="begin"/>
        </w:r>
        <w:r w:rsidR="00A90879">
          <w:instrText>PAGEREF _Toc302572178 \h</w:instrText>
        </w:r>
        <w:r w:rsidR="00A90879">
          <w:fldChar w:fldCharType="separate"/>
        </w:r>
        <w:r w:rsidRPr="16FF4A41">
          <w:rPr>
            <w:rStyle w:val="Lienhypertexte"/>
          </w:rPr>
          <w:t>49</w:t>
        </w:r>
        <w:r w:rsidR="00A90879">
          <w:fldChar w:fldCharType="end"/>
        </w:r>
      </w:hyperlink>
    </w:p>
    <w:p w14:paraId="25B4E8D2" w14:textId="18573869" w:rsidR="00A90879" w:rsidRDefault="16FF4A41" w:rsidP="16FF4A41">
      <w:pPr>
        <w:pStyle w:val="TM2"/>
        <w:tabs>
          <w:tab w:val="right" w:leader="dot" w:pos="9060"/>
        </w:tabs>
        <w:rPr>
          <w:rFonts w:asciiTheme="minorHAnsi" w:eastAsiaTheme="minorEastAsia" w:hAnsiTheme="minorHAnsi" w:cstheme="minorBidi"/>
          <w:noProof/>
          <w:kern w:val="2"/>
          <w:sz w:val="24"/>
          <w:szCs w:val="24"/>
          <w:lang w:val="fr-FR" w:eastAsia="fr-FR"/>
          <w14:ligatures w14:val="standardContextual"/>
        </w:rPr>
      </w:pPr>
      <w:hyperlink w:anchor="_Toc1708087048">
        <w:r w:rsidRPr="16FF4A41">
          <w:rPr>
            <w:rStyle w:val="Lienhypertexte"/>
          </w:rPr>
          <w:t>II.2. Technische bepalingen</w:t>
        </w:r>
        <w:r w:rsidR="00A90879">
          <w:tab/>
        </w:r>
        <w:r w:rsidR="00A90879">
          <w:fldChar w:fldCharType="begin"/>
        </w:r>
        <w:r w:rsidR="00A90879">
          <w:instrText>PAGEREF _Toc1708087048 \h</w:instrText>
        </w:r>
        <w:r w:rsidR="00A90879">
          <w:fldChar w:fldCharType="separate"/>
        </w:r>
        <w:r w:rsidRPr="16FF4A41">
          <w:rPr>
            <w:rStyle w:val="Lienhypertexte"/>
          </w:rPr>
          <w:t>49</w:t>
        </w:r>
        <w:r w:rsidR="00A90879">
          <w:fldChar w:fldCharType="end"/>
        </w:r>
      </w:hyperlink>
    </w:p>
    <w:p w14:paraId="4F93BE84" w14:textId="79FE12E1" w:rsidR="16FF4A41" w:rsidRDefault="16FF4A41" w:rsidP="16FF4A41">
      <w:pPr>
        <w:pStyle w:val="TM1"/>
        <w:tabs>
          <w:tab w:val="left" w:pos="390"/>
          <w:tab w:val="right" w:leader="dot" w:pos="9060"/>
        </w:tabs>
      </w:pPr>
      <w:hyperlink w:anchor="_Toc1023735810">
        <w:r w:rsidRPr="16FF4A41">
          <w:rPr>
            <w:rStyle w:val="Lienhypertexte"/>
          </w:rPr>
          <w:t>III.</w:t>
        </w:r>
        <w:r>
          <w:tab/>
        </w:r>
        <w:r w:rsidRPr="16FF4A41">
          <w:rPr>
            <w:rStyle w:val="Lienhypertexte"/>
          </w:rPr>
          <w:t>BIJLAGEN</w:t>
        </w:r>
        <w:r>
          <w:tab/>
        </w:r>
        <w:r>
          <w:fldChar w:fldCharType="begin"/>
        </w:r>
        <w:r>
          <w:instrText>PAGEREF _Toc1023735810 \h</w:instrText>
        </w:r>
        <w:r>
          <w:fldChar w:fldCharType="separate"/>
        </w:r>
        <w:r w:rsidRPr="16FF4A41">
          <w:rPr>
            <w:rStyle w:val="Lienhypertexte"/>
          </w:rPr>
          <w:t>51</w:t>
        </w:r>
        <w:r>
          <w:fldChar w:fldCharType="end"/>
        </w:r>
      </w:hyperlink>
      <w:r>
        <w:fldChar w:fldCharType="end"/>
      </w:r>
    </w:p>
    <w:p w14:paraId="4CBFF514" w14:textId="285477D0" w:rsidR="75D27823" w:rsidRDefault="75D27823" w:rsidP="75D27823">
      <w:pPr>
        <w:pStyle w:val="TM1"/>
        <w:tabs>
          <w:tab w:val="left" w:pos="390"/>
          <w:tab w:val="right" w:leader="dot" w:pos="9060"/>
        </w:tabs>
      </w:pPr>
    </w:p>
    <w:p w14:paraId="338DA7FE" w14:textId="40019F6E" w:rsidR="680A3EEF" w:rsidRPr="009B5943" w:rsidRDefault="680A3EEF" w:rsidP="2E3AF38C">
      <w:pPr>
        <w:pStyle w:val="TM1"/>
        <w:tabs>
          <w:tab w:val="left" w:pos="390"/>
          <w:tab w:val="right" w:leader="dot" w:pos="9060"/>
        </w:tabs>
        <w:rPr>
          <w:lang w:val="nl-NL"/>
        </w:rPr>
      </w:pPr>
    </w:p>
    <w:p w14:paraId="6BB9E253" w14:textId="77777777" w:rsidR="00E273F5" w:rsidRPr="009B5943" w:rsidRDefault="00E273F5" w:rsidP="0013132A">
      <w:pPr>
        <w:pStyle w:val="TM1"/>
        <w:rPr>
          <w:lang w:val="nl-NL"/>
        </w:rPr>
      </w:pPr>
    </w:p>
    <w:p w14:paraId="74D27AB4" w14:textId="3D9A0C32" w:rsidR="016FE65D" w:rsidRPr="009B5943" w:rsidRDefault="016FE65D" w:rsidP="77FA502C">
      <w:pPr>
        <w:spacing w:after="0" w:line="240" w:lineRule="auto"/>
        <w:rPr>
          <w:lang w:val="nl-NL"/>
        </w:rPr>
      </w:pPr>
    </w:p>
    <w:p w14:paraId="7BD3E3DD" w14:textId="46D01CFD" w:rsidR="007F54DA" w:rsidRPr="009B5943" w:rsidRDefault="007F54DA" w:rsidP="77FA502C">
      <w:pPr>
        <w:pStyle w:val="Titre1"/>
        <w:numPr>
          <w:ilvl w:val="0"/>
          <w:numId w:val="0"/>
        </w:numPr>
        <w:rPr>
          <w:lang w:val="nl-NL"/>
        </w:rPr>
      </w:pPr>
    </w:p>
    <w:p w14:paraId="24BAA788" w14:textId="17FAC40E" w:rsidR="007F54DA" w:rsidRPr="009B5943" w:rsidRDefault="007F54DA" w:rsidP="77FA502C">
      <w:pPr>
        <w:pStyle w:val="Titre1"/>
        <w:numPr>
          <w:ilvl w:val="0"/>
          <w:numId w:val="0"/>
        </w:numPr>
        <w:rPr>
          <w:lang w:val="nl-NL"/>
        </w:rPr>
      </w:pPr>
    </w:p>
    <w:p w14:paraId="2329BF1C" w14:textId="40E0F0FE" w:rsidR="007F54DA" w:rsidRPr="009B5943" w:rsidRDefault="007F54DA" w:rsidP="77FA502C">
      <w:pPr>
        <w:pStyle w:val="Titre1"/>
        <w:numPr>
          <w:ilvl w:val="0"/>
          <w:numId w:val="0"/>
        </w:numPr>
        <w:rPr>
          <w:lang w:val="nl-NL"/>
        </w:rPr>
      </w:pPr>
    </w:p>
    <w:p w14:paraId="30C8DA14" w14:textId="5B8A6F82" w:rsidR="007F54DA" w:rsidRPr="009B5943" w:rsidRDefault="007F54DA" w:rsidP="77FA502C">
      <w:pPr>
        <w:pStyle w:val="Titre1"/>
        <w:numPr>
          <w:ilvl w:val="0"/>
          <w:numId w:val="0"/>
        </w:numPr>
        <w:rPr>
          <w:lang w:val="nl-NL"/>
        </w:rPr>
      </w:pPr>
    </w:p>
    <w:p w14:paraId="3DFBB6F7" w14:textId="63660045" w:rsidR="007F54DA" w:rsidRPr="009B5943" w:rsidRDefault="007F54DA" w:rsidP="77FA502C">
      <w:pPr>
        <w:pStyle w:val="Titre1"/>
        <w:numPr>
          <w:ilvl w:val="0"/>
          <w:numId w:val="0"/>
        </w:numPr>
        <w:rPr>
          <w:lang w:val="nl-NL"/>
        </w:rPr>
      </w:pPr>
    </w:p>
    <w:p w14:paraId="6B504213" w14:textId="00B20E7D" w:rsidR="007F54DA" w:rsidRPr="009B5943" w:rsidRDefault="007F54DA" w:rsidP="77FA502C">
      <w:pPr>
        <w:pStyle w:val="Titre1"/>
        <w:numPr>
          <w:ilvl w:val="0"/>
          <w:numId w:val="0"/>
        </w:numPr>
        <w:rPr>
          <w:lang w:val="nl-NL"/>
        </w:rPr>
      </w:pPr>
    </w:p>
    <w:p w14:paraId="650FD27A" w14:textId="56FE810B" w:rsidR="007F54DA" w:rsidRPr="009B5943" w:rsidRDefault="007F54DA" w:rsidP="77FA502C">
      <w:pPr>
        <w:pStyle w:val="Titre1"/>
        <w:numPr>
          <w:ilvl w:val="0"/>
          <w:numId w:val="0"/>
        </w:numPr>
        <w:rPr>
          <w:lang w:val="nl-NL"/>
        </w:rPr>
      </w:pPr>
    </w:p>
    <w:p w14:paraId="3383DE73" w14:textId="03B6E34E" w:rsidR="007F54DA" w:rsidRPr="009B5943" w:rsidRDefault="007F54DA" w:rsidP="77FA502C">
      <w:pPr>
        <w:pStyle w:val="Titre1"/>
        <w:numPr>
          <w:ilvl w:val="0"/>
          <w:numId w:val="0"/>
        </w:numPr>
        <w:rPr>
          <w:lang w:val="nl-NL"/>
        </w:rPr>
      </w:pPr>
    </w:p>
    <w:p w14:paraId="2A66DFAD" w14:textId="12F71CB9" w:rsidR="007F54DA" w:rsidRPr="009B5943" w:rsidRDefault="007F54DA" w:rsidP="77FA502C">
      <w:pPr>
        <w:pStyle w:val="Titre1"/>
        <w:numPr>
          <w:ilvl w:val="0"/>
          <w:numId w:val="0"/>
        </w:numPr>
        <w:rPr>
          <w:lang w:val="nl-NL"/>
        </w:rPr>
      </w:pPr>
    </w:p>
    <w:p w14:paraId="69105832" w14:textId="04A37686" w:rsidR="007F54DA" w:rsidRPr="009B5943" w:rsidRDefault="007F54DA" w:rsidP="77FA502C">
      <w:pPr>
        <w:pStyle w:val="Titre1"/>
        <w:numPr>
          <w:ilvl w:val="0"/>
          <w:numId w:val="0"/>
        </w:numPr>
        <w:rPr>
          <w:lang w:val="nl-NL"/>
        </w:rPr>
      </w:pPr>
    </w:p>
    <w:p w14:paraId="13D498F8" w14:textId="484F71AE" w:rsidR="007F54DA" w:rsidRDefault="007F54DA" w:rsidP="77FA502C">
      <w:pPr>
        <w:pStyle w:val="Titre1"/>
        <w:numPr>
          <w:ilvl w:val="0"/>
          <w:numId w:val="0"/>
        </w:numPr>
        <w:rPr>
          <w:lang w:val="nl-NL"/>
        </w:rPr>
      </w:pPr>
    </w:p>
    <w:p w14:paraId="15B49C39" w14:textId="77777777" w:rsidR="00A90879" w:rsidRDefault="00A90879" w:rsidP="00A90879">
      <w:pPr>
        <w:rPr>
          <w:lang w:val="nl-NL"/>
        </w:rPr>
      </w:pPr>
    </w:p>
    <w:p w14:paraId="5E618599" w14:textId="77777777" w:rsidR="00A90879" w:rsidRDefault="00A90879" w:rsidP="00A90879">
      <w:pPr>
        <w:rPr>
          <w:lang w:val="nl-NL"/>
        </w:rPr>
      </w:pPr>
    </w:p>
    <w:p w14:paraId="1F53EBC6" w14:textId="77777777" w:rsidR="00A90879" w:rsidRDefault="00A90879" w:rsidP="00A90879">
      <w:pPr>
        <w:rPr>
          <w:lang w:val="nl-NL"/>
        </w:rPr>
      </w:pPr>
    </w:p>
    <w:p w14:paraId="2B659216" w14:textId="4AF672B0" w:rsidR="16FF4A41" w:rsidRDefault="16FF4A41" w:rsidP="16FF4A41">
      <w:pPr>
        <w:rPr>
          <w:lang w:val="nl-NL"/>
        </w:rPr>
      </w:pPr>
    </w:p>
    <w:p w14:paraId="323E81DF" w14:textId="77777777" w:rsidR="00DF6945" w:rsidRDefault="00DF6945" w:rsidP="16FF4A41">
      <w:pPr>
        <w:rPr>
          <w:lang w:val="nl-NL"/>
        </w:rPr>
      </w:pPr>
    </w:p>
    <w:p w14:paraId="721C6446" w14:textId="36E9D4B6" w:rsidR="007F54DA" w:rsidRPr="009B5943" w:rsidRDefault="198BCA22" w:rsidP="16FF4A41">
      <w:pPr>
        <w:pStyle w:val="Titre1"/>
        <w:rPr>
          <w:lang w:val="nl-NL"/>
        </w:rPr>
      </w:pPr>
      <w:bookmarkStart w:id="3" w:name="_Toc1323552297"/>
      <w:r w:rsidRPr="16FF4A41">
        <w:rPr>
          <w:lang w:val="nl-NL"/>
        </w:rPr>
        <w:lastRenderedPageBreak/>
        <w:t>Aankondiging van opdracht</w:t>
      </w:r>
      <w:bookmarkEnd w:id="3"/>
    </w:p>
    <w:p w14:paraId="77B507F1" w14:textId="7334C381" w:rsidR="007F54DA" w:rsidRPr="009B5943" w:rsidRDefault="007F54DA" w:rsidP="75D27823">
      <w:pPr>
        <w:rPr>
          <w:lang w:val="nl-NL"/>
        </w:rPr>
      </w:pPr>
    </w:p>
    <w:p w14:paraId="71C08C9E" w14:textId="4F319917" w:rsidR="007F54DA" w:rsidRPr="00FB2215" w:rsidRDefault="198BCA22" w:rsidP="75D27823">
      <w:pPr>
        <w:rPr>
          <w:lang w:val="nl-NL"/>
        </w:rPr>
      </w:pPr>
      <w:r w:rsidRPr="75D27823">
        <w:rPr>
          <w:lang w:val="nl-NL"/>
        </w:rPr>
        <w:t>Verwijzing naar de gepubliceerde aankondiging van opdracht</w:t>
      </w:r>
    </w:p>
    <w:p w14:paraId="229FE267" w14:textId="364D280A" w:rsidR="007F54DA" w:rsidRPr="009B5943" w:rsidRDefault="007F54DA" w:rsidP="440ED155">
      <w:pPr>
        <w:rPr>
          <w:lang w:val="nl-NL"/>
        </w:rPr>
      </w:pPr>
    </w:p>
    <w:p w14:paraId="5380E730" w14:textId="092C6BFF" w:rsidR="007F54DA" w:rsidRPr="009B5943" w:rsidRDefault="005056D3" w:rsidP="16FF4A41">
      <w:pPr>
        <w:pStyle w:val="Titre1"/>
        <w:rPr>
          <w:lang w:val="nl-NL"/>
        </w:rPr>
      </w:pPr>
      <w:bookmarkStart w:id="4" w:name="_Toc73100559"/>
      <w:bookmarkStart w:id="5" w:name="_Toc2057587135"/>
      <w:r w:rsidRPr="16FF4A41">
        <w:rPr>
          <w:lang w:val="nl-NL"/>
        </w:rPr>
        <w:t>BESTEK</w:t>
      </w:r>
      <w:bookmarkEnd w:id="4"/>
      <w:bookmarkEnd w:id="5"/>
    </w:p>
    <w:p w14:paraId="3382A365" w14:textId="77777777" w:rsidR="00810E77" w:rsidRPr="009B5943" w:rsidRDefault="00810E77" w:rsidP="008A2675">
      <w:pPr>
        <w:spacing w:after="0" w:line="240" w:lineRule="auto"/>
        <w:ind w:left="720"/>
        <w:rPr>
          <w:lang w:val="nl-NL"/>
        </w:rPr>
      </w:pPr>
    </w:p>
    <w:p w14:paraId="2B203666" w14:textId="7C245D72" w:rsidR="00F206A6" w:rsidRPr="009B5943" w:rsidRDefault="141B87C5" w:rsidP="00BA20AE">
      <w:pPr>
        <w:pStyle w:val="Titre2"/>
        <w:rPr>
          <w:lang w:val="nl-NL"/>
        </w:rPr>
      </w:pPr>
      <w:bookmarkStart w:id="6" w:name="_Toc289030866"/>
      <w:bookmarkStart w:id="7" w:name="_Hlk99015965"/>
      <w:r w:rsidRPr="16FF4A41">
        <w:rPr>
          <w:lang w:val="nl-NL"/>
        </w:rPr>
        <w:t>I</w:t>
      </w:r>
      <w:r w:rsidR="66B2DDD2" w:rsidRPr="16FF4A41">
        <w:rPr>
          <w:lang w:val="nl-NL"/>
        </w:rPr>
        <w:t>I</w:t>
      </w:r>
      <w:r w:rsidRPr="16FF4A41">
        <w:rPr>
          <w:lang w:val="nl-NL"/>
        </w:rPr>
        <w:t xml:space="preserve">.1. </w:t>
      </w:r>
      <w:r w:rsidR="005056D3" w:rsidRPr="16FF4A41">
        <w:rPr>
          <w:lang w:val="nl-NL"/>
        </w:rPr>
        <w:t>Administratieve bepalingen</w:t>
      </w:r>
      <w:bookmarkEnd w:id="6"/>
    </w:p>
    <w:bookmarkEnd w:id="7"/>
    <w:p w14:paraId="5C71F136" w14:textId="77777777" w:rsidR="00165060" w:rsidRPr="009B5943" w:rsidRDefault="00165060" w:rsidP="00165060">
      <w:pPr>
        <w:spacing w:after="0" w:line="240" w:lineRule="auto"/>
        <w:jc w:val="both"/>
        <w:rPr>
          <w:b/>
          <w:lang w:val="nl-NL"/>
        </w:rPr>
      </w:pPr>
    </w:p>
    <w:p w14:paraId="63BC58F1" w14:textId="0D4DA23A" w:rsidR="00D11C4C" w:rsidRPr="009B5943" w:rsidRDefault="005056D3" w:rsidP="00165060">
      <w:pPr>
        <w:spacing w:after="0" w:line="240" w:lineRule="auto"/>
        <w:jc w:val="both"/>
        <w:rPr>
          <w:lang w:val="nl-NL"/>
        </w:rPr>
      </w:pPr>
      <w:r w:rsidRPr="009B5943">
        <w:rPr>
          <w:b/>
          <w:u w:val="single"/>
          <w:lang w:val="nl-NL"/>
        </w:rPr>
        <w:t>Lijst met de bepalingen van het koninklijk besluit van 14 januari 2013 waarvan wordt afgeweken</w:t>
      </w:r>
      <w:r w:rsidR="00810E77" w:rsidRPr="009B5943">
        <w:rPr>
          <w:b/>
          <w:u w:val="single"/>
          <w:lang w:val="nl-NL"/>
        </w:rPr>
        <w:t>:</w:t>
      </w:r>
    </w:p>
    <w:p w14:paraId="62199465" w14:textId="77777777" w:rsidR="00F206A6" w:rsidRPr="009B5943" w:rsidRDefault="00F206A6" w:rsidP="00F206A6">
      <w:pPr>
        <w:spacing w:after="0" w:line="240" w:lineRule="auto"/>
        <w:jc w:val="both"/>
        <w:rPr>
          <w:b/>
          <w:u w:val="single"/>
          <w:lang w:val="nl-NL"/>
        </w:rPr>
      </w:pPr>
    </w:p>
    <w:p w14:paraId="0DA123B1" w14:textId="77777777" w:rsidR="00F206A6" w:rsidRPr="009B5943" w:rsidRDefault="00F206A6" w:rsidP="00F206A6">
      <w:pPr>
        <w:spacing w:after="0" w:line="240" w:lineRule="auto"/>
        <w:jc w:val="both"/>
        <w:rPr>
          <w:b/>
          <w:u w:val="single"/>
          <w:lang w:val="nl-NL"/>
        </w:rPr>
      </w:pPr>
    </w:p>
    <w:p w14:paraId="3E07EA7E" w14:textId="5234C841" w:rsidR="00F206A6" w:rsidRPr="009B5943" w:rsidRDefault="005056D3" w:rsidP="00F206A6">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u w:val="single"/>
          <w:lang w:val="nl-NL"/>
        </w:rPr>
      </w:pPr>
      <w:r w:rsidRPr="009B5943">
        <w:rPr>
          <w:i/>
          <w:color w:val="E5004D" w:themeColor="accent4"/>
          <w:u w:val="single"/>
          <w:lang w:val="nl-NL"/>
        </w:rPr>
        <w:t>G</w:t>
      </w:r>
      <w:r w:rsidR="69E5A5B2" w:rsidRPr="009B5943">
        <w:rPr>
          <w:i/>
          <w:color w:val="E5004D" w:themeColor="accent4"/>
          <w:u w:val="single"/>
          <w:lang w:val="nl-NL"/>
        </w:rPr>
        <w:t>e</w:t>
      </w:r>
      <w:r w:rsidRPr="009B5943">
        <w:rPr>
          <w:i/>
          <w:color w:val="E5004D" w:themeColor="accent4"/>
          <w:u w:val="single"/>
          <w:lang w:val="nl-NL"/>
        </w:rPr>
        <w:t>heugensteun</w:t>
      </w:r>
      <w:r w:rsidR="00F206A6" w:rsidRPr="009B5943">
        <w:rPr>
          <w:i/>
          <w:color w:val="E5004D" w:themeColor="accent4"/>
          <w:u w:val="single"/>
          <w:lang w:val="nl-NL"/>
        </w:rPr>
        <w:t>:</w:t>
      </w:r>
    </w:p>
    <w:p w14:paraId="4C4CEA3D" w14:textId="77777777" w:rsidR="00F206A6" w:rsidRPr="009B5943" w:rsidRDefault="00F206A6" w:rsidP="00F206A6">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p>
    <w:p w14:paraId="7249E0C1" w14:textId="388B0615" w:rsidR="00F206A6" w:rsidRPr="009B5943" w:rsidRDefault="00E12C6D" w:rsidP="00F206A6">
      <w:pPr>
        <w:pBdr>
          <w:top w:val="single" w:sz="4" w:space="1" w:color="auto"/>
          <w:left w:val="single" w:sz="4" w:space="4" w:color="auto"/>
          <w:bottom w:val="single" w:sz="4" w:space="1" w:color="auto"/>
          <w:right w:val="single" w:sz="4" w:space="4" w:color="auto"/>
        </w:pBdr>
        <w:spacing w:after="0" w:line="240" w:lineRule="auto"/>
        <w:jc w:val="both"/>
        <w:rPr>
          <w:i/>
          <w:color w:val="E5004D" w:themeColor="accent4"/>
          <w:lang w:val="nl-NL"/>
        </w:rPr>
      </w:pPr>
      <w:r w:rsidRPr="009B5943">
        <w:rPr>
          <w:i/>
          <w:color w:val="E5004D" w:themeColor="accent4"/>
          <w:lang w:val="nl-NL"/>
        </w:rPr>
        <w:t xml:space="preserve">Gelieve overeenkomstig artikel 9, § 4 van het koninklijk besluit van 14 januari 2013 de hierna vermelde lijst aan te vullen met de </w:t>
      </w:r>
      <w:r w:rsidRPr="009B5943">
        <w:rPr>
          <w:b/>
          <w:i/>
          <w:color w:val="E5004D" w:themeColor="accent4"/>
          <w:lang w:val="nl-NL"/>
        </w:rPr>
        <w:t>eventuele</w:t>
      </w:r>
      <w:r w:rsidRPr="009B5943">
        <w:rPr>
          <w:i/>
          <w:color w:val="E5004D" w:themeColor="accent4"/>
          <w:lang w:val="nl-NL"/>
        </w:rPr>
        <w:t xml:space="preserve"> bepalingen waarvan wordt afgeweken voor zover de bijzondere eisen van de opdracht dit noodzakelijk maken. </w:t>
      </w:r>
      <w:r w:rsidRPr="009B5943">
        <w:rPr>
          <w:b/>
          <w:i/>
          <w:color w:val="E5004D" w:themeColor="accent4"/>
          <w:lang w:val="nl-NL"/>
        </w:rPr>
        <w:t>Let wel:</w:t>
      </w:r>
      <w:r w:rsidRPr="009B5943">
        <w:rPr>
          <w:i/>
          <w:color w:val="E5004D" w:themeColor="accent4"/>
          <w:lang w:val="nl-NL"/>
        </w:rPr>
        <w:t xml:space="preserve"> de afwijkingen op de artikelen 10, 12, 13, 18, 25 t/m 30, 38/9 §§1 t/m 3, 38/10 §§ 1 t/m 3, 44 t/m 61, 66, 68, 70 t/m 73, 78 t/m 81, 84, 86, 96, 121, 123, 151 en 154 moeten hierna </w:t>
      </w:r>
      <w:r w:rsidRPr="009B5943">
        <w:rPr>
          <w:b/>
          <w:i/>
          <w:color w:val="E5004D" w:themeColor="accent4"/>
          <w:lang w:val="nl-NL"/>
        </w:rPr>
        <w:t xml:space="preserve">formeel met redenen </w:t>
      </w:r>
      <w:r w:rsidRPr="009B5943">
        <w:rPr>
          <w:i/>
          <w:color w:val="E5004D" w:themeColor="accent4"/>
          <w:lang w:val="nl-NL"/>
        </w:rPr>
        <w:t>worden omkleed</w:t>
      </w:r>
      <w:r w:rsidR="00F206A6" w:rsidRPr="009B5943">
        <w:rPr>
          <w:i/>
          <w:color w:val="E5004D" w:themeColor="accent4"/>
          <w:lang w:val="nl-NL"/>
        </w:rPr>
        <w:t>.</w:t>
      </w:r>
    </w:p>
    <w:p w14:paraId="50895670" w14:textId="77777777" w:rsidR="00F206A6" w:rsidRPr="009B5943" w:rsidRDefault="00F206A6" w:rsidP="00F206A6">
      <w:pPr>
        <w:spacing w:after="0" w:line="240" w:lineRule="auto"/>
        <w:jc w:val="both"/>
        <w:rPr>
          <w:b/>
          <w:u w:val="single"/>
          <w:lang w:val="nl-NL"/>
        </w:rPr>
      </w:pPr>
    </w:p>
    <w:p w14:paraId="38C1F859" w14:textId="77777777" w:rsidR="00F206A6" w:rsidRPr="009B5943" w:rsidRDefault="00F206A6" w:rsidP="00523A4D">
      <w:pPr>
        <w:spacing w:after="0" w:line="240" w:lineRule="auto"/>
        <w:jc w:val="both"/>
        <w:rPr>
          <w:lang w:val="nl-NL"/>
        </w:rPr>
      </w:pPr>
    </w:p>
    <w:p w14:paraId="4F225A30" w14:textId="7AA0B27F" w:rsidR="00076A12" w:rsidRPr="009B5943" w:rsidRDefault="68E9ADF4" w:rsidP="00076A12">
      <w:pPr>
        <w:numPr>
          <w:ilvl w:val="0"/>
          <w:numId w:val="13"/>
        </w:numPr>
        <w:spacing w:after="0" w:line="240" w:lineRule="auto"/>
        <w:jc w:val="both"/>
        <w:rPr>
          <w:lang w:val="nl-NL"/>
        </w:rPr>
      </w:pPr>
      <w:r w:rsidRPr="141EECFE">
        <w:rPr>
          <w:lang w:val="nl-NL"/>
        </w:rPr>
        <w:t>Art.</w:t>
      </w:r>
      <w:r w:rsidR="27B6A9DE" w:rsidRPr="141EECFE">
        <w:rPr>
          <w:lang w:val="nl-NL"/>
        </w:rPr>
        <w:t xml:space="preserve"> 33: </w:t>
      </w:r>
      <w:r w:rsidR="005056D3" w:rsidRPr="141EECFE">
        <w:rPr>
          <w:lang w:val="nl-NL"/>
        </w:rPr>
        <w:t>aanvraag tot vrijgave van de borgtocht</w:t>
      </w:r>
      <w:r w:rsidR="64567696" w:rsidRPr="141EECFE">
        <w:rPr>
          <w:lang w:val="nl-NL"/>
        </w:rPr>
        <w:t>:</w:t>
      </w:r>
    </w:p>
    <w:p w14:paraId="2FA9E7A6" w14:textId="6929997F" w:rsidR="00FB2215" w:rsidRPr="00FB2215" w:rsidRDefault="00744ED6" w:rsidP="141EECFE">
      <w:pPr>
        <w:numPr>
          <w:ilvl w:val="0"/>
          <w:numId w:val="13"/>
        </w:numPr>
        <w:spacing w:after="0" w:line="240" w:lineRule="auto"/>
        <w:jc w:val="both"/>
        <w:rPr>
          <w:rFonts w:ascii="Calibri Light" w:eastAsia="Calibri Light" w:hAnsi="Calibri Light" w:cs="Calibri Light"/>
          <w:color w:val="000000" w:themeColor="text1"/>
          <w:sz w:val="22"/>
          <w:szCs w:val="22"/>
          <w:lang w:val="nl-NL"/>
        </w:rPr>
      </w:pPr>
      <w:r w:rsidRPr="141EECFE">
        <w:rPr>
          <w:lang w:val="nl-NL"/>
        </w:rPr>
        <w:t>Art.</w:t>
      </w:r>
      <w:r w:rsidR="00727E7E" w:rsidRPr="141EECFE">
        <w:rPr>
          <w:lang w:val="nl-NL"/>
        </w:rPr>
        <w:t xml:space="preserve"> 92</w:t>
      </w:r>
      <w:r w:rsidR="00ED6449" w:rsidRPr="141EECFE">
        <w:rPr>
          <w:lang w:val="nl-NL"/>
        </w:rPr>
        <w:t>,</w:t>
      </w:r>
      <w:r w:rsidR="00727E7E" w:rsidRPr="141EECFE">
        <w:rPr>
          <w:lang w:val="nl-NL"/>
        </w:rPr>
        <w:t xml:space="preserve"> </w:t>
      </w:r>
      <w:r w:rsidR="000E317B" w:rsidRPr="141EECFE">
        <w:rPr>
          <w:lang w:val="nl-NL"/>
        </w:rPr>
        <w:t>§</w:t>
      </w:r>
      <w:r w:rsidR="00ED6449" w:rsidRPr="141EECFE">
        <w:rPr>
          <w:lang w:val="nl-NL"/>
        </w:rPr>
        <w:t xml:space="preserve"> </w:t>
      </w:r>
      <w:r w:rsidR="001D5B73" w:rsidRPr="141EECFE">
        <w:rPr>
          <w:lang w:val="nl-NL"/>
        </w:rPr>
        <w:t>2:</w:t>
      </w:r>
      <w:r w:rsidR="000E317B" w:rsidRPr="141EECFE">
        <w:rPr>
          <w:lang w:val="nl-NL"/>
        </w:rPr>
        <w:t xml:space="preserve"> </w:t>
      </w:r>
      <w:r w:rsidR="005056D3" w:rsidRPr="141EECFE">
        <w:rPr>
          <w:lang w:val="nl-NL"/>
        </w:rPr>
        <w:t>voorlopige oplevering van het bouwwerk</w:t>
      </w:r>
      <w:r w:rsidR="000E317B" w:rsidRPr="141EECFE">
        <w:rPr>
          <w:lang w:val="nl-NL"/>
        </w:rPr>
        <w:t>;</w:t>
      </w:r>
    </w:p>
    <w:p w14:paraId="358310DA" w14:textId="0D0EE24F" w:rsidR="00FB2215" w:rsidRPr="00FB2215" w:rsidRDefault="33ED4CCA" w:rsidP="141EECFE">
      <w:pPr>
        <w:numPr>
          <w:ilvl w:val="0"/>
          <w:numId w:val="13"/>
        </w:numPr>
        <w:spacing w:after="0" w:line="240" w:lineRule="auto"/>
        <w:jc w:val="both"/>
        <w:rPr>
          <w:rFonts w:ascii="Calibri Light" w:eastAsia="Calibri Light" w:hAnsi="Calibri Light" w:cs="Calibri Light"/>
          <w:color w:val="000000" w:themeColor="text1"/>
          <w:sz w:val="22"/>
          <w:szCs w:val="22"/>
          <w:lang w:val="nl-NL"/>
        </w:rPr>
      </w:pPr>
      <w:r w:rsidRPr="141EECFE">
        <w:rPr>
          <w:b/>
          <w:bCs/>
          <w:lang w:val="nl-NL"/>
        </w:rPr>
        <w:t>Art. 66</w:t>
      </w:r>
      <w:r w:rsidR="007A1DC7">
        <w:rPr>
          <w:b/>
          <w:bCs/>
          <w:lang w:val="nl-NL"/>
        </w:rPr>
        <w:t xml:space="preserve"> en 95</w:t>
      </w:r>
      <w:r w:rsidRPr="141EECFE">
        <w:rPr>
          <w:b/>
          <w:bCs/>
          <w:lang w:val="nl-NL"/>
        </w:rPr>
        <w:t>: Behandelings</w:t>
      </w:r>
      <w:r w:rsidR="007A1DC7">
        <w:rPr>
          <w:b/>
          <w:bCs/>
          <w:lang w:val="nl-NL"/>
        </w:rPr>
        <w:t>termijn</w:t>
      </w:r>
      <w:r w:rsidRPr="141EECFE">
        <w:rPr>
          <w:b/>
          <w:bCs/>
          <w:lang w:val="nl-NL"/>
        </w:rPr>
        <w:t xml:space="preserve"> </w:t>
      </w:r>
    </w:p>
    <w:p w14:paraId="4C123B06" w14:textId="0452C761" w:rsidR="00FB2215" w:rsidRPr="00FB2215" w:rsidRDefault="33ED4CCA" w:rsidP="141EECFE">
      <w:pPr>
        <w:spacing w:after="0" w:line="240" w:lineRule="auto"/>
        <w:ind w:left="720"/>
        <w:jc w:val="both"/>
        <w:rPr>
          <w:rFonts w:ascii="Calibri Light" w:eastAsia="Calibri Light" w:hAnsi="Calibri Light" w:cs="Calibri Light"/>
          <w:color w:val="000000" w:themeColor="text1"/>
          <w:sz w:val="22"/>
          <w:szCs w:val="22"/>
          <w:lang w:val="nl-NL"/>
        </w:rPr>
      </w:pPr>
      <w:r w:rsidRPr="141EECFE">
        <w:rPr>
          <w:lang w:val="nl-NL"/>
        </w:rPr>
        <w:t xml:space="preserve">In afwijking van het koninklijk besluit van 12 augustus 2024 tot wijziging van het koninklijk besluit van 14 januari 2013 tot bepaling van de algemene uitvoeringsregels van de overheidsopdrachten, wat de betalingsregels betreft, voorziet de aanbestedende overheid in een behandelingstermijn van 60 dagen. </w:t>
      </w:r>
    </w:p>
    <w:p w14:paraId="621DA5A9" w14:textId="232336D7" w:rsidR="00FB2215" w:rsidRPr="00FB2215" w:rsidRDefault="33ED4CCA" w:rsidP="141EECFE">
      <w:pPr>
        <w:spacing w:after="0" w:line="240" w:lineRule="auto"/>
        <w:ind w:left="720"/>
        <w:jc w:val="both"/>
        <w:rPr>
          <w:rFonts w:ascii="Calibri Light" w:eastAsia="Calibri Light" w:hAnsi="Calibri Light" w:cs="Calibri Light"/>
          <w:color w:val="000000" w:themeColor="text1"/>
          <w:sz w:val="22"/>
          <w:szCs w:val="22"/>
          <w:lang w:val="nl-NL"/>
        </w:rPr>
      </w:pPr>
      <w:r w:rsidRPr="141EECFE">
        <w:rPr>
          <w:lang w:val="nl-NL"/>
        </w:rPr>
        <w:t xml:space="preserve">Deze afwijking is gerechtvaardigd gelet op de volgende bijzondere eigenschappen: </w:t>
      </w:r>
    </w:p>
    <w:p w14:paraId="5A137D86" w14:textId="35CDB737" w:rsidR="00FB2215" w:rsidRPr="00FB2215" w:rsidRDefault="33ED4CCA" w:rsidP="141EECFE">
      <w:pPr>
        <w:spacing w:after="0" w:line="240" w:lineRule="auto"/>
        <w:ind w:left="720"/>
        <w:jc w:val="both"/>
        <w:rPr>
          <w:rFonts w:ascii="Calibri Light" w:eastAsia="Calibri Light" w:hAnsi="Calibri Light" w:cs="Calibri Light"/>
          <w:color w:val="000000" w:themeColor="text1"/>
          <w:sz w:val="22"/>
          <w:szCs w:val="22"/>
          <w:lang w:val="nl-NL"/>
        </w:rPr>
      </w:pPr>
      <w:r w:rsidRPr="141EECFE">
        <w:rPr>
          <w:lang w:val="nl-NL"/>
        </w:rPr>
        <w:t>- De betalingsvoorwaarden maken facturering op basis van maandelijkse vorderingsstaten mogelijk, waardoor opdrachtnemers over regelmatige liquiditeiten beschikken;</w:t>
      </w:r>
    </w:p>
    <w:p w14:paraId="65478DC6" w14:textId="382F92A7" w:rsidR="00FB2215" w:rsidRPr="00FB2215" w:rsidRDefault="33ED4CCA" w:rsidP="141EECFE">
      <w:pPr>
        <w:spacing w:after="0" w:line="240" w:lineRule="auto"/>
        <w:ind w:left="720"/>
        <w:jc w:val="both"/>
        <w:rPr>
          <w:rFonts w:ascii="Calibri Light" w:eastAsia="Calibri Light" w:hAnsi="Calibri Light" w:cs="Calibri Light"/>
          <w:color w:val="000000" w:themeColor="text1"/>
          <w:sz w:val="22"/>
          <w:szCs w:val="22"/>
          <w:lang w:val="nl-NL"/>
        </w:rPr>
      </w:pPr>
      <w:r w:rsidRPr="141EECFE">
        <w:rPr>
          <w:lang w:val="nl-NL"/>
        </w:rPr>
        <w:t xml:space="preserve">- </w:t>
      </w:r>
      <w:r w:rsidRPr="141EECFE">
        <w:rPr>
          <w:b/>
          <w:bCs/>
          <w:i/>
          <w:iCs/>
          <w:color w:val="E5004D" w:themeColor="accent4"/>
          <w:lang w:val="nl-NL"/>
        </w:rPr>
        <w:t>(x)</w:t>
      </w:r>
      <w:r w:rsidRPr="141EECFE">
        <w:rPr>
          <w:i/>
          <w:iCs/>
          <w:color w:val="E5004D" w:themeColor="accent4"/>
          <w:lang w:val="nl-NL"/>
        </w:rPr>
        <w:t xml:space="preserve"> als er een externe ontwerper is aangesteld:</w:t>
      </w:r>
      <w:r w:rsidRPr="141EECFE">
        <w:rPr>
          <w:lang w:val="nl-NL"/>
        </w:rPr>
        <w:t xml:space="preserve"> Vorderingsstaten die worden ingediend door de opdrachtnemer moeten worden goedgekeurd door een derde partij (de ontwerper) voordat de factuur wordt ingediend. Dit verificatieproces verlengt het betalingsproces aanzienlijk, dat redelijkerwijs niet binnen 30 dagen kan worden afgehandeld.</w:t>
      </w:r>
    </w:p>
    <w:p w14:paraId="35B8465A" w14:textId="55A549EB" w:rsidR="00FB2215" w:rsidRPr="00FB2215" w:rsidRDefault="33ED4CCA" w:rsidP="141EECFE">
      <w:pPr>
        <w:spacing w:after="0" w:line="240" w:lineRule="auto"/>
        <w:ind w:left="720"/>
        <w:jc w:val="both"/>
        <w:rPr>
          <w:rFonts w:ascii="Calibri Light" w:eastAsia="Calibri Light" w:hAnsi="Calibri Light" w:cs="Calibri Light"/>
          <w:color w:val="000000" w:themeColor="text1"/>
          <w:sz w:val="22"/>
          <w:szCs w:val="22"/>
          <w:lang w:val="nl-NL"/>
        </w:rPr>
      </w:pPr>
      <w:r w:rsidRPr="141EECFE">
        <w:rPr>
          <w:lang w:val="nl-NL"/>
        </w:rPr>
        <w:t>- Overeenkomstig de Huisvestingscode en de geldende Beheersovereenkomst is de BGHM, in haar rol van het ter beschikking stellen van financiële middelen, onderworpen aan de Organieke ordonnantie houdende de bepalingen die van toepassing zijn op de begroting, de boekhouding en de controle van 23 februari 2006, aangevuld door de Ordonnantie houdende de Codex van de openbare financiën van het Brussels Hoofdstedelijk Gewest van 4 april 2024. Als gevolg hiervan is het goedkeuringsproces voor de betaling van facturen omslachtiger geworden. Er moeten immers onafhankelijke en verschillende personen betrokken zijn bij de interne controle en de beheerscontrole van vastleggingen en vereffeningen.</w:t>
      </w:r>
    </w:p>
    <w:p w14:paraId="5BAAA12D" w14:textId="15BFC3C2" w:rsidR="00FB2215" w:rsidRPr="00FB2215" w:rsidRDefault="33ED4CCA" w:rsidP="141EECFE">
      <w:pPr>
        <w:spacing w:after="0" w:line="240" w:lineRule="auto"/>
        <w:ind w:left="720"/>
        <w:jc w:val="both"/>
        <w:rPr>
          <w:rFonts w:ascii="Calibri Light" w:eastAsia="Calibri Light" w:hAnsi="Calibri Light" w:cs="Calibri Light"/>
          <w:color w:val="000000" w:themeColor="text1"/>
          <w:sz w:val="22"/>
          <w:szCs w:val="22"/>
          <w:lang w:val="nl-NL"/>
        </w:rPr>
      </w:pPr>
      <w:r w:rsidRPr="141EECFE">
        <w:rPr>
          <w:lang w:val="nl-NL"/>
        </w:rPr>
        <w:t>Deze vereiste verlengt het betalingsproces aanzienlijk, dat redelijkerwijs niet binnen 30 dagen kan worden afgehandeld.</w:t>
      </w:r>
    </w:p>
    <w:p w14:paraId="6E4A5121" w14:textId="77777777" w:rsidR="00FB2215" w:rsidRPr="009B5943" w:rsidRDefault="00FB2215" w:rsidP="00FB2215">
      <w:pPr>
        <w:spacing w:after="0" w:line="240" w:lineRule="auto"/>
        <w:ind w:left="720"/>
        <w:jc w:val="both"/>
        <w:rPr>
          <w:lang w:val="nl-NL"/>
        </w:rPr>
      </w:pPr>
    </w:p>
    <w:p w14:paraId="0C8FE7CE" w14:textId="77777777" w:rsidR="00810E77" w:rsidRPr="009B5943" w:rsidRDefault="00810E77" w:rsidP="00523A4D">
      <w:pPr>
        <w:spacing w:after="0" w:line="240" w:lineRule="auto"/>
        <w:jc w:val="both"/>
        <w:rPr>
          <w:b/>
          <w:u w:val="single"/>
          <w:lang w:val="nl-NL"/>
        </w:rPr>
      </w:pPr>
    </w:p>
    <w:p w14:paraId="0B8536FB" w14:textId="374EA2F9" w:rsidR="00076A12" w:rsidRDefault="005056D3" w:rsidP="0C19AD53">
      <w:pPr>
        <w:spacing w:after="0" w:line="240" w:lineRule="auto"/>
        <w:jc w:val="both"/>
        <w:rPr>
          <w:b/>
          <w:bCs/>
          <w:u w:val="single"/>
          <w:lang w:val="nl-NL"/>
        </w:rPr>
      </w:pPr>
      <w:bookmarkStart w:id="8" w:name="_Hlk99015992"/>
      <w:r w:rsidRPr="009B5943">
        <w:rPr>
          <w:b/>
          <w:bCs/>
          <w:u w:val="single"/>
          <w:lang w:val="nl-NL"/>
        </w:rPr>
        <w:lastRenderedPageBreak/>
        <w:t>Aandachtspu</w:t>
      </w:r>
      <w:r w:rsidR="633B578D" w:rsidRPr="009B5943">
        <w:rPr>
          <w:b/>
          <w:bCs/>
          <w:u w:val="single"/>
          <w:lang w:val="nl-NL"/>
        </w:rPr>
        <w:t>nt</w:t>
      </w:r>
      <w:r w:rsidRPr="009B5943">
        <w:rPr>
          <w:b/>
          <w:bCs/>
          <w:u w:val="single"/>
          <w:lang w:val="nl-NL"/>
        </w:rPr>
        <w:t>e</w:t>
      </w:r>
      <w:r w:rsidR="633B578D" w:rsidRPr="009B5943">
        <w:rPr>
          <w:b/>
          <w:bCs/>
          <w:u w:val="single"/>
          <w:lang w:val="nl-NL"/>
        </w:rPr>
        <w:t xml:space="preserve">n: </w:t>
      </w:r>
    </w:p>
    <w:p w14:paraId="72CE0621" w14:textId="77777777" w:rsidR="0090143C" w:rsidRDefault="0090143C" w:rsidP="0C19AD53">
      <w:pPr>
        <w:spacing w:after="0" w:line="240" w:lineRule="auto"/>
        <w:jc w:val="both"/>
        <w:rPr>
          <w:b/>
          <w:bCs/>
          <w:u w:val="single"/>
          <w:lang w:val="nl-NL"/>
        </w:rPr>
      </w:pPr>
    </w:p>
    <w:p w14:paraId="6E8C7B53" w14:textId="77777777" w:rsidR="0090143C" w:rsidRDefault="0090143C" w:rsidP="16FF4A41">
      <w:pPr>
        <w:spacing w:after="0" w:line="240" w:lineRule="auto"/>
        <w:jc w:val="both"/>
        <w:rPr>
          <w:rFonts w:eastAsia="Century Gothic" w:cs="Century Gothic"/>
          <w:lang w:val="nl-NL"/>
        </w:rPr>
      </w:pPr>
      <w:r w:rsidRPr="16FF4A41">
        <w:rPr>
          <w:rFonts w:eastAsia="Century Gothic" w:cs="Century Gothic"/>
          <w:b/>
          <w:bCs/>
          <w:u w:val="single"/>
          <w:lang w:val="nl"/>
        </w:rPr>
        <w:t>1° Index I 2021</w:t>
      </w:r>
    </w:p>
    <w:p w14:paraId="3DA745DF" w14:textId="77777777" w:rsidR="0090143C" w:rsidRPr="009B5943" w:rsidRDefault="0090143C" w:rsidP="16FF4A41">
      <w:pPr>
        <w:spacing w:after="0" w:line="240" w:lineRule="auto"/>
        <w:jc w:val="both"/>
        <w:rPr>
          <w:b/>
          <w:bCs/>
          <w:u w:val="single"/>
          <w:lang w:val="nl-NL"/>
        </w:rPr>
      </w:pPr>
    </w:p>
    <w:p w14:paraId="66AF8F17" w14:textId="1C71FC94" w:rsidR="4C7D8CD1" w:rsidRPr="0090143C" w:rsidRDefault="00E12C6D" w:rsidP="2E3AF38C">
      <w:pPr>
        <w:spacing w:after="0" w:line="240" w:lineRule="auto"/>
        <w:jc w:val="both"/>
        <w:rPr>
          <w:lang w:val="nl-NL"/>
        </w:rPr>
      </w:pPr>
      <w:bookmarkStart w:id="9" w:name="_Hlk98856598"/>
      <w:bookmarkEnd w:id="8"/>
      <w:r w:rsidRPr="16FF4A41">
        <w:rPr>
          <w:lang w:val="nl-NL"/>
        </w:rPr>
        <w:t>Lezers worden erop gewezen dat de herzieningsindex, zoals bedoeld in artikel 38/7: Prijsherziening, die voor onderhavige opdracht voor werken wordt gebruikt, de I 2021 is</w:t>
      </w:r>
      <w:r w:rsidR="00B50986" w:rsidRPr="16FF4A41">
        <w:rPr>
          <w:lang w:val="nl-NL"/>
        </w:rPr>
        <w:t>.</w:t>
      </w:r>
      <w:bookmarkEnd w:id="9"/>
    </w:p>
    <w:p w14:paraId="4A478571" w14:textId="457E16BE" w:rsidR="002936C1" w:rsidRPr="009B5943" w:rsidRDefault="002936C1" w:rsidP="2170CCC9">
      <w:pPr>
        <w:spacing w:after="0" w:line="240" w:lineRule="auto"/>
        <w:jc w:val="both"/>
        <w:rPr>
          <w:rFonts w:eastAsia="Century Gothic" w:cs="Century Gothic"/>
          <w:b/>
          <w:bCs/>
          <w:sz w:val="19"/>
          <w:szCs w:val="19"/>
          <w:u w:val="single"/>
          <w:lang w:val="nl-NL"/>
        </w:rPr>
      </w:pPr>
    </w:p>
    <w:p w14:paraId="40B70D85" w14:textId="5101927E" w:rsidR="00985514" w:rsidRDefault="00985514" w:rsidP="16FF4A41">
      <w:pPr>
        <w:spacing w:after="0" w:line="240" w:lineRule="auto"/>
        <w:jc w:val="both"/>
        <w:rPr>
          <w:rFonts w:eastAsia="Century Gothic" w:cs="Century Gothic"/>
          <w:color w:val="000000" w:themeColor="text1"/>
          <w:lang w:val="nl-NL"/>
        </w:rPr>
      </w:pPr>
      <w:r w:rsidRPr="16FF4A41">
        <w:rPr>
          <w:rFonts w:eastAsia="Century Gothic" w:cs="Century Gothic"/>
          <w:b/>
          <w:bCs/>
          <w:i/>
          <w:iCs/>
          <w:color w:val="FF0066"/>
          <w:lang w:val="nl-NL"/>
        </w:rPr>
        <w:t>(x)</w:t>
      </w:r>
      <w:r w:rsidRPr="16FF4A41">
        <w:rPr>
          <w:rFonts w:eastAsia="Century Gothic" w:cs="Century Gothic"/>
          <w:b/>
          <w:bCs/>
          <w:color w:val="FF0066"/>
          <w:u w:val="single"/>
          <w:lang w:val="nl-NL"/>
        </w:rPr>
        <w:t xml:space="preserve"> </w:t>
      </w:r>
      <w:r w:rsidRPr="16FF4A41">
        <w:rPr>
          <w:rFonts w:eastAsia="Century Gothic" w:cs="Century Gothic"/>
          <w:b/>
          <w:bCs/>
          <w:color w:val="000000" w:themeColor="text1"/>
          <w:u w:val="single"/>
          <w:lang w:val="nl-NL"/>
        </w:rPr>
        <w:t xml:space="preserve">2° Voorschotten </w:t>
      </w:r>
    </w:p>
    <w:p w14:paraId="498E9131" w14:textId="77777777" w:rsidR="00985514" w:rsidRDefault="00985514" w:rsidP="16FF4A41">
      <w:pPr>
        <w:spacing w:after="0" w:line="240" w:lineRule="auto"/>
        <w:jc w:val="both"/>
        <w:rPr>
          <w:rFonts w:eastAsia="Century Gothic" w:cs="Century Gothic"/>
          <w:color w:val="000000" w:themeColor="text1"/>
          <w:lang w:val="nl-NL"/>
        </w:rPr>
      </w:pPr>
    </w:p>
    <w:p w14:paraId="7D64D186" w14:textId="77777777" w:rsidR="00985514" w:rsidRDefault="00985514" w:rsidP="16FF4A41">
      <w:pPr>
        <w:spacing w:after="0" w:line="240" w:lineRule="auto"/>
        <w:jc w:val="both"/>
        <w:rPr>
          <w:rFonts w:eastAsia="Century Gothic" w:cs="Century Gothic"/>
          <w:color w:val="000000" w:themeColor="text1"/>
          <w:lang w:val="nl-NL"/>
        </w:rPr>
      </w:pPr>
      <w:r w:rsidRPr="16FF4A41">
        <w:rPr>
          <w:rFonts w:eastAsia="Century Gothic" w:cs="Century Gothic"/>
          <w:color w:val="000000" w:themeColor="text1"/>
          <w:lang w:val="nl-NL"/>
        </w:rPr>
        <w:t>Naar aanleiding van de publicatie van de wet van 22 december 2023 tot wijziging van de regelgeving inzake overheidsopdrachten is de regeling van de voorschotten aanzienlijk gewijzigd (zie Art. 12/1 tot 12/8 van de wet van 17 juni 2016).</w:t>
      </w:r>
    </w:p>
    <w:p w14:paraId="1FC701E2" w14:textId="77777777" w:rsidR="00985514" w:rsidRDefault="00985514" w:rsidP="00985514">
      <w:pPr>
        <w:spacing w:after="0" w:line="240" w:lineRule="auto"/>
        <w:jc w:val="both"/>
        <w:rPr>
          <w:rFonts w:eastAsia="Century Gothic" w:cs="Century Gothic"/>
          <w:color w:val="000000" w:themeColor="text1"/>
          <w:highlight w:val="yellow"/>
          <w:lang w:val="nl-NL"/>
        </w:rPr>
      </w:pPr>
    </w:p>
    <w:p w14:paraId="37CBFC9E" w14:textId="1B75B382" w:rsidR="0070065A" w:rsidRPr="009B5943" w:rsidRDefault="00810E77" w:rsidP="2E3AF38C">
      <w:pPr>
        <w:spacing w:after="0" w:line="240" w:lineRule="auto"/>
        <w:jc w:val="both"/>
        <w:rPr>
          <w:rFonts w:eastAsia="Century Gothic" w:cs="Century Gothic"/>
          <w:b/>
          <w:bCs/>
          <w:sz w:val="19"/>
          <w:szCs w:val="19"/>
          <w:u w:val="single"/>
          <w:lang w:val="nl-NL"/>
        </w:rPr>
      </w:pPr>
      <w:r w:rsidRPr="75D27823">
        <w:rPr>
          <w:lang w:val="nl-NL"/>
        </w:rPr>
        <w:br w:type="page"/>
      </w:r>
      <w:r w:rsidR="45AB1166" w:rsidRPr="75D27823">
        <w:rPr>
          <w:b/>
          <w:bCs/>
          <w:u w:val="single"/>
          <w:lang w:val="nl-NL"/>
        </w:rPr>
        <w:lastRenderedPageBreak/>
        <w:t>I</w:t>
      </w:r>
      <w:r w:rsidR="40565D90" w:rsidRPr="75D27823">
        <w:rPr>
          <w:b/>
          <w:bCs/>
          <w:u w:val="single"/>
          <w:lang w:val="nl-NL"/>
        </w:rPr>
        <w:t>I</w:t>
      </w:r>
      <w:r w:rsidR="45AB1166" w:rsidRPr="75D27823">
        <w:rPr>
          <w:b/>
          <w:bCs/>
          <w:u w:val="single"/>
          <w:lang w:val="nl-NL"/>
        </w:rPr>
        <w:t>.1.1.</w:t>
      </w:r>
      <w:r w:rsidR="02973DC5" w:rsidRPr="75D27823">
        <w:rPr>
          <w:b/>
          <w:bCs/>
          <w:u w:val="single"/>
          <w:lang w:val="nl-NL"/>
        </w:rPr>
        <w:t xml:space="preserve"> </w:t>
      </w:r>
      <w:r w:rsidR="0F2A9EAE" w:rsidRPr="75D27823">
        <w:rPr>
          <w:b/>
          <w:bCs/>
          <w:u w:val="single"/>
          <w:lang w:val="nl-NL"/>
        </w:rPr>
        <w:t>Wet van 17 juni</w:t>
      </w:r>
      <w:r w:rsidR="7F6FD451" w:rsidRPr="75D27823">
        <w:rPr>
          <w:b/>
          <w:bCs/>
          <w:u w:val="single"/>
          <w:lang w:val="nl-NL"/>
        </w:rPr>
        <w:t xml:space="preserve"> </w:t>
      </w:r>
      <w:r w:rsidR="01ADED98" w:rsidRPr="75D27823">
        <w:rPr>
          <w:b/>
          <w:bCs/>
          <w:u w:val="single"/>
          <w:lang w:val="nl-NL"/>
        </w:rPr>
        <w:t>2016</w:t>
      </w:r>
    </w:p>
    <w:p w14:paraId="281F2B1A" w14:textId="03C8C844" w:rsidR="7C3861A0" w:rsidRPr="009B5943" w:rsidRDefault="7C3861A0" w:rsidP="7C3861A0">
      <w:pPr>
        <w:spacing w:after="0" w:line="240" w:lineRule="auto"/>
        <w:jc w:val="both"/>
        <w:rPr>
          <w:lang w:val="nl-NL"/>
        </w:rPr>
      </w:pPr>
    </w:p>
    <w:p w14:paraId="663438E6" w14:textId="15C80E3E" w:rsidR="009E4979" w:rsidRPr="009B5943" w:rsidRDefault="00E12C6D" w:rsidP="77FA502C">
      <w:pPr>
        <w:spacing w:after="0" w:line="240" w:lineRule="auto"/>
        <w:jc w:val="center"/>
        <w:rPr>
          <w:lang w:val="nl-NL"/>
        </w:rPr>
      </w:pPr>
      <w:r w:rsidRPr="009B5943">
        <w:rPr>
          <w:lang w:val="nl-NL"/>
        </w:rPr>
        <w:t>Met het volgende aangevuld</w:t>
      </w:r>
      <w:r w:rsidR="009E4979" w:rsidRPr="009B5943">
        <w:rPr>
          <w:lang w:val="nl-NL"/>
        </w:rPr>
        <w:t>:</w:t>
      </w:r>
    </w:p>
    <w:p w14:paraId="568C698B" w14:textId="77777777" w:rsidR="008E0932" w:rsidRPr="009B5943" w:rsidRDefault="008E0932" w:rsidP="00165060">
      <w:pPr>
        <w:spacing w:after="0" w:line="240" w:lineRule="auto"/>
        <w:jc w:val="both"/>
        <w:rPr>
          <w:lang w:val="nl-NL"/>
        </w:rPr>
      </w:pPr>
    </w:p>
    <w:p w14:paraId="08B1FFC0" w14:textId="6AF94E6C" w:rsidR="008E0932" w:rsidRPr="009B5943" w:rsidRDefault="2F66D243" w:rsidP="00BA20AE">
      <w:pPr>
        <w:pStyle w:val="Titre4"/>
        <w:rPr>
          <w:lang w:val="nl-NL"/>
        </w:rPr>
      </w:pPr>
      <w:bookmarkStart w:id="10" w:name="_Toc1367720333"/>
      <w:r w:rsidRPr="16FF4A41">
        <w:rPr>
          <w:lang w:val="nl-NL"/>
        </w:rPr>
        <w:t>Art.7</w:t>
      </w:r>
      <w:r w:rsidR="2BCE72CF" w:rsidRPr="16FF4A41">
        <w:rPr>
          <w:lang w:val="nl-NL"/>
        </w:rPr>
        <w:t>:</w:t>
      </w:r>
      <w:r w:rsidRPr="16FF4A41">
        <w:rPr>
          <w:lang w:val="nl-NL"/>
        </w:rPr>
        <w:t xml:space="preserve"> </w:t>
      </w:r>
      <w:r w:rsidR="0F2A9EAE" w:rsidRPr="16FF4A41">
        <w:rPr>
          <w:lang w:val="nl-NL"/>
        </w:rPr>
        <w:t>Naleving van het arbeidsrecht</w:t>
      </w:r>
      <w:bookmarkEnd w:id="10"/>
    </w:p>
    <w:p w14:paraId="41D1DDB0" w14:textId="6C5943A0" w:rsidR="00165060" w:rsidRPr="009B5943" w:rsidRDefault="00E12C6D" w:rsidP="00165060">
      <w:pPr>
        <w:spacing w:after="0" w:line="240" w:lineRule="auto"/>
        <w:jc w:val="both"/>
        <w:rPr>
          <w:bCs/>
          <w:lang w:val="nl-NL"/>
        </w:rPr>
      </w:pPr>
      <w:r w:rsidRPr="009B5943">
        <w:rPr>
          <w:bCs/>
          <w:lang w:val="nl-NL"/>
        </w:rPr>
        <w:t>Wanneer de opdrachtnemer of onderaannemer, hierna "de onderneming" genoemd, het in artikel 49/2, vierde lid, van het Sociaal Strafwetboek bedoelde afschrift ontvangt waarmee zij ervan in kennis wordt gesteld dat zij een of meerdere illegaal verblijvende onderdanen van een derde land in België tewerkstelt, onthoudt deze onderneming zich ervan, met onmiddellijke ingang, de plaats van uitvoering van de opdracht nog verder te betreden of nog verder uitvoering aan de opdracht te geven, en wel tot de aanbesteder een bevel in andere zin zou geven</w:t>
      </w:r>
      <w:r w:rsidR="00165060" w:rsidRPr="009B5943">
        <w:rPr>
          <w:bCs/>
          <w:lang w:val="nl-NL"/>
        </w:rPr>
        <w:t>.</w:t>
      </w:r>
    </w:p>
    <w:p w14:paraId="70F6BF22" w14:textId="326DD018" w:rsidR="00CB5E38" w:rsidRPr="009B5943" w:rsidRDefault="00165060" w:rsidP="00165060">
      <w:pPr>
        <w:spacing w:after="0" w:line="240" w:lineRule="auto"/>
        <w:jc w:val="both"/>
        <w:rPr>
          <w:bCs/>
          <w:lang w:val="nl-NL"/>
        </w:rPr>
      </w:pPr>
      <w:r w:rsidRPr="009B5943">
        <w:rPr>
          <w:bCs/>
          <w:lang w:val="nl-NL"/>
        </w:rPr>
        <w:br/>
      </w:r>
      <w:r w:rsidR="00E12C6D" w:rsidRPr="009B5943">
        <w:rPr>
          <w:bCs/>
          <w:lang w:val="nl-NL"/>
        </w:rPr>
        <w:t>Hetzelfde geldt wanneer de voormelde onderneming ervan in kennis wordt gesteld</w:t>
      </w:r>
      <w:r w:rsidR="00CB5E38" w:rsidRPr="009B5943">
        <w:rPr>
          <w:bCs/>
          <w:lang w:val="nl-NL"/>
        </w:rPr>
        <w:t>,</w:t>
      </w:r>
    </w:p>
    <w:p w14:paraId="65CF0C02" w14:textId="77777777" w:rsidR="00E12C6D" w:rsidRPr="009B5943" w:rsidRDefault="008E0932" w:rsidP="00E12C6D">
      <w:pPr>
        <w:spacing w:after="0" w:line="240" w:lineRule="auto"/>
        <w:jc w:val="both"/>
        <w:rPr>
          <w:bCs/>
          <w:lang w:val="nl-NL"/>
        </w:rPr>
      </w:pPr>
      <w:r w:rsidRPr="009B5943">
        <w:rPr>
          <w:bCs/>
          <w:lang w:val="nl-NL"/>
        </w:rPr>
        <w:br/>
        <w:t xml:space="preserve">  - </w:t>
      </w:r>
      <w:r w:rsidR="00E12C6D" w:rsidRPr="009B5943">
        <w:rPr>
          <w:bCs/>
          <w:lang w:val="nl-NL"/>
        </w:rPr>
        <w:t>ofwel, naargelang het geval, door de opdrachtnemer of de aanbesteder, dat zij de in artikel 49/2, eerste dan wel tweede lid, van het Sociaal Strafwetboek bedoelde kennisgeving heeft ontvangen die betrekking heeft op deze onderneming;</w:t>
      </w:r>
    </w:p>
    <w:p w14:paraId="530C8B68" w14:textId="77777777" w:rsidR="00E12C6D" w:rsidRPr="009B5943" w:rsidRDefault="00E12C6D" w:rsidP="00E12C6D">
      <w:pPr>
        <w:spacing w:after="0" w:line="240" w:lineRule="auto"/>
        <w:jc w:val="both"/>
        <w:rPr>
          <w:bCs/>
          <w:lang w:val="nl-NL"/>
        </w:rPr>
      </w:pPr>
    </w:p>
    <w:p w14:paraId="3D59E0F8" w14:textId="234CF717" w:rsidR="00CB5E38" w:rsidRPr="009B5943" w:rsidRDefault="00E12C6D" w:rsidP="00E12C6D">
      <w:pPr>
        <w:spacing w:after="0" w:line="240" w:lineRule="auto"/>
        <w:jc w:val="both"/>
        <w:rPr>
          <w:bCs/>
          <w:lang w:val="nl-NL"/>
        </w:rPr>
      </w:pPr>
      <w:r w:rsidRPr="009B5943">
        <w:rPr>
          <w:bCs/>
          <w:lang w:val="nl-NL"/>
        </w:rPr>
        <w:t>- ofwel door middel van de in artikel 35/12 van de wet van 12 april 1965 betreffende de bescherming van het loon der werknemers bedoelde aanplakking, dat zij een of meerdere illegaal verblijvende onderdanen van een derde land in België tewerkstelt</w:t>
      </w:r>
      <w:r w:rsidR="00CB5E38" w:rsidRPr="009B5943">
        <w:rPr>
          <w:bCs/>
          <w:lang w:val="nl-NL"/>
        </w:rPr>
        <w:t xml:space="preserve">. </w:t>
      </w:r>
    </w:p>
    <w:p w14:paraId="1A939487" w14:textId="77777777" w:rsidR="00165060" w:rsidRPr="009B5943" w:rsidRDefault="00165060" w:rsidP="00165060">
      <w:pPr>
        <w:spacing w:after="0" w:line="240" w:lineRule="auto"/>
        <w:jc w:val="both"/>
        <w:rPr>
          <w:bCs/>
          <w:lang w:val="nl-NL"/>
        </w:rPr>
      </w:pPr>
    </w:p>
    <w:p w14:paraId="6A23898F" w14:textId="37FA0E73" w:rsidR="00165060" w:rsidRPr="009B5943" w:rsidRDefault="00E12C6D" w:rsidP="00165060">
      <w:pPr>
        <w:spacing w:after="0" w:line="240" w:lineRule="auto"/>
        <w:jc w:val="both"/>
        <w:rPr>
          <w:bCs/>
          <w:lang w:val="nl-NL"/>
        </w:rPr>
      </w:pPr>
      <w:r w:rsidRPr="009B5943">
        <w:rPr>
          <w:bCs/>
          <w:lang w:val="nl-NL"/>
        </w:rPr>
        <w:t xml:space="preserve">De onderneming is er bovendien toe gehouden een clausule op te nemen in de onderaannemingsovereenkomsten die zij desgevallend zou sluiten, op grond </w:t>
      </w:r>
      <w:r w:rsidR="00523CCA" w:rsidRPr="009B5943">
        <w:rPr>
          <w:bCs/>
          <w:lang w:val="nl-NL"/>
        </w:rPr>
        <w:t>waarvan:</w:t>
      </w:r>
    </w:p>
    <w:p w14:paraId="6AA258D8" w14:textId="77777777" w:rsidR="00165060" w:rsidRPr="009B5943" w:rsidRDefault="00165060" w:rsidP="00165060">
      <w:pPr>
        <w:spacing w:after="0" w:line="240" w:lineRule="auto"/>
        <w:jc w:val="both"/>
        <w:rPr>
          <w:bCs/>
          <w:lang w:val="nl-NL"/>
        </w:rPr>
      </w:pPr>
    </w:p>
    <w:p w14:paraId="70F04D3E" w14:textId="77777777" w:rsidR="00E12C6D" w:rsidRPr="009B5943" w:rsidRDefault="008E0932" w:rsidP="00E12C6D">
      <w:pPr>
        <w:spacing w:after="0" w:line="240" w:lineRule="auto"/>
        <w:jc w:val="both"/>
        <w:rPr>
          <w:bCs/>
          <w:lang w:val="nl-NL"/>
        </w:rPr>
      </w:pPr>
      <w:r w:rsidRPr="009B5943">
        <w:rPr>
          <w:bCs/>
          <w:lang w:val="nl-NL"/>
        </w:rPr>
        <w:t xml:space="preserve">1° </w:t>
      </w:r>
      <w:r w:rsidR="00E12C6D" w:rsidRPr="009B5943">
        <w:rPr>
          <w:bCs/>
          <w:lang w:val="nl-NL"/>
        </w:rPr>
        <w:t>de onderaannemer er zich van onthoudt de plaats van uitvoering van de opdracht nog verder te betreden of nog verder uitvoering aan de opdracht te geven, indien uit een in uitvoering van artikel 49/2 van het Sociaal Strafwetboek opgestelde kennisgeving blijkt dat deze onderaannemer een illegaal verblijvende onderdaan van een derde land tewerkstelt;</w:t>
      </w:r>
    </w:p>
    <w:p w14:paraId="4DD03DA8" w14:textId="77777777" w:rsidR="00E12C6D" w:rsidRPr="009B5943" w:rsidRDefault="00E12C6D" w:rsidP="00E12C6D">
      <w:pPr>
        <w:spacing w:after="0" w:line="240" w:lineRule="auto"/>
        <w:jc w:val="both"/>
        <w:rPr>
          <w:bCs/>
          <w:lang w:val="nl-NL"/>
        </w:rPr>
      </w:pPr>
    </w:p>
    <w:p w14:paraId="48DA32DE" w14:textId="77777777" w:rsidR="00E12C6D" w:rsidRPr="009B5943" w:rsidRDefault="00E12C6D" w:rsidP="00E12C6D">
      <w:pPr>
        <w:spacing w:after="0" w:line="240" w:lineRule="auto"/>
        <w:jc w:val="both"/>
        <w:rPr>
          <w:bCs/>
          <w:lang w:val="nl-NL"/>
        </w:rPr>
      </w:pPr>
      <w:r w:rsidRPr="009B5943">
        <w:rPr>
          <w:bCs/>
          <w:lang w:val="nl-NL"/>
        </w:rPr>
        <w:t>2° de niet-naleving van de onder 1° gestelde verplichting aanzien wordt als een ernstige tekortkoming in hoofde van de onderaannemer, ingevolge waarvan de onderneming is gemachtigd de overeenkomst te verbreken;</w:t>
      </w:r>
    </w:p>
    <w:p w14:paraId="75DE4A82" w14:textId="77777777" w:rsidR="00E12C6D" w:rsidRPr="009B5943" w:rsidRDefault="00E12C6D" w:rsidP="00E12C6D">
      <w:pPr>
        <w:spacing w:after="0" w:line="240" w:lineRule="auto"/>
        <w:jc w:val="both"/>
        <w:rPr>
          <w:bCs/>
          <w:lang w:val="nl-NL"/>
        </w:rPr>
      </w:pPr>
    </w:p>
    <w:p w14:paraId="74AC2391" w14:textId="6BDD5196" w:rsidR="0070065A" w:rsidRPr="009B5943" w:rsidRDefault="00E12C6D" w:rsidP="00E12C6D">
      <w:pPr>
        <w:spacing w:after="0" w:line="240" w:lineRule="auto"/>
        <w:jc w:val="both"/>
        <w:rPr>
          <w:bCs/>
          <w:lang w:val="nl-NL"/>
        </w:rPr>
      </w:pPr>
      <w:r w:rsidRPr="009B5943">
        <w:rPr>
          <w:bCs/>
          <w:lang w:val="nl-NL"/>
        </w:rPr>
        <w:t>3° de onderaannemer ertoe is gehouden een soortgelijke clausule als onder 1° en 2° op te nemen in de onderaannemingsovereenkomsten en ervoor te zorgen dat dergelijke clausules ook in de verdere onderaannemingsovereenkomsten worden opgenomen</w:t>
      </w:r>
      <w:r w:rsidR="008E0932" w:rsidRPr="009B5943">
        <w:rPr>
          <w:bCs/>
          <w:lang w:val="nl-NL"/>
        </w:rPr>
        <w:t xml:space="preserve">. </w:t>
      </w:r>
    </w:p>
    <w:p w14:paraId="30DCCCAD" w14:textId="77777777" w:rsidR="00603E23" w:rsidRPr="009B5943" w:rsidRDefault="00603E23" w:rsidP="00165060">
      <w:pPr>
        <w:spacing w:after="0" w:line="240" w:lineRule="auto"/>
        <w:jc w:val="both"/>
        <w:rPr>
          <w:bCs/>
          <w:lang w:val="nl-NL"/>
        </w:rPr>
      </w:pPr>
    </w:p>
    <w:p w14:paraId="716CF1EA" w14:textId="77777777" w:rsidR="00E12C6D" w:rsidRPr="009B5943" w:rsidRDefault="00E12C6D" w:rsidP="00E12C6D">
      <w:pPr>
        <w:spacing w:after="0" w:line="240" w:lineRule="auto"/>
        <w:jc w:val="both"/>
        <w:rPr>
          <w:bCs/>
          <w:lang w:val="nl-NL"/>
        </w:rPr>
      </w:pPr>
      <w:r w:rsidRPr="009B5943">
        <w:rPr>
          <w:bCs/>
          <w:lang w:val="nl-NL"/>
        </w:rPr>
        <w:t>Wanneer de opdrachtnemer of onderaannemer, hierna "de onderneming" genoemd, het in artikel 49/1, derde lid, van het Sociaal Strafwetboek bedoelde afschrift ontvangt van de kennisgeving waarmee zij ervan in kennis wordt gesteld dat zij een zwaarwichtige inbreuk heeft begaan op de verplichting om haar werknemers tijdig het loon te betalen waarop deze recht hebben, onthoudt zij zich ervan, met onmiddellijke ingang, de plaats van uitvoering van de opdracht nog verder te betreden of nog verder uitvoering aan de opdracht te geven, en wel tot zij het bewijs voorlegt aan de aanbesteder dat de betrokken werknemers integraal zijn uitbetaald.</w:t>
      </w:r>
    </w:p>
    <w:p w14:paraId="7B898A33" w14:textId="77777777" w:rsidR="00E12C6D" w:rsidRPr="009B5943" w:rsidRDefault="00E12C6D" w:rsidP="00E12C6D">
      <w:pPr>
        <w:spacing w:after="0" w:line="240" w:lineRule="auto"/>
        <w:jc w:val="both"/>
        <w:rPr>
          <w:bCs/>
          <w:lang w:val="nl-NL"/>
        </w:rPr>
      </w:pPr>
    </w:p>
    <w:p w14:paraId="58653B27" w14:textId="6687D1D1" w:rsidR="00CB5E38" w:rsidRPr="009B5943" w:rsidRDefault="00E12C6D" w:rsidP="00E12C6D">
      <w:pPr>
        <w:spacing w:after="0" w:line="240" w:lineRule="auto"/>
        <w:jc w:val="both"/>
        <w:rPr>
          <w:bCs/>
          <w:lang w:val="nl-NL"/>
        </w:rPr>
      </w:pPr>
      <w:r w:rsidRPr="009B5943">
        <w:rPr>
          <w:bCs/>
          <w:lang w:val="nl-NL"/>
        </w:rPr>
        <w:t>Hetzelfde geldt wanneer de voormelde onderneming ervan in kennis wordt gesteld</w:t>
      </w:r>
      <w:r w:rsidR="00CB5E38" w:rsidRPr="009B5943">
        <w:rPr>
          <w:bCs/>
          <w:lang w:val="nl-NL"/>
        </w:rPr>
        <w:t xml:space="preserve">, </w:t>
      </w:r>
    </w:p>
    <w:p w14:paraId="7B94A919" w14:textId="6F568CFF" w:rsidR="00E12C6D" w:rsidRPr="009B5943" w:rsidRDefault="00603E23" w:rsidP="00E12C6D">
      <w:pPr>
        <w:spacing w:after="0" w:line="240" w:lineRule="auto"/>
        <w:jc w:val="both"/>
        <w:rPr>
          <w:bCs/>
          <w:lang w:val="nl-NL"/>
        </w:rPr>
      </w:pPr>
      <w:r w:rsidRPr="009B5943">
        <w:rPr>
          <w:bCs/>
          <w:lang w:val="nl-NL"/>
        </w:rPr>
        <w:br/>
        <w:t xml:space="preserve">  - </w:t>
      </w:r>
      <w:r w:rsidR="00E12C6D" w:rsidRPr="009B5943">
        <w:rPr>
          <w:bCs/>
          <w:lang w:val="nl-NL"/>
        </w:rPr>
        <w:t xml:space="preserve">ofwel, naargelang het geval, door de opdrachtnemer of de aanbesteder, dat zij de in artikel 49/1, eerste lid, van het Sociaal Strafwetboek bedoelde kennisgeving heeft ontvangen die betrekking heeft op deze </w:t>
      </w:r>
      <w:r w:rsidR="00523CCA" w:rsidRPr="009B5943">
        <w:rPr>
          <w:bCs/>
          <w:lang w:val="nl-NL"/>
        </w:rPr>
        <w:t>onderneming;</w:t>
      </w:r>
    </w:p>
    <w:p w14:paraId="1128270F" w14:textId="77777777" w:rsidR="00E12C6D" w:rsidRPr="009B5943" w:rsidRDefault="00E12C6D" w:rsidP="00E12C6D">
      <w:pPr>
        <w:spacing w:after="0" w:line="240" w:lineRule="auto"/>
        <w:jc w:val="both"/>
        <w:rPr>
          <w:bCs/>
          <w:lang w:val="nl-NL"/>
        </w:rPr>
      </w:pPr>
    </w:p>
    <w:p w14:paraId="18388F9C" w14:textId="4C6F3168" w:rsidR="00603E23" w:rsidRPr="009B5943" w:rsidRDefault="00E12C6D" w:rsidP="00E12C6D">
      <w:pPr>
        <w:spacing w:after="0" w:line="240" w:lineRule="auto"/>
        <w:jc w:val="both"/>
        <w:rPr>
          <w:bCs/>
          <w:lang w:val="nl-NL"/>
        </w:rPr>
      </w:pPr>
      <w:r w:rsidRPr="009B5943">
        <w:rPr>
          <w:bCs/>
          <w:lang w:val="nl-NL"/>
        </w:rPr>
        <w:lastRenderedPageBreak/>
        <w:t>- ofwel door middel van de in artikel 35/4 van de wet van 12 april 1965 betreffende de bescherming van het loon der werknemers bedoelde aanplakking</w:t>
      </w:r>
      <w:r w:rsidR="00603E23" w:rsidRPr="009B5943">
        <w:rPr>
          <w:bCs/>
          <w:lang w:val="nl-NL"/>
        </w:rPr>
        <w:t>.</w:t>
      </w:r>
    </w:p>
    <w:p w14:paraId="3A0E08F2" w14:textId="150F6945" w:rsidR="00CB5E38" w:rsidRPr="009B5943" w:rsidRDefault="00CB5E38" w:rsidP="00165060">
      <w:pPr>
        <w:spacing w:after="0" w:line="240" w:lineRule="auto"/>
        <w:jc w:val="both"/>
        <w:rPr>
          <w:bCs/>
          <w:lang w:val="nl-NL"/>
        </w:rPr>
      </w:pPr>
      <w:r w:rsidRPr="009B5943">
        <w:rPr>
          <w:bCs/>
          <w:lang w:val="nl-NL"/>
        </w:rPr>
        <w:br/>
      </w:r>
      <w:r w:rsidR="00E12C6D" w:rsidRPr="009B5943">
        <w:rPr>
          <w:bCs/>
          <w:lang w:val="nl-NL"/>
        </w:rPr>
        <w:t xml:space="preserve">De onderneming is er bovendien toe gehouden een clausule op te nemen in de onderaannemingsovereenkomst die zij desgevallend zou sluiten, op grond </w:t>
      </w:r>
      <w:r w:rsidR="00523CCA" w:rsidRPr="009B5943">
        <w:rPr>
          <w:bCs/>
          <w:lang w:val="nl-NL"/>
        </w:rPr>
        <w:t>waarvan:</w:t>
      </w:r>
      <w:r w:rsidRPr="009B5943">
        <w:rPr>
          <w:bCs/>
          <w:lang w:val="nl-NL"/>
        </w:rPr>
        <w:t xml:space="preserve"> </w:t>
      </w:r>
    </w:p>
    <w:p w14:paraId="1E005C69" w14:textId="77777777" w:rsidR="00E12C6D" w:rsidRPr="009B5943" w:rsidRDefault="00CB5E38" w:rsidP="00E12C6D">
      <w:pPr>
        <w:spacing w:after="0" w:line="240" w:lineRule="auto"/>
        <w:jc w:val="both"/>
        <w:rPr>
          <w:bCs/>
          <w:lang w:val="nl-NL"/>
        </w:rPr>
      </w:pPr>
      <w:r w:rsidRPr="009B5943">
        <w:rPr>
          <w:bCs/>
          <w:lang w:val="nl-NL"/>
        </w:rPr>
        <w:br/>
      </w:r>
      <w:r w:rsidR="00603E23" w:rsidRPr="009B5943">
        <w:rPr>
          <w:bCs/>
          <w:lang w:val="nl-NL"/>
        </w:rPr>
        <w:t xml:space="preserve">1° </w:t>
      </w:r>
      <w:r w:rsidR="00E12C6D" w:rsidRPr="009B5943">
        <w:rPr>
          <w:bCs/>
          <w:lang w:val="nl-NL"/>
        </w:rPr>
        <w:t>de onderaannemer er zich van onthoudt de plaats van uitvoering van de opdracht nog verder te betreden of nog verder uitvoering aan de opdracht te geven, indien uit een in uitvoering van artikel 49/1 van het Sociaal Strafwetboek opgestelde kennisgeving blijkt dat deze onderaannemer op zwaarwichtige wijze tekortschiet in zijn verplichting het aan zijn werknemers verschuldigde loon tijdig uit te betalen;</w:t>
      </w:r>
    </w:p>
    <w:p w14:paraId="0EE5EAC2" w14:textId="77777777" w:rsidR="00E12C6D" w:rsidRPr="009B5943" w:rsidRDefault="00E12C6D" w:rsidP="00E12C6D">
      <w:pPr>
        <w:spacing w:after="0" w:line="240" w:lineRule="auto"/>
        <w:jc w:val="both"/>
        <w:rPr>
          <w:bCs/>
          <w:lang w:val="nl-NL"/>
        </w:rPr>
      </w:pPr>
    </w:p>
    <w:p w14:paraId="256BDA50" w14:textId="77777777" w:rsidR="00E12C6D" w:rsidRPr="009B5943" w:rsidRDefault="00E12C6D" w:rsidP="00E12C6D">
      <w:pPr>
        <w:spacing w:after="0" w:line="240" w:lineRule="auto"/>
        <w:jc w:val="both"/>
        <w:rPr>
          <w:bCs/>
          <w:lang w:val="nl-NL"/>
        </w:rPr>
      </w:pPr>
      <w:r w:rsidRPr="009B5943">
        <w:rPr>
          <w:bCs/>
          <w:lang w:val="nl-NL"/>
        </w:rPr>
        <w:t>2° de niet-naleving van de onder 1° gestelde verplichting aanzien wordt als een ernstige tekortkoming in hoofde van de onderaannemer, ingevolge waarvan de opdrachtnemer is gemachtigd de overeenkomst te verbreken;</w:t>
      </w:r>
    </w:p>
    <w:p w14:paraId="35A2EDA1" w14:textId="77777777" w:rsidR="00E12C6D" w:rsidRPr="009B5943" w:rsidRDefault="00E12C6D" w:rsidP="00E12C6D">
      <w:pPr>
        <w:spacing w:after="0" w:line="240" w:lineRule="auto"/>
        <w:jc w:val="both"/>
        <w:rPr>
          <w:bCs/>
          <w:lang w:val="nl-NL"/>
        </w:rPr>
      </w:pPr>
    </w:p>
    <w:p w14:paraId="314EC6E0" w14:textId="468306AA" w:rsidR="00603E23" w:rsidRDefault="00E12C6D" w:rsidP="00E12C6D">
      <w:pPr>
        <w:spacing w:after="0" w:line="240" w:lineRule="auto"/>
        <w:jc w:val="both"/>
        <w:rPr>
          <w:bCs/>
          <w:lang w:val="nl-NL"/>
        </w:rPr>
      </w:pPr>
      <w:r w:rsidRPr="009B5943">
        <w:rPr>
          <w:bCs/>
          <w:lang w:val="nl-NL"/>
        </w:rPr>
        <w:t>3° de onderaannemer ertoe is gehouden een soortgelijke clausule als onder 1° en 2° op te nemen in de onderaannemingsovereenkomsten en ervoor te zorgen dat dergelijke clausules ook in de verdere onderaannemingsovereenkomsten worden opgenomen</w:t>
      </w:r>
      <w:r w:rsidR="00CB5E38" w:rsidRPr="009B5943">
        <w:rPr>
          <w:bCs/>
          <w:lang w:val="nl-NL"/>
        </w:rPr>
        <w:t xml:space="preserve">. </w:t>
      </w:r>
    </w:p>
    <w:p w14:paraId="446F390E" w14:textId="2E92E3D1" w:rsidR="003376C9" w:rsidRPr="009B5943" w:rsidRDefault="003376C9" w:rsidP="16FF4A41">
      <w:pPr>
        <w:spacing w:after="0" w:line="240" w:lineRule="auto"/>
        <w:jc w:val="both"/>
        <w:rPr>
          <w:lang w:val="nl-NL"/>
        </w:rPr>
      </w:pPr>
    </w:p>
    <w:p w14:paraId="0AAEF4F8" w14:textId="31AE0FC8" w:rsidR="003376C9" w:rsidRDefault="003376C9" w:rsidP="16FF4A41">
      <w:pPr>
        <w:pStyle w:val="Titre4"/>
        <w:rPr>
          <w:lang w:val="nl-NL"/>
        </w:rPr>
      </w:pPr>
      <w:bookmarkStart w:id="11" w:name="_Toc989662760"/>
      <w:r w:rsidRPr="16FF4A41">
        <w:rPr>
          <w:i/>
          <w:iCs/>
          <w:color w:val="E5004D" w:themeColor="accent4"/>
          <w:lang w:val="nl-BE"/>
        </w:rPr>
        <w:t xml:space="preserve">(x) </w:t>
      </w:r>
      <w:r w:rsidR="00377C1D" w:rsidRPr="16FF4A41">
        <w:rPr>
          <w:lang w:val="nl-BE"/>
        </w:rPr>
        <w:t>Art. 12/1 t/m 12/8</w:t>
      </w:r>
      <w:r w:rsidR="001B4A4A" w:rsidRPr="16FF4A41">
        <w:rPr>
          <w:lang w:val="nl-BE"/>
        </w:rPr>
        <w:t>:</w:t>
      </w:r>
      <w:r w:rsidR="00377C1D" w:rsidRPr="16FF4A41">
        <w:rPr>
          <w:lang w:val="nl-BE"/>
        </w:rPr>
        <w:t xml:space="preserve"> </w:t>
      </w:r>
      <w:r w:rsidRPr="16FF4A41">
        <w:rPr>
          <w:lang w:val="nl-BE"/>
        </w:rPr>
        <w:t>Voorschotten</w:t>
      </w:r>
      <w:bookmarkEnd w:id="11"/>
    </w:p>
    <w:p w14:paraId="74F88D41" w14:textId="77777777" w:rsidR="003376C9" w:rsidRDefault="003376C9" w:rsidP="141EECFE">
      <w:pPr>
        <w:spacing w:after="0" w:line="240" w:lineRule="auto"/>
        <w:jc w:val="both"/>
        <w:rPr>
          <w:rFonts w:eastAsia="Century Gothic" w:cs="Century Gothic"/>
          <w:color w:val="000000" w:themeColor="text1"/>
          <w:highlight w:val="yellow"/>
          <w:lang w:val="nl-NL"/>
        </w:rPr>
      </w:pPr>
    </w:p>
    <w:p w14:paraId="7E4FFB88" w14:textId="048F93AB"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Overeenkomstig artikel 12/1 lid 2 2° van de wet van 17 juni 2016 kent de aanbestedende overheid een voorschot toe </w:t>
      </w:r>
      <w:r w:rsidRPr="16FF4A41">
        <w:rPr>
          <w:rFonts w:eastAsia="Century Gothic" w:cs="Century Gothic"/>
          <w:color w:val="000000" w:themeColor="text1"/>
          <w:u w:val="single"/>
          <w:lang w:val="nl-BE"/>
        </w:rPr>
        <w:t>in het geval dat</w:t>
      </w:r>
      <w:r w:rsidRPr="16FF4A41">
        <w:rPr>
          <w:rFonts w:eastAsia="Century Gothic" w:cs="Century Gothic"/>
          <w:color w:val="000000" w:themeColor="text1"/>
          <w:lang w:val="nl-BE"/>
        </w:rPr>
        <w:t xml:space="preserve"> onderhavige opdracht wordt gegund aan een </w:t>
      </w:r>
      <w:r w:rsidRPr="16FF4A41">
        <w:rPr>
          <w:rFonts w:eastAsia="Century Gothic" w:cs="Century Gothic"/>
          <w:color w:val="000000" w:themeColor="text1"/>
          <w:u w:val="single"/>
          <w:lang w:val="nl-BE"/>
        </w:rPr>
        <w:t>KMO</w:t>
      </w:r>
      <w:r w:rsidRPr="16FF4A41">
        <w:rPr>
          <w:rFonts w:eastAsia="Century Gothic" w:cs="Century Gothic"/>
          <w:color w:val="000000" w:themeColor="text1"/>
          <w:lang w:val="nl-BE"/>
        </w:rPr>
        <w:t xml:space="preserve"> in de zin van artikel 163 §3, lid 2 van de wet. </w:t>
      </w:r>
    </w:p>
    <w:p w14:paraId="5D719999"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Het voorschot wordt als volgt berekend: </w:t>
      </w:r>
    </w:p>
    <w:p w14:paraId="6A1E72E6"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2D2AC61C" w14:textId="77777777"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Het bedrag van het voorschot wordt berekend door de volgende percentages toe te passen </w:t>
      </w:r>
      <w:r w:rsidRPr="16FF4A41">
        <w:rPr>
          <w:rFonts w:eastAsia="Century Gothic" w:cs="Century Gothic"/>
          <w:b/>
          <w:bCs/>
          <w:color w:val="000000" w:themeColor="text1"/>
          <w:lang w:val="nl-BE"/>
        </w:rPr>
        <w:t>op een referentiewaarde</w:t>
      </w:r>
      <w:r w:rsidRPr="16FF4A41">
        <w:rPr>
          <w:rFonts w:eastAsia="Century Gothic" w:cs="Century Gothic"/>
          <w:color w:val="000000" w:themeColor="text1"/>
          <w:lang w:val="nl-BE"/>
        </w:rPr>
        <w:t xml:space="preserve"> die hieronder wordt bepaald:  </w:t>
      </w:r>
    </w:p>
    <w:p w14:paraId="5CFEF0DE"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15"/>
        <w:gridCol w:w="3996"/>
        <w:gridCol w:w="2649"/>
      </w:tblGrid>
      <w:tr w:rsidR="003376C9" w14:paraId="044EFD22" w14:textId="77777777" w:rsidTr="16FF4A41">
        <w:trPr>
          <w:trHeight w:val="300"/>
        </w:trPr>
        <w:tc>
          <w:tcPr>
            <w:tcW w:w="2415" w:type="dxa"/>
            <w:tcBorders>
              <w:top w:val="single" w:sz="6" w:space="0" w:color="C8B0CB" w:themeColor="accent5" w:themeTint="66"/>
              <w:left w:val="single" w:sz="6" w:space="0" w:color="C8B0CB" w:themeColor="accent5" w:themeTint="66"/>
              <w:bottom w:val="single" w:sz="12" w:space="0" w:color="AE89B1" w:themeColor="accent5" w:themeTint="99"/>
              <w:right w:val="single" w:sz="6" w:space="0" w:color="C8B0CB" w:themeColor="accent5" w:themeTint="66"/>
            </w:tcBorders>
            <w:tcMar>
              <w:left w:w="105" w:type="dxa"/>
              <w:right w:w="105" w:type="dxa"/>
            </w:tcMar>
          </w:tcPr>
          <w:p w14:paraId="3B6B668A"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lang w:val="nl-BE"/>
              </w:rPr>
              <w:t>Type opdrachtnemer</w:t>
            </w:r>
          </w:p>
        </w:tc>
        <w:tc>
          <w:tcPr>
            <w:tcW w:w="3996" w:type="dxa"/>
            <w:tcBorders>
              <w:top w:val="single" w:sz="6" w:space="0" w:color="C8B0CB" w:themeColor="accent5" w:themeTint="66"/>
              <w:left w:val="single" w:sz="6" w:space="0" w:color="C8B0CB" w:themeColor="accent5" w:themeTint="66"/>
              <w:bottom w:val="single" w:sz="12" w:space="0" w:color="AE89B1" w:themeColor="accent5" w:themeTint="99"/>
              <w:right w:val="single" w:sz="6" w:space="0" w:color="C8B0CB" w:themeColor="accent5" w:themeTint="66"/>
            </w:tcBorders>
            <w:tcMar>
              <w:left w:w="105" w:type="dxa"/>
              <w:right w:w="105" w:type="dxa"/>
            </w:tcMar>
          </w:tcPr>
          <w:p w14:paraId="22499992"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lang w:val="nl-BE"/>
              </w:rPr>
              <w:t xml:space="preserve">Kenmerken </w:t>
            </w:r>
          </w:p>
        </w:tc>
        <w:tc>
          <w:tcPr>
            <w:tcW w:w="2649" w:type="dxa"/>
            <w:tcBorders>
              <w:top w:val="single" w:sz="6" w:space="0" w:color="C8B0CB" w:themeColor="accent5" w:themeTint="66"/>
              <w:left w:val="single" w:sz="6" w:space="0" w:color="C8B0CB" w:themeColor="accent5" w:themeTint="66"/>
              <w:bottom w:val="single" w:sz="12" w:space="0" w:color="AE89B1" w:themeColor="accent5" w:themeTint="99"/>
              <w:right w:val="single" w:sz="6" w:space="0" w:color="C8B0CB" w:themeColor="accent5" w:themeTint="66"/>
            </w:tcBorders>
            <w:tcMar>
              <w:left w:w="105" w:type="dxa"/>
              <w:right w:w="105" w:type="dxa"/>
            </w:tcMar>
          </w:tcPr>
          <w:p w14:paraId="7C953CEB"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lang w:val="nl-BE"/>
              </w:rPr>
              <w:t xml:space="preserve">Toe te passen percentage * </w:t>
            </w:r>
          </w:p>
        </w:tc>
      </w:tr>
      <w:tr w:rsidR="003376C9" w14:paraId="2ED67E3C" w14:textId="77777777" w:rsidTr="16FF4A41">
        <w:trPr>
          <w:trHeight w:val="300"/>
        </w:trPr>
        <w:tc>
          <w:tcPr>
            <w:tcW w:w="2415" w:type="dxa"/>
            <w:tcBorders>
              <w:top w:val="single" w:sz="12" w:space="0" w:color="AE89B1" w:themeColor="accent5" w:themeTint="99"/>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6551BB45"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u w:val="single"/>
                <w:lang w:val="nl-BE"/>
              </w:rPr>
              <w:t xml:space="preserve">Micro-onderneming </w:t>
            </w:r>
          </w:p>
        </w:tc>
        <w:tc>
          <w:tcPr>
            <w:tcW w:w="3996" w:type="dxa"/>
            <w:tcBorders>
              <w:top w:val="single" w:sz="12" w:space="0" w:color="AE89B1" w:themeColor="accent5" w:themeTint="99"/>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0B8A2F92" w14:textId="77777777" w:rsidR="003376C9" w:rsidRPr="003376C9" w:rsidRDefault="003376C9" w:rsidP="16FF4A41">
            <w:pPr>
              <w:pStyle w:val="Paragraphedeliste"/>
              <w:spacing w:after="0" w:line="240" w:lineRule="auto"/>
              <w:ind w:left="720" w:hanging="360"/>
              <w:rPr>
                <w:rFonts w:eastAsia="Century Gothic" w:cs="Century Gothic"/>
                <w:color w:val="000000" w:themeColor="text1"/>
                <w:lang w:val="nl-NL"/>
              </w:rPr>
            </w:pPr>
            <w:r w:rsidRPr="16FF4A41">
              <w:rPr>
                <w:rFonts w:eastAsia="Century Gothic" w:cs="Century Gothic"/>
                <w:color w:val="000000" w:themeColor="text1"/>
                <w:lang w:val="nl-BE"/>
              </w:rPr>
              <w:t xml:space="preserve">Minder dan 10 personen in dienst </w:t>
            </w:r>
          </w:p>
          <w:p w14:paraId="4F4F9DEC" w14:textId="77777777" w:rsidR="003376C9" w:rsidRPr="00DA031F" w:rsidRDefault="003376C9" w:rsidP="16FF4A41">
            <w:pPr>
              <w:pStyle w:val="Paragraphedeliste"/>
              <w:spacing w:after="0" w:line="240" w:lineRule="auto"/>
              <w:ind w:left="720" w:hanging="360"/>
              <w:rPr>
                <w:rFonts w:eastAsia="Century Gothic" w:cs="Century Gothic"/>
                <w:color w:val="000000" w:themeColor="text1"/>
                <w:lang w:val="nl-NL"/>
              </w:rPr>
            </w:pPr>
            <w:r w:rsidRPr="16FF4A41">
              <w:rPr>
                <w:rFonts w:eastAsia="Century Gothic" w:cs="Century Gothic"/>
                <w:color w:val="000000" w:themeColor="text1"/>
                <w:lang w:val="nl-BE"/>
              </w:rPr>
              <w:t xml:space="preserve">Jaarlijkse omzet of balanstotaal niet meer dan 2.000.000 €. </w:t>
            </w:r>
          </w:p>
        </w:tc>
        <w:tc>
          <w:tcPr>
            <w:tcW w:w="2649" w:type="dxa"/>
            <w:tcBorders>
              <w:top w:val="single" w:sz="12" w:space="0" w:color="AE89B1" w:themeColor="accent5" w:themeTint="99"/>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3C6A552E"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56529582"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393E873A"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color w:val="000000" w:themeColor="text1"/>
                <w:lang w:val="nl-BE"/>
              </w:rPr>
              <w:t xml:space="preserve">20% </w:t>
            </w:r>
          </w:p>
        </w:tc>
      </w:tr>
      <w:tr w:rsidR="003376C9" w14:paraId="0E94C457" w14:textId="77777777" w:rsidTr="16FF4A41">
        <w:trPr>
          <w:trHeight w:val="300"/>
        </w:trPr>
        <w:tc>
          <w:tcPr>
            <w:tcW w:w="2415"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75B5862E"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u w:val="single"/>
                <w:lang w:val="nl-BE"/>
              </w:rPr>
              <w:t xml:space="preserve">Kleine onderneming </w:t>
            </w:r>
          </w:p>
        </w:tc>
        <w:tc>
          <w:tcPr>
            <w:tcW w:w="3996"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4FE9905D" w14:textId="77777777" w:rsidR="003376C9" w:rsidRPr="003376C9" w:rsidRDefault="003376C9" w:rsidP="16FF4A41">
            <w:pPr>
              <w:pStyle w:val="Paragraphedeliste"/>
              <w:spacing w:after="0" w:line="240" w:lineRule="auto"/>
              <w:ind w:left="720" w:hanging="360"/>
              <w:rPr>
                <w:rFonts w:eastAsia="Century Gothic" w:cs="Century Gothic"/>
                <w:color w:val="000000" w:themeColor="text1"/>
                <w:lang w:val="nl-NL"/>
              </w:rPr>
            </w:pPr>
            <w:r w:rsidRPr="16FF4A41">
              <w:rPr>
                <w:rFonts w:eastAsia="Century Gothic" w:cs="Century Gothic"/>
                <w:color w:val="000000" w:themeColor="text1"/>
                <w:lang w:val="nl-BE"/>
              </w:rPr>
              <w:t xml:space="preserve">Minder dan 50 personen in dienst </w:t>
            </w:r>
          </w:p>
          <w:p w14:paraId="4E543127" w14:textId="77777777" w:rsidR="003376C9" w:rsidRPr="00DA031F" w:rsidRDefault="003376C9" w:rsidP="16FF4A41">
            <w:pPr>
              <w:pStyle w:val="Paragraphedeliste"/>
              <w:spacing w:after="0" w:line="240" w:lineRule="auto"/>
              <w:ind w:left="720" w:hanging="360"/>
              <w:rPr>
                <w:rFonts w:eastAsia="Century Gothic" w:cs="Century Gothic"/>
                <w:color w:val="000000" w:themeColor="text1"/>
                <w:lang w:val="nl-NL"/>
              </w:rPr>
            </w:pPr>
            <w:r w:rsidRPr="16FF4A41">
              <w:rPr>
                <w:rFonts w:eastAsia="Century Gothic" w:cs="Century Gothic"/>
                <w:color w:val="000000" w:themeColor="text1"/>
                <w:lang w:val="nl-BE"/>
              </w:rPr>
              <w:t xml:space="preserve">Jaarlijkse omzet of jaarlijks balanstotaal niet meer dan 10.000.000€ </w:t>
            </w:r>
          </w:p>
        </w:tc>
        <w:tc>
          <w:tcPr>
            <w:tcW w:w="2649"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0EEE7831"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6D85AD2A"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3C511B65"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color w:val="000000" w:themeColor="text1"/>
                <w:lang w:val="nl-BE"/>
              </w:rPr>
              <w:t xml:space="preserve">10% </w:t>
            </w:r>
          </w:p>
        </w:tc>
      </w:tr>
      <w:tr w:rsidR="003376C9" w14:paraId="05319B59" w14:textId="77777777" w:rsidTr="16FF4A41">
        <w:trPr>
          <w:trHeight w:val="300"/>
        </w:trPr>
        <w:tc>
          <w:tcPr>
            <w:tcW w:w="2415"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7C3CFE7D"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u w:val="single"/>
                <w:lang w:val="nl-BE"/>
              </w:rPr>
              <w:t xml:space="preserve">Middelgrote onderneming </w:t>
            </w:r>
          </w:p>
        </w:tc>
        <w:tc>
          <w:tcPr>
            <w:tcW w:w="3996"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4AFC0D27" w14:textId="77777777" w:rsidR="003376C9" w:rsidRPr="003376C9" w:rsidRDefault="003376C9" w:rsidP="16FF4A41">
            <w:pPr>
              <w:pStyle w:val="Paragraphedeliste"/>
              <w:spacing w:after="0" w:line="240" w:lineRule="auto"/>
              <w:ind w:left="720" w:hanging="360"/>
              <w:rPr>
                <w:rFonts w:eastAsia="Century Gothic" w:cs="Century Gothic"/>
                <w:color w:val="000000" w:themeColor="text1"/>
                <w:lang w:val="nl-NL"/>
              </w:rPr>
            </w:pPr>
            <w:r w:rsidRPr="16FF4A41">
              <w:rPr>
                <w:rFonts w:eastAsia="Century Gothic" w:cs="Century Gothic"/>
                <w:color w:val="000000" w:themeColor="text1"/>
                <w:lang w:val="nl-BE"/>
              </w:rPr>
              <w:t xml:space="preserve">Minder dan 250 personen in dienst </w:t>
            </w:r>
          </w:p>
          <w:p w14:paraId="429161DE" w14:textId="77777777" w:rsidR="003376C9" w:rsidRPr="00DA031F" w:rsidRDefault="003376C9" w:rsidP="16FF4A41">
            <w:pPr>
              <w:pStyle w:val="Paragraphedeliste"/>
              <w:spacing w:after="0" w:line="240" w:lineRule="auto"/>
              <w:ind w:left="720" w:hanging="360"/>
              <w:rPr>
                <w:rFonts w:eastAsia="Century Gothic" w:cs="Century Gothic"/>
                <w:color w:val="000000" w:themeColor="text1"/>
                <w:lang w:val="nl-NL"/>
              </w:rPr>
            </w:pPr>
            <w:r w:rsidRPr="16FF4A41">
              <w:rPr>
                <w:rFonts w:eastAsia="Century Gothic" w:cs="Century Gothic"/>
                <w:color w:val="000000" w:themeColor="text1"/>
                <w:lang w:val="nl-BE"/>
              </w:rPr>
              <w:t xml:space="preserve">Jaarlijkse omzet niet meer dan vijftig miljoen euro of jaarlijks balanstotaal niet meer dan 43.000.000€ </w:t>
            </w:r>
          </w:p>
        </w:tc>
        <w:tc>
          <w:tcPr>
            <w:tcW w:w="2649"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5E644D2D"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48F194C8"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76E5A9E6"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63B3D650"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color w:val="000000" w:themeColor="text1"/>
                <w:lang w:val="nl-BE"/>
              </w:rPr>
              <w:t xml:space="preserve">5% </w:t>
            </w:r>
          </w:p>
        </w:tc>
      </w:tr>
    </w:tbl>
    <w:p w14:paraId="5B216877" w14:textId="77777777" w:rsidR="003376C9" w:rsidRDefault="003376C9" w:rsidP="141EECFE">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2BB193D8"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behalve in de gevallen bedoeld in artikel 12/4, § 2.   </w:t>
      </w:r>
    </w:p>
    <w:p w14:paraId="56818D8C"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43202A05" w14:textId="77777777"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Indien de opdracht wordt gegund aan een combinatie van ondernemers bestaande uit KMO’s van verschillende grootte, wordt het percentage toegepast dat geldt voor de grootste KMO binnen de combinatie. </w:t>
      </w:r>
    </w:p>
    <w:p w14:paraId="43F8ECD0" w14:textId="77777777"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lastRenderedPageBreak/>
        <w:t xml:space="preserve">Bijvoorbeeld: bij een combinatie bestaande uit een micro-onderneming en een middelgrote onderneming, wordt het percentage toegepast dat geldt voor middelgrote ondernemingen. </w:t>
      </w:r>
    </w:p>
    <w:p w14:paraId="3FA1D016" w14:textId="77777777"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De </w:t>
      </w:r>
      <w:r w:rsidRPr="16FF4A41">
        <w:rPr>
          <w:rFonts w:eastAsia="Century Gothic" w:cs="Century Gothic"/>
          <w:b/>
          <w:bCs/>
          <w:color w:val="000000" w:themeColor="text1"/>
          <w:lang w:val="nl-BE"/>
        </w:rPr>
        <w:t>referentiewaarde</w:t>
      </w:r>
      <w:r w:rsidRPr="16FF4A41">
        <w:rPr>
          <w:rFonts w:eastAsia="Century Gothic" w:cs="Century Gothic"/>
          <w:color w:val="000000" w:themeColor="text1"/>
          <w:lang w:val="nl-BE"/>
        </w:rPr>
        <w:t xml:space="preserve"> waarop het percentage wordt toegepast, wordt als volgt bepaald: </w:t>
      </w:r>
    </w:p>
    <w:p w14:paraId="3DB8C4BE"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10"/>
        <w:gridCol w:w="4860"/>
      </w:tblGrid>
      <w:tr w:rsidR="003376C9" w14:paraId="43B8891C" w14:textId="77777777" w:rsidTr="16FF4A41">
        <w:trPr>
          <w:trHeight w:val="300"/>
        </w:trPr>
        <w:tc>
          <w:tcPr>
            <w:tcW w:w="3810" w:type="dxa"/>
            <w:tcBorders>
              <w:top w:val="single" w:sz="6" w:space="0" w:color="C8B0CB" w:themeColor="accent5" w:themeTint="66"/>
              <w:left w:val="single" w:sz="6" w:space="0" w:color="C8B0CB" w:themeColor="accent5" w:themeTint="66"/>
              <w:bottom w:val="single" w:sz="12" w:space="0" w:color="AE89B1" w:themeColor="accent5" w:themeTint="99"/>
              <w:right w:val="single" w:sz="6" w:space="0" w:color="C8B0CB" w:themeColor="accent5" w:themeTint="66"/>
            </w:tcBorders>
            <w:tcMar>
              <w:left w:w="105" w:type="dxa"/>
              <w:right w:w="105" w:type="dxa"/>
            </w:tcMar>
          </w:tcPr>
          <w:p w14:paraId="74608450"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lang w:val="nl-BE"/>
              </w:rPr>
              <w:t>Looptijd van de opdracht</w:t>
            </w:r>
          </w:p>
        </w:tc>
        <w:tc>
          <w:tcPr>
            <w:tcW w:w="4860" w:type="dxa"/>
            <w:tcBorders>
              <w:top w:val="single" w:sz="6" w:space="0" w:color="C8B0CB" w:themeColor="accent5" w:themeTint="66"/>
              <w:left w:val="single" w:sz="6" w:space="0" w:color="C8B0CB" w:themeColor="accent5" w:themeTint="66"/>
              <w:bottom w:val="single" w:sz="12" w:space="0" w:color="AE89B1" w:themeColor="accent5" w:themeTint="99"/>
              <w:right w:val="single" w:sz="6" w:space="0" w:color="C8B0CB" w:themeColor="accent5" w:themeTint="66"/>
            </w:tcBorders>
            <w:tcMar>
              <w:left w:w="105" w:type="dxa"/>
              <w:right w:w="105" w:type="dxa"/>
            </w:tcMar>
          </w:tcPr>
          <w:p w14:paraId="35C0E25B"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b/>
                <w:bCs/>
                <w:color w:val="000000" w:themeColor="text1"/>
                <w:lang w:val="nl-BE"/>
              </w:rPr>
              <w:t xml:space="preserve">Referentiewaarde </w:t>
            </w:r>
          </w:p>
        </w:tc>
      </w:tr>
      <w:tr w:rsidR="003376C9" w:rsidRPr="003376C9" w14:paraId="276438C9" w14:textId="77777777" w:rsidTr="16FF4A41">
        <w:trPr>
          <w:trHeight w:val="300"/>
        </w:trPr>
        <w:tc>
          <w:tcPr>
            <w:tcW w:w="3810" w:type="dxa"/>
            <w:tcBorders>
              <w:top w:val="single" w:sz="12" w:space="0" w:color="AE89B1" w:themeColor="accent5" w:themeTint="99"/>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1970DF06"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Gelijk aan of minder dan 12 maanden</w:t>
            </w:r>
            <w:r w:rsidRPr="16FF4A41">
              <w:rPr>
                <w:rFonts w:eastAsia="Century Gothic" w:cs="Century Gothic"/>
                <w:b/>
                <w:bCs/>
                <w:color w:val="000000" w:themeColor="text1"/>
                <w:lang w:val="nl-BE"/>
              </w:rPr>
              <w:t xml:space="preserve"> </w:t>
            </w:r>
          </w:p>
        </w:tc>
        <w:tc>
          <w:tcPr>
            <w:tcW w:w="4860" w:type="dxa"/>
            <w:tcBorders>
              <w:top w:val="single" w:sz="12" w:space="0" w:color="AE89B1" w:themeColor="accent5" w:themeTint="99"/>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1A28B995"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b/>
                <w:bCs/>
                <w:color w:val="000000" w:themeColor="text1"/>
                <w:lang w:val="nl-BE"/>
              </w:rPr>
              <w:t>Oorspronkelijk bedrag van de opdracht</w:t>
            </w:r>
            <w:r w:rsidRPr="16FF4A41">
              <w:rPr>
                <w:rFonts w:eastAsia="Century Gothic" w:cs="Century Gothic"/>
                <w:color w:val="000000" w:themeColor="text1"/>
                <w:lang w:val="nl-BE"/>
              </w:rPr>
              <w:t xml:space="preserve">, inclusief alle belastingen. </w:t>
            </w:r>
            <w:r>
              <w:br/>
            </w:r>
            <w:r w:rsidRPr="16FF4A41">
              <w:rPr>
                <w:rFonts w:eastAsia="Century Gothic" w:cs="Century Gothic"/>
                <w:color w:val="000000" w:themeColor="text1"/>
                <w:lang w:val="nl-BE"/>
              </w:rPr>
              <w:t xml:space="preserve">  </w:t>
            </w:r>
          </w:p>
        </w:tc>
      </w:tr>
      <w:tr w:rsidR="003376C9" w:rsidRPr="003376C9" w14:paraId="7A088848" w14:textId="77777777" w:rsidTr="16FF4A41">
        <w:trPr>
          <w:trHeight w:val="300"/>
        </w:trPr>
        <w:tc>
          <w:tcPr>
            <w:tcW w:w="3810"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4AE33E93" w14:textId="77777777" w:rsidR="003376C9" w:rsidRDefault="003376C9" w:rsidP="16FF4A41">
            <w:pPr>
              <w:spacing w:after="0"/>
              <w:ind w:right="565"/>
              <w:rPr>
                <w:rFonts w:eastAsia="Century Gothic" w:cs="Century Gothic"/>
                <w:color w:val="000000" w:themeColor="text1"/>
              </w:rPr>
            </w:pPr>
            <w:r w:rsidRPr="16FF4A41">
              <w:rPr>
                <w:rFonts w:eastAsia="Century Gothic" w:cs="Century Gothic"/>
                <w:color w:val="000000" w:themeColor="text1"/>
                <w:lang w:val="nl-BE"/>
              </w:rPr>
              <w:t>Meer dan 12 maanden</w:t>
            </w:r>
            <w:r w:rsidRPr="16FF4A41">
              <w:rPr>
                <w:rFonts w:eastAsia="Century Gothic" w:cs="Century Gothic"/>
                <w:b/>
                <w:bCs/>
                <w:color w:val="000000" w:themeColor="text1"/>
                <w:lang w:val="nl-BE"/>
              </w:rPr>
              <w:t xml:space="preserve"> </w:t>
            </w:r>
          </w:p>
        </w:tc>
        <w:tc>
          <w:tcPr>
            <w:tcW w:w="4860" w:type="dxa"/>
            <w:tcBorders>
              <w:top w:val="single" w:sz="6" w:space="0" w:color="C8B0CB" w:themeColor="accent5" w:themeTint="66"/>
              <w:left w:val="single" w:sz="6" w:space="0" w:color="C8B0CB" w:themeColor="accent5" w:themeTint="66"/>
              <w:bottom w:val="single" w:sz="6" w:space="0" w:color="C8B0CB" w:themeColor="accent5" w:themeTint="66"/>
              <w:right w:val="single" w:sz="6" w:space="0" w:color="C8B0CB" w:themeColor="accent5" w:themeTint="66"/>
            </w:tcBorders>
            <w:tcMar>
              <w:left w:w="105" w:type="dxa"/>
              <w:right w:w="105" w:type="dxa"/>
            </w:tcMar>
          </w:tcPr>
          <w:p w14:paraId="0AE47927" w14:textId="77777777" w:rsidR="003376C9" w:rsidRPr="003376C9" w:rsidRDefault="003376C9" w:rsidP="16FF4A41">
            <w:pPr>
              <w:spacing w:after="0"/>
              <w:ind w:right="565"/>
              <w:rPr>
                <w:rFonts w:eastAsia="Century Gothic" w:cs="Century Gothic"/>
                <w:color w:val="000000" w:themeColor="text1"/>
                <w:lang w:val="nl-NL"/>
              </w:rPr>
            </w:pPr>
            <w:r w:rsidRPr="16FF4A41">
              <w:rPr>
                <w:rFonts w:eastAsia="Century Gothic" w:cs="Century Gothic"/>
                <w:b/>
                <w:bCs/>
                <w:color w:val="000000" w:themeColor="text1"/>
                <w:lang w:val="nl-BE"/>
              </w:rPr>
              <w:t>12 keer de oorspronkelijke waarde van de opdracht</w:t>
            </w:r>
            <w:r w:rsidRPr="16FF4A41">
              <w:rPr>
                <w:rFonts w:eastAsia="Century Gothic" w:cs="Century Gothic"/>
                <w:color w:val="000000" w:themeColor="text1"/>
                <w:lang w:val="nl-BE"/>
              </w:rPr>
              <w:t xml:space="preserve">, inclusief alle belastingen, </w:t>
            </w:r>
            <w:r w:rsidRPr="16FF4A41">
              <w:rPr>
                <w:rFonts w:eastAsia="Century Gothic" w:cs="Century Gothic"/>
                <w:b/>
                <w:bCs/>
                <w:color w:val="000000" w:themeColor="text1"/>
                <w:lang w:val="nl-BE"/>
              </w:rPr>
              <w:t>gedeeld door de in maanden uitgedrukte looptijd van de opdracht.</w:t>
            </w:r>
            <w:r w:rsidRPr="16FF4A41">
              <w:rPr>
                <w:rFonts w:eastAsia="Century Gothic" w:cs="Century Gothic"/>
                <w:color w:val="000000" w:themeColor="text1"/>
                <w:lang w:val="nl-BE"/>
              </w:rPr>
              <w:t xml:space="preserve"> </w:t>
            </w:r>
          </w:p>
        </w:tc>
      </w:tr>
    </w:tbl>
    <w:p w14:paraId="34613E6C" w14:textId="77777777"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11A49047" w14:textId="77777777"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Voor de berekening van het oorspronkelijke bedrag van de opdracht wordt geen rekening gehouden met de voorwaardelijke gedeelten, noch met de verlengingen.  </w:t>
      </w:r>
    </w:p>
    <w:p w14:paraId="713F9B81" w14:textId="77777777" w:rsidR="003376C9" w:rsidRDefault="003376C9" w:rsidP="16FF4A41">
      <w:pPr>
        <w:jc w:val="both"/>
        <w:rPr>
          <w:rFonts w:eastAsia="Century Gothic" w:cs="Century Gothic"/>
          <w:color w:val="000000" w:themeColor="text1"/>
          <w:lang w:val="nl-NL"/>
        </w:rPr>
      </w:pPr>
      <w:r w:rsidRPr="16FF4A41">
        <w:rPr>
          <w:rFonts w:eastAsia="Century Gothic" w:cs="Century Gothic"/>
          <w:color w:val="000000" w:themeColor="text1"/>
          <w:lang w:val="nl-BE"/>
        </w:rPr>
        <w:t xml:space="preserve">De toepassing van deze nieuwe regels mag </w:t>
      </w:r>
      <w:r w:rsidRPr="16FF4A41">
        <w:rPr>
          <w:rFonts w:eastAsia="Century Gothic" w:cs="Century Gothic"/>
          <w:b/>
          <w:bCs/>
          <w:color w:val="000000" w:themeColor="text1"/>
          <w:lang w:val="nl-BE"/>
        </w:rPr>
        <w:t>nooit</w:t>
      </w:r>
      <w:r w:rsidRPr="16FF4A41">
        <w:rPr>
          <w:rFonts w:eastAsia="Century Gothic" w:cs="Century Gothic"/>
          <w:color w:val="000000" w:themeColor="text1"/>
          <w:lang w:val="nl-BE"/>
        </w:rPr>
        <w:t xml:space="preserve"> leiden tot de toekenning van een voorschot van </w:t>
      </w:r>
      <w:r w:rsidRPr="16FF4A41">
        <w:rPr>
          <w:rFonts w:eastAsia="Century Gothic" w:cs="Century Gothic"/>
          <w:b/>
          <w:bCs/>
          <w:color w:val="000000" w:themeColor="text1"/>
          <w:lang w:val="nl-BE"/>
        </w:rPr>
        <w:t>meer dan 225.000 euro</w:t>
      </w:r>
      <w:r w:rsidRPr="16FF4A41">
        <w:rPr>
          <w:rFonts w:eastAsia="Century Gothic" w:cs="Century Gothic"/>
          <w:color w:val="000000" w:themeColor="text1"/>
          <w:lang w:val="nl-BE"/>
        </w:rPr>
        <w:t xml:space="preserve">. </w:t>
      </w:r>
    </w:p>
    <w:p w14:paraId="303D880B"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4398E24A"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u w:val="single"/>
          <w:lang w:val="nl-BE"/>
        </w:rPr>
        <w:t>Betalingsmodaliteiten</w:t>
      </w:r>
      <w:r w:rsidRPr="16FF4A41">
        <w:rPr>
          <w:rFonts w:eastAsia="Century Gothic" w:cs="Century Gothic"/>
          <w:color w:val="000000" w:themeColor="text1"/>
          <w:lang w:val="nl-BE"/>
        </w:rPr>
        <w:t xml:space="preserve">: </w:t>
      </w:r>
    </w:p>
    <w:p w14:paraId="5B2E17FC" w14:textId="77777777" w:rsidR="003376C9" w:rsidRDefault="003376C9" w:rsidP="16FF4A41">
      <w:pPr>
        <w:spacing w:after="0"/>
        <w:ind w:right="565"/>
        <w:rPr>
          <w:rFonts w:eastAsia="Century Gothic" w:cs="Century Gothic"/>
          <w:color w:val="000000" w:themeColor="text1"/>
          <w:lang w:val="nl-NL"/>
        </w:rPr>
      </w:pPr>
    </w:p>
    <w:p w14:paraId="125AF5FE" w14:textId="77777777" w:rsidR="003376C9" w:rsidRDefault="003376C9" w:rsidP="16FF4A41">
      <w:pPr>
        <w:spacing w:after="0"/>
        <w:ind w:right="565"/>
        <w:jc w:val="both"/>
        <w:rPr>
          <w:rFonts w:eastAsia="Century Gothic" w:cs="Century Gothic"/>
          <w:color w:val="000000" w:themeColor="text1"/>
          <w:lang w:val="nl-NL"/>
        </w:rPr>
      </w:pPr>
      <w:r w:rsidRPr="16FF4A41">
        <w:rPr>
          <w:rFonts w:eastAsia="Century Gothic" w:cs="Century Gothic"/>
          <w:color w:val="000000" w:themeColor="text1"/>
          <w:lang w:val="nl-BE"/>
        </w:rPr>
        <w:t xml:space="preserve">Het voorschot is opeisbaar vanaf de bestelling van de werken bij de opdrachtnemer. </w:t>
      </w:r>
    </w:p>
    <w:p w14:paraId="469BC3C6" w14:textId="77777777" w:rsidR="003376C9" w:rsidRDefault="003376C9" w:rsidP="16FF4A41">
      <w:pPr>
        <w:spacing w:after="0"/>
        <w:ind w:right="565"/>
        <w:rPr>
          <w:rFonts w:eastAsia="Century Gothic" w:cs="Century Gothic"/>
          <w:color w:val="000000" w:themeColor="text1"/>
          <w:lang w:val="nl-NL"/>
        </w:rPr>
      </w:pPr>
      <w:r w:rsidRPr="16FF4A41">
        <w:rPr>
          <w:rFonts w:eastAsia="Century Gothic" w:cs="Century Gothic"/>
          <w:color w:val="000000" w:themeColor="text1"/>
          <w:lang w:val="nl-BE"/>
        </w:rPr>
        <w:t xml:space="preserve"> </w:t>
      </w:r>
    </w:p>
    <w:p w14:paraId="3691E7B2" w14:textId="1E5AB10E" w:rsidR="008E0932" w:rsidRPr="009B5943" w:rsidRDefault="003376C9" w:rsidP="16FF4A41">
      <w:pPr>
        <w:spacing w:after="0" w:line="240" w:lineRule="auto"/>
        <w:jc w:val="both"/>
        <w:rPr>
          <w:rFonts w:eastAsia="Century Gothic" w:cs="Century Gothic"/>
          <w:color w:val="000000" w:themeColor="text1"/>
          <w:lang w:val="nl-NL"/>
        </w:rPr>
      </w:pPr>
      <w:r w:rsidRPr="16FF4A41">
        <w:rPr>
          <w:rFonts w:eastAsia="Century Gothic" w:cs="Century Gothic"/>
          <w:color w:val="000000" w:themeColor="text1"/>
          <w:lang w:val="nl-BE"/>
        </w:rPr>
        <w:t>Het voorschot wordt afgetrokken van de eerste vorderingsstaten zoals bepaald in artikel 66 van het KB Uitvoering van dit bijzonder bestek, tot het totale bedrag van het voorschot is bereikt.</w:t>
      </w:r>
    </w:p>
    <w:p w14:paraId="31119C40" w14:textId="354A1A89" w:rsidR="0070065A" w:rsidRPr="009B5943" w:rsidRDefault="2F66D243" w:rsidP="00BA20AE">
      <w:pPr>
        <w:pStyle w:val="Titre4"/>
        <w:rPr>
          <w:lang w:val="nl-NL"/>
        </w:rPr>
      </w:pPr>
      <w:bookmarkStart w:id="12" w:name="_Toc1262828968"/>
      <w:r w:rsidRPr="16FF4A41">
        <w:rPr>
          <w:lang w:val="nl-NL"/>
        </w:rPr>
        <w:t>Art.42</w:t>
      </w:r>
      <w:r w:rsidR="2BCE72CF" w:rsidRPr="16FF4A41">
        <w:rPr>
          <w:lang w:val="nl-NL"/>
        </w:rPr>
        <w:t>:</w:t>
      </w:r>
      <w:r w:rsidRPr="16FF4A41">
        <w:rPr>
          <w:lang w:val="nl-NL"/>
        </w:rPr>
        <w:t xml:space="preserve"> </w:t>
      </w:r>
      <w:r w:rsidR="0F2A9EAE" w:rsidRPr="16FF4A41">
        <w:rPr>
          <w:lang w:val="nl-NL"/>
        </w:rPr>
        <w:t>Herhaling van soortgelijke werken</w:t>
      </w:r>
      <w:bookmarkEnd w:id="12"/>
    </w:p>
    <w:p w14:paraId="526770CE" w14:textId="77777777" w:rsidR="0070065A" w:rsidRPr="009B5943" w:rsidRDefault="0070065A" w:rsidP="0065301F">
      <w:pPr>
        <w:spacing w:after="0" w:line="240" w:lineRule="auto"/>
        <w:jc w:val="both"/>
        <w:rPr>
          <w:b/>
          <w:lang w:val="nl-NL"/>
        </w:rPr>
      </w:pPr>
    </w:p>
    <w:p w14:paraId="7A018590" w14:textId="77777777" w:rsidR="00E12C6D" w:rsidRPr="009B5943" w:rsidRDefault="00E12C6D" w:rsidP="00E12C6D">
      <w:pPr>
        <w:spacing w:after="0" w:line="240" w:lineRule="auto"/>
        <w:jc w:val="both"/>
        <w:rPr>
          <w:lang w:val="nl-NL"/>
        </w:rPr>
      </w:pPr>
      <w:r w:rsidRPr="009B5943">
        <w:rPr>
          <w:lang w:val="nl-NL"/>
        </w:rPr>
        <w:t>De aanbesteder behoudt zich het recht voor soortgelijke werken bij middel van onderhandelingsprocedure zonder voorafgaande bekendmaking te herhalen.</w:t>
      </w:r>
    </w:p>
    <w:p w14:paraId="276DEDAF" w14:textId="77777777" w:rsidR="00E12C6D" w:rsidRPr="009B5943" w:rsidRDefault="00E12C6D" w:rsidP="00E12C6D">
      <w:pPr>
        <w:spacing w:after="0" w:line="240" w:lineRule="auto"/>
        <w:jc w:val="both"/>
        <w:rPr>
          <w:lang w:val="nl-NL"/>
        </w:rPr>
      </w:pPr>
    </w:p>
    <w:p w14:paraId="45D7F6ED" w14:textId="41DC8496" w:rsidR="00EA6A21" w:rsidRPr="009B5943" w:rsidRDefault="00E12C6D" w:rsidP="00E12C6D">
      <w:pPr>
        <w:spacing w:after="0" w:line="240" w:lineRule="auto"/>
        <w:jc w:val="both"/>
        <w:rPr>
          <w:color w:val="7D9BBD" w:themeColor="accent3" w:themeTint="99"/>
          <w:lang w:val="nl-NL"/>
        </w:rPr>
      </w:pPr>
      <w:r w:rsidRPr="009B5943">
        <w:rPr>
          <w:lang w:val="nl-NL"/>
        </w:rPr>
        <w:t xml:space="preserve">Omvang van de eventuele aanvullende </w:t>
      </w:r>
      <w:r w:rsidR="00523CCA" w:rsidRPr="009B5943">
        <w:rPr>
          <w:lang w:val="nl-NL"/>
        </w:rPr>
        <w:t>werken:</w:t>
      </w:r>
      <w:r w:rsidR="00383261" w:rsidRPr="009B5943">
        <w:rPr>
          <w:i/>
          <w:color w:val="FF0000"/>
          <w:lang w:val="nl-NL"/>
        </w:rPr>
        <w:t xml:space="preserve"> </w:t>
      </w:r>
      <w:r w:rsidR="00EE7664" w:rsidRPr="009B5943">
        <w:rPr>
          <w:b/>
          <w:bCs/>
          <w:i/>
          <w:iCs/>
          <w:color w:val="7D9BBD" w:themeColor="accent3" w:themeTint="99"/>
          <w:lang w:val="nl-NL"/>
        </w:rPr>
        <w:t>[</w:t>
      </w:r>
      <w:r w:rsidRPr="009B5943">
        <w:rPr>
          <w:b/>
          <w:bCs/>
          <w:i/>
          <w:iCs/>
          <w:color w:val="7D9BBD" w:themeColor="accent3" w:themeTint="99"/>
          <w:lang w:val="nl-NL"/>
        </w:rPr>
        <w:t>vul in indien nodig</w:t>
      </w:r>
      <w:r w:rsidR="00EE7664" w:rsidRPr="009B5943">
        <w:rPr>
          <w:b/>
          <w:bCs/>
          <w:i/>
          <w:iCs/>
          <w:color w:val="7D9BBD" w:themeColor="accent3" w:themeTint="99"/>
          <w:lang w:val="nl-NL"/>
        </w:rPr>
        <w:t>]</w:t>
      </w:r>
    </w:p>
    <w:p w14:paraId="6E36661F" w14:textId="77777777" w:rsidR="0070065A" w:rsidRPr="009B5943" w:rsidRDefault="0070065A" w:rsidP="0065301F">
      <w:pPr>
        <w:spacing w:after="0" w:line="240" w:lineRule="auto"/>
        <w:jc w:val="both"/>
        <w:rPr>
          <w:lang w:val="nl-NL"/>
        </w:rPr>
      </w:pPr>
    </w:p>
    <w:p w14:paraId="5017CA93" w14:textId="5307D7CE" w:rsidR="00810E77" w:rsidRPr="009B5943" w:rsidRDefault="00E12C6D" w:rsidP="0065301F">
      <w:pPr>
        <w:spacing w:after="0" w:line="240" w:lineRule="auto"/>
        <w:jc w:val="both"/>
        <w:rPr>
          <w:lang w:val="nl-NL"/>
        </w:rPr>
      </w:pPr>
      <w:r w:rsidRPr="009B5943">
        <w:rPr>
          <w:lang w:val="nl-NL"/>
        </w:rPr>
        <w:t>De werken worden gegund onder dezelfde voorwaarden als het basisproject, onverminderd het bekomen van een eventuele korting</w:t>
      </w:r>
      <w:r w:rsidR="00383261" w:rsidRPr="009B5943">
        <w:rPr>
          <w:lang w:val="nl-NL"/>
        </w:rPr>
        <w:t>.</w:t>
      </w:r>
    </w:p>
    <w:p w14:paraId="38645DC7" w14:textId="77777777" w:rsidR="00C311B0" w:rsidRPr="009B5943" w:rsidRDefault="00C311B0" w:rsidP="0065301F">
      <w:pPr>
        <w:spacing w:after="0" w:line="240" w:lineRule="auto"/>
        <w:jc w:val="both"/>
        <w:rPr>
          <w:b/>
          <w:u w:val="single"/>
          <w:lang w:val="nl-NL"/>
        </w:rPr>
      </w:pPr>
    </w:p>
    <w:p w14:paraId="1C80D170" w14:textId="69828582" w:rsidR="00C311B0" w:rsidRPr="009B5943" w:rsidRDefault="2BCE72CF" w:rsidP="00BA20AE">
      <w:pPr>
        <w:pStyle w:val="Titre4"/>
        <w:rPr>
          <w:lang w:val="nl-NL"/>
        </w:rPr>
      </w:pPr>
      <w:bookmarkStart w:id="13" w:name="_Toc953673378"/>
      <w:r w:rsidRPr="16FF4A41">
        <w:rPr>
          <w:lang w:val="nl-NL"/>
        </w:rPr>
        <w:t>Art. 56: Variante</w:t>
      </w:r>
      <w:r w:rsidR="0F2A9EAE" w:rsidRPr="16FF4A41">
        <w:rPr>
          <w:lang w:val="nl-NL"/>
        </w:rPr>
        <w:t>n</w:t>
      </w:r>
      <w:bookmarkEnd w:id="13"/>
    </w:p>
    <w:p w14:paraId="135E58C4" w14:textId="77777777" w:rsidR="00C311B0" w:rsidRPr="009B5943" w:rsidRDefault="00C311B0" w:rsidP="0065301F">
      <w:pPr>
        <w:spacing w:after="0" w:line="240" w:lineRule="auto"/>
        <w:jc w:val="both"/>
        <w:rPr>
          <w:lang w:val="nl-NL"/>
        </w:rPr>
      </w:pPr>
    </w:p>
    <w:p w14:paraId="5B085E05" w14:textId="77777777" w:rsidR="00D17209" w:rsidRPr="009B5943" w:rsidRDefault="00D17209" w:rsidP="00D17209">
      <w:pPr>
        <w:spacing w:after="0" w:line="240" w:lineRule="auto"/>
        <w:jc w:val="both"/>
        <w:rPr>
          <w:lang w:val="nl-NL"/>
        </w:rPr>
      </w:pPr>
      <w:r w:rsidRPr="009B5943">
        <w:rPr>
          <w:lang w:val="nl-NL"/>
        </w:rPr>
        <w:t>Als in de technische bepalingen één of meer verplichte varianten worden bepaald, moeten de inschrijvers zowel een offerte voor het basisontwerp als voor iedere variant afzonderlijk indienen. De varianten worden ingediend in een afzonderlijk deel van de offerte dat deel uitmaakt van de opmeting.</w:t>
      </w:r>
    </w:p>
    <w:p w14:paraId="6B0BDA7A" w14:textId="77777777" w:rsidR="00D17209" w:rsidRPr="009B5943" w:rsidRDefault="00D17209" w:rsidP="00D17209">
      <w:pPr>
        <w:spacing w:after="0" w:line="240" w:lineRule="auto"/>
        <w:jc w:val="both"/>
        <w:rPr>
          <w:lang w:val="nl-NL"/>
        </w:rPr>
      </w:pPr>
    </w:p>
    <w:p w14:paraId="40C97368" w14:textId="77777777" w:rsidR="00D17209" w:rsidRPr="009B5943" w:rsidRDefault="00D17209" w:rsidP="00D17209">
      <w:pPr>
        <w:spacing w:after="0" w:line="240" w:lineRule="auto"/>
        <w:jc w:val="both"/>
        <w:rPr>
          <w:b/>
          <w:lang w:val="nl-NL"/>
        </w:rPr>
      </w:pPr>
      <w:r w:rsidRPr="009B5943">
        <w:rPr>
          <w:b/>
          <w:lang w:val="nl-NL"/>
        </w:rPr>
        <w:t>De offertes die geen afzonderlijke prijs voor het basisontwerp en voor elke variant afzonderlijk voorstellen, worden als nietig beschouwd.</w:t>
      </w:r>
    </w:p>
    <w:p w14:paraId="0B5D24A4" w14:textId="77777777" w:rsidR="00D17209" w:rsidRPr="009B5943" w:rsidRDefault="00D17209" w:rsidP="00D17209">
      <w:pPr>
        <w:spacing w:after="0" w:line="240" w:lineRule="auto"/>
        <w:jc w:val="both"/>
        <w:rPr>
          <w:lang w:val="nl-NL"/>
        </w:rPr>
      </w:pPr>
    </w:p>
    <w:p w14:paraId="34374E3B" w14:textId="0F53627A" w:rsidR="00C311B0" w:rsidRPr="009B5943" w:rsidRDefault="00D17209" w:rsidP="00D17209">
      <w:pPr>
        <w:spacing w:after="0" w:line="240" w:lineRule="auto"/>
        <w:jc w:val="both"/>
        <w:rPr>
          <w:lang w:val="nl-NL"/>
        </w:rPr>
      </w:pPr>
      <w:r w:rsidRPr="009B5943">
        <w:rPr>
          <w:lang w:val="nl-NL"/>
        </w:rPr>
        <w:lastRenderedPageBreak/>
        <w:t>De technische bepalingen mogen niet in facultatieve varianten voorzien. Technische bepalingen die toch in facultatieve varianten voorzien, worden verondersteld niet te bestaan</w:t>
      </w:r>
      <w:r w:rsidR="00C311B0" w:rsidRPr="009B5943">
        <w:rPr>
          <w:lang w:val="nl-NL"/>
        </w:rPr>
        <w:t>.</w:t>
      </w:r>
    </w:p>
    <w:p w14:paraId="709E88E4" w14:textId="77777777" w:rsidR="00C311B0" w:rsidRPr="009B5943" w:rsidRDefault="00C311B0" w:rsidP="0065301F">
      <w:pPr>
        <w:spacing w:after="0" w:line="240" w:lineRule="auto"/>
        <w:jc w:val="both"/>
        <w:rPr>
          <w:lang w:val="nl-NL"/>
        </w:rPr>
      </w:pPr>
    </w:p>
    <w:p w14:paraId="66221CA6" w14:textId="407B7D42" w:rsidR="00C311B0" w:rsidRPr="009B5943" w:rsidRDefault="00D17209" w:rsidP="0065301F">
      <w:pPr>
        <w:spacing w:after="0" w:line="240" w:lineRule="auto"/>
        <w:jc w:val="both"/>
        <w:rPr>
          <w:lang w:val="nl-NL"/>
        </w:rPr>
      </w:pPr>
      <w:r w:rsidRPr="009B5943">
        <w:rPr>
          <w:lang w:val="nl-NL"/>
        </w:rPr>
        <w:t>Inschrijvers mogen geen vrije varianten voorstellen</w:t>
      </w:r>
      <w:r w:rsidR="001D4A63" w:rsidRPr="009B5943">
        <w:rPr>
          <w:lang w:val="nl-NL"/>
        </w:rPr>
        <w:t xml:space="preserve">. </w:t>
      </w:r>
      <w:r w:rsidRPr="009B5943">
        <w:rPr>
          <w:lang w:val="nl-NL"/>
        </w:rPr>
        <w:t>Vrije varianten worden niet in aanmerking genomen</w:t>
      </w:r>
      <w:r w:rsidR="00C311B0" w:rsidRPr="009B5943">
        <w:rPr>
          <w:lang w:val="nl-NL"/>
        </w:rPr>
        <w:t>.</w:t>
      </w:r>
    </w:p>
    <w:p w14:paraId="554640AE" w14:textId="6E755791" w:rsidR="00411FE0" w:rsidRPr="009B5943" w:rsidRDefault="00411FE0" w:rsidP="0065301F">
      <w:pPr>
        <w:spacing w:after="0" w:line="240" w:lineRule="auto"/>
        <w:jc w:val="both"/>
        <w:rPr>
          <w:lang w:val="nl-NL"/>
        </w:rPr>
      </w:pPr>
    </w:p>
    <w:p w14:paraId="52F3E46F" w14:textId="74BC30DC" w:rsidR="00411FE0" w:rsidRPr="009B5943" w:rsidRDefault="0B3F4077" w:rsidP="2F23B6DE">
      <w:pPr>
        <w:pStyle w:val="Titre4"/>
        <w:rPr>
          <w:lang w:val="nl-NL"/>
        </w:rPr>
      </w:pPr>
      <w:bookmarkStart w:id="14" w:name="_Toc1248148607"/>
      <w:r w:rsidRPr="16FF4A41">
        <w:rPr>
          <w:i/>
          <w:iCs/>
          <w:color w:val="E5004D" w:themeColor="accent4"/>
          <w:lang w:val="nl-NL"/>
        </w:rPr>
        <w:t xml:space="preserve">(x) </w:t>
      </w:r>
      <w:r w:rsidR="5D15C5F5" w:rsidRPr="16FF4A41">
        <w:rPr>
          <w:lang w:val="nl-NL"/>
        </w:rPr>
        <w:t xml:space="preserve">Art. 57: </w:t>
      </w:r>
      <w:r w:rsidR="00AF32DD" w:rsidRPr="16FF4A41">
        <w:rPr>
          <w:lang w:val="nl-NL"/>
        </w:rPr>
        <w:t>Opdracht in schijven</w:t>
      </w:r>
      <w:bookmarkEnd w:id="14"/>
    </w:p>
    <w:p w14:paraId="62E9198F" w14:textId="6E755791" w:rsidR="00FF52D6" w:rsidRPr="009B5943" w:rsidRDefault="00FF52D6" w:rsidP="0065301F">
      <w:pPr>
        <w:spacing w:after="0" w:line="240" w:lineRule="auto"/>
        <w:jc w:val="both"/>
        <w:rPr>
          <w:rFonts w:eastAsia="Times New Roman"/>
          <w:b/>
          <w:bCs/>
          <w:u w:val="single"/>
          <w:lang w:val="nl-NL"/>
        </w:rPr>
      </w:pPr>
    </w:p>
    <w:p w14:paraId="5471177E" w14:textId="40FD6414" w:rsidR="00AA123A" w:rsidRPr="009B5943" w:rsidRDefault="00D17209" w:rsidP="2E3AF38C">
      <w:pPr>
        <w:autoSpaceDE w:val="0"/>
        <w:autoSpaceDN w:val="0"/>
        <w:jc w:val="both"/>
        <w:rPr>
          <w:lang w:val="nl-NL"/>
        </w:rPr>
      </w:pPr>
      <w:r w:rsidRPr="009B5943">
        <w:rPr>
          <w:lang w:val="nl-NL"/>
        </w:rPr>
        <w:t>Onderhavige opdracht is een opdracht in schijven</w:t>
      </w:r>
      <w:r w:rsidR="00AA123A" w:rsidRPr="009B5943">
        <w:rPr>
          <w:lang w:val="nl-NL"/>
        </w:rPr>
        <w:t xml:space="preserve">. </w:t>
      </w:r>
      <w:r w:rsidRPr="009B5943">
        <w:rPr>
          <w:lang w:val="nl-NL"/>
        </w:rPr>
        <w:t>De opdracht bestaat uit een vaste schijf</w:t>
      </w:r>
      <w:r w:rsidR="00AA123A" w:rsidRPr="009B5943">
        <w:rPr>
          <w:lang w:val="nl-NL"/>
        </w:rPr>
        <w:t xml:space="preserve"> e</w:t>
      </w:r>
      <w:r w:rsidRPr="009B5943">
        <w:rPr>
          <w:lang w:val="nl-NL"/>
        </w:rPr>
        <w:t>n</w:t>
      </w:r>
      <w:r w:rsidR="00AA123A" w:rsidRPr="009B5943">
        <w:rPr>
          <w:lang w:val="nl-NL"/>
        </w:rPr>
        <w:t xml:space="preserve"> </w:t>
      </w:r>
      <w:r w:rsidRPr="009B5943">
        <w:rPr>
          <w:lang w:val="nl-NL"/>
        </w:rPr>
        <w:t>uit</w:t>
      </w:r>
      <w:r w:rsidR="009170BD" w:rsidRPr="009B5943">
        <w:rPr>
          <w:lang w:val="nl-NL"/>
        </w:rPr>
        <w:t xml:space="preserve"> </w:t>
      </w:r>
      <w:r w:rsidR="695E616E" w:rsidRPr="009B5943">
        <w:rPr>
          <w:b/>
          <w:bCs/>
          <w:i/>
          <w:iCs/>
          <w:color w:val="7D9BBD" w:themeColor="accent3" w:themeTint="99"/>
          <w:lang w:val="nl-NL"/>
        </w:rPr>
        <w:t>[</w:t>
      </w:r>
      <w:r w:rsidR="00562B66" w:rsidRPr="009B5943">
        <w:rPr>
          <w:b/>
          <w:bCs/>
          <w:i/>
          <w:iCs/>
          <w:color w:val="7D9BBD" w:themeColor="accent3" w:themeTint="99"/>
          <w:lang w:val="nl-NL"/>
        </w:rPr>
        <w:t>XXX</w:t>
      </w:r>
      <w:r w:rsidR="2BC9F579" w:rsidRPr="009B5943">
        <w:rPr>
          <w:b/>
          <w:bCs/>
          <w:i/>
          <w:iCs/>
          <w:color w:val="7D9BBD" w:themeColor="accent3" w:themeTint="99"/>
          <w:lang w:val="nl-NL"/>
        </w:rPr>
        <w:t>]</w:t>
      </w:r>
      <w:r w:rsidR="00AA123A" w:rsidRPr="009B5943">
        <w:rPr>
          <w:lang w:val="nl-NL"/>
        </w:rPr>
        <w:t xml:space="preserve"> </w:t>
      </w:r>
      <w:r w:rsidRPr="009B5943">
        <w:rPr>
          <w:lang w:val="nl-NL"/>
        </w:rPr>
        <w:t>voorwaardelijke schijven</w:t>
      </w:r>
      <w:r w:rsidR="00AA123A" w:rsidRPr="009B5943">
        <w:rPr>
          <w:lang w:val="nl-NL"/>
        </w:rPr>
        <w:t xml:space="preserve">. </w:t>
      </w:r>
    </w:p>
    <w:p w14:paraId="119F1DF5" w14:textId="544071FD" w:rsidR="00AA123A" w:rsidRPr="009B5943" w:rsidRDefault="00346E38" w:rsidP="2E3AF38C">
      <w:pPr>
        <w:autoSpaceDE w:val="0"/>
        <w:autoSpaceDN w:val="0"/>
        <w:jc w:val="both"/>
        <w:rPr>
          <w:i/>
          <w:iCs/>
          <w:color w:val="E5004D" w:themeColor="accent4"/>
          <w:lang w:val="nl-NL"/>
        </w:rPr>
      </w:pPr>
      <w:r w:rsidRPr="009B5943">
        <w:rPr>
          <w:lang w:val="nl-NL"/>
        </w:rPr>
        <w:t>De voorwaarde heeft betrekking op</w:t>
      </w:r>
      <w:r w:rsidR="00B7631C" w:rsidRPr="009B5943">
        <w:rPr>
          <w:lang w:val="nl-NL"/>
        </w:rPr>
        <w:t xml:space="preserve"> </w:t>
      </w:r>
      <w:r w:rsidR="187FE43B" w:rsidRPr="009B5943">
        <w:rPr>
          <w:b/>
          <w:bCs/>
          <w:i/>
          <w:iCs/>
          <w:color w:val="7D9BBD" w:themeColor="accent3" w:themeTint="99"/>
          <w:lang w:val="nl-NL"/>
        </w:rPr>
        <w:t>[</w:t>
      </w:r>
      <w:r w:rsidR="00523CCA" w:rsidRPr="009B5943">
        <w:rPr>
          <w:b/>
          <w:bCs/>
          <w:i/>
          <w:iCs/>
          <w:color w:val="7D9BBD" w:themeColor="accent3" w:themeTint="99"/>
          <w:lang w:val="nl-NL"/>
        </w:rPr>
        <w:t>in te vullen</w:t>
      </w:r>
      <w:r w:rsidR="187FE43B" w:rsidRPr="009B5943">
        <w:rPr>
          <w:b/>
          <w:bCs/>
          <w:i/>
          <w:iCs/>
          <w:color w:val="7D9BBD" w:themeColor="accent3" w:themeTint="99"/>
          <w:lang w:val="nl-NL"/>
        </w:rPr>
        <w:t>]</w:t>
      </w:r>
      <w:r w:rsidR="6C8A9013" w:rsidRPr="009B5943">
        <w:rPr>
          <w:b/>
          <w:bCs/>
          <w:i/>
          <w:iCs/>
          <w:color w:val="7D9BBD" w:themeColor="accent3" w:themeTint="99"/>
          <w:lang w:val="nl-NL"/>
        </w:rPr>
        <w:t xml:space="preserve">. </w:t>
      </w:r>
      <w:r w:rsidR="00B7631C" w:rsidRPr="009B5943">
        <w:rPr>
          <w:i/>
          <w:iCs/>
          <w:color w:val="E5004D" w:themeColor="accent4"/>
          <w:lang w:val="nl-NL"/>
        </w:rPr>
        <w:t>(</w:t>
      </w:r>
      <w:r w:rsidRPr="009B5943">
        <w:rPr>
          <w:i/>
          <w:iCs/>
          <w:color w:val="E5004D" w:themeColor="accent4"/>
          <w:lang w:val="nl-NL"/>
        </w:rPr>
        <w:t>Voorbeeld: economische en financiële onzekerheden</w:t>
      </w:r>
      <w:r w:rsidR="00B7631C" w:rsidRPr="009B5943">
        <w:rPr>
          <w:i/>
          <w:iCs/>
          <w:color w:val="E5004D" w:themeColor="accent4"/>
          <w:lang w:val="nl-NL"/>
        </w:rPr>
        <w:t>)</w:t>
      </w:r>
    </w:p>
    <w:p w14:paraId="4E2E877B" w14:textId="156B91C7" w:rsidR="00CE6A4B" w:rsidRPr="009B5943" w:rsidRDefault="3265590C" w:rsidP="2E3AF38C">
      <w:pPr>
        <w:autoSpaceDE w:val="0"/>
        <w:autoSpaceDN w:val="0"/>
        <w:spacing w:after="0" w:line="240" w:lineRule="auto"/>
        <w:jc w:val="both"/>
        <w:rPr>
          <w:i/>
          <w:iCs/>
          <w:color w:val="E5004D" w:themeColor="accent4"/>
          <w:lang w:val="nl-NL"/>
        </w:rPr>
      </w:pPr>
      <w:r w:rsidRPr="75D27823">
        <w:rPr>
          <w:lang w:val="nl-NL"/>
        </w:rPr>
        <w:t>De vaste schijf omvat</w:t>
      </w:r>
      <w:r w:rsidR="1352171D" w:rsidRPr="75D27823">
        <w:rPr>
          <w:lang w:val="nl-NL"/>
        </w:rPr>
        <w:t xml:space="preserve">: </w:t>
      </w:r>
      <w:r w:rsidR="7C6EEF44" w:rsidRPr="75D27823">
        <w:rPr>
          <w:b/>
          <w:bCs/>
          <w:i/>
          <w:iCs/>
          <w:color w:val="7D9BBD" w:themeColor="accent3" w:themeTint="99"/>
          <w:lang w:val="nl-NL"/>
        </w:rPr>
        <w:t>[</w:t>
      </w:r>
      <w:r w:rsidR="00523CCA" w:rsidRPr="75D27823">
        <w:rPr>
          <w:b/>
          <w:bCs/>
          <w:i/>
          <w:iCs/>
          <w:color w:val="7D9BBD" w:themeColor="accent3" w:themeTint="99"/>
          <w:lang w:val="nl-NL"/>
        </w:rPr>
        <w:t>in te vullen</w:t>
      </w:r>
      <w:r w:rsidR="7C6EEF44" w:rsidRPr="75D27823">
        <w:rPr>
          <w:b/>
          <w:bCs/>
          <w:i/>
          <w:iCs/>
          <w:color w:val="7D9BBD" w:themeColor="accent3" w:themeTint="99"/>
          <w:lang w:val="nl-NL"/>
        </w:rPr>
        <w:t>]</w:t>
      </w:r>
    </w:p>
    <w:p w14:paraId="20217811" w14:textId="5E037EEB" w:rsidR="75D27823" w:rsidRDefault="75D27823" w:rsidP="75D27823">
      <w:pPr>
        <w:spacing w:after="0" w:line="240" w:lineRule="auto"/>
        <w:jc w:val="both"/>
        <w:rPr>
          <w:lang w:val="nl-NL"/>
        </w:rPr>
      </w:pPr>
    </w:p>
    <w:p w14:paraId="16CE77D4" w14:textId="01F650D2" w:rsidR="00CE6A4B" w:rsidRPr="00FB2215" w:rsidRDefault="00346E38" w:rsidP="6372E391">
      <w:pPr>
        <w:spacing w:after="0" w:line="240" w:lineRule="auto"/>
        <w:jc w:val="both"/>
        <w:rPr>
          <w:i/>
          <w:iCs/>
          <w:color w:val="E5004D" w:themeColor="accent4"/>
        </w:rPr>
      </w:pPr>
      <w:r w:rsidRPr="6372E391">
        <w:t>De voorwaardelijke schij(f)(en) omvat(ten</w:t>
      </w:r>
      <w:r w:rsidR="001D5B73" w:rsidRPr="6372E391">
        <w:t>):</w:t>
      </w:r>
      <w:r w:rsidR="00CE6A4B" w:rsidRPr="6372E391">
        <w:t xml:space="preserve"> </w:t>
      </w:r>
      <w:r w:rsidR="5CC50296" w:rsidRPr="6372E391">
        <w:rPr>
          <w:b/>
          <w:bCs/>
          <w:i/>
          <w:iCs/>
          <w:color w:val="7D9BBD" w:themeColor="accent3" w:themeTint="99"/>
        </w:rPr>
        <w:t>[</w:t>
      </w:r>
      <w:r w:rsidR="00523CCA" w:rsidRPr="6372E391">
        <w:rPr>
          <w:b/>
          <w:bCs/>
          <w:i/>
          <w:iCs/>
          <w:color w:val="7D9BBD" w:themeColor="accent3" w:themeTint="99"/>
        </w:rPr>
        <w:t>in te vullen</w:t>
      </w:r>
      <w:r w:rsidR="5CC50296" w:rsidRPr="6372E391">
        <w:rPr>
          <w:b/>
          <w:bCs/>
          <w:i/>
          <w:iCs/>
          <w:color w:val="7D9BBD" w:themeColor="accent3" w:themeTint="99"/>
        </w:rPr>
        <w:t>]</w:t>
      </w:r>
    </w:p>
    <w:p w14:paraId="04E8229B" w14:textId="3AC8BE49" w:rsidR="00CE6A4B" w:rsidRPr="009B5943" w:rsidRDefault="00CE6A4B" w:rsidP="680A3EEF">
      <w:pPr>
        <w:autoSpaceDE w:val="0"/>
        <w:autoSpaceDN w:val="0"/>
        <w:spacing w:after="0" w:line="240" w:lineRule="auto"/>
        <w:jc w:val="both"/>
        <w:rPr>
          <w:lang w:val="nl-NL"/>
        </w:rPr>
      </w:pPr>
    </w:p>
    <w:p w14:paraId="10D7B8CA" w14:textId="77777777" w:rsidR="00346E38" w:rsidRPr="009B5943" w:rsidRDefault="00346E38" w:rsidP="00346E38">
      <w:pPr>
        <w:autoSpaceDE w:val="0"/>
        <w:autoSpaceDN w:val="0"/>
        <w:spacing w:after="0" w:line="240" w:lineRule="auto"/>
        <w:jc w:val="both"/>
        <w:rPr>
          <w:lang w:val="nl-NL"/>
        </w:rPr>
      </w:pPr>
      <w:r w:rsidRPr="009B5943">
        <w:rPr>
          <w:lang w:val="nl-NL"/>
        </w:rPr>
        <w:t>De inschrijver is verplicht prijzen in te dienen voor de vaste schijf en voor de voorwaardelijke schij(f)(en).</w:t>
      </w:r>
    </w:p>
    <w:p w14:paraId="3ED8E89C" w14:textId="77777777" w:rsidR="00346E38" w:rsidRPr="009B5943" w:rsidRDefault="00346E38" w:rsidP="00346E38">
      <w:pPr>
        <w:autoSpaceDE w:val="0"/>
        <w:autoSpaceDN w:val="0"/>
        <w:spacing w:after="0" w:line="240" w:lineRule="auto"/>
        <w:jc w:val="both"/>
        <w:rPr>
          <w:lang w:val="nl-NL"/>
        </w:rPr>
      </w:pPr>
      <w:r w:rsidRPr="009B5943">
        <w:rPr>
          <w:lang w:val="nl-NL"/>
        </w:rPr>
        <w:t xml:space="preserve"> </w:t>
      </w:r>
    </w:p>
    <w:p w14:paraId="22609099" w14:textId="77777777" w:rsidR="00346E38" w:rsidRPr="009B5943" w:rsidRDefault="00346E38" w:rsidP="00346E38">
      <w:pPr>
        <w:autoSpaceDE w:val="0"/>
        <w:autoSpaceDN w:val="0"/>
        <w:spacing w:after="0" w:line="240" w:lineRule="auto"/>
        <w:jc w:val="both"/>
        <w:rPr>
          <w:lang w:val="nl-NL"/>
        </w:rPr>
      </w:pPr>
      <w:r w:rsidRPr="009B5943">
        <w:rPr>
          <w:lang w:val="nl-NL"/>
        </w:rPr>
        <w:t>De vaste verbintenis van de aanbestedende overheid beperkt zich tot de vaste schijf.</w:t>
      </w:r>
    </w:p>
    <w:p w14:paraId="6D9814F2" w14:textId="77777777" w:rsidR="00346E38" w:rsidRPr="009B5943" w:rsidRDefault="00346E38" w:rsidP="00346E38">
      <w:pPr>
        <w:autoSpaceDE w:val="0"/>
        <w:autoSpaceDN w:val="0"/>
        <w:spacing w:after="0" w:line="240" w:lineRule="auto"/>
        <w:jc w:val="both"/>
        <w:rPr>
          <w:lang w:val="nl-NL"/>
        </w:rPr>
      </w:pPr>
      <w:r w:rsidRPr="009B5943">
        <w:rPr>
          <w:lang w:val="nl-NL"/>
        </w:rPr>
        <w:t xml:space="preserve">De aanbestedende overheid behoudt zich het recht voor om de voorwaardelijke schij(f)(en) niet te bestellen en de geselecteerde inschrijver kan als gevolg daarvan geen aanspraak maken op een vergoeding. </w:t>
      </w:r>
    </w:p>
    <w:p w14:paraId="7E68802C" w14:textId="77777777" w:rsidR="00346E38" w:rsidRPr="009B5943" w:rsidRDefault="00346E38" w:rsidP="00346E38">
      <w:pPr>
        <w:autoSpaceDE w:val="0"/>
        <w:autoSpaceDN w:val="0"/>
        <w:spacing w:after="0" w:line="240" w:lineRule="auto"/>
        <w:jc w:val="both"/>
        <w:rPr>
          <w:lang w:val="nl-NL"/>
        </w:rPr>
      </w:pPr>
    </w:p>
    <w:p w14:paraId="0A0A065B" w14:textId="77777777" w:rsidR="00346E38" w:rsidRPr="009B5943" w:rsidRDefault="00346E38" w:rsidP="00346E38">
      <w:pPr>
        <w:autoSpaceDE w:val="0"/>
        <w:autoSpaceDN w:val="0"/>
        <w:spacing w:after="0" w:line="240" w:lineRule="auto"/>
        <w:jc w:val="both"/>
        <w:rPr>
          <w:lang w:val="nl-NL"/>
        </w:rPr>
      </w:pPr>
      <w:r w:rsidRPr="009B5943">
        <w:rPr>
          <w:lang w:val="nl-NL"/>
        </w:rPr>
        <w:t xml:space="preserve">Indien de voorwaardelijke schij(f)(en) wordt (worden) besteld, blijft de uitvoering van de opdracht onderworpen aan de toepassing van de bepalingen van dit bijzonder bestek. </w:t>
      </w:r>
    </w:p>
    <w:p w14:paraId="3DA299F7" w14:textId="77777777" w:rsidR="00346E38" w:rsidRPr="009B5943" w:rsidRDefault="00346E38" w:rsidP="00346E38">
      <w:pPr>
        <w:autoSpaceDE w:val="0"/>
        <w:autoSpaceDN w:val="0"/>
        <w:spacing w:after="0" w:line="240" w:lineRule="auto"/>
        <w:jc w:val="both"/>
        <w:rPr>
          <w:lang w:val="nl-NL"/>
        </w:rPr>
      </w:pPr>
    </w:p>
    <w:p w14:paraId="21F96875" w14:textId="77777777" w:rsidR="00346E38" w:rsidRPr="009B5943" w:rsidRDefault="00346E38" w:rsidP="00346E38">
      <w:pPr>
        <w:autoSpaceDE w:val="0"/>
        <w:autoSpaceDN w:val="0"/>
        <w:spacing w:after="0" w:line="240" w:lineRule="auto"/>
        <w:jc w:val="both"/>
        <w:rPr>
          <w:lang w:val="nl-NL"/>
        </w:rPr>
      </w:pPr>
      <w:r w:rsidRPr="009B5943">
        <w:rPr>
          <w:lang w:val="nl-NL"/>
        </w:rPr>
        <w:t xml:space="preserve">De bestelling van de voorwaardelijke schij(f)(en) gebeurt door middel van een bestelbrief. </w:t>
      </w:r>
    </w:p>
    <w:p w14:paraId="78290E2B" w14:textId="77777777" w:rsidR="00346E38" w:rsidRPr="009B5943" w:rsidRDefault="00346E38" w:rsidP="00346E38">
      <w:pPr>
        <w:autoSpaceDE w:val="0"/>
        <w:autoSpaceDN w:val="0"/>
        <w:spacing w:after="0" w:line="240" w:lineRule="auto"/>
        <w:jc w:val="both"/>
        <w:rPr>
          <w:lang w:val="nl-NL"/>
        </w:rPr>
      </w:pPr>
    </w:p>
    <w:p w14:paraId="78E3F209" w14:textId="5A117444" w:rsidR="00CE6A4B" w:rsidRPr="009B5943" w:rsidRDefault="00346E38" w:rsidP="00346E38">
      <w:pPr>
        <w:autoSpaceDE w:val="0"/>
        <w:autoSpaceDN w:val="0"/>
        <w:spacing w:after="0" w:line="240" w:lineRule="auto"/>
        <w:jc w:val="both"/>
        <w:rPr>
          <w:lang w:val="nl-NL"/>
        </w:rPr>
      </w:pPr>
      <w:r w:rsidRPr="009B5943">
        <w:rPr>
          <w:lang w:val="nl-NL"/>
        </w:rPr>
        <w:t>Tussen het einde van de vaste schijf en het begin van de voorwaardelijke schij(f)(en) kan geen schadevergoeding worden geëist</w:t>
      </w:r>
      <w:r w:rsidR="00A9646E" w:rsidRPr="009B5943">
        <w:rPr>
          <w:lang w:val="nl-NL"/>
        </w:rPr>
        <w:t>.</w:t>
      </w:r>
    </w:p>
    <w:p w14:paraId="508C98E9" w14:textId="77777777" w:rsidR="00C311B0" w:rsidRPr="009B5943" w:rsidRDefault="00C311B0" w:rsidP="0065301F">
      <w:pPr>
        <w:spacing w:after="0" w:line="240" w:lineRule="auto"/>
        <w:jc w:val="both"/>
        <w:rPr>
          <w:lang w:val="nl-NL"/>
        </w:rPr>
      </w:pPr>
    </w:p>
    <w:p w14:paraId="38621571" w14:textId="6D615E01" w:rsidR="00C311B0" w:rsidRPr="009B5943" w:rsidRDefault="2F66D243" w:rsidP="00BA20AE">
      <w:pPr>
        <w:pStyle w:val="Titre4"/>
        <w:rPr>
          <w:lang w:val="nl-NL"/>
        </w:rPr>
      </w:pPr>
      <w:bookmarkStart w:id="15" w:name="_Toc175002118"/>
      <w:r w:rsidRPr="16FF4A41">
        <w:rPr>
          <w:lang w:val="nl-NL"/>
        </w:rPr>
        <w:t>Art. 58</w:t>
      </w:r>
      <w:r w:rsidR="2BCE72CF" w:rsidRPr="16FF4A41">
        <w:rPr>
          <w:lang w:val="nl-NL"/>
        </w:rPr>
        <w:t>:</w:t>
      </w:r>
      <w:r w:rsidRPr="16FF4A41">
        <w:rPr>
          <w:lang w:val="nl-NL"/>
        </w:rPr>
        <w:t xml:space="preserve">   </w:t>
      </w:r>
      <w:r w:rsidR="5D5199CD" w:rsidRPr="16FF4A41">
        <w:rPr>
          <w:lang w:val="nl-NL"/>
        </w:rPr>
        <w:t>Verdeling in percelen</w:t>
      </w:r>
      <w:bookmarkEnd w:id="15"/>
    </w:p>
    <w:p w14:paraId="779F8E76" w14:textId="77777777" w:rsidR="00C311B0" w:rsidRPr="009B5943" w:rsidRDefault="00C311B0" w:rsidP="00C311B0">
      <w:pPr>
        <w:spacing w:after="0" w:line="240" w:lineRule="auto"/>
        <w:jc w:val="both"/>
        <w:rPr>
          <w:b/>
          <w:lang w:val="nl-NL"/>
        </w:rPr>
      </w:pPr>
    </w:p>
    <w:p w14:paraId="6AF4A6DD" w14:textId="3EE01473" w:rsidR="00C311B0" w:rsidRPr="009B5943" w:rsidRDefault="00D17209" w:rsidP="00C311B0">
      <w:pPr>
        <w:spacing w:after="0" w:line="240" w:lineRule="auto"/>
        <w:jc w:val="both"/>
        <w:rPr>
          <w:i/>
          <w:color w:val="E5004D" w:themeColor="accent4"/>
          <w:lang w:val="nl-NL"/>
        </w:rPr>
      </w:pPr>
      <w:r w:rsidRPr="009B5943">
        <w:rPr>
          <w:i/>
          <w:color w:val="E5004D" w:themeColor="accent4"/>
          <w:lang w:val="nl-NL"/>
        </w:rPr>
        <w:t>Kies één van de onderstaande bepalingen</w:t>
      </w:r>
    </w:p>
    <w:p w14:paraId="7818863E" w14:textId="77777777" w:rsidR="00C311B0" w:rsidRPr="009B5943" w:rsidRDefault="00C311B0" w:rsidP="00C311B0">
      <w:pPr>
        <w:spacing w:after="0" w:line="240" w:lineRule="auto"/>
        <w:jc w:val="both"/>
        <w:rPr>
          <w:i/>
          <w:color w:val="FF0000"/>
          <w:lang w:val="nl-NL"/>
        </w:rPr>
      </w:pPr>
    </w:p>
    <w:p w14:paraId="7E878D86" w14:textId="4799EBE5" w:rsidR="00234B08" w:rsidRPr="009B5943" w:rsidRDefault="0635449F" w:rsidP="00234B08">
      <w:pPr>
        <w:spacing w:after="0" w:line="240" w:lineRule="auto"/>
        <w:jc w:val="both"/>
        <w:rPr>
          <w:lang w:val="nl-NL"/>
        </w:rPr>
      </w:pPr>
      <w:r w:rsidRPr="75D27823">
        <w:rPr>
          <w:b/>
          <w:bCs/>
          <w:i/>
          <w:iCs/>
          <w:color w:val="E5004D" w:themeColor="accent4"/>
          <w:lang w:val="nl-NL"/>
        </w:rPr>
        <w:t xml:space="preserve">(x) </w:t>
      </w:r>
      <w:r w:rsidR="5D17A530" w:rsidRPr="75D27823">
        <w:rPr>
          <w:lang w:val="nl-NL"/>
        </w:rPr>
        <w:t>De opdracht is verdeeld in percelen. Deze worden vastgesteld in de aankondiging van opdracht</w:t>
      </w:r>
      <w:r w:rsidR="08A642FF" w:rsidRPr="75D27823">
        <w:rPr>
          <w:lang w:val="nl-NL"/>
        </w:rPr>
        <w:t>.</w:t>
      </w:r>
    </w:p>
    <w:p w14:paraId="44F69B9A" w14:textId="417C8DA0" w:rsidR="00DE32E0" w:rsidRPr="009B5943" w:rsidRDefault="00DE32E0" w:rsidP="0C19AD53">
      <w:pPr>
        <w:spacing w:after="0" w:line="240" w:lineRule="auto"/>
        <w:jc w:val="both"/>
        <w:rPr>
          <w:rFonts w:eastAsia="Times New Roman"/>
          <w:lang w:val="nl-NL"/>
        </w:rPr>
      </w:pPr>
    </w:p>
    <w:p w14:paraId="63EC30E0" w14:textId="182EBF65" w:rsidR="001F6115" w:rsidRPr="009B5943" w:rsidRDefault="00DE32E0" w:rsidP="0C19AD53">
      <w:pPr>
        <w:spacing w:after="0" w:line="240" w:lineRule="auto"/>
        <w:jc w:val="both"/>
        <w:rPr>
          <w:rFonts w:eastAsia="Times New Roman"/>
          <w:lang w:val="nl-NL"/>
        </w:rPr>
      </w:pPr>
      <w:r w:rsidRPr="009B5943">
        <w:rPr>
          <w:b/>
          <w:i/>
          <w:color w:val="E5004D" w:themeColor="accent4"/>
          <w:lang w:val="nl-NL"/>
        </w:rPr>
        <w:t>(x)</w:t>
      </w:r>
      <w:r w:rsidRPr="009B5943">
        <w:rPr>
          <w:i/>
          <w:color w:val="E5004D" w:themeColor="accent4"/>
          <w:lang w:val="nl-NL"/>
        </w:rPr>
        <w:t xml:space="preserve"> </w:t>
      </w:r>
      <w:r w:rsidR="00B023EE" w:rsidRPr="009B5943">
        <w:rPr>
          <w:lang w:val="nl-NL"/>
        </w:rPr>
        <w:t>In afwijking van artikel 58 van de wet van 17 juni 2016 worden er geen percelen bepaald voor deze opdracht. De noodzaak tot coördinatie tussen de opdrachtnemers voor de verschillende percelen dreigt de goede uitvoering van de opdracht ernstig te ondermijnen</w:t>
      </w:r>
      <w:r w:rsidR="001F6115" w:rsidRPr="009B5943">
        <w:rPr>
          <w:rFonts w:eastAsia="Times New Roman"/>
          <w:lang w:val="nl-NL"/>
        </w:rPr>
        <w:t>.</w:t>
      </w:r>
    </w:p>
    <w:p w14:paraId="6106BC72" w14:textId="6E8B48F5" w:rsidR="0C19AD53" w:rsidRPr="009B5943" w:rsidRDefault="0C19AD53" w:rsidP="0C19AD53">
      <w:pPr>
        <w:spacing w:after="0" w:line="240" w:lineRule="auto"/>
        <w:jc w:val="both"/>
        <w:rPr>
          <w:rFonts w:eastAsia="Times New Roman"/>
          <w:lang w:val="nl-NL"/>
        </w:rPr>
      </w:pPr>
    </w:p>
    <w:p w14:paraId="624587B1" w14:textId="1AB97606" w:rsidR="0C6A2B4C" w:rsidRPr="009B5943" w:rsidRDefault="00346E38" w:rsidP="0C19AD53">
      <w:pPr>
        <w:spacing w:after="0" w:line="240" w:lineRule="auto"/>
        <w:jc w:val="both"/>
        <w:rPr>
          <w:i/>
          <w:iCs/>
          <w:color w:val="FF0000"/>
          <w:lang w:val="nl-NL"/>
        </w:rPr>
      </w:pPr>
      <w:r w:rsidRPr="009B5943">
        <w:rPr>
          <w:i/>
          <w:color w:val="E5004D" w:themeColor="accent4"/>
          <w:lang w:val="nl-NL"/>
        </w:rPr>
        <w:t>De volgende clausule invoegen indien u wenst dat deze percelen als één enkele opdracht worden uitgevoerd</w:t>
      </w:r>
      <w:r w:rsidR="0C6A2B4C" w:rsidRPr="009B5943">
        <w:rPr>
          <w:i/>
          <w:color w:val="E5004D" w:themeColor="accent4"/>
          <w:lang w:val="nl-NL"/>
        </w:rPr>
        <w:t>:</w:t>
      </w:r>
    </w:p>
    <w:p w14:paraId="236C1FF9" w14:textId="4A713DCE" w:rsidR="0C19AD53" w:rsidRPr="009B5943" w:rsidRDefault="0C19AD53" w:rsidP="0C19AD53">
      <w:pPr>
        <w:spacing w:after="0" w:line="240" w:lineRule="auto"/>
        <w:jc w:val="both"/>
        <w:rPr>
          <w:rFonts w:eastAsia="Times New Roman"/>
          <w:lang w:val="nl-NL"/>
        </w:rPr>
      </w:pPr>
    </w:p>
    <w:p w14:paraId="664BAD8F" w14:textId="1C7F9AB5" w:rsidR="0C6A2B4C" w:rsidRPr="009B5943" w:rsidRDefault="0C6A2B4C" w:rsidP="0C19AD53">
      <w:pPr>
        <w:spacing w:after="0" w:line="240" w:lineRule="auto"/>
        <w:jc w:val="both"/>
        <w:rPr>
          <w:rFonts w:eastAsia="Times New Roman"/>
          <w:lang w:val="nl-NL"/>
        </w:rPr>
      </w:pPr>
      <w:r w:rsidRPr="009B5943">
        <w:rPr>
          <w:b/>
          <w:i/>
          <w:color w:val="E5004D" w:themeColor="accent4"/>
          <w:lang w:val="nl-NL"/>
        </w:rPr>
        <w:t>(x)</w:t>
      </w:r>
      <w:r w:rsidRPr="009B5943">
        <w:rPr>
          <w:rFonts w:eastAsia="Times New Roman"/>
          <w:color w:val="E5004D" w:themeColor="accent4"/>
          <w:lang w:val="nl-NL"/>
        </w:rPr>
        <w:t xml:space="preserve"> </w:t>
      </w:r>
      <w:r w:rsidR="00346E38" w:rsidRPr="009B5943">
        <w:rPr>
          <w:rFonts w:eastAsia="Times New Roman"/>
          <w:lang w:val="nl-NL"/>
        </w:rPr>
        <w:t>Indien meerdere percelen worden gegund aan dezelfde opd</w:t>
      </w:r>
      <w:r w:rsidR="001D5B73" w:rsidRPr="009B5943">
        <w:rPr>
          <w:rFonts w:eastAsia="Times New Roman"/>
          <w:lang w:val="nl-NL"/>
        </w:rPr>
        <w:t>r</w:t>
      </w:r>
      <w:r w:rsidR="00346E38" w:rsidRPr="009B5943">
        <w:rPr>
          <w:rFonts w:eastAsia="Times New Roman"/>
          <w:lang w:val="nl-NL"/>
        </w:rPr>
        <w:t xml:space="preserve">achtnemer: </w:t>
      </w:r>
      <w:r w:rsidR="00346E38" w:rsidRPr="009B5943">
        <w:rPr>
          <w:rFonts w:eastAsia="Times New Roman"/>
          <w:i/>
          <w:iCs/>
          <w:lang w:val="nl-NL"/>
        </w:rPr>
        <w:t>zie artikel 17 van het uitvoeringsbesluit (hieronder)</w:t>
      </w:r>
      <w:r w:rsidRPr="009B5943">
        <w:rPr>
          <w:rFonts w:eastAsia="Times New Roman"/>
          <w:i/>
          <w:lang w:val="nl-NL"/>
        </w:rPr>
        <w:t>.</w:t>
      </w:r>
    </w:p>
    <w:p w14:paraId="3B421D6F" w14:textId="4A32103E" w:rsidR="1E5E50F5" w:rsidRPr="009B5943" w:rsidRDefault="1E5E50F5" w:rsidP="1E5E50F5">
      <w:pPr>
        <w:spacing w:after="0" w:line="240" w:lineRule="auto"/>
        <w:rPr>
          <w:rFonts w:eastAsia="Times New Roman"/>
          <w:b/>
          <w:bCs/>
          <w:u w:val="single"/>
          <w:lang w:val="nl-NL"/>
        </w:rPr>
      </w:pPr>
    </w:p>
    <w:p w14:paraId="384DCBB5" w14:textId="0CA2DEF7" w:rsidR="00E118C8" w:rsidRPr="009B5943" w:rsidRDefault="395B9413" w:rsidP="73C2E32E">
      <w:pPr>
        <w:pStyle w:val="Titre4"/>
        <w:rPr>
          <w:lang w:val="nl-NL"/>
        </w:rPr>
      </w:pPr>
      <w:bookmarkStart w:id="16" w:name="_Hlk529284140"/>
      <w:bookmarkStart w:id="17" w:name="_Toc360801967"/>
      <w:bookmarkStart w:id="18" w:name="_Toc41480794"/>
      <w:bookmarkStart w:id="19" w:name="_Toc704374126"/>
      <w:r w:rsidRPr="16FF4A41">
        <w:rPr>
          <w:lang w:val="nl-NL"/>
        </w:rPr>
        <w:lastRenderedPageBreak/>
        <w:t xml:space="preserve">Art. 59: </w:t>
      </w:r>
      <w:bookmarkEnd w:id="16"/>
      <w:bookmarkEnd w:id="17"/>
      <w:bookmarkEnd w:id="18"/>
      <w:r w:rsidR="5D17A530" w:rsidRPr="16FF4A41">
        <w:rPr>
          <w:lang w:val="nl-NL"/>
        </w:rPr>
        <w:t>Aanvullende inlichtingen/ Vragen van de inschrijvers</w:t>
      </w:r>
      <w:bookmarkEnd w:id="19"/>
    </w:p>
    <w:p w14:paraId="5F07D11E" w14:textId="77777777" w:rsidR="00E118C8" w:rsidRPr="009B5943" w:rsidRDefault="00E118C8" w:rsidP="00E118C8">
      <w:pPr>
        <w:spacing w:after="0" w:line="240" w:lineRule="auto"/>
        <w:rPr>
          <w:rFonts w:eastAsia="Times New Roman"/>
          <w:b/>
          <w:bCs/>
          <w:u w:val="single"/>
          <w:lang w:val="nl-NL"/>
        </w:rPr>
      </w:pPr>
    </w:p>
    <w:p w14:paraId="3A8FF230" w14:textId="45317B56" w:rsidR="00E118C8" w:rsidRPr="009B5943" w:rsidRDefault="00B023EE" w:rsidP="4FCEDB33">
      <w:pPr>
        <w:spacing w:after="0" w:line="240" w:lineRule="auto"/>
        <w:rPr>
          <w:rFonts w:eastAsia="Times New Roman"/>
          <w:lang w:val="nl-NL"/>
        </w:rPr>
      </w:pPr>
      <w:bookmarkStart w:id="20" w:name="_Hlk529284264"/>
      <w:r w:rsidRPr="009B5943">
        <w:rPr>
          <w:lang w:val="nl-NL"/>
        </w:rPr>
        <w:t>Inschrijvers die na ontvangst van het bijzonder bestek vragen hebben, dienen deze uiterlijk 15 kalenderdagen vóór de datum van indiening van de offertes schriftelijk via het</w:t>
      </w:r>
      <w:r w:rsidR="00E118C8" w:rsidRPr="009B5943">
        <w:rPr>
          <w:rFonts w:eastAsia="Times New Roman"/>
          <w:lang w:val="nl-NL"/>
        </w:rPr>
        <w:t xml:space="preserve"> forum (</w:t>
      </w:r>
      <w:r w:rsidRPr="009B5943">
        <w:rPr>
          <w:rFonts w:eastAsia="Times New Roman"/>
          <w:lang w:val="nl-NL"/>
        </w:rPr>
        <w:t>e-procurement</w:t>
      </w:r>
      <w:r w:rsidR="00E118C8" w:rsidRPr="009B5943">
        <w:rPr>
          <w:rFonts w:eastAsia="Times New Roman"/>
          <w:lang w:val="nl-NL"/>
        </w:rPr>
        <w:t xml:space="preserve">platform). </w:t>
      </w:r>
    </w:p>
    <w:p w14:paraId="41508A3C" w14:textId="77777777" w:rsidR="00E118C8" w:rsidRPr="009B5943" w:rsidRDefault="00E118C8" w:rsidP="00E118C8">
      <w:pPr>
        <w:spacing w:after="0" w:line="240" w:lineRule="auto"/>
        <w:rPr>
          <w:rFonts w:eastAsia="Times New Roman"/>
          <w:bCs/>
          <w:lang w:val="nl-NL"/>
        </w:rPr>
      </w:pPr>
    </w:p>
    <w:p w14:paraId="1680EB4F" w14:textId="77777777" w:rsidR="00B023EE" w:rsidRPr="009B5943" w:rsidRDefault="00B023EE" w:rsidP="00B023EE">
      <w:pPr>
        <w:spacing w:line="240" w:lineRule="auto"/>
        <w:jc w:val="both"/>
        <w:rPr>
          <w:lang w:val="nl-NL"/>
        </w:rPr>
      </w:pPr>
      <w:r w:rsidRPr="009B5943">
        <w:rPr>
          <w:lang w:val="nl-NL"/>
        </w:rPr>
        <w:t xml:space="preserve">De aanbestedende overheid zal hierop uiterlijk 6 kalenderdagen vóór de datum van indiening van de offertes via dezelfde weg antwoorden. </w:t>
      </w:r>
    </w:p>
    <w:p w14:paraId="34E1EDFC" w14:textId="6ACFE2A7" w:rsidR="00E118C8" w:rsidRPr="009B5943" w:rsidRDefault="00B023EE" w:rsidP="00B023EE">
      <w:pPr>
        <w:spacing w:after="0" w:line="240" w:lineRule="auto"/>
        <w:rPr>
          <w:rFonts w:eastAsia="Times New Roman"/>
          <w:bCs/>
          <w:lang w:val="nl-NL"/>
        </w:rPr>
      </w:pPr>
      <w:r w:rsidRPr="009B5943">
        <w:rPr>
          <w:lang w:val="nl-NL"/>
        </w:rPr>
        <w:t>Er wordt op geen enkele vraag in het bijzonder geantwoord</w:t>
      </w:r>
      <w:r w:rsidR="00E118C8" w:rsidRPr="009B5943">
        <w:rPr>
          <w:rFonts w:eastAsia="Times New Roman"/>
          <w:bCs/>
          <w:lang w:val="nl-NL"/>
        </w:rPr>
        <w:t>.</w:t>
      </w:r>
    </w:p>
    <w:p w14:paraId="17DBC151" w14:textId="77777777" w:rsidR="00E118C8" w:rsidRPr="009B5943" w:rsidRDefault="00E118C8" w:rsidP="00E118C8">
      <w:pPr>
        <w:spacing w:after="0" w:line="240" w:lineRule="auto"/>
        <w:rPr>
          <w:rFonts w:eastAsia="Times New Roman"/>
          <w:bCs/>
          <w:lang w:val="nl-NL"/>
        </w:rPr>
      </w:pPr>
    </w:p>
    <w:bookmarkEnd w:id="20"/>
    <w:p w14:paraId="30DEEF8D" w14:textId="511DC1E0" w:rsidR="00E118C8" w:rsidRDefault="00B023EE" w:rsidP="4FCEDB33">
      <w:pPr>
        <w:spacing w:after="0" w:line="240" w:lineRule="auto"/>
        <w:rPr>
          <w:rFonts w:eastAsia="Times New Roman"/>
          <w:lang w:val="nl-NL"/>
        </w:rPr>
      </w:pPr>
      <w:r w:rsidRPr="16FF4A41">
        <w:rPr>
          <w:lang w:val="nl-NL"/>
        </w:rPr>
        <w:t>Als er een verplicht bezoek op het programma staat, wordt er op het moment zelf niet op de vragen geantwoord. De inschrijvers moeten hun vra(a)g(en) schriftelijk indienen via het</w:t>
      </w:r>
      <w:r w:rsidR="00E118C8" w:rsidRPr="16FF4A41">
        <w:rPr>
          <w:rFonts w:eastAsia="Times New Roman"/>
          <w:lang w:val="nl-NL"/>
        </w:rPr>
        <w:t xml:space="preserve"> forum (e-procurement</w:t>
      </w:r>
      <w:r w:rsidRPr="16FF4A41">
        <w:rPr>
          <w:rFonts w:eastAsia="Times New Roman"/>
          <w:lang w:val="nl-NL"/>
        </w:rPr>
        <w:t>platform</w:t>
      </w:r>
      <w:r w:rsidR="00E118C8" w:rsidRPr="16FF4A41">
        <w:rPr>
          <w:rFonts w:eastAsia="Times New Roman"/>
          <w:lang w:val="nl-NL"/>
        </w:rPr>
        <w:t>).</w:t>
      </w:r>
    </w:p>
    <w:p w14:paraId="5971A6FB" w14:textId="46284863" w:rsidR="16FF4A41" w:rsidRDefault="16FF4A41" w:rsidP="16FF4A41">
      <w:pPr>
        <w:rPr>
          <w:i/>
          <w:iCs/>
          <w:color w:val="00A4B7" w:themeColor="accent1"/>
          <w:lang w:val="nl-NL"/>
        </w:rPr>
      </w:pPr>
    </w:p>
    <w:p w14:paraId="3CA4DACD" w14:textId="77777777" w:rsidR="00A90879" w:rsidRPr="009B5943" w:rsidRDefault="00A90879" w:rsidP="00A90879">
      <w:pPr>
        <w:rPr>
          <w:i/>
          <w:color w:val="00A4B7" w:themeColor="accent1"/>
          <w:lang w:val="nl-NL"/>
        </w:rPr>
      </w:pPr>
      <w:r w:rsidRPr="009B5943">
        <w:rPr>
          <w:i/>
          <w:color w:val="00A4B7" w:themeColor="accent1"/>
          <w:lang w:val="nl-NL"/>
        </w:rPr>
        <w:t xml:space="preserve">(x) </w:t>
      </w:r>
      <w:r w:rsidRPr="009B5943">
        <w:rPr>
          <w:i/>
          <w:iCs/>
          <w:color w:val="00A4B7" w:themeColor="accent1"/>
          <w:lang w:val="nl-NL"/>
        </w:rPr>
        <w:t>In te voegen in geval van hergebruik</w:t>
      </w:r>
      <w:r w:rsidRPr="009B5943">
        <w:rPr>
          <w:i/>
          <w:color w:val="00A4B7" w:themeColor="accent1"/>
          <w:lang w:val="nl-NL"/>
        </w:rPr>
        <w:t xml:space="preserve">: </w:t>
      </w:r>
    </w:p>
    <w:p w14:paraId="1B6ABFD2" w14:textId="5B05CD6C" w:rsidR="00A90879" w:rsidRPr="00A90879" w:rsidRDefault="5AB89733" w:rsidP="16FF4A41">
      <w:pPr>
        <w:pStyle w:val="Titre4"/>
        <w:rPr>
          <w:color w:val="00A4B7" w:themeColor="accent1"/>
          <w:lang w:val="nl-NL"/>
        </w:rPr>
      </w:pPr>
      <w:bookmarkStart w:id="21" w:name="_Toc197285915"/>
      <w:r w:rsidRPr="16FF4A41">
        <w:rPr>
          <w:i/>
          <w:iCs/>
          <w:color w:val="E5004D" w:themeColor="accent4"/>
          <w:lang w:val="nl-NL"/>
        </w:rPr>
        <w:t>(x)</w:t>
      </w:r>
      <w:r w:rsidRPr="16FF4A41">
        <w:rPr>
          <w:color w:val="00A4B7" w:themeColor="accent1"/>
          <w:lang w:val="nl-NL"/>
        </w:rPr>
        <w:t xml:space="preserve"> </w:t>
      </w:r>
      <w:r w:rsidR="00A90879" w:rsidRPr="16FF4A41">
        <w:rPr>
          <w:color w:val="00A4B7" w:themeColor="accent1"/>
          <w:lang w:val="nl-NL"/>
        </w:rPr>
        <w:t>Art. 81 Gunningscriteria van de opdracht</w:t>
      </w:r>
      <w:bookmarkEnd w:id="21"/>
    </w:p>
    <w:p w14:paraId="694D8A7E" w14:textId="77777777" w:rsidR="00A90879" w:rsidRPr="009B5943" w:rsidRDefault="00A90879" w:rsidP="00A90879">
      <w:pPr>
        <w:spacing w:after="0" w:line="240" w:lineRule="auto"/>
        <w:jc w:val="both"/>
        <w:rPr>
          <w:rFonts w:eastAsia="Times New Roman"/>
          <w:color w:val="00A4B7" w:themeColor="accent1"/>
          <w:u w:val="single"/>
          <w:lang w:val="nl-NL"/>
        </w:rPr>
      </w:pPr>
      <w:r w:rsidRPr="009B5943">
        <w:rPr>
          <w:rFonts w:eastAsia="Times New Roman"/>
          <w:bCs/>
          <w:color w:val="00A4B7" w:themeColor="accent1"/>
          <w:u w:val="single"/>
          <w:lang w:val="nl-NL"/>
        </w:rPr>
        <w:t>Beschrijving van de evaluatiemodus</w:t>
      </w:r>
    </w:p>
    <w:p w14:paraId="5EC6EE3F" w14:textId="77777777" w:rsidR="00A90879" w:rsidRPr="009B5943" w:rsidRDefault="00A90879" w:rsidP="00A90879">
      <w:pPr>
        <w:spacing w:after="0" w:line="240" w:lineRule="auto"/>
        <w:jc w:val="both"/>
        <w:rPr>
          <w:rFonts w:eastAsia="Times New Roman"/>
          <w:color w:val="00A4B7" w:themeColor="accent1"/>
          <w:lang w:val="nl-NL"/>
        </w:rPr>
      </w:pPr>
    </w:p>
    <w:p w14:paraId="10AEC500" w14:textId="77777777" w:rsidR="00A90879" w:rsidRPr="009B5943" w:rsidRDefault="00A90879" w:rsidP="00A90879">
      <w:pPr>
        <w:spacing w:after="0" w:line="240" w:lineRule="auto"/>
        <w:jc w:val="both"/>
        <w:rPr>
          <w:rFonts w:eastAsia="Times New Roman"/>
          <w:bCs/>
          <w:color w:val="00A4B7" w:themeColor="accent1"/>
          <w:lang w:val="nl-NL"/>
        </w:rPr>
      </w:pPr>
      <w:r w:rsidRPr="009B5943">
        <w:rPr>
          <w:rFonts w:eastAsia="Times New Roman"/>
          <w:bCs/>
          <w:color w:val="00A4B7" w:themeColor="accent1"/>
          <w:lang w:val="nl-NL"/>
        </w:rPr>
        <w:t>De geselecteerde inschrijver wordt geselecteerd op basis van de onderstaande criteria. Deze gunningscriteria zullen worden toegepast op regelmatige offertes.</w:t>
      </w:r>
    </w:p>
    <w:p w14:paraId="1BC849E0" w14:textId="77777777" w:rsidR="00A90879" w:rsidRPr="009B5943" w:rsidRDefault="00A90879" w:rsidP="00A90879">
      <w:pPr>
        <w:spacing w:after="0" w:line="240" w:lineRule="auto"/>
        <w:jc w:val="both"/>
        <w:rPr>
          <w:rFonts w:eastAsia="Times New Roman"/>
          <w:bCs/>
          <w:color w:val="00A4B7" w:themeColor="accent1"/>
          <w:lang w:val="nl-NL"/>
        </w:rPr>
      </w:pPr>
    </w:p>
    <w:p w14:paraId="7D742ACA" w14:textId="5F0070F2" w:rsidR="00A90879" w:rsidRPr="00A90879" w:rsidRDefault="00A90879" w:rsidP="00A90879">
      <w:pPr>
        <w:spacing w:after="0" w:line="240" w:lineRule="auto"/>
        <w:jc w:val="both"/>
        <w:rPr>
          <w:rFonts w:eastAsia="Times New Roman"/>
          <w:color w:val="00A4B7" w:themeColor="accent1"/>
          <w:lang w:val="nl-NL"/>
        </w:rPr>
      </w:pPr>
      <w:r w:rsidRPr="009B5943">
        <w:rPr>
          <w:rFonts w:eastAsia="Times New Roman"/>
          <w:bCs/>
          <w:color w:val="00A4B7" w:themeColor="accent1"/>
          <w:lang w:val="nl-NL"/>
        </w:rPr>
        <w:t>De gunningscriteria zullen worden beoordeeld op basis van een analyse van de hieronder vermelde documenten, die bij de offerte moeten worden gevoegd</w:t>
      </w:r>
      <w:r w:rsidRPr="009B5943">
        <w:rPr>
          <w:rFonts w:eastAsia="Times New Roman"/>
          <w:color w:val="00A4B7" w:themeColor="accent1"/>
          <w:lang w:val="nl-NL"/>
        </w:rPr>
        <w:t>.</w:t>
      </w:r>
    </w:p>
    <w:p w14:paraId="7BE0BECF" w14:textId="366EE7B9" w:rsidR="00A90879" w:rsidRPr="009B5943" w:rsidRDefault="00A90879" w:rsidP="00A90879">
      <w:pPr>
        <w:spacing w:before="100" w:beforeAutospacing="1" w:after="100" w:afterAutospacing="1"/>
        <w:rPr>
          <w:rFonts w:eastAsia="Times New Roman"/>
          <w:color w:val="00A4B7" w:themeColor="accent1"/>
          <w:u w:val="single"/>
          <w:lang w:val="nl-NL"/>
        </w:rPr>
      </w:pPr>
      <w:r w:rsidRPr="009B5943">
        <w:rPr>
          <w:rFonts w:eastAsia="Times New Roman"/>
          <w:bCs/>
          <w:color w:val="00A4B7" w:themeColor="accent1"/>
          <w:u w:val="single"/>
          <w:lang w:val="nl-NL"/>
        </w:rPr>
        <w:t>Criteria</w:t>
      </w:r>
      <w:r w:rsidRPr="009B5943">
        <w:rPr>
          <w:rFonts w:eastAsia="Times New Roman"/>
          <w:color w:val="00A4B7" w:themeColor="accent1"/>
          <w:lang w:val="nl-NL"/>
        </w:rPr>
        <w:t xml:space="preserve"> </w:t>
      </w:r>
    </w:p>
    <w:tbl>
      <w:tblPr>
        <w:tblW w:w="0" w:type="auto"/>
        <w:tblInd w:w="720" w:type="dxa"/>
        <w:shd w:val="clear" w:color="auto" w:fill="FFFFFF"/>
        <w:tblLook w:val="04A0" w:firstRow="1" w:lastRow="0" w:firstColumn="1" w:lastColumn="0" w:noHBand="0" w:noVBand="1"/>
      </w:tblPr>
      <w:tblGrid>
        <w:gridCol w:w="7523"/>
        <w:gridCol w:w="819"/>
      </w:tblGrid>
      <w:tr w:rsidR="00A90879" w:rsidRPr="009B5943" w14:paraId="0FEC1AEA" w14:textId="77777777" w:rsidTr="00C62A95">
        <w:trPr>
          <w:trHeight w:val="3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Mar>
              <w:top w:w="15" w:type="dxa"/>
              <w:left w:w="15" w:type="dxa"/>
              <w:bottom w:w="15" w:type="dxa"/>
              <w:right w:w="15" w:type="dxa"/>
            </w:tcMar>
            <w:vAlign w:val="center"/>
            <w:hideMark/>
          </w:tcPr>
          <w:p w14:paraId="78050D0C" w14:textId="77777777" w:rsidR="00A90879" w:rsidRPr="009B5943" w:rsidRDefault="00A90879" w:rsidP="00C62A95">
            <w:pPr>
              <w:pStyle w:val="Paragraphedeliste"/>
              <w:numPr>
                <w:ilvl w:val="0"/>
                <w:numId w:val="50"/>
              </w:numPr>
              <w:rPr>
                <w:b/>
                <w:color w:val="00A4B7" w:themeColor="accent1"/>
                <w:lang w:val="nl-NL"/>
              </w:rPr>
            </w:pPr>
            <w:r w:rsidRPr="009B5943">
              <w:rPr>
                <w:b/>
                <w:color w:val="00A4B7" w:themeColor="accent1"/>
                <w:lang w:val="nl-NL"/>
              </w:rPr>
              <w:t xml:space="preserve">Globale prijs </w:t>
            </w:r>
          </w:p>
          <w:p w14:paraId="74D27D51" w14:textId="77777777" w:rsidR="00A90879" w:rsidRPr="009B5943" w:rsidRDefault="00A90879" w:rsidP="00C62A95">
            <w:pPr>
              <w:rPr>
                <w:b/>
                <w:color w:val="00A4B7" w:themeColor="accent1"/>
                <w:lang w:val="nl-NL"/>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Mar>
              <w:top w:w="15" w:type="dxa"/>
              <w:left w:w="15" w:type="dxa"/>
              <w:bottom w:w="15" w:type="dxa"/>
              <w:right w:w="15" w:type="dxa"/>
            </w:tcMar>
            <w:vAlign w:val="center"/>
            <w:hideMark/>
          </w:tcPr>
          <w:p w14:paraId="4A1E8549" w14:textId="77777777" w:rsidR="00A90879" w:rsidRPr="009B5943" w:rsidRDefault="00A90879" w:rsidP="00C62A95">
            <w:pPr>
              <w:rPr>
                <w:color w:val="00A4B7" w:themeColor="accent1"/>
                <w:lang w:val="nl-NL"/>
              </w:rPr>
            </w:pPr>
            <w:r w:rsidRPr="009B5943">
              <w:rPr>
                <w:b/>
                <w:color w:val="00A4B7" w:themeColor="accent1"/>
                <w:lang w:val="nl-NL"/>
              </w:rPr>
              <w:t xml:space="preserve">/80 </w:t>
            </w:r>
          </w:p>
        </w:tc>
      </w:tr>
      <w:tr w:rsidR="00A90879" w:rsidRPr="009B5943" w14:paraId="64EE6E75" w14:textId="77777777" w:rsidTr="00C62A95">
        <w:trPr>
          <w:trHeight w:val="300"/>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5" w:type="dxa"/>
              <w:left w:w="15" w:type="dxa"/>
              <w:bottom w:w="15" w:type="dxa"/>
              <w:right w:w="15" w:type="dxa"/>
            </w:tcMar>
            <w:vAlign w:val="center"/>
          </w:tcPr>
          <w:p w14:paraId="6FD12ADE" w14:textId="77777777" w:rsidR="00A90879" w:rsidRPr="009B5943" w:rsidRDefault="00A90879" w:rsidP="00C62A95">
            <w:pPr>
              <w:spacing w:beforeAutospacing="1" w:after="0" w:afterAutospacing="1" w:line="240" w:lineRule="auto"/>
              <w:textAlignment w:val="baseline"/>
              <w:rPr>
                <w:rFonts w:eastAsia="Times New Roman" w:cs="Segoe UI"/>
                <w:b/>
                <w:color w:val="00A4B7" w:themeColor="accent1"/>
                <w:u w:val="single"/>
                <w:lang w:val="nl-NL" w:eastAsia="fr-FR"/>
              </w:rPr>
            </w:pPr>
            <w:r w:rsidRPr="009B5943">
              <w:rPr>
                <w:rFonts w:eastAsia="Times New Roman" w:cs="Segoe UI"/>
                <w:b/>
                <w:bCs/>
                <w:color w:val="00A4B7" w:themeColor="accent1"/>
                <w:u w:val="single"/>
                <w:lang w:val="nl-NL" w:eastAsia="fr-FR"/>
              </w:rPr>
              <w:t xml:space="preserve">De inschrijver met de voordeligste regelmatige offerte krijgt het maximum punten. </w:t>
            </w:r>
          </w:p>
          <w:p w14:paraId="466678C4" w14:textId="77777777" w:rsidR="00A90879" w:rsidRPr="009B5943" w:rsidRDefault="00A90879" w:rsidP="00C62A95">
            <w:pPr>
              <w:spacing w:beforeAutospacing="1" w:after="0" w:afterAutospacing="1" w:line="240" w:lineRule="auto"/>
              <w:textAlignment w:val="baseline"/>
              <w:rPr>
                <w:rFonts w:eastAsia="Times New Roman" w:cs="Segoe UI"/>
                <w:bCs/>
                <w:color w:val="00A4B7" w:themeColor="accent1"/>
                <w:u w:val="single"/>
                <w:lang w:val="nl-NL" w:eastAsia="fr-FR"/>
              </w:rPr>
            </w:pPr>
            <w:r w:rsidRPr="009B5943">
              <w:rPr>
                <w:rFonts w:eastAsia="Times New Roman" w:cs="Segoe UI"/>
                <w:bCs/>
                <w:color w:val="00A4B7" w:themeColor="accent1"/>
                <w:u w:val="single"/>
                <w:lang w:val="nl-NL" w:eastAsia="fr-FR"/>
              </w:rPr>
              <w:t>Quotering</w:t>
            </w:r>
            <w:r w:rsidRPr="009B5943">
              <w:rPr>
                <w:rFonts w:eastAsia="Times New Roman" w:cs="Segoe UI"/>
                <w:bCs/>
                <w:color w:val="00A4B7" w:themeColor="accent1"/>
                <w:u w:val="single"/>
                <w:lang w:val="nl-NL" w:eastAsia="fr-FR"/>
              </w:rPr>
              <w:br/>
              <w:t xml:space="preserve">De aan de andere inschrijvers toegekende punten worden berekend volgens de regel van 3 : Ci =80 * Pmin/Pi </w:t>
            </w:r>
          </w:p>
          <w:p w14:paraId="6433C341" w14:textId="77777777" w:rsidR="00A90879" w:rsidRPr="009B5943" w:rsidRDefault="00A90879" w:rsidP="00C62A95">
            <w:pPr>
              <w:spacing w:beforeAutospacing="1" w:after="0" w:afterAutospacing="1" w:line="240" w:lineRule="auto"/>
              <w:textAlignment w:val="baseline"/>
              <w:rPr>
                <w:rFonts w:eastAsia="Times New Roman" w:cs="Segoe UI"/>
                <w:bCs/>
                <w:color w:val="00A4B7" w:themeColor="accent1"/>
                <w:u w:val="single"/>
                <w:lang w:val="nl-NL" w:eastAsia="fr-FR"/>
              </w:rPr>
            </w:pPr>
            <w:r w:rsidRPr="009B5943">
              <w:rPr>
                <w:rFonts w:eastAsia="Times New Roman" w:cs="Segoe UI"/>
                <w:bCs/>
                <w:color w:val="00A4B7" w:themeColor="accent1"/>
                <w:u w:val="single"/>
                <w:lang w:val="nl-NL" w:eastAsia="fr-FR"/>
              </w:rPr>
              <w:t xml:space="preserve">Met </w:t>
            </w:r>
          </w:p>
          <w:p w14:paraId="30D67C77" w14:textId="77777777" w:rsidR="00A90879" w:rsidRPr="009B5943" w:rsidRDefault="00A90879" w:rsidP="00C62A95">
            <w:pPr>
              <w:numPr>
                <w:ilvl w:val="1"/>
                <w:numId w:val="57"/>
              </w:numPr>
              <w:spacing w:beforeAutospacing="1" w:after="0" w:afterAutospacing="1" w:line="240" w:lineRule="auto"/>
              <w:textAlignment w:val="baseline"/>
              <w:rPr>
                <w:rFonts w:eastAsia="Times New Roman" w:cs="Segoe UI"/>
                <w:bCs/>
                <w:color w:val="00A4B7" w:themeColor="accent1"/>
                <w:u w:val="single"/>
                <w:lang w:val="nl-NL" w:eastAsia="fr-FR"/>
              </w:rPr>
            </w:pPr>
            <w:r w:rsidRPr="009B5943">
              <w:rPr>
                <w:rFonts w:eastAsia="Times New Roman" w:cs="Segoe UI"/>
                <w:bCs/>
                <w:color w:val="00A4B7" w:themeColor="accent1"/>
                <w:u w:val="single"/>
                <w:lang w:val="nl-NL" w:eastAsia="fr-FR"/>
              </w:rPr>
              <w:t xml:space="preserve">Ci = de quotering toegekend aan inschrijver « i » </w:t>
            </w:r>
          </w:p>
          <w:p w14:paraId="2F71B1A1" w14:textId="77777777" w:rsidR="00A90879" w:rsidRPr="009B5943" w:rsidRDefault="00A90879" w:rsidP="00C62A95">
            <w:pPr>
              <w:numPr>
                <w:ilvl w:val="1"/>
                <w:numId w:val="57"/>
              </w:numPr>
              <w:spacing w:beforeAutospacing="1" w:after="0" w:afterAutospacing="1" w:line="240" w:lineRule="auto"/>
              <w:textAlignment w:val="baseline"/>
              <w:rPr>
                <w:rFonts w:eastAsia="Times New Roman" w:cs="Segoe UI"/>
                <w:bCs/>
                <w:color w:val="00A4B7" w:themeColor="accent1"/>
                <w:u w:val="single"/>
                <w:lang w:val="nl-NL" w:eastAsia="fr-FR"/>
              </w:rPr>
            </w:pPr>
            <w:r w:rsidRPr="009B5943">
              <w:rPr>
                <w:rFonts w:eastAsia="Times New Roman" w:cs="Segoe UI"/>
                <w:bCs/>
                <w:color w:val="00A4B7" w:themeColor="accent1"/>
                <w:u w:val="single"/>
                <w:lang w:val="nl-NL" w:eastAsia="fr-FR"/>
              </w:rPr>
              <w:t xml:space="preserve">Pi = het bedrag van de offerte van inschrijver « i » </w:t>
            </w:r>
          </w:p>
          <w:p w14:paraId="37B84382" w14:textId="77777777" w:rsidR="00A90879" w:rsidRPr="009B5943" w:rsidRDefault="00A90879" w:rsidP="00C62A95">
            <w:pPr>
              <w:numPr>
                <w:ilvl w:val="1"/>
                <w:numId w:val="57"/>
              </w:numPr>
              <w:spacing w:beforeAutospacing="1" w:after="0" w:afterAutospacing="1" w:line="240" w:lineRule="auto"/>
              <w:textAlignment w:val="baseline"/>
              <w:rPr>
                <w:rFonts w:eastAsia="Times New Roman" w:cs="Segoe UI"/>
                <w:bCs/>
                <w:color w:val="00A4B7" w:themeColor="accent1"/>
                <w:u w:val="single"/>
                <w:lang w:val="nl-NL" w:eastAsia="fr-FR"/>
              </w:rPr>
            </w:pPr>
            <w:r w:rsidRPr="009B5943">
              <w:rPr>
                <w:rFonts w:eastAsia="Times New Roman" w:cs="Segoe UI"/>
                <w:bCs/>
                <w:color w:val="00A4B7" w:themeColor="accent1"/>
                <w:u w:val="single"/>
                <w:lang w:val="nl-NL" w:eastAsia="fr-FR"/>
              </w:rPr>
              <w:t xml:space="preserve">Pmin = het bedrag van de voordeligste regelmatige offerte </w:t>
            </w:r>
          </w:p>
          <w:p w14:paraId="330299C9" w14:textId="77777777" w:rsidR="00A90879" w:rsidRPr="009B5943" w:rsidRDefault="00A90879" w:rsidP="00C62A95">
            <w:pPr>
              <w:spacing w:beforeAutospacing="1" w:after="0" w:afterAutospacing="1" w:line="240" w:lineRule="auto"/>
              <w:textAlignment w:val="baseline"/>
              <w:rPr>
                <w:rFonts w:eastAsia="Times New Roman" w:cs="Segoe UI"/>
                <w:bCs/>
                <w:color w:val="00A4B7" w:themeColor="accent1"/>
                <w:u w:val="single"/>
                <w:lang w:val="nl-NL" w:eastAsia="fr-FR"/>
              </w:rPr>
            </w:pPr>
            <w:r w:rsidRPr="009B5943">
              <w:rPr>
                <w:rFonts w:eastAsia="Times New Roman" w:cs="Segoe UI"/>
                <w:bCs/>
                <w:color w:val="00A4B7" w:themeColor="accent1"/>
                <w:u w:val="single"/>
                <w:lang w:val="nl-NL" w:eastAsia="fr-FR"/>
              </w:rPr>
              <w:t xml:space="preserve">Te bezorgen document: </w:t>
            </w:r>
          </w:p>
          <w:p w14:paraId="05D27968" w14:textId="77777777" w:rsidR="00A90879" w:rsidRPr="009B5943" w:rsidRDefault="00A90879" w:rsidP="00C62A95">
            <w:pPr>
              <w:spacing w:beforeAutospacing="1" w:after="0" w:afterAutospacing="1" w:line="240" w:lineRule="auto"/>
              <w:textAlignment w:val="baseline"/>
              <w:rPr>
                <w:rFonts w:ascii="Arial" w:eastAsia="Times New Roman" w:hAnsi="Arial" w:cs="Arial"/>
                <w:bCs/>
                <w:color w:val="00A4B7" w:themeColor="accent1"/>
                <w:lang w:val="nl-NL" w:eastAsia="fr-FR"/>
              </w:rPr>
            </w:pPr>
            <w:r w:rsidRPr="009B5943">
              <w:rPr>
                <w:rFonts w:eastAsia="Times New Roman" w:cs="Segoe UI"/>
                <w:bCs/>
                <w:color w:val="00A4B7" w:themeColor="accent1"/>
                <w:u w:val="single"/>
                <w:lang w:val="nl-NL" w:eastAsia="fr-FR"/>
              </w:rPr>
              <w:t>• SO2017: prijsborderel</w:t>
            </w:r>
          </w:p>
          <w:p w14:paraId="768845E6" w14:textId="77777777" w:rsidR="00A90879" w:rsidRPr="009B5943" w:rsidRDefault="00A90879" w:rsidP="00C62A95">
            <w:pPr>
              <w:spacing w:beforeAutospacing="1" w:after="0" w:afterAutospacing="1" w:line="240" w:lineRule="auto"/>
              <w:textAlignment w:val="baseline"/>
              <w:rPr>
                <w:rFonts w:ascii="Segoe UI" w:eastAsia="Times New Roman" w:hAnsi="Segoe UI" w:cs="Segoe UI"/>
                <w:color w:val="00A4B7" w:themeColor="accent1"/>
                <w:sz w:val="18"/>
                <w:szCs w:val="18"/>
                <w:lang w:val="nl-NL" w:eastAsia="fr-FR"/>
              </w:rPr>
            </w:pPr>
          </w:p>
        </w:tc>
      </w:tr>
      <w:tr w:rsidR="00A90879" w:rsidRPr="009B5943" w14:paraId="73F18037" w14:textId="77777777" w:rsidTr="00C62A95">
        <w:trPr>
          <w:trHeight w:val="30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Mar>
              <w:top w:w="15" w:type="dxa"/>
              <w:left w:w="15" w:type="dxa"/>
              <w:bottom w:w="15" w:type="dxa"/>
              <w:right w:w="15" w:type="dxa"/>
            </w:tcMar>
            <w:vAlign w:val="center"/>
          </w:tcPr>
          <w:p w14:paraId="2A10598B" w14:textId="77777777" w:rsidR="00A90879" w:rsidRPr="009B5943" w:rsidRDefault="00A90879" w:rsidP="00C62A95">
            <w:pPr>
              <w:pStyle w:val="Paragraphedeliste"/>
              <w:numPr>
                <w:ilvl w:val="0"/>
                <w:numId w:val="50"/>
              </w:numPr>
              <w:rPr>
                <w:b/>
                <w:color w:val="00A4B7" w:themeColor="accent1"/>
                <w:lang w:val="nl-NL"/>
              </w:rPr>
            </w:pPr>
            <w:r w:rsidRPr="009B5943">
              <w:rPr>
                <w:b/>
                <w:bCs/>
                <w:color w:val="00A4B7" w:themeColor="accent1"/>
                <w:lang w:val="nl-NL"/>
              </w:rPr>
              <w:t>Hergebruikmethodologie</w:t>
            </w:r>
            <w:r w:rsidRPr="009B5943">
              <w:rPr>
                <w:b/>
                <w:color w:val="00A4B7" w:themeColor="accent1"/>
                <w:lang w:val="nl-NL"/>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Mar>
              <w:top w:w="15" w:type="dxa"/>
              <w:left w:w="15" w:type="dxa"/>
              <w:bottom w:w="15" w:type="dxa"/>
              <w:right w:w="15" w:type="dxa"/>
            </w:tcMar>
            <w:vAlign w:val="center"/>
          </w:tcPr>
          <w:p w14:paraId="5047F792" w14:textId="77777777" w:rsidR="00A90879" w:rsidRPr="009B5943" w:rsidRDefault="00A90879" w:rsidP="00C62A95">
            <w:pPr>
              <w:rPr>
                <w:b/>
                <w:color w:val="00A4B7" w:themeColor="accent1"/>
                <w:lang w:val="nl-NL"/>
              </w:rPr>
            </w:pPr>
            <w:r w:rsidRPr="009B5943">
              <w:rPr>
                <w:b/>
                <w:color w:val="00A4B7" w:themeColor="accent1"/>
                <w:lang w:val="nl-NL"/>
              </w:rPr>
              <w:t>/20</w:t>
            </w:r>
          </w:p>
        </w:tc>
      </w:tr>
      <w:tr w:rsidR="00A90879" w:rsidRPr="00FB2215" w14:paraId="65468F9D" w14:textId="77777777" w:rsidTr="00C62A95">
        <w:trPr>
          <w:trHeight w:val="300"/>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5" w:type="dxa"/>
              <w:left w:w="15" w:type="dxa"/>
              <w:bottom w:w="15" w:type="dxa"/>
              <w:right w:w="15" w:type="dxa"/>
            </w:tcMar>
            <w:vAlign w:val="center"/>
          </w:tcPr>
          <w:p w14:paraId="12D0B891" w14:textId="77777777" w:rsidR="00A90879" w:rsidRPr="009B5943" w:rsidRDefault="00A90879" w:rsidP="00C62A95">
            <w:pPr>
              <w:jc w:val="both"/>
              <w:rPr>
                <w:color w:val="00A4B7" w:themeColor="accent1"/>
                <w:lang w:val="nl-NL"/>
              </w:rPr>
            </w:pPr>
            <w:r w:rsidRPr="009B5943">
              <w:rPr>
                <w:b/>
                <w:bCs/>
                <w:color w:val="00A4B7" w:themeColor="accent1"/>
                <w:lang w:val="nl-NL"/>
              </w:rPr>
              <w:t>De offerte van de inschrijver die niet ten minste 50% van de punten voor criterium 2 "Methodologie" behaalt, vertoont een aanzienlijke onregelmatigheid en wordt bijgevolg verworpen</w:t>
            </w:r>
            <w:r w:rsidRPr="009B5943">
              <w:rPr>
                <w:color w:val="00A4B7" w:themeColor="accent1"/>
                <w:lang w:val="nl-NL"/>
              </w:rPr>
              <w:t xml:space="preserve">. </w:t>
            </w:r>
          </w:p>
          <w:p w14:paraId="6C454C71" w14:textId="77777777" w:rsidR="00A90879" w:rsidRPr="009B5943" w:rsidRDefault="00A90879" w:rsidP="00C62A95">
            <w:pPr>
              <w:jc w:val="both"/>
              <w:rPr>
                <w:color w:val="00A4B7" w:themeColor="accent1"/>
                <w:lang w:val="nl-NL"/>
              </w:rPr>
            </w:pPr>
            <w:r w:rsidRPr="009B5943">
              <w:rPr>
                <w:color w:val="00A4B7" w:themeColor="accent1"/>
                <w:lang w:val="nl-NL"/>
              </w:rPr>
              <w:lastRenderedPageBreak/>
              <w:t>De inschrijver voegt bij zijn offerte een methodologische nota die een beoordeling mogelijk maakt van de aanpak die zal worden gevolgd om de circulariteit van het project te maximaliseren. Deze nota moet aantonen hoe de aanpak en de organisatie van de inschrijver het mogelijk maken om de doelstellingen en eisen van de aanbesteder te bereiken.</w:t>
            </w:r>
          </w:p>
          <w:p w14:paraId="39928CFA" w14:textId="77777777" w:rsidR="00A90879" w:rsidRPr="009B5943" w:rsidRDefault="00A90879" w:rsidP="00C62A95">
            <w:pPr>
              <w:jc w:val="both"/>
              <w:rPr>
                <w:color w:val="00A4B7" w:themeColor="accent1"/>
                <w:lang w:val="nl-NL"/>
              </w:rPr>
            </w:pPr>
            <w:r w:rsidRPr="009B5943">
              <w:rPr>
                <w:color w:val="00A4B7" w:themeColor="accent1"/>
                <w:lang w:val="nl-NL"/>
              </w:rPr>
              <w:t xml:space="preserve">In te dienen documenten: </w:t>
            </w:r>
          </w:p>
          <w:p w14:paraId="46372B76" w14:textId="77777777" w:rsidR="00A90879" w:rsidRPr="009B5943" w:rsidRDefault="00A90879" w:rsidP="00C62A95">
            <w:pPr>
              <w:jc w:val="both"/>
              <w:rPr>
                <w:color w:val="00A4B7" w:themeColor="accent1"/>
                <w:lang w:val="nl-NL"/>
              </w:rPr>
            </w:pPr>
            <w:r w:rsidRPr="009B5943">
              <w:rPr>
                <w:color w:val="00A4B7" w:themeColor="accent1"/>
                <w:lang w:val="nl-NL"/>
              </w:rPr>
              <w:t>• Een methodologische nota zal maximaal 5 A4 pagina's beslaan en zal op een algemene manier de circulariteit van de werf behandelen en in het bijzonder de volgende elementen:</w:t>
            </w:r>
          </w:p>
          <w:p w14:paraId="4D8B2323" w14:textId="77777777" w:rsidR="00A90879" w:rsidRPr="009B5943" w:rsidRDefault="00A90879" w:rsidP="00C62A95">
            <w:pPr>
              <w:jc w:val="both"/>
              <w:rPr>
                <w:color w:val="00A4B7" w:themeColor="accent1"/>
                <w:lang w:val="nl-NL"/>
              </w:rPr>
            </w:pPr>
          </w:p>
          <w:p w14:paraId="6DCFC450" w14:textId="77777777" w:rsidR="00A90879" w:rsidRPr="009B5943" w:rsidRDefault="00A90879" w:rsidP="00C62A95">
            <w:pPr>
              <w:numPr>
                <w:ilvl w:val="0"/>
                <w:numId w:val="21"/>
              </w:numPr>
              <w:jc w:val="both"/>
              <w:rPr>
                <w:color w:val="00A4B7" w:themeColor="accent1"/>
                <w:u w:val="single"/>
                <w:lang w:val="nl-NL"/>
              </w:rPr>
            </w:pPr>
            <w:r w:rsidRPr="009B5943">
              <w:rPr>
                <w:color w:val="00A4B7" w:themeColor="accent1"/>
                <w:u w:val="single"/>
                <w:lang w:val="nl-NL"/>
              </w:rPr>
              <w:t>Hergebruik i :</w:t>
            </w:r>
          </w:p>
          <w:p w14:paraId="56AB1FA8" w14:textId="77777777" w:rsidR="00A90879" w:rsidRPr="009B5943" w:rsidRDefault="00A90879" w:rsidP="00C62A95">
            <w:pPr>
              <w:jc w:val="both"/>
              <w:rPr>
                <w:color w:val="00A4B7" w:themeColor="accent1"/>
                <w:lang w:val="nl-NL"/>
              </w:rPr>
            </w:pPr>
            <w:r w:rsidRPr="009B5943">
              <w:rPr>
                <w:color w:val="00A4B7" w:themeColor="accent1"/>
                <w:lang w:val="nl-NL"/>
              </w:rPr>
              <w:t>Methodologie die wordt toegepast om het hergebruik in het kader van deze opdracht te maximaliseren, waarbij met name de volgende punten aan bod komen:</w:t>
            </w:r>
          </w:p>
          <w:p w14:paraId="7DEA4DC3" w14:textId="77777777" w:rsidR="00A90879" w:rsidRPr="009B5943" w:rsidRDefault="00A90879" w:rsidP="00C62A95">
            <w:pPr>
              <w:jc w:val="both"/>
              <w:rPr>
                <w:color w:val="00A4B7" w:themeColor="accent1"/>
                <w:lang w:val="nl-NL"/>
              </w:rPr>
            </w:pPr>
            <w:r w:rsidRPr="009B5943">
              <w:rPr>
                <w:color w:val="00A4B7" w:themeColor="accent1"/>
                <w:lang w:val="nl-NL"/>
              </w:rPr>
              <w:t>- Hoe zullen de verschillende materialen en elementen die moeten worden verwijderd/behandeld/herplaatst (bv. vloertegels, aarde, grind, enz.) worden opgeslagen en verplaatst, in overeenstemming met de opslagvoorwaarden beschreven in het technisch bestek?</w:t>
            </w:r>
          </w:p>
          <w:p w14:paraId="20B63AF6" w14:textId="77777777" w:rsidR="00A90879" w:rsidRPr="009B5943" w:rsidRDefault="00A90879" w:rsidP="00C62A95">
            <w:pPr>
              <w:jc w:val="both"/>
              <w:rPr>
                <w:color w:val="00A4B7" w:themeColor="accent1"/>
                <w:lang w:val="nl-NL"/>
              </w:rPr>
            </w:pPr>
            <w:r w:rsidRPr="009B5943">
              <w:rPr>
                <w:color w:val="00A4B7" w:themeColor="accent1"/>
                <w:lang w:val="nl-NL"/>
              </w:rPr>
              <w:t>- Uitleggen welke stappen nodig zijn voor het vinden van materialen uit hergebruikkanalen die op de locatie moeten worden geïmplementeerd, met name met betrekking tot de levering, opslag en bescherming van materialen tegen diefstal en slecht weer (specifiek ingaan op de staalconstructie van de terrassen).</w:t>
            </w:r>
          </w:p>
          <w:p w14:paraId="0A00B26E" w14:textId="77777777" w:rsidR="00A90879" w:rsidRPr="009B5943" w:rsidRDefault="00A90879" w:rsidP="00C62A95">
            <w:pPr>
              <w:jc w:val="both"/>
              <w:rPr>
                <w:color w:val="00A4B7" w:themeColor="accent1"/>
                <w:lang w:val="nl-NL"/>
              </w:rPr>
            </w:pPr>
            <w:r w:rsidRPr="009B5943">
              <w:rPr>
                <w:color w:val="00A4B7" w:themeColor="accent1"/>
                <w:lang w:val="nl-NL"/>
              </w:rPr>
              <w:t>- Hoe wordt de hergebruikstrategie ondersteund tijdens de werken? Welke methodologie is ingevoerd om de hergebruikactiviteiten te monitoren en te documenteren, zodat nuttige informatie kan worden doorgegeven aan de ontwerpers, zodat zij de monitoringtabel actueel kunnen houden?</w:t>
            </w:r>
          </w:p>
          <w:p w14:paraId="57C9EF3D" w14:textId="77777777" w:rsidR="00A90879" w:rsidRPr="009B5943" w:rsidRDefault="00A90879" w:rsidP="00C62A95">
            <w:pPr>
              <w:jc w:val="both"/>
              <w:rPr>
                <w:color w:val="00A4B7" w:themeColor="accent1"/>
                <w:lang w:val="nl-NL"/>
              </w:rPr>
            </w:pPr>
            <w:r w:rsidRPr="009B5943">
              <w:rPr>
                <w:color w:val="00A4B7" w:themeColor="accent1"/>
                <w:lang w:val="nl-NL"/>
              </w:rPr>
              <w:t>- Hoe worden ontmantelingswerken, de behandeling van ontmantelde elementen en de levering van hergebruiksmaterialen geïntegreerd in de planning van de bouwplaats? Welke invloed heeft dit op de planning? Identificeer de fasen waarop deze processen van invloed zijn. Hoe kunnen deze kwesties worden geïntegreerd in de algemene planning van de bouwplaats?</w:t>
            </w:r>
          </w:p>
          <w:p w14:paraId="78EBE9B9" w14:textId="77777777" w:rsidR="00A90879" w:rsidRPr="009B5943" w:rsidRDefault="00A90879" w:rsidP="00C62A95">
            <w:pPr>
              <w:jc w:val="both"/>
              <w:rPr>
                <w:color w:val="00A4B7" w:themeColor="accent1"/>
                <w:lang w:val="nl-NL"/>
              </w:rPr>
            </w:pPr>
            <w:r w:rsidRPr="009B5943">
              <w:rPr>
                <w:color w:val="00A4B7" w:themeColor="accent1"/>
                <w:lang w:val="nl-NL"/>
              </w:rPr>
              <w:t>- Meer algemene vraag: welke verbeteringen stelt u voor om de aanpak van hergebruik en circulariteit te optimaliseren en te verbeteren?</w:t>
            </w:r>
          </w:p>
          <w:p w14:paraId="0D7253FF" w14:textId="77777777" w:rsidR="00A90879" w:rsidRPr="009B5943" w:rsidRDefault="00A90879" w:rsidP="00C62A95">
            <w:pPr>
              <w:jc w:val="both"/>
              <w:rPr>
                <w:color w:val="00A4B7" w:themeColor="accent1"/>
                <w:lang w:val="nl-NL"/>
              </w:rPr>
            </w:pPr>
            <w:r w:rsidRPr="009B5943">
              <w:rPr>
                <w:b/>
                <w:bCs/>
                <w:color w:val="00A4B7" w:themeColor="accent1"/>
                <w:lang w:val="nl-NL"/>
              </w:rPr>
              <w:t>Quotering</w:t>
            </w:r>
            <w:r w:rsidRPr="009B5943">
              <w:rPr>
                <w:color w:val="00A4B7" w:themeColor="accent1"/>
                <w:lang w:val="nl-NL"/>
              </w:rPr>
              <w:br/>
              <w:t>De methodologische nota zal door de aanbesteder worden geanalyseerd om de coherentie en haalbaarheid van de offerte te beoordelen. De aanbesteder is van mening dat het vanuit het oogpunt van een circulaire economie essentieel is om gebouwen te ontmantelen om in de eerste plaats hergebruik en in de tweede plaats hoogwaardige recycling te maximaliseren. De technische clausules van de speciale specificaties zijn in overeenstemming met deze benadering.</w:t>
            </w:r>
          </w:p>
          <w:p w14:paraId="760D25CA" w14:textId="77777777" w:rsidR="00A90879" w:rsidRPr="009B5943" w:rsidRDefault="00A90879" w:rsidP="00C62A95">
            <w:pPr>
              <w:jc w:val="both"/>
              <w:rPr>
                <w:color w:val="00A4B7" w:themeColor="accent1"/>
                <w:lang w:val="nl-NL"/>
              </w:rPr>
            </w:pPr>
            <w:r w:rsidRPr="009B5943">
              <w:rPr>
                <w:color w:val="00A4B7" w:themeColor="accent1"/>
                <w:lang w:val="nl-NL"/>
              </w:rPr>
              <w:lastRenderedPageBreak/>
              <w:t>De aanbesteder beoordeelt of de voorgestelde organisatie rekening houdt met alle beperkingen van de bouwplaats en blijk geeft van een goed begrip van de specifieke fasen van de bouwplaats en hoe deze passen in het geheel van de bouwplaats.</w:t>
            </w:r>
          </w:p>
          <w:p w14:paraId="716FB383" w14:textId="77777777" w:rsidR="00A90879" w:rsidRPr="009B5943" w:rsidRDefault="00A90879" w:rsidP="00C62A95">
            <w:pPr>
              <w:jc w:val="both"/>
              <w:rPr>
                <w:color w:val="00A4B7" w:themeColor="accent1"/>
                <w:lang w:val="nl-NL"/>
              </w:rPr>
            </w:pPr>
            <w:r w:rsidRPr="009B5943">
              <w:rPr>
                <w:color w:val="00A4B7" w:themeColor="accent1"/>
                <w:lang w:val="nl-NL"/>
              </w:rPr>
              <w:t xml:space="preserve">Hij beoordeelt onder andere het inzicht in technische kwesties en de aandacht die wordt besteed aan criteria voor hergebruik. </w:t>
            </w:r>
          </w:p>
        </w:tc>
      </w:tr>
    </w:tbl>
    <w:p w14:paraId="6E36854D" w14:textId="77777777" w:rsidR="00A90879" w:rsidRPr="009B5943" w:rsidRDefault="00A90879" w:rsidP="4FCEDB33">
      <w:pPr>
        <w:spacing w:after="0" w:line="240" w:lineRule="auto"/>
        <w:rPr>
          <w:rFonts w:eastAsia="Times New Roman"/>
          <w:lang w:val="nl-NL"/>
        </w:rPr>
      </w:pPr>
    </w:p>
    <w:p w14:paraId="6F8BD81B" w14:textId="77777777" w:rsidR="00E118C8" w:rsidRPr="009B5943" w:rsidRDefault="00E118C8" w:rsidP="00E118C8">
      <w:pPr>
        <w:spacing w:after="0" w:line="240" w:lineRule="auto"/>
        <w:rPr>
          <w:rFonts w:eastAsia="Times New Roman"/>
          <w:b/>
          <w:bCs/>
          <w:lang w:val="nl-NL"/>
        </w:rPr>
      </w:pPr>
    </w:p>
    <w:p w14:paraId="2613E9C1" w14:textId="77777777" w:rsidR="00CB5E38" w:rsidRDefault="00CB5E38" w:rsidP="00234B08">
      <w:pPr>
        <w:spacing w:after="0" w:line="240" w:lineRule="auto"/>
        <w:rPr>
          <w:rFonts w:eastAsia="Times New Roman"/>
          <w:bCs/>
          <w:lang w:val="nl-NL"/>
        </w:rPr>
      </w:pPr>
    </w:p>
    <w:p w14:paraId="0A60A896" w14:textId="77777777" w:rsidR="00A90879" w:rsidRDefault="00A90879" w:rsidP="00234B08">
      <w:pPr>
        <w:spacing w:after="0" w:line="240" w:lineRule="auto"/>
        <w:rPr>
          <w:rFonts w:eastAsia="Times New Roman"/>
          <w:bCs/>
          <w:lang w:val="nl-NL"/>
        </w:rPr>
      </w:pPr>
    </w:p>
    <w:p w14:paraId="711A939F" w14:textId="77777777" w:rsidR="00A90879" w:rsidRDefault="00A90879" w:rsidP="00234B08">
      <w:pPr>
        <w:spacing w:after="0" w:line="240" w:lineRule="auto"/>
        <w:rPr>
          <w:rFonts w:eastAsia="Times New Roman"/>
          <w:bCs/>
          <w:lang w:val="nl-NL"/>
        </w:rPr>
      </w:pPr>
    </w:p>
    <w:p w14:paraId="0585C74C" w14:textId="77777777" w:rsidR="00A90879" w:rsidRDefault="00A90879" w:rsidP="00234B08">
      <w:pPr>
        <w:spacing w:after="0" w:line="240" w:lineRule="auto"/>
        <w:rPr>
          <w:rFonts w:eastAsia="Times New Roman"/>
          <w:bCs/>
          <w:lang w:val="nl-NL"/>
        </w:rPr>
      </w:pPr>
    </w:p>
    <w:p w14:paraId="46074E0F" w14:textId="77777777" w:rsidR="00A90879" w:rsidRPr="009B5943" w:rsidRDefault="00A90879" w:rsidP="00234B08">
      <w:pPr>
        <w:spacing w:after="0" w:line="240" w:lineRule="auto"/>
        <w:rPr>
          <w:rFonts w:eastAsia="Times New Roman"/>
          <w:bCs/>
          <w:lang w:val="nl-NL"/>
        </w:rPr>
      </w:pPr>
    </w:p>
    <w:p w14:paraId="7F85A484" w14:textId="3D7C5D98" w:rsidR="0065301F" w:rsidRPr="009B5943" w:rsidRDefault="72602662" w:rsidP="00BA20AE">
      <w:pPr>
        <w:pStyle w:val="Titre3"/>
        <w:rPr>
          <w:lang w:val="nl-NL"/>
        </w:rPr>
      </w:pPr>
      <w:bookmarkStart w:id="22" w:name="_Toc1566818934"/>
      <w:r w:rsidRPr="16FF4A41">
        <w:rPr>
          <w:lang w:val="nl-NL"/>
        </w:rPr>
        <w:t>I</w:t>
      </w:r>
      <w:r w:rsidR="4328AA30" w:rsidRPr="16FF4A41">
        <w:rPr>
          <w:lang w:val="nl-NL"/>
        </w:rPr>
        <w:t>I</w:t>
      </w:r>
      <w:r w:rsidRPr="16FF4A41">
        <w:rPr>
          <w:lang w:val="nl-NL"/>
        </w:rPr>
        <w:t xml:space="preserve">.1.2. </w:t>
      </w:r>
      <w:r w:rsidR="5D17A530" w:rsidRPr="16FF4A41">
        <w:rPr>
          <w:lang w:val="nl-NL"/>
        </w:rPr>
        <w:t>Koninklijk besluit van 18 april 2017 (“plaatsingsbesluit”)</w:t>
      </w:r>
      <w:bookmarkEnd w:id="22"/>
    </w:p>
    <w:p w14:paraId="2A40842A" w14:textId="65A39D5B" w:rsidR="009E4979" w:rsidRPr="009B5943" w:rsidRDefault="00B023EE" w:rsidP="008A2675">
      <w:pPr>
        <w:spacing w:after="0" w:line="240" w:lineRule="auto"/>
        <w:jc w:val="center"/>
        <w:rPr>
          <w:lang w:val="nl-NL"/>
        </w:rPr>
      </w:pPr>
      <w:r w:rsidRPr="009B5943">
        <w:rPr>
          <w:lang w:val="nl-NL"/>
        </w:rPr>
        <w:t>Met het volgende aangevuld</w:t>
      </w:r>
      <w:r w:rsidR="009E4979" w:rsidRPr="009B5943">
        <w:rPr>
          <w:lang w:val="nl-NL"/>
        </w:rPr>
        <w:t>:</w:t>
      </w:r>
    </w:p>
    <w:p w14:paraId="1037B8A3" w14:textId="77777777" w:rsidR="00652216" w:rsidRPr="009B5943" w:rsidRDefault="00652216" w:rsidP="0065301F">
      <w:pPr>
        <w:spacing w:after="0" w:line="240" w:lineRule="auto"/>
        <w:jc w:val="both"/>
        <w:rPr>
          <w:b/>
          <w:u w:val="single"/>
          <w:lang w:val="nl-NL"/>
        </w:rPr>
      </w:pPr>
    </w:p>
    <w:p w14:paraId="1AB596EF" w14:textId="56E2C397" w:rsidR="00652216" w:rsidRPr="009B5943" w:rsidRDefault="2F66D243" w:rsidP="00BA20AE">
      <w:pPr>
        <w:pStyle w:val="Titre4"/>
        <w:rPr>
          <w:b w:val="0"/>
          <w:bCs w:val="0"/>
          <w:lang w:val="nl-NL"/>
        </w:rPr>
      </w:pPr>
      <w:bookmarkStart w:id="23" w:name="_Toc758957491"/>
      <w:r w:rsidRPr="16FF4A41">
        <w:rPr>
          <w:lang w:val="nl-NL"/>
        </w:rPr>
        <w:t>Art. 26-</w:t>
      </w:r>
      <w:r w:rsidR="000B6E53" w:rsidRPr="16FF4A41">
        <w:rPr>
          <w:lang w:val="nl-NL"/>
        </w:rPr>
        <w:t>28:</w:t>
      </w:r>
      <w:r w:rsidR="2BCE72CF" w:rsidRPr="16FF4A41">
        <w:rPr>
          <w:lang w:val="nl-NL"/>
        </w:rPr>
        <w:t xml:space="preserve"> </w:t>
      </w:r>
      <w:r w:rsidR="5D17A530" w:rsidRPr="16FF4A41">
        <w:rPr>
          <w:lang w:val="nl-NL"/>
        </w:rPr>
        <w:t>Prijsvaststelling</w:t>
      </w:r>
      <w:bookmarkEnd w:id="23"/>
    </w:p>
    <w:p w14:paraId="2CA3BA8C" w14:textId="007D458C" w:rsidR="0C19AD53" w:rsidRPr="009B5943" w:rsidRDefault="0C19AD53" w:rsidP="0C19AD53">
      <w:pPr>
        <w:spacing w:after="0" w:line="240" w:lineRule="auto"/>
        <w:jc w:val="both"/>
        <w:rPr>
          <w:lang w:val="nl-NL"/>
        </w:rPr>
      </w:pPr>
    </w:p>
    <w:p w14:paraId="672508FD" w14:textId="688ED1AF" w:rsidR="005B49E7" w:rsidRPr="009B5943" w:rsidRDefault="00B023EE" w:rsidP="005B49E7">
      <w:pPr>
        <w:spacing w:after="0" w:line="240" w:lineRule="auto"/>
        <w:jc w:val="both"/>
        <w:rPr>
          <w:lang w:val="nl-NL"/>
        </w:rPr>
      </w:pPr>
      <w:r w:rsidRPr="009B5943">
        <w:rPr>
          <w:lang w:val="nl-NL"/>
        </w:rPr>
        <w:t>Wat de prijsvaststelling betreft, is de opdracht gemengd. Dat betekent dat de opdracht gedeeltelijk tegen prijslijst (vermoedelijke hoeveelheden</w:t>
      </w:r>
      <w:r w:rsidR="00652216" w:rsidRPr="009B5943">
        <w:rPr>
          <w:lang w:val="nl-NL"/>
        </w:rPr>
        <w:t>)</w:t>
      </w:r>
      <w:r w:rsidR="74F0BD6D" w:rsidRPr="009B5943">
        <w:rPr>
          <w:lang w:val="nl-NL"/>
        </w:rPr>
        <w:t>,</w:t>
      </w:r>
      <w:r w:rsidR="00652216" w:rsidRPr="009B5943">
        <w:rPr>
          <w:lang w:val="nl-NL"/>
        </w:rPr>
        <w:t xml:space="preserve"> </w:t>
      </w:r>
      <w:r w:rsidRPr="009B5943">
        <w:rPr>
          <w:lang w:val="nl-NL"/>
        </w:rPr>
        <w:t>gedeeltelijk tegen een globale prijs (forfaitaire hoeveelheden</w:t>
      </w:r>
      <w:r w:rsidR="00652216" w:rsidRPr="009B5943">
        <w:rPr>
          <w:lang w:val="nl-NL"/>
        </w:rPr>
        <w:t>)</w:t>
      </w:r>
      <w:r w:rsidR="1DB491FB" w:rsidRPr="009B5943">
        <w:rPr>
          <w:lang w:val="nl-NL"/>
        </w:rPr>
        <w:t xml:space="preserve"> e</w:t>
      </w:r>
      <w:r w:rsidRPr="009B5943">
        <w:rPr>
          <w:lang w:val="nl-NL"/>
        </w:rPr>
        <w:t>n ged</w:t>
      </w:r>
      <w:r w:rsidR="1DB491FB" w:rsidRPr="009B5943">
        <w:rPr>
          <w:lang w:val="nl-NL"/>
        </w:rPr>
        <w:t>e</w:t>
      </w:r>
      <w:r w:rsidRPr="009B5943">
        <w:rPr>
          <w:lang w:val="nl-NL"/>
        </w:rPr>
        <w:t>eltelijk tegen terugbetaling</w:t>
      </w:r>
      <w:r w:rsidR="1DB491FB" w:rsidRPr="009B5943">
        <w:rPr>
          <w:lang w:val="nl-NL"/>
        </w:rPr>
        <w:t xml:space="preserve"> (</w:t>
      </w:r>
      <w:r w:rsidRPr="009B5943">
        <w:rPr>
          <w:lang w:val="nl-NL"/>
        </w:rPr>
        <w:t xml:space="preserve">te rechtvaardigen </w:t>
      </w:r>
      <w:r w:rsidR="1DB491FB" w:rsidRPr="009B5943">
        <w:rPr>
          <w:lang w:val="nl-NL"/>
        </w:rPr>
        <w:t>somme</w:t>
      </w:r>
      <w:r w:rsidRPr="009B5943">
        <w:rPr>
          <w:lang w:val="nl-NL"/>
        </w:rPr>
        <w:t>n</w:t>
      </w:r>
      <w:r w:rsidR="1DB491FB" w:rsidRPr="009B5943">
        <w:rPr>
          <w:lang w:val="nl-NL"/>
        </w:rPr>
        <w:t>)</w:t>
      </w:r>
      <w:r w:rsidR="001D5B73" w:rsidRPr="009B5943">
        <w:rPr>
          <w:lang w:val="nl-NL"/>
        </w:rPr>
        <w:t xml:space="preserve"> geldt</w:t>
      </w:r>
      <w:r w:rsidR="00652216" w:rsidRPr="009B5943">
        <w:rPr>
          <w:lang w:val="nl-NL"/>
        </w:rPr>
        <w:t xml:space="preserve">. </w:t>
      </w:r>
      <w:r w:rsidR="005B49E7" w:rsidRPr="009B5943">
        <w:rPr>
          <w:lang w:val="nl-NL"/>
        </w:rPr>
        <w:t>Alleen de posten van de opmeting met de vermelding « VH » (vermoedelijke hoeveelheden) zijn posten tegen prijslijst waarvoor alleen de eenheidsprijs van de prestaties forfaitair is. De andere posten zijn forfaitair.</w:t>
      </w:r>
    </w:p>
    <w:p w14:paraId="12D6AD8D" w14:textId="77777777" w:rsidR="005B49E7" w:rsidRPr="009B5943" w:rsidRDefault="005B49E7" w:rsidP="005B49E7">
      <w:pPr>
        <w:spacing w:after="0" w:line="240" w:lineRule="auto"/>
        <w:jc w:val="both"/>
        <w:rPr>
          <w:lang w:val="nl-NL"/>
        </w:rPr>
      </w:pPr>
    </w:p>
    <w:p w14:paraId="50CCB351" w14:textId="77777777" w:rsidR="005B49E7" w:rsidRPr="009B5943" w:rsidRDefault="005B49E7" w:rsidP="005B49E7">
      <w:pPr>
        <w:spacing w:after="0" w:line="240" w:lineRule="auto"/>
        <w:jc w:val="both"/>
        <w:rPr>
          <w:lang w:val="nl-NL"/>
        </w:rPr>
      </w:pPr>
      <w:r w:rsidRPr="009B5943">
        <w:rPr>
          <w:lang w:val="nl-NL"/>
        </w:rPr>
        <w:t>De vermelding « VH » wordt aangegeven in kolom 5 « eenheid » van de samenvattende opmeting.</w:t>
      </w:r>
    </w:p>
    <w:p w14:paraId="58081400" w14:textId="77777777" w:rsidR="005B49E7" w:rsidRPr="009B5943" w:rsidRDefault="005B49E7" w:rsidP="005B49E7">
      <w:pPr>
        <w:spacing w:after="0" w:line="240" w:lineRule="auto"/>
        <w:jc w:val="both"/>
        <w:rPr>
          <w:lang w:val="nl-NL"/>
        </w:rPr>
      </w:pPr>
    </w:p>
    <w:p w14:paraId="06F50113" w14:textId="18E9C04D" w:rsidR="00652216" w:rsidRPr="009B5943" w:rsidRDefault="001D5B73" w:rsidP="005B49E7">
      <w:pPr>
        <w:spacing w:after="0" w:line="240" w:lineRule="auto"/>
        <w:jc w:val="both"/>
        <w:rPr>
          <w:lang w:val="nl-NL"/>
        </w:rPr>
      </w:pPr>
      <w:r w:rsidRPr="009B5943">
        <w:rPr>
          <w:u w:val="single"/>
          <w:lang w:val="nl-NL"/>
        </w:rPr>
        <w:t>Voorbeeld</w:t>
      </w:r>
      <w:r w:rsidRPr="009B5943">
        <w:rPr>
          <w:lang w:val="nl-NL"/>
        </w:rPr>
        <w:t>:</w:t>
      </w:r>
      <w:r w:rsidR="005B49E7" w:rsidRPr="009B5943">
        <w:rPr>
          <w:lang w:val="nl-NL"/>
        </w:rPr>
        <w:t xml:space="preserve"> m²/VH</w:t>
      </w:r>
    </w:p>
    <w:p w14:paraId="74166989" w14:textId="4AB466E8" w:rsidR="0C19AD53" w:rsidRPr="009B5943" w:rsidRDefault="0C19AD53" w:rsidP="0C19AD53">
      <w:pPr>
        <w:spacing w:after="0" w:line="240" w:lineRule="auto"/>
        <w:jc w:val="both"/>
        <w:rPr>
          <w:lang w:val="nl-NL"/>
        </w:rPr>
      </w:pPr>
    </w:p>
    <w:p w14:paraId="14E2892B" w14:textId="17F2AF5B" w:rsidR="12509FC4" w:rsidRPr="009B5943" w:rsidRDefault="12509FC4" w:rsidP="7725CF7B">
      <w:pPr>
        <w:spacing w:after="0" w:line="240" w:lineRule="auto"/>
        <w:jc w:val="both"/>
        <w:rPr>
          <w:lang w:val="nl-NL"/>
        </w:rPr>
      </w:pPr>
      <w:r w:rsidRPr="7725CF7B">
        <w:rPr>
          <w:rFonts w:ascii="Arial" w:eastAsia="Century Gothic" w:hAnsi="Arial" w:cs="Arial"/>
          <w:i/>
          <w:iCs/>
          <w:color w:val="D13438"/>
          <w:sz w:val="19"/>
          <w:szCs w:val="19"/>
          <w:u w:val="single"/>
          <w:lang w:val="nl-NL"/>
        </w:rPr>
        <w:t>​</w:t>
      </w:r>
      <w:r w:rsidR="00346E38" w:rsidRPr="7725CF7B">
        <w:rPr>
          <w:lang w:val="nl-NL"/>
        </w:rPr>
        <w:t>De posten tegen een prijs "te rechtvaardigen som " (TRS) zijn posten waarvoor bedragen worden gereserveerd om te voorzien in behoeften die nog niet kunnen worden bepaald vóór de uitvoering van de opdracht</w:t>
      </w:r>
      <w:r w:rsidRPr="7725CF7B">
        <w:rPr>
          <w:lang w:val="nl-NL"/>
        </w:rPr>
        <w:t xml:space="preserve">. </w:t>
      </w:r>
    </w:p>
    <w:p w14:paraId="6008C2A1" w14:textId="61D86338" w:rsidR="12509FC4" w:rsidRPr="009B5943" w:rsidRDefault="12509FC4" w:rsidP="7725CF7B">
      <w:pPr>
        <w:spacing w:after="0" w:line="240" w:lineRule="auto"/>
        <w:jc w:val="both"/>
        <w:rPr>
          <w:lang w:val="nl-NL"/>
        </w:rPr>
      </w:pPr>
    </w:p>
    <w:p w14:paraId="5525B6CB" w14:textId="2E6B45AE" w:rsidR="12509FC4" w:rsidRPr="009B5943" w:rsidRDefault="0094432D" w:rsidP="0C19AD53">
      <w:pPr>
        <w:spacing w:after="0" w:line="240" w:lineRule="auto"/>
        <w:jc w:val="both"/>
        <w:rPr>
          <w:lang w:val="nl-NL"/>
        </w:rPr>
      </w:pPr>
      <w:r w:rsidRPr="7725CF7B">
        <w:rPr>
          <w:lang w:val="nl-NL"/>
        </w:rPr>
        <w:t>De keuze van het type sociale clausule wordt overgelaten aan de opdrachtnemer zodra de opdracht is gegund, en de betaling zal afhangen van de daadwerkelijke uitvoering van de clausule en de reële kostprijs. Er moet worden opgemerkt dat die werkelijke kostprijs het in de opdrachtdocumenten vastgestelde maximum niet mag overschrijden</w:t>
      </w:r>
      <w:r w:rsidR="12509FC4" w:rsidRPr="7725CF7B">
        <w:rPr>
          <w:lang w:val="nl-NL"/>
        </w:rPr>
        <w:t xml:space="preserve">. </w:t>
      </w:r>
    </w:p>
    <w:p w14:paraId="070D72E9" w14:textId="7617990F" w:rsidR="0C19AD53" w:rsidRPr="009B5943" w:rsidRDefault="0C19AD53" w:rsidP="0C19AD53">
      <w:pPr>
        <w:spacing w:after="0" w:line="240" w:lineRule="auto"/>
        <w:jc w:val="both"/>
        <w:rPr>
          <w:lang w:val="nl-NL"/>
        </w:rPr>
      </w:pPr>
    </w:p>
    <w:p w14:paraId="43EA6924" w14:textId="612D22FE" w:rsidR="12509FC4" w:rsidRPr="009B5943" w:rsidRDefault="3265590C" w:rsidP="0C19AD53">
      <w:pPr>
        <w:spacing w:after="0" w:line="240" w:lineRule="auto"/>
        <w:jc w:val="both"/>
        <w:rPr>
          <w:lang w:val="nl-NL"/>
        </w:rPr>
      </w:pPr>
      <w:r w:rsidRPr="75D27823">
        <w:rPr>
          <w:lang w:val="nl-NL"/>
        </w:rPr>
        <w:t>Het maximumbedrag van deze posten wordt door de aanbestedende dienst opgelegd in bijlag</w:t>
      </w:r>
      <w:r w:rsidR="1EA8AF71" w:rsidRPr="75D27823">
        <w:rPr>
          <w:lang w:val="nl-NL"/>
        </w:rPr>
        <w:t xml:space="preserve">e </w:t>
      </w:r>
      <w:r w:rsidR="04568962" w:rsidRPr="75D27823">
        <w:rPr>
          <w:lang w:val="nl-NL"/>
        </w:rPr>
        <w:t>I</w:t>
      </w:r>
      <w:r w:rsidR="10F33043" w:rsidRPr="75D27823">
        <w:rPr>
          <w:lang w:val="nl-NL"/>
        </w:rPr>
        <w:t>I</w:t>
      </w:r>
      <w:r w:rsidR="04568962" w:rsidRPr="75D27823">
        <w:rPr>
          <w:lang w:val="nl-NL"/>
        </w:rPr>
        <w:t>I.5.</w:t>
      </w:r>
      <w:r w:rsidR="1EA8AF71" w:rsidRPr="75D27823">
        <w:rPr>
          <w:lang w:val="nl-NL"/>
        </w:rPr>
        <w:t xml:space="preserve"> « </w:t>
      </w:r>
      <w:r w:rsidR="025DD875" w:rsidRPr="75D27823">
        <w:rPr>
          <w:lang w:val="nl-NL"/>
        </w:rPr>
        <w:t xml:space="preserve">Flexibele sociale </w:t>
      </w:r>
      <w:r w:rsidR="4F0FFF45" w:rsidRPr="75D27823">
        <w:rPr>
          <w:lang w:val="nl-NL"/>
        </w:rPr>
        <w:t>Claus</w:t>
      </w:r>
      <w:r w:rsidR="025DD875" w:rsidRPr="75D27823">
        <w:rPr>
          <w:lang w:val="nl-NL"/>
        </w:rPr>
        <w:t>ul</w:t>
      </w:r>
      <w:r w:rsidR="4F0FFF45" w:rsidRPr="75D27823">
        <w:rPr>
          <w:lang w:val="nl-NL"/>
        </w:rPr>
        <w:t>es</w:t>
      </w:r>
      <w:r w:rsidR="1EA8AF71" w:rsidRPr="75D27823">
        <w:rPr>
          <w:lang w:val="nl-NL"/>
        </w:rPr>
        <w:t xml:space="preserve"> » </w:t>
      </w:r>
      <w:r w:rsidR="025DD875" w:rsidRPr="75D27823">
        <w:rPr>
          <w:lang w:val="nl-NL"/>
        </w:rPr>
        <w:t>van onderhavig bestek</w:t>
      </w:r>
      <w:r w:rsidR="1EA8AF71" w:rsidRPr="75D27823">
        <w:rPr>
          <w:lang w:val="nl-NL"/>
        </w:rPr>
        <w:t xml:space="preserve">. </w:t>
      </w:r>
      <w:r w:rsidR="025DD875" w:rsidRPr="75D27823">
        <w:rPr>
          <w:lang w:val="nl-NL"/>
        </w:rPr>
        <w:t>Het moet niet in de samenvattende opmeting worden opgenomen</w:t>
      </w:r>
      <w:r w:rsidR="1EA8AF71" w:rsidRPr="75D27823">
        <w:rPr>
          <w:lang w:val="nl-NL"/>
        </w:rPr>
        <w:t xml:space="preserve">. </w:t>
      </w:r>
      <w:r w:rsidR="025DD875" w:rsidRPr="75D27823">
        <w:rPr>
          <w:lang w:val="nl-NL"/>
        </w:rPr>
        <w:t>Dat bedrag wordt opgenomen in d</w:t>
      </w:r>
      <w:r w:rsidR="1EA8AF71" w:rsidRPr="75D27823">
        <w:rPr>
          <w:lang w:val="nl-NL"/>
        </w:rPr>
        <w:t xml:space="preserve">e DV1 </w:t>
      </w:r>
      <w:r w:rsidR="025DD875" w:rsidRPr="75D27823">
        <w:rPr>
          <w:lang w:val="nl-NL"/>
        </w:rPr>
        <w:t>onder de titel</w:t>
      </w:r>
      <w:r w:rsidR="1EA8AF71" w:rsidRPr="75D27823">
        <w:rPr>
          <w:lang w:val="nl-NL"/>
        </w:rPr>
        <w:t xml:space="preserve"> « V.</w:t>
      </w:r>
      <w:r w:rsidR="025DD875" w:rsidRPr="75D27823">
        <w:rPr>
          <w:lang w:val="nl-NL"/>
        </w:rPr>
        <w:t xml:space="preserve"> </w:t>
      </w:r>
      <w:r w:rsidR="1EA8AF71" w:rsidRPr="75D27823">
        <w:rPr>
          <w:lang w:val="nl-NL"/>
        </w:rPr>
        <w:t>V</w:t>
      </w:r>
      <w:r w:rsidR="025DD875" w:rsidRPr="75D27823">
        <w:rPr>
          <w:lang w:val="nl-NL"/>
        </w:rPr>
        <w:t>ARIA</w:t>
      </w:r>
      <w:r w:rsidR="1EA8AF71" w:rsidRPr="75D27823">
        <w:rPr>
          <w:lang w:val="nl-NL"/>
        </w:rPr>
        <w:t xml:space="preserve"> (o</w:t>
      </w:r>
      <w:r w:rsidR="025DD875" w:rsidRPr="75D27823">
        <w:rPr>
          <w:lang w:val="nl-NL"/>
        </w:rPr>
        <w:t>nderworpen aan B</w:t>
      </w:r>
      <w:r w:rsidR="1EA8AF71" w:rsidRPr="75D27823">
        <w:rPr>
          <w:lang w:val="nl-NL"/>
        </w:rPr>
        <w:t>T</w:t>
      </w:r>
      <w:r w:rsidR="025DD875" w:rsidRPr="75D27823">
        <w:rPr>
          <w:lang w:val="nl-NL"/>
        </w:rPr>
        <w:t>W</w:t>
      </w:r>
      <w:r w:rsidR="1EA8AF71" w:rsidRPr="75D27823">
        <w:rPr>
          <w:lang w:val="nl-NL"/>
        </w:rPr>
        <w:t>) (g) »</w:t>
      </w:r>
      <w:r w:rsidR="2D33A7F5" w:rsidRPr="75D27823">
        <w:rPr>
          <w:lang w:val="nl-NL"/>
        </w:rPr>
        <w:t>.</w:t>
      </w:r>
    </w:p>
    <w:p w14:paraId="0E9006AE" w14:textId="4D4D27DC" w:rsidR="0C19AD53" w:rsidRPr="009B5943" w:rsidRDefault="0C19AD53" w:rsidP="0C19AD53">
      <w:pPr>
        <w:spacing w:after="0" w:line="240" w:lineRule="auto"/>
        <w:jc w:val="both"/>
        <w:rPr>
          <w:lang w:val="nl-NL"/>
        </w:rPr>
      </w:pPr>
    </w:p>
    <w:p w14:paraId="1E3A22A3" w14:textId="06480616" w:rsidR="00AA0FFE" w:rsidRPr="009B5943" w:rsidRDefault="0048786B" w:rsidP="00D035F8">
      <w:pPr>
        <w:spacing w:after="0" w:line="240" w:lineRule="auto"/>
        <w:jc w:val="both"/>
        <w:rPr>
          <w:i/>
          <w:color w:val="00A4B7" w:themeColor="accent1"/>
          <w:lang w:val="nl-NL"/>
        </w:rPr>
      </w:pPr>
      <w:r w:rsidRPr="009B5943">
        <w:rPr>
          <w:i/>
          <w:color w:val="00A4B7" w:themeColor="accent1"/>
          <w:lang w:val="nl-NL"/>
        </w:rPr>
        <w:t xml:space="preserve">(x) </w:t>
      </w:r>
      <w:r w:rsidR="0094432D" w:rsidRPr="009B5943">
        <w:rPr>
          <w:i/>
          <w:color w:val="00A4B7" w:themeColor="accent1"/>
          <w:lang w:val="nl-NL"/>
        </w:rPr>
        <w:t>In te voegen in geval van hergebruik</w:t>
      </w:r>
      <w:r w:rsidR="002B6EE5" w:rsidRPr="009B5943">
        <w:rPr>
          <w:i/>
          <w:color w:val="00A4B7" w:themeColor="accent1"/>
          <w:lang w:val="nl-NL"/>
        </w:rPr>
        <w:t xml:space="preserve">: </w:t>
      </w:r>
    </w:p>
    <w:p w14:paraId="3B873FA3" w14:textId="77777777" w:rsidR="002B6EE5" w:rsidRPr="009B5943" w:rsidRDefault="002B6EE5" w:rsidP="00D035F8">
      <w:pPr>
        <w:spacing w:after="0" w:line="240" w:lineRule="auto"/>
        <w:jc w:val="both"/>
        <w:rPr>
          <w:i/>
          <w:color w:val="00A4B7" w:themeColor="accent1"/>
          <w:lang w:val="nl-NL"/>
        </w:rPr>
      </w:pPr>
    </w:p>
    <w:p w14:paraId="15461229" w14:textId="1A3AE0FC" w:rsidR="00575D03" w:rsidRPr="009B5943" w:rsidRDefault="0094432D" w:rsidP="00D035F8">
      <w:pPr>
        <w:spacing w:after="0" w:line="240" w:lineRule="auto"/>
        <w:jc w:val="both"/>
        <w:rPr>
          <w:i/>
          <w:color w:val="00A4B7" w:themeColor="accent1"/>
          <w:lang w:val="nl-NL"/>
        </w:rPr>
      </w:pPr>
      <w:r w:rsidRPr="009B5943">
        <w:rPr>
          <w:i/>
          <w:color w:val="00A4B7" w:themeColor="accent1"/>
          <w:lang w:val="nl-NL"/>
        </w:rPr>
        <w:t>Voor de posten die uit de hergebruikkanalen voortvloeien</w:t>
      </w:r>
      <w:r w:rsidR="00347165" w:rsidRPr="009B5943">
        <w:rPr>
          <w:i/>
          <w:color w:val="00A4B7" w:themeColor="accent1"/>
          <w:lang w:val="nl-NL"/>
        </w:rPr>
        <w:t xml:space="preserve">: </w:t>
      </w:r>
    </w:p>
    <w:p w14:paraId="12890089" w14:textId="1650D054" w:rsidR="00575D03" w:rsidRPr="009B5943" w:rsidRDefault="0094432D" w:rsidP="00D035F8">
      <w:pPr>
        <w:spacing w:after="0" w:line="240" w:lineRule="auto"/>
        <w:jc w:val="both"/>
        <w:rPr>
          <w:i/>
          <w:color w:val="00A4B7" w:themeColor="accent1"/>
          <w:lang w:val="nl-NL"/>
        </w:rPr>
      </w:pPr>
      <w:r w:rsidRPr="009B5943">
        <w:rPr>
          <w:i/>
          <w:color w:val="00A4B7" w:themeColor="accent1"/>
          <w:lang w:val="nl-NL"/>
        </w:rPr>
        <w:t>De posten tegen een prijs "te rechtvaardigen som " (TRS) zijn posten waarvoor bedragen worden gereserveerd om te voorzien in behoeften die nog niet kunnen worden bepaald vóór de uitvoering van de opdracht. Het maximumbedrag van deze posten wordt door de aanbestedende dienst opgelegd in de samenvattende opmeting</w:t>
      </w:r>
      <w:r w:rsidR="00D035F8" w:rsidRPr="009B5943">
        <w:rPr>
          <w:i/>
          <w:color w:val="00A4B7" w:themeColor="accent1"/>
          <w:lang w:val="nl-NL"/>
        </w:rPr>
        <w:t xml:space="preserve">. </w:t>
      </w:r>
    </w:p>
    <w:p w14:paraId="6EBDA4F9" w14:textId="77777777" w:rsidR="00575D03" w:rsidRPr="009B5943" w:rsidRDefault="00575D03" w:rsidP="00D035F8">
      <w:pPr>
        <w:spacing w:after="0" w:line="240" w:lineRule="auto"/>
        <w:jc w:val="both"/>
        <w:rPr>
          <w:i/>
          <w:color w:val="00A4B7" w:themeColor="accent1"/>
          <w:lang w:val="nl-NL"/>
        </w:rPr>
      </w:pPr>
    </w:p>
    <w:p w14:paraId="1B1F9DB9" w14:textId="283C3744" w:rsidR="00D035F8" w:rsidRPr="009B5943" w:rsidRDefault="0094432D" w:rsidP="00D035F8">
      <w:pPr>
        <w:spacing w:after="0" w:line="240" w:lineRule="auto"/>
        <w:jc w:val="both"/>
        <w:rPr>
          <w:i/>
          <w:color w:val="00A4B7" w:themeColor="accent1"/>
          <w:lang w:val="nl-NL"/>
        </w:rPr>
      </w:pPr>
      <w:r w:rsidRPr="009B5943">
        <w:rPr>
          <w:i/>
          <w:color w:val="00A4B7" w:themeColor="accent1"/>
          <w:lang w:val="nl-NL"/>
        </w:rPr>
        <w:lastRenderedPageBreak/>
        <w:t>Als dit bedrag wordt overschreden, wordt de hieronder beschreven herzieningsclausule toegepast. De inschrijver kan het bedrag voor deze post in de samenvattende opmeting dus niet wijzigen. Het werkelijk betaalde bedrag voor deze post wordt bepaald op basis van bewijsstukken die door de uitvoerder van de werken moeten worden voorgelegd</w:t>
      </w:r>
      <w:r w:rsidR="00D035F8" w:rsidRPr="009B5943">
        <w:rPr>
          <w:i/>
          <w:color w:val="00A4B7" w:themeColor="accent1"/>
          <w:lang w:val="nl-NL"/>
        </w:rPr>
        <w:t xml:space="preserve">. </w:t>
      </w:r>
    </w:p>
    <w:p w14:paraId="75ABE522" w14:textId="77777777" w:rsidR="00575D03" w:rsidRPr="009B5943" w:rsidRDefault="00575D03" w:rsidP="00D035F8">
      <w:pPr>
        <w:spacing w:after="0" w:line="240" w:lineRule="auto"/>
        <w:jc w:val="both"/>
        <w:rPr>
          <w:i/>
          <w:color w:val="00A4B7" w:themeColor="accent1"/>
          <w:lang w:val="nl-NL"/>
        </w:rPr>
      </w:pPr>
    </w:p>
    <w:p w14:paraId="26F28678" w14:textId="3BE12A5C" w:rsidR="00D035F8" w:rsidRPr="009B5943" w:rsidRDefault="0094432D" w:rsidP="2F23B6DE">
      <w:pPr>
        <w:spacing w:after="0" w:line="240" w:lineRule="auto"/>
        <w:jc w:val="both"/>
        <w:rPr>
          <w:i/>
          <w:iCs/>
          <w:color w:val="00A4B7" w:themeColor="accent1"/>
          <w:lang w:val="nl-NL"/>
        </w:rPr>
      </w:pPr>
      <w:r w:rsidRPr="2F23B6DE">
        <w:rPr>
          <w:i/>
          <w:iCs/>
          <w:color w:val="00A4B7" w:themeColor="accent1"/>
          <w:lang w:val="nl-NL"/>
        </w:rPr>
        <w:t xml:space="preserve">De aanbestedende overheid kent een percentage van </w:t>
      </w:r>
      <w:r w:rsidR="3A0BA2E1" w:rsidRPr="2F23B6DE">
        <w:rPr>
          <w:rFonts w:eastAsia="Century Gothic" w:cs="Century Gothic"/>
          <w:i/>
          <w:iCs/>
          <w:color w:val="00A4B7" w:themeColor="accent1"/>
          <w:sz w:val="19"/>
          <w:szCs w:val="19"/>
          <w:lang w:val="nl-NL"/>
        </w:rPr>
        <w:t>...... [10] %</w:t>
      </w:r>
      <w:r w:rsidRPr="2F23B6DE">
        <w:rPr>
          <w:i/>
          <w:iCs/>
          <w:color w:val="00A4B7" w:themeColor="accent1"/>
          <w:lang w:val="nl-NL"/>
        </w:rPr>
        <w:t xml:space="preserve"> toe op de te verantwoorden bedragen, om alle kosten van de opdrachtnemer te dekken</w:t>
      </w:r>
      <w:r w:rsidR="00D035F8" w:rsidRPr="2F23B6DE">
        <w:rPr>
          <w:i/>
          <w:iCs/>
          <w:color w:val="00A4B7" w:themeColor="accent1"/>
          <w:lang w:val="nl-NL"/>
        </w:rPr>
        <w:t xml:space="preserve"> (fee). </w:t>
      </w:r>
    </w:p>
    <w:p w14:paraId="3C9D8464" w14:textId="77777777" w:rsidR="00575D03" w:rsidRPr="009B5943" w:rsidRDefault="00575D03" w:rsidP="00D035F8">
      <w:pPr>
        <w:spacing w:after="0" w:line="240" w:lineRule="auto"/>
        <w:jc w:val="both"/>
        <w:rPr>
          <w:i/>
          <w:color w:val="00A4B7" w:themeColor="accent1"/>
          <w:lang w:val="nl-NL"/>
        </w:rPr>
      </w:pPr>
    </w:p>
    <w:p w14:paraId="411D6F47" w14:textId="26CFE7C0" w:rsidR="00D035F8" w:rsidRPr="009B5943" w:rsidRDefault="0094432D" w:rsidP="00D035F8">
      <w:pPr>
        <w:spacing w:after="0" w:line="240" w:lineRule="auto"/>
        <w:jc w:val="both"/>
        <w:rPr>
          <w:i/>
          <w:color w:val="00A4B7" w:themeColor="accent1"/>
          <w:lang w:val="nl-NL"/>
        </w:rPr>
      </w:pPr>
      <w:r w:rsidRPr="009B5943">
        <w:rPr>
          <w:i/>
          <w:color w:val="00A4B7" w:themeColor="accent1"/>
          <w:lang w:val="nl-NL"/>
        </w:rPr>
        <w:t>Deze fee of honorarium van 10% is inbegrepen in het bedrag dat in de samenvattende opmeting wordt vermeld</w:t>
      </w:r>
      <w:r w:rsidR="00D035F8" w:rsidRPr="009B5943">
        <w:rPr>
          <w:i/>
          <w:color w:val="00A4B7" w:themeColor="accent1"/>
          <w:lang w:val="nl-NL"/>
        </w:rPr>
        <w:t>.</w:t>
      </w:r>
    </w:p>
    <w:p w14:paraId="58E6DD4E" w14:textId="77777777" w:rsidR="00652216" w:rsidRPr="009B5943" w:rsidRDefault="00652216" w:rsidP="00652216">
      <w:pPr>
        <w:spacing w:after="0" w:line="240" w:lineRule="auto"/>
        <w:jc w:val="both"/>
        <w:rPr>
          <w:b/>
          <w:color w:val="00A4B7" w:themeColor="accent1"/>
          <w:lang w:val="nl-NL"/>
        </w:rPr>
      </w:pPr>
    </w:p>
    <w:p w14:paraId="552F369F" w14:textId="5AEA2EC4" w:rsidR="00652216" w:rsidRPr="009B5943" w:rsidRDefault="2F66D243" w:rsidP="00BA20AE">
      <w:pPr>
        <w:pStyle w:val="Titre4"/>
        <w:rPr>
          <w:lang w:val="nl-NL"/>
        </w:rPr>
      </w:pPr>
      <w:bookmarkStart w:id="24" w:name="_Toc571903119"/>
      <w:r w:rsidRPr="16FF4A41">
        <w:rPr>
          <w:lang w:val="nl-NL"/>
        </w:rPr>
        <w:t>Art. 29</w:t>
      </w:r>
      <w:r w:rsidR="2BCE72CF" w:rsidRPr="16FF4A41">
        <w:rPr>
          <w:lang w:val="nl-NL"/>
        </w:rPr>
        <w:t xml:space="preserve">: </w:t>
      </w:r>
      <w:r w:rsidR="29EB9566" w:rsidRPr="16FF4A41">
        <w:rPr>
          <w:lang w:val="nl-NL"/>
        </w:rPr>
        <w:t>Belasting over de toegevoegde waarde</w:t>
      </w:r>
      <w:bookmarkEnd w:id="24"/>
    </w:p>
    <w:p w14:paraId="5DCB31A5" w14:textId="49F5AD99" w:rsidR="00652216" w:rsidRPr="009B5943" w:rsidRDefault="005B49E7" w:rsidP="00652216">
      <w:pPr>
        <w:spacing w:after="0" w:line="240" w:lineRule="auto"/>
        <w:jc w:val="both"/>
        <w:rPr>
          <w:lang w:val="nl-NL"/>
        </w:rPr>
      </w:pPr>
      <w:r w:rsidRPr="009B5943">
        <w:rPr>
          <w:lang w:val="nl-NL"/>
        </w:rPr>
        <w:t>De belasting over de toegevoegde waarde wordt opgenomen in een speciale post van de samenvattende opmeting en wordt bij het offertebedrag gevoegd</w:t>
      </w:r>
      <w:r w:rsidR="00652216" w:rsidRPr="009B5943">
        <w:rPr>
          <w:lang w:val="nl-NL"/>
        </w:rPr>
        <w:t>.</w:t>
      </w:r>
    </w:p>
    <w:p w14:paraId="7D3BEE8F" w14:textId="77777777" w:rsidR="00652216" w:rsidRPr="009B5943" w:rsidRDefault="00652216" w:rsidP="00652216">
      <w:pPr>
        <w:spacing w:after="0" w:line="240" w:lineRule="auto"/>
        <w:jc w:val="both"/>
        <w:rPr>
          <w:lang w:val="nl-NL"/>
        </w:rPr>
      </w:pPr>
    </w:p>
    <w:p w14:paraId="69E475D8" w14:textId="7A3F5614" w:rsidR="00652216" w:rsidRPr="009B5943" w:rsidRDefault="2F66D243" w:rsidP="00BA20AE">
      <w:pPr>
        <w:pStyle w:val="Titre4"/>
        <w:rPr>
          <w:lang w:val="nl-NL"/>
        </w:rPr>
      </w:pPr>
      <w:bookmarkStart w:id="25" w:name="_Toc2108166665"/>
      <w:r w:rsidRPr="16FF4A41">
        <w:rPr>
          <w:lang w:val="nl-NL"/>
        </w:rPr>
        <w:t>Art. 31</w:t>
      </w:r>
      <w:r w:rsidR="2BCE72CF" w:rsidRPr="16FF4A41">
        <w:rPr>
          <w:lang w:val="nl-NL"/>
        </w:rPr>
        <w:t xml:space="preserve">: </w:t>
      </w:r>
      <w:r w:rsidR="29EB9566" w:rsidRPr="16FF4A41">
        <w:rPr>
          <w:lang w:val="nl-NL"/>
        </w:rPr>
        <w:t>Kosten technische keuring</w:t>
      </w:r>
      <w:bookmarkEnd w:id="25"/>
    </w:p>
    <w:p w14:paraId="2501E078" w14:textId="16FD9B73" w:rsidR="00652216" w:rsidRPr="009B5943" w:rsidRDefault="005B49E7" w:rsidP="00652216">
      <w:pPr>
        <w:spacing w:after="0" w:line="240" w:lineRule="auto"/>
        <w:jc w:val="both"/>
        <w:rPr>
          <w:lang w:val="nl-NL"/>
        </w:rPr>
      </w:pPr>
      <w:r w:rsidRPr="009B5943">
        <w:rPr>
          <w:lang w:val="nl-NL"/>
        </w:rPr>
        <w:t>De kosten voor de technische keuring zijn inbegrepen in de eenheidsprijzen en globale prijzen van de opdracht. Deze kosten omvatten de reis- en verblijfkosten (verblijf en maaltijden) en de vergoeding van het met de keuring belaste personeel en worden berekend op basis van de regels van het statuut van de Brusselse hoofdstedelijke beambten en de gewoonlijke bestuurlijke gebruiken</w:t>
      </w:r>
      <w:r w:rsidR="00652216" w:rsidRPr="009B5943">
        <w:rPr>
          <w:lang w:val="nl-NL"/>
        </w:rPr>
        <w:t>.</w:t>
      </w:r>
    </w:p>
    <w:p w14:paraId="3B88899E" w14:textId="77777777" w:rsidR="00234B08" w:rsidRPr="009B5943" w:rsidRDefault="00234B08" w:rsidP="00652216">
      <w:pPr>
        <w:spacing w:after="0" w:line="240" w:lineRule="auto"/>
        <w:jc w:val="both"/>
        <w:rPr>
          <w:lang w:val="nl-NL"/>
        </w:rPr>
      </w:pPr>
    </w:p>
    <w:p w14:paraId="35BA2CF0" w14:textId="606F837E" w:rsidR="00652216" w:rsidRPr="009B5943" w:rsidRDefault="2F66D243" w:rsidP="00BA20AE">
      <w:pPr>
        <w:pStyle w:val="Titre4"/>
        <w:rPr>
          <w:lang w:val="nl-NL"/>
        </w:rPr>
      </w:pPr>
      <w:bookmarkStart w:id="26" w:name="_Toc787171197"/>
      <w:r w:rsidRPr="16FF4A41">
        <w:rPr>
          <w:lang w:val="nl-NL"/>
        </w:rPr>
        <w:t>Art. 32</w:t>
      </w:r>
      <w:r w:rsidR="2BCE72CF" w:rsidRPr="16FF4A41">
        <w:rPr>
          <w:lang w:val="nl-NL"/>
        </w:rPr>
        <w:t xml:space="preserve">: </w:t>
      </w:r>
      <w:r w:rsidR="29EB9566" w:rsidRPr="16FF4A41">
        <w:rPr>
          <w:lang w:val="nl-NL"/>
        </w:rPr>
        <w:t>In de prijzen inbegrepen kosten</w:t>
      </w:r>
      <w:bookmarkEnd w:id="26"/>
    </w:p>
    <w:p w14:paraId="3959D0A3" w14:textId="61FAFD47" w:rsidR="00652216" w:rsidRPr="009B5943" w:rsidRDefault="005B49E7" w:rsidP="00652216">
      <w:pPr>
        <w:spacing w:after="0" w:line="240" w:lineRule="auto"/>
        <w:jc w:val="both"/>
        <w:rPr>
          <w:lang w:val="nl-NL"/>
        </w:rPr>
      </w:pPr>
      <w:r w:rsidRPr="009B5943">
        <w:rPr>
          <w:lang w:val="nl-NL"/>
        </w:rPr>
        <w:t>Ook de volgende kosten zijn zowel in de eenheidsprijzen als in de globale prijzen begrepen</w:t>
      </w:r>
      <w:r w:rsidR="00652216" w:rsidRPr="009B5943">
        <w:rPr>
          <w:lang w:val="nl-NL"/>
        </w:rPr>
        <w:t>:</w:t>
      </w:r>
    </w:p>
    <w:p w14:paraId="69E2BB2B" w14:textId="77777777" w:rsidR="00652216" w:rsidRPr="009B5943" w:rsidRDefault="00652216" w:rsidP="00652216">
      <w:pPr>
        <w:spacing w:after="0" w:line="240" w:lineRule="auto"/>
        <w:jc w:val="both"/>
        <w:rPr>
          <w:lang w:val="nl-NL"/>
        </w:rPr>
      </w:pPr>
    </w:p>
    <w:p w14:paraId="18411D9D" w14:textId="4ADDE2F4" w:rsidR="00652216" w:rsidRPr="009B5943" w:rsidRDefault="005B49E7" w:rsidP="00652216">
      <w:pPr>
        <w:numPr>
          <w:ilvl w:val="0"/>
          <w:numId w:val="34"/>
        </w:numPr>
        <w:spacing w:after="0" w:line="240" w:lineRule="auto"/>
        <w:jc w:val="both"/>
        <w:rPr>
          <w:lang w:val="nl-NL"/>
        </w:rPr>
      </w:pPr>
      <w:r w:rsidRPr="009B5943">
        <w:rPr>
          <w:lang w:val="nl-NL"/>
        </w:rPr>
        <w:t>de aanvoer van water en elektriciteit op de bouwplaats en de algemene kosten, bijkomende kosten en onderhoudskosten tijdens de uitvoering der werken en de garantietermijn. Indien andere opdrachtnemers na hem op de bouwplaats moeten optreden, kan de opdrachtnemer worden verplicht de verwezenlijkte aansluiting te handhaven. In dat geval heeft hij recht op een vergoeding voor het ter plaatse laten van zijn materieel en voor het eventuele gebruik ervan. Die vergoeding wordt betaald door de opdrachtnemer(s) die de installaties in kwestie gebruikt (en). Het bedrag ervan wordt ter goedkeuring aan de aanbesteder voorgelegd</w:t>
      </w:r>
      <w:r w:rsidR="00652216" w:rsidRPr="009B5943">
        <w:rPr>
          <w:lang w:val="nl-NL"/>
        </w:rPr>
        <w:t>;</w:t>
      </w:r>
    </w:p>
    <w:p w14:paraId="1A4B36F6" w14:textId="728FA430" w:rsidR="00652216" w:rsidRPr="009B5943" w:rsidRDefault="005B49E7" w:rsidP="00652216">
      <w:pPr>
        <w:numPr>
          <w:ilvl w:val="0"/>
          <w:numId w:val="34"/>
        </w:numPr>
        <w:spacing w:after="0" w:line="240" w:lineRule="auto"/>
        <w:jc w:val="both"/>
        <w:rPr>
          <w:lang w:val="nl-NL"/>
        </w:rPr>
      </w:pPr>
      <w:r w:rsidRPr="009B5943">
        <w:rPr>
          <w:lang w:val="nl-NL"/>
        </w:rPr>
        <w:t>alle mogelijke vergoedingen, belastingen en taksen die uit hoofde van de aanneming betaald moeten worden </w:t>
      </w:r>
      <w:r w:rsidR="00652216" w:rsidRPr="009B5943">
        <w:rPr>
          <w:lang w:val="nl-NL"/>
        </w:rPr>
        <w:t> ;</w:t>
      </w:r>
    </w:p>
    <w:p w14:paraId="3680CF51" w14:textId="48BBE6BB" w:rsidR="00652216" w:rsidRPr="009B5943" w:rsidRDefault="0F9F3376" w:rsidP="75D27823">
      <w:pPr>
        <w:numPr>
          <w:ilvl w:val="0"/>
          <w:numId w:val="34"/>
        </w:numPr>
        <w:spacing w:after="0" w:line="240" w:lineRule="auto"/>
        <w:jc w:val="both"/>
        <w:rPr>
          <w:rFonts w:eastAsia="Century Gothic" w:cs="Century Gothic"/>
          <w:lang w:val="nl-NL"/>
        </w:rPr>
      </w:pPr>
      <w:r w:rsidRPr="75D27823">
        <w:rPr>
          <w:lang w:val="nl-NL"/>
        </w:rPr>
        <w:t xml:space="preserve">a) </w:t>
      </w:r>
      <w:r w:rsidR="29EB9566" w:rsidRPr="75D27823">
        <w:rPr>
          <w:lang w:val="nl-NL"/>
        </w:rPr>
        <w:t>de coördinatie met de nutsbedrijven voor water, gas en/of elektriciteit en voor</w:t>
      </w:r>
      <w:r w:rsidR="38B64F7B" w:rsidRPr="75D27823">
        <w:rPr>
          <w:lang w:val="nl-NL"/>
        </w:rPr>
        <w:t xml:space="preserve"> </w:t>
      </w:r>
      <w:r w:rsidR="29EB9566" w:rsidRPr="75D27823">
        <w:rPr>
          <w:lang w:val="nl-NL"/>
        </w:rPr>
        <w:t>t</w:t>
      </w:r>
      <w:r w:rsidR="77C08A8B" w:rsidRPr="75D27823">
        <w:rPr>
          <w:lang w:val="nl-NL"/>
        </w:rPr>
        <w:t>e</w:t>
      </w:r>
      <w:r w:rsidR="29EB9566" w:rsidRPr="75D27823">
        <w:rPr>
          <w:lang w:val="nl-NL"/>
        </w:rPr>
        <w:t>lecommunicatie</w:t>
      </w:r>
      <w:r w:rsidR="38B64F7B" w:rsidRPr="75D27823">
        <w:rPr>
          <w:lang w:val="nl-NL"/>
        </w:rPr>
        <w:t>;</w:t>
      </w:r>
      <w:r w:rsidR="6CF4437A" w:rsidRPr="75D27823">
        <w:rPr>
          <w:lang w:val="nl-NL"/>
        </w:rPr>
        <w:t xml:space="preserve"> b) de inspectie en oplevering door erkende organismen overeenkomstig de geldende voorschriften, met inbegrip van certificaten technische goedkeuring;</w:t>
      </w:r>
    </w:p>
    <w:p w14:paraId="3078F24B" w14:textId="77777777" w:rsidR="005B49E7" w:rsidRPr="009B5943" w:rsidRDefault="29EB9566" w:rsidP="005B49E7">
      <w:pPr>
        <w:numPr>
          <w:ilvl w:val="0"/>
          <w:numId w:val="34"/>
        </w:numPr>
        <w:spacing w:after="0" w:line="240" w:lineRule="auto"/>
        <w:jc w:val="both"/>
        <w:rPr>
          <w:lang w:val="nl-NL"/>
        </w:rPr>
      </w:pPr>
      <w:r w:rsidRPr="75D27823">
        <w:rPr>
          <w:lang w:val="nl-NL"/>
        </w:rPr>
        <w:t>de kostprijs van de in het Nederlands en Frans gestelde technische documentatie en gebruiksaanwijzingen van de toestellen, alsook de eventuele opleiding van het onderhoudspersoneel van de aanbesteder;</w:t>
      </w:r>
    </w:p>
    <w:p w14:paraId="2AF3FF10" w14:textId="77777777" w:rsidR="005B49E7" w:rsidRPr="009B5943" w:rsidRDefault="29EB9566" w:rsidP="005B49E7">
      <w:pPr>
        <w:numPr>
          <w:ilvl w:val="0"/>
          <w:numId w:val="34"/>
        </w:numPr>
        <w:spacing w:after="0" w:line="240" w:lineRule="auto"/>
        <w:jc w:val="both"/>
        <w:rPr>
          <w:lang w:val="nl-NL"/>
        </w:rPr>
      </w:pPr>
      <w:r w:rsidRPr="75D27823">
        <w:rPr>
          <w:lang w:val="nl-NL"/>
        </w:rPr>
        <w:t>alle maatregelen om de veiligheid van personen en goederen te waarborgen, de verplaatsing van voertuigen en voetgangers op de openbare weg gedurende de looptijd van de werken te vergemakkelijken, de waterafvoer te verzekeren;</w:t>
      </w:r>
    </w:p>
    <w:p w14:paraId="6D8CDE27" w14:textId="77777777" w:rsidR="005B49E7" w:rsidRPr="009B5943" w:rsidRDefault="29EB9566" w:rsidP="005B49E7">
      <w:pPr>
        <w:numPr>
          <w:ilvl w:val="0"/>
          <w:numId w:val="34"/>
        </w:numPr>
        <w:spacing w:after="0" w:line="240" w:lineRule="auto"/>
        <w:jc w:val="both"/>
        <w:rPr>
          <w:lang w:val="nl-NL"/>
        </w:rPr>
      </w:pPr>
      <w:r w:rsidRPr="75D27823">
        <w:rPr>
          <w:lang w:val="nl-NL"/>
        </w:rPr>
        <w:t>alle nodige werken om de veiligheid en het gemakkelijk verkeer op en de bescherming van de bouwplaats te verzekeren (formelen, stellingen, schoeiingen, dammen, enz.) ;</w:t>
      </w:r>
    </w:p>
    <w:p w14:paraId="33C00300" w14:textId="50337A19" w:rsidR="00652216" w:rsidRPr="009B5943" w:rsidRDefault="29EB9566" w:rsidP="005B49E7">
      <w:pPr>
        <w:numPr>
          <w:ilvl w:val="0"/>
          <w:numId w:val="34"/>
        </w:numPr>
        <w:spacing w:after="0" w:line="240" w:lineRule="auto"/>
        <w:jc w:val="both"/>
        <w:rPr>
          <w:lang w:val="nl-NL"/>
        </w:rPr>
      </w:pPr>
      <w:r w:rsidRPr="75D27823">
        <w:rPr>
          <w:lang w:val="nl-NL"/>
        </w:rPr>
        <w:t>de plaatsbeschrijving van de eigendommen en werken waarvan sprake in artikel 79 van het door onderhavig bestek aangevulde “uitvoeringsbesluit”</w:t>
      </w:r>
      <w:r w:rsidR="38B64F7B" w:rsidRPr="75D27823">
        <w:rPr>
          <w:lang w:val="nl-NL"/>
        </w:rPr>
        <w:t> ;</w:t>
      </w:r>
    </w:p>
    <w:p w14:paraId="0F67C61A" w14:textId="6AA17E3E" w:rsidR="00652216" w:rsidRPr="009B5943" w:rsidRDefault="29EB9566" w:rsidP="00652216">
      <w:pPr>
        <w:numPr>
          <w:ilvl w:val="0"/>
          <w:numId w:val="34"/>
        </w:numPr>
        <w:spacing w:after="0" w:line="240" w:lineRule="auto"/>
        <w:jc w:val="both"/>
        <w:rPr>
          <w:lang w:val="nl-NL"/>
        </w:rPr>
      </w:pPr>
      <w:r w:rsidRPr="75D27823">
        <w:rPr>
          <w:lang w:val="nl-NL"/>
        </w:rPr>
        <w:t>de plaatsing</w:t>
      </w:r>
      <w:r w:rsidR="38B64F7B" w:rsidRPr="75D27823">
        <w:rPr>
          <w:lang w:val="nl-NL"/>
        </w:rPr>
        <w:t xml:space="preserve"> </w:t>
      </w:r>
      <w:r w:rsidR="42CC5303" w:rsidRPr="75D27823">
        <w:rPr>
          <w:lang w:val="nl-NL"/>
        </w:rPr>
        <w:t>e</w:t>
      </w:r>
      <w:r w:rsidRPr="75D27823">
        <w:rPr>
          <w:lang w:val="nl-NL"/>
        </w:rPr>
        <w:t>n de realisatie</w:t>
      </w:r>
      <w:r w:rsidR="42CC5303" w:rsidRPr="75D27823">
        <w:rPr>
          <w:lang w:val="nl-NL"/>
        </w:rPr>
        <w:t xml:space="preserve"> </w:t>
      </w:r>
      <w:r w:rsidRPr="75D27823">
        <w:rPr>
          <w:lang w:val="nl-NL"/>
        </w:rPr>
        <w:t xml:space="preserve">van een bouwplaatspaneel, ter goedkeuring aan de aanbesteder voor te leggen, waarop naam en adres van de BGHM en van de aanbesteder samen met hun logo’s vermeld staan, alsook de naam van het project </w:t>
      </w:r>
      <w:r w:rsidRPr="75D27823">
        <w:rPr>
          <w:lang w:val="nl-NL"/>
        </w:rPr>
        <w:lastRenderedPageBreak/>
        <w:t>en de namen, adressen en telefoonnummers van de studiebureaus en van de opdrachtnemer</w:t>
      </w:r>
      <w:r w:rsidR="7DE59F32" w:rsidRPr="75D27823">
        <w:rPr>
          <w:lang w:val="nl-NL"/>
        </w:rPr>
        <w:t xml:space="preserve">, </w:t>
      </w:r>
      <w:r w:rsidRPr="75D27823">
        <w:rPr>
          <w:lang w:val="nl-NL"/>
        </w:rPr>
        <w:t>a</w:t>
      </w:r>
      <w:r w:rsidR="7DE59F32" w:rsidRPr="75D27823">
        <w:rPr>
          <w:lang w:val="nl-NL"/>
        </w:rPr>
        <w:t>l</w:t>
      </w:r>
      <w:r w:rsidRPr="75D27823">
        <w:rPr>
          <w:lang w:val="nl-NL"/>
        </w:rPr>
        <w:t>l</w:t>
      </w:r>
      <w:r w:rsidR="7DE59F32" w:rsidRPr="75D27823">
        <w:rPr>
          <w:lang w:val="nl-NL"/>
        </w:rPr>
        <w:t>e</w:t>
      </w:r>
      <w:r w:rsidRPr="75D27823">
        <w:rPr>
          <w:lang w:val="nl-NL"/>
        </w:rPr>
        <w:t>s in het Nederlands en in het Fran</w:t>
      </w:r>
      <w:r w:rsidR="7DE59F32" w:rsidRPr="75D27823">
        <w:rPr>
          <w:lang w:val="nl-NL"/>
        </w:rPr>
        <w:t>s</w:t>
      </w:r>
      <w:r w:rsidR="38B64F7B" w:rsidRPr="75D27823">
        <w:rPr>
          <w:lang w:val="nl-NL"/>
        </w:rPr>
        <w:t>;</w:t>
      </w:r>
    </w:p>
    <w:p w14:paraId="24422377" w14:textId="77777777" w:rsidR="005B49E7" w:rsidRPr="009B5943" w:rsidRDefault="29EB9566" w:rsidP="005B49E7">
      <w:pPr>
        <w:numPr>
          <w:ilvl w:val="0"/>
          <w:numId w:val="34"/>
        </w:numPr>
        <w:spacing w:after="0" w:line="240" w:lineRule="auto"/>
        <w:jc w:val="both"/>
        <w:rPr>
          <w:lang w:val="nl-NL"/>
        </w:rPr>
      </w:pPr>
      <w:r w:rsidRPr="75D27823">
        <w:rPr>
          <w:lang w:val="nl-NL"/>
        </w:rPr>
        <w:t>de installatie en het onderhoud van een bouwplaatskantoor, kantine, vestiaires en sanitair, met toiletten voor het personeel, loodsen of barakken om de materialen tegen slecht weer te beschermen. De ontwerper en zijn aangestelden, de afgevaardigden van de aanbesteder en de controleorganen moeten gedurende de gehele looptijd van de uitvoering van de bouwwerken toegang tot het bouwplaatskantoor hebben. Tijdens de eerste bouwplaatsvergadering overhandigt de opdrachtnemer aan alle betrokken partijen een sleutel die toegang verschaft tot het kantoor. Er bevindt zich daar steeds een afschrift van het volledige aannemingsdossier;</w:t>
      </w:r>
    </w:p>
    <w:p w14:paraId="18575BA8" w14:textId="6E44D651" w:rsidR="005B49E7" w:rsidRPr="009B5943" w:rsidRDefault="29EB9566" w:rsidP="005B49E7">
      <w:pPr>
        <w:numPr>
          <w:ilvl w:val="0"/>
          <w:numId w:val="34"/>
        </w:numPr>
        <w:spacing w:after="0" w:line="240" w:lineRule="auto"/>
        <w:jc w:val="both"/>
        <w:rPr>
          <w:lang w:val="nl-NL"/>
        </w:rPr>
      </w:pPr>
      <w:r w:rsidRPr="75D27823">
        <w:rPr>
          <w:lang w:val="nl-NL"/>
        </w:rPr>
        <w:t xml:space="preserve">de installatie vóór de voor de aanvang van de werken bepaalde datum van een vergaderzaal bestemd voor het uitsluitend gebruik van de ontwerper, de aanbesteder en de opdrachtnemer. Deze zaal is minstens 6 m² groot en wordt ingericht, gemeubeld, onderhouden, verlicht, verwarmd en bewaakt op kosten en door de zorgen van de opdrachtnemer. In die zaal moeten de uitvoeringsplannen aangeplakt kunnen </w:t>
      </w:r>
      <w:r w:rsidR="0E95782E" w:rsidRPr="75D27823">
        <w:rPr>
          <w:lang w:val="nl-NL"/>
        </w:rPr>
        <w:t>worden;</w:t>
      </w:r>
    </w:p>
    <w:p w14:paraId="6A64042F" w14:textId="77777777" w:rsidR="005B49E7" w:rsidRPr="009B5943" w:rsidRDefault="29EB9566" w:rsidP="005B49E7">
      <w:pPr>
        <w:numPr>
          <w:ilvl w:val="0"/>
          <w:numId w:val="34"/>
        </w:numPr>
        <w:spacing w:after="0" w:line="240" w:lineRule="auto"/>
        <w:jc w:val="both"/>
        <w:rPr>
          <w:lang w:val="nl-NL"/>
        </w:rPr>
      </w:pPr>
      <w:r w:rsidRPr="75D27823">
        <w:rPr>
          <w:lang w:val="nl-NL"/>
        </w:rPr>
        <w:t>alle voorlopige werken bestemd om de uitvoering van de werken te verzekeren en/of te vergemakkelijken. Het vellen van bomen, verwijderen van aanplantingen zoals bepaald in de plannen binnen de zone waar de werken worden uitgevoerd. De bescherming van alle andere bomen en aanplantingen waarvan de afvoer niet uitdrukkelijk is bepaald;</w:t>
      </w:r>
    </w:p>
    <w:p w14:paraId="1A017C35" w14:textId="77777777" w:rsidR="005B49E7" w:rsidRPr="009B5943" w:rsidRDefault="29EB9566" w:rsidP="005B49E7">
      <w:pPr>
        <w:numPr>
          <w:ilvl w:val="0"/>
          <w:numId w:val="34"/>
        </w:numPr>
        <w:spacing w:after="0" w:line="240" w:lineRule="auto"/>
        <w:jc w:val="both"/>
        <w:rPr>
          <w:lang w:val="nl-NL"/>
        </w:rPr>
      </w:pPr>
      <w:r w:rsidRPr="75D27823">
        <w:rPr>
          <w:lang w:val="nl-NL"/>
        </w:rPr>
        <w:t>alle mogelijke maatregelen om de hinder voor de omgeving van de bouwplaats te beperken, onder andere de geluidshinder en de hinder als gevolg van stof;</w:t>
      </w:r>
    </w:p>
    <w:p w14:paraId="4606BDC4" w14:textId="5F2C3D9B" w:rsidR="005B49E7" w:rsidRPr="009B5943" w:rsidRDefault="29EB9566" w:rsidP="005B49E7">
      <w:pPr>
        <w:numPr>
          <w:ilvl w:val="0"/>
          <w:numId w:val="34"/>
        </w:numPr>
        <w:spacing w:after="0" w:line="240" w:lineRule="auto"/>
        <w:jc w:val="both"/>
        <w:rPr>
          <w:lang w:val="nl-NL"/>
        </w:rPr>
      </w:pPr>
      <w:r w:rsidRPr="75D27823">
        <w:rPr>
          <w:lang w:val="nl-NL"/>
        </w:rPr>
        <w:t>alle nodige maatregelen opdat de bouwplaats, barakken, wegen en toegangswegen voortdurend in perfecte staat van onderhoud en netheid verkeren;</w:t>
      </w:r>
    </w:p>
    <w:p w14:paraId="0BAAF11B" w14:textId="77777777" w:rsidR="005B49E7" w:rsidRPr="009B5943" w:rsidRDefault="29EB9566" w:rsidP="005B49E7">
      <w:pPr>
        <w:numPr>
          <w:ilvl w:val="0"/>
          <w:numId w:val="34"/>
        </w:numPr>
        <w:spacing w:after="0" w:line="240" w:lineRule="auto"/>
        <w:jc w:val="both"/>
        <w:rPr>
          <w:lang w:val="nl-NL"/>
        </w:rPr>
      </w:pPr>
      <w:r w:rsidRPr="75D27823">
        <w:rPr>
          <w:lang w:val="nl-NL"/>
        </w:rPr>
        <w:t>het vervoer en de afvoer van uitgegraven aarde, afbraakmateriaal, puin of eender welk afval buiten de eigendom van de aanbesteder naar centra en stortplaatsen die hiervoor erkend zijn;</w:t>
      </w:r>
    </w:p>
    <w:p w14:paraId="37F057AD" w14:textId="77777777" w:rsidR="005B49E7" w:rsidRPr="009B5943" w:rsidRDefault="29EB9566" w:rsidP="005B49E7">
      <w:pPr>
        <w:numPr>
          <w:ilvl w:val="0"/>
          <w:numId w:val="34"/>
        </w:numPr>
        <w:spacing w:after="0" w:line="240" w:lineRule="auto"/>
        <w:jc w:val="both"/>
        <w:rPr>
          <w:lang w:val="nl-NL"/>
        </w:rPr>
      </w:pPr>
      <w:r w:rsidRPr="75D27823">
        <w:rPr>
          <w:lang w:val="nl-NL"/>
        </w:rPr>
        <w:t>de regelmatige afvoer van al het afval en/of ongebruikt materiaal afkomstig van de uitgevoerde werken;</w:t>
      </w:r>
    </w:p>
    <w:p w14:paraId="1A604A89" w14:textId="77777777" w:rsidR="005B49E7" w:rsidRPr="009B5943" w:rsidRDefault="29EB9566" w:rsidP="005B49E7">
      <w:pPr>
        <w:numPr>
          <w:ilvl w:val="0"/>
          <w:numId w:val="34"/>
        </w:numPr>
        <w:spacing w:after="0" w:line="240" w:lineRule="auto"/>
        <w:jc w:val="both"/>
        <w:rPr>
          <w:lang w:val="nl-NL"/>
        </w:rPr>
      </w:pPr>
      <w:r w:rsidRPr="75D27823">
        <w:rPr>
          <w:lang w:val="nl-NL"/>
        </w:rPr>
        <w:t>bij het einde van de aanneming, de volledige reiniging van de tijdens de werken opgetrokken, gerenoveerde of gebruikte gebouwen zowel binnen als buiten, inclusief reiniging van schrijnwerk en ramen, vensterbanken, deuren, vloeren, sanitaire toestellen, enz. alsook de omgeving van de bouwplaats;</w:t>
      </w:r>
    </w:p>
    <w:p w14:paraId="7B183691" w14:textId="77777777" w:rsidR="005B49E7" w:rsidRPr="009B5943" w:rsidRDefault="29EB9566" w:rsidP="005B49E7">
      <w:pPr>
        <w:numPr>
          <w:ilvl w:val="0"/>
          <w:numId w:val="34"/>
        </w:numPr>
        <w:spacing w:after="0" w:line="240" w:lineRule="auto"/>
        <w:jc w:val="both"/>
        <w:rPr>
          <w:lang w:val="nl-NL"/>
        </w:rPr>
      </w:pPr>
      <w:r w:rsidRPr="75D27823">
        <w:rPr>
          <w:lang w:val="nl-NL"/>
        </w:rPr>
        <w:t>alle krachtens het door onderhavig bestek aangevulde artikel 24 van het uitvoeringsbesluit vereiste verzekeringspolissen;</w:t>
      </w:r>
    </w:p>
    <w:p w14:paraId="580F35E6" w14:textId="3DD35733" w:rsidR="00652216" w:rsidRPr="009B5943" w:rsidRDefault="29EB9566" w:rsidP="005B49E7">
      <w:pPr>
        <w:numPr>
          <w:ilvl w:val="0"/>
          <w:numId w:val="34"/>
        </w:numPr>
        <w:spacing w:after="0" w:line="240" w:lineRule="auto"/>
        <w:jc w:val="both"/>
        <w:rPr>
          <w:lang w:val="nl-NL"/>
        </w:rPr>
      </w:pPr>
      <w:r w:rsidRPr="75D27823">
        <w:rPr>
          <w:lang w:val="nl-NL"/>
        </w:rPr>
        <w:t>de AS BUILT-documenten</w:t>
      </w:r>
      <w:r w:rsidR="0E95782E" w:rsidRPr="75D27823">
        <w:rPr>
          <w:lang w:val="nl-NL"/>
        </w:rPr>
        <w:t>;</w:t>
      </w:r>
    </w:p>
    <w:p w14:paraId="628B72A1" w14:textId="0A4C95B5" w:rsidR="00F001D0" w:rsidRPr="009B5943" w:rsidRDefault="155E596C" w:rsidP="00F001D0">
      <w:pPr>
        <w:numPr>
          <w:ilvl w:val="0"/>
          <w:numId w:val="34"/>
        </w:numPr>
        <w:spacing w:after="0" w:line="240" w:lineRule="auto"/>
        <w:jc w:val="both"/>
        <w:rPr>
          <w:color w:val="00A4B7" w:themeColor="accent1"/>
          <w:lang w:val="nl-NL"/>
        </w:rPr>
      </w:pPr>
      <w:r w:rsidRPr="75D27823">
        <w:rPr>
          <w:i/>
          <w:iCs/>
          <w:color w:val="00A4B7" w:themeColor="accent1"/>
          <w:lang w:val="nl-NL"/>
        </w:rPr>
        <w:t xml:space="preserve">(x) </w:t>
      </w:r>
      <w:r w:rsidR="135466DE" w:rsidRPr="75D27823">
        <w:rPr>
          <w:i/>
          <w:iCs/>
          <w:color w:val="00A4B7" w:themeColor="accent1"/>
          <w:lang w:val="nl-NL"/>
        </w:rPr>
        <w:t xml:space="preserve">in te voegen in geval van </w:t>
      </w:r>
      <w:r w:rsidR="2FC473C8" w:rsidRPr="75D27823">
        <w:rPr>
          <w:i/>
          <w:iCs/>
          <w:color w:val="00A4B7" w:themeColor="accent1"/>
          <w:lang w:val="nl-NL"/>
        </w:rPr>
        <w:t>hergebruik:</w:t>
      </w:r>
      <w:r w:rsidR="201FDA89" w:rsidRPr="75D27823">
        <w:rPr>
          <w:color w:val="00A4B7" w:themeColor="accent1"/>
          <w:sz w:val="22"/>
          <w:szCs w:val="22"/>
          <w:lang w:val="nl-NL" w:eastAsia="en-US"/>
        </w:rPr>
        <w:t xml:space="preserve"> </w:t>
      </w:r>
      <w:r w:rsidR="008B438A" w:rsidRPr="75D27823">
        <w:rPr>
          <w:color w:val="00A4B7" w:themeColor="accent1"/>
          <w:lang w:val="nl-NL"/>
        </w:rPr>
        <w:t>Het opnieuw inbrengen van materialen in de hergebruikkanalen</w:t>
      </w:r>
      <w:r w:rsidR="0E95782E" w:rsidRPr="75D27823">
        <w:rPr>
          <w:color w:val="00A4B7" w:themeColor="accent1"/>
          <w:lang w:val="nl-NL"/>
        </w:rPr>
        <w:t>;</w:t>
      </w:r>
    </w:p>
    <w:p w14:paraId="39D851DD" w14:textId="5AC74934" w:rsidR="00F259E9" w:rsidRPr="009B5943" w:rsidRDefault="201FDA89" w:rsidP="00F259E9">
      <w:pPr>
        <w:numPr>
          <w:ilvl w:val="0"/>
          <w:numId w:val="34"/>
        </w:numPr>
        <w:spacing w:after="0" w:line="240" w:lineRule="auto"/>
        <w:jc w:val="both"/>
        <w:rPr>
          <w:color w:val="00A4B7" w:themeColor="accent1"/>
          <w:lang w:val="nl-NL"/>
        </w:rPr>
      </w:pPr>
      <w:r w:rsidRPr="75D27823">
        <w:rPr>
          <w:i/>
          <w:iCs/>
          <w:color w:val="00A4B7" w:themeColor="accent1"/>
          <w:lang w:val="nl-NL"/>
        </w:rPr>
        <w:t>(</w:t>
      </w:r>
      <w:r w:rsidR="68F22304" w:rsidRPr="75D27823">
        <w:rPr>
          <w:i/>
          <w:iCs/>
          <w:color w:val="00A4B7" w:themeColor="accent1"/>
          <w:lang w:val="nl-NL"/>
        </w:rPr>
        <w:t xml:space="preserve">x) </w:t>
      </w:r>
      <w:r w:rsidR="135466DE" w:rsidRPr="75D27823">
        <w:rPr>
          <w:i/>
          <w:iCs/>
          <w:color w:val="00A4B7" w:themeColor="accent1"/>
          <w:lang w:val="nl-NL"/>
        </w:rPr>
        <w:t xml:space="preserve">in te voegen in geval van </w:t>
      </w:r>
      <w:r w:rsidR="2FC473C8" w:rsidRPr="75D27823">
        <w:rPr>
          <w:i/>
          <w:iCs/>
          <w:color w:val="00A4B7" w:themeColor="accent1"/>
          <w:lang w:val="nl-NL"/>
        </w:rPr>
        <w:t>hergebruik:</w:t>
      </w:r>
      <w:r w:rsidRPr="75D27823">
        <w:rPr>
          <w:color w:val="00A4B7" w:themeColor="accent1"/>
          <w:lang w:val="nl-NL"/>
        </w:rPr>
        <w:t xml:space="preserve"> </w:t>
      </w:r>
      <w:r w:rsidR="008B438A" w:rsidRPr="75D27823">
        <w:rPr>
          <w:color w:val="00A4B7" w:themeColor="accent1"/>
          <w:lang w:val="nl-NL"/>
        </w:rPr>
        <w:t>De opslag van de te gebruiken materialen, met inbegrip van de hergebruikte materialen</w:t>
      </w:r>
      <w:r w:rsidR="68F22304" w:rsidRPr="75D27823">
        <w:rPr>
          <w:color w:val="00A4B7" w:themeColor="accent1"/>
          <w:lang w:val="nl-NL"/>
        </w:rPr>
        <w:t>.</w:t>
      </w:r>
    </w:p>
    <w:p w14:paraId="57C0D796" w14:textId="77777777" w:rsidR="00652216" w:rsidRPr="009B5943" w:rsidRDefault="00652216" w:rsidP="005B49E7">
      <w:pPr>
        <w:spacing w:after="0" w:line="240" w:lineRule="auto"/>
        <w:jc w:val="both"/>
        <w:rPr>
          <w:lang w:val="nl-NL"/>
        </w:rPr>
      </w:pPr>
    </w:p>
    <w:p w14:paraId="283236AE" w14:textId="28CEA293" w:rsidR="00234B08" w:rsidRPr="009B5943" w:rsidRDefault="2F66D243" w:rsidP="00BA20AE">
      <w:pPr>
        <w:pStyle w:val="Titre4"/>
        <w:rPr>
          <w:lang w:val="nl-NL"/>
        </w:rPr>
      </w:pPr>
      <w:bookmarkStart w:id="27" w:name="_Toc1642866567"/>
      <w:r w:rsidRPr="16FF4A41">
        <w:rPr>
          <w:lang w:val="nl-NL"/>
        </w:rPr>
        <w:t>Art. 48</w:t>
      </w:r>
      <w:r w:rsidR="2BCE72CF" w:rsidRPr="16FF4A41">
        <w:rPr>
          <w:lang w:val="nl-NL"/>
        </w:rPr>
        <w:t xml:space="preserve"> : </w:t>
      </w:r>
      <w:r w:rsidR="69D2AEB3" w:rsidRPr="16FF4A41">
        <w:rPr>
          <w:lang w:val="nl-NL"/>
        </w:rPr>
        <w:t>Opti</w:t>
      </w:r>
      <w:r w:rsidR="29EB9566" w:rsidRPr="16FF4A41">
        <w:rPr>
          <w:lang w:val="nl-NL"/>
        </w:rPr>
        <w:t>e</w:t>
      </w:r>
      <w:r w:rsidR="69D2AEB3" w:rsidRPr="16FF4A41">
        <w:rPr>
          <w:lang w:val="nl-NL"/>
        </w:rPr>
        <w:t>s</w:t>
      </w:r>
      <w:bookmarkEnd w:id="27"/>
    </w:p>
    <w:p w14:paraId="1654E2FA" w14:textId="77777777" w:rsidR="005B49E7" w:rsidRPr="009B5943" w:rsidRDefault="005B49E7" w:rsidP="005B49E7">
      <w:pPr>
        <w:spacing w:after="0" w:line="240" w:lineRule="auto"/>
        <w:jc w:val="both"/>
        <w:rPr>
          <w:lang w:val="nl-NL"/>
        </w:rPr>
      </w:pPr>
      <w:r w:rsidRPr="009B5943">
        <w:rPr>
          <w:lang w:val="nl-NL"/>
        </w:rPr>
        <w:t>Als in de technische bepalingen een verplichte optie wordt bepaald, moeten de inschrijvers voor die optie een offerte indienen in een afzonderlijk deel van de offerte dat deel uitmaakt van de opmeting.</w:t>
      </w:r>
    </w:p>
    <w:p w14:paraId="51944FAF" w14:textId="77777777" w:rsidR="005B49E7" w:rsidRPr="009B5943" w:rsidRDefault="005B49E7" w:rsidP="005B49E7">
      <w:pPr>
        <w:spacing w:after="0" w:line="240" w:lineRule="auto"/>
        <w:jc w:val="both"/>
        <w:rPr>
          <w:lang w:val="nl-NL"/>
        </w:rPr>
      </w:pPr>
    </w:p>
    <w:p w14:paraId="41C1D5A0" w14:textId="77777777" w:rsidR="005B49E7" w:rsidRPr="009B5943" w:rsidRDefault="005B49E7" w:rsidP="005B49E7">
      <w:pPr>
        <w:spacing w:after="0" w:line="240" w:lineRule="auto"/>
        <w:jc w:val="both"/>
        <w:rPr>
          <w:lang w:val="nl-NL"/>
        </w:rPr>
      </w:pPr>
      <w:r w:rsidRPr="009B5943">
        <w:rPr>
          <w:lang w:val="nl-NL"/>
        </w:rPr>
        <w:t>Offertes waarin geen prijs voor de verplichte opties wordt opgegeven, vertonen een substantiële onregelmatigheid en worden dus als nietig beschouwd.</w:t>
      </w:r>
    </w:p>
    <w:p w14:paraId="442D27ED" w14:textId="77777777" w:rsidR="005B49E7" w:rsidRPr="009B5943" w:rsidRDefault="005B49E7" w:rsidP="005B49E7">
      <w:pPr>
        <w:spacing w:after="0" w:line="240" w:lineRule="auto"/>
        <w:jc w:val="both"/>
        <w:rPr>
          <w:lang w:val="nl-NL"/>
        </w:rPr>
      </w:pPr>
    </w:p>
    <w:p w14:paraId="13618FE8" w14:textId="77777777" w:rsidR="005B49E7" w:rsidRPr="009B5943" w:rsidRDefault="005B49E7" w:rsidP="005B49E7">
      <w:pPr>
        <w:spacing w:after="0" w:line="240" w:lineRule="auto"/>
        <w:jc w:val="both"/>
        <w:rPr>
          <w:lang w:val="nl-NL"/>
        </w:rPr>
      </w:pPr>
      <w:r w:rsidRPr="009B5943">
        <w:rPr>
          <w:lang w:val="nl-NL"/>
        </w:rPr>
        <w:t xml:space="preserve">De verplichte opties die tijdens de uitvoering van de opdracht worden besteld, worden opgenomen in een DV5. </w:t>
      </w:r>
    </w:p>
    <w:p w14:paraId="20DA84D6" w14:textId="77777777" w:rsidR="005B49E7" w:rsidRPr="009B5943" w:rsidRDefault="005B49E7" w:rsidP="005B49E7">
      <w:pPr>
        <w:spacing w:after="0" w:line="240" w:lineRule="auto"/>
        <w:jc w:val="both"/>
        <w:rPr>
          <w:lang w:val="nl-NL"/>
        </w:rPr>
      </w:pPr>
    </w:p>
    <w:p w14:paraId="7A26B924" w14:textId="77777777" w:rsidR="005B49E7" w:rsidRPr="009B5943" w:rsidRDefault="005B49E7" w:rsidP="005B49E7">
      <w:pPr>
        <w:spacing w:after="0" w:line="240" w:lineRule="auto"/>
        <w:jc w:val="both"/>
        <w:rPr>
          <w:lang w:val="nl-NL"/>
        </w:rPr>
      </w:pPr>
      <w:r w:rsidRPr="009B5943">
        <w:rPr>
          <w:lang w:val="nl-NL"/>
        </w:rPr>
        <w:t xml:space="preserve">Vrije opties waaraan een meerprijs of een andere tegenprestatie wordt verbonden, worden niet in aanmerking genomen. </w:t>
      </w:r>
    </w:p>
    <w:p w14:paraId="3A998B25" w14:textId="77777777" w:rsidR="005B49E7" w:rsidRPr="009B5943" w:rsidRDefault="005B49E7" w:rsidP="005B49E7">
      <w:pPr>
        <w:spacing w:after="0" w:line="240" w:lineRule="auto"/>
        <w:jc w:val="both"/>
        <w:rPr>
          <w:lang w:val="nl-NL"/>
        </w:rPr>
      </w:pPr>
    </w:p>
    <w:p w14:paraId="3374A71C" w14:textId="2F7BE807" w:rsidR="00FF2251" w:rsidRPr="009B5943" w:rsidRDefault="005B49E7" w:rsidP="005B49E7">
      <w:pPr>
        <w:spacing w:after="0" w:line="240" w:lineRule="auto"/>
        <w:jc w:val="both"/>
        <w:rPr>
          <w:lang w:val="nl-NL"/>
        </w:rPr>
      </w:pPr>
      <w:r w:rsidRPr="009B5943">
        <w:rPr>
          <w:lang w:val="nl-NL"/>
        </w:rPr>
        <w:t>De vrije opties die tijdens de uitvoering van de opdracht worden besteld, worden opgenomen in ee</w:t>
      </w:r>
      <w:r w:rsidR="00C8526E" w:rsidRPr="009B5943">
        <w:rPr>
          <w:lang w:val="nl-NL"/>
        </w:rPr>
        <w:t>n DV4.</w:t>
      </w:r>
    </w:p>
    <w:p w14:paraId="271CA723" w14:textId="77777777" w:rsidR="009D080D" w:rsidRPr="009B5943" w:rsidRDefault="009D080D" w:rsidP="0065301F">
      <w:pPr>
        <w:spacing w:after="0" w:line="240" w:lineRule="auto"/>
        <w:jc w:val="both"/>
        <w:rPr>
          <w:b/>
          <w:u w:val="single"/>
          <w:lang w:val="nl-NL"/>
        </w:rPr>
      </w:pPr>
    </w:p>
    <w:p w14:paraId="4EDEB351" w14:textId="762B7625" w:rsidR="00911008" w:rsidRPr="009B5943" w:rsidRDefault="2F66D243" w:rsidP="00BA20AE">
      <w:pPr>
        <w:pStyle w:val="Titre4"/>
        <w:rPr>
          <w:lang w:val="nl-NL"/>
        </w:rPr>
      </w:pPr>
      <w:bookmarkStart w:id="28" w:name="_Toc1360833724"/>
      <w:r w:rsidRPr="16FF4A41">
        <w:rPr>
          <w:lang w:val="nl-NL"/>
        </w:rPr>
        <w:t>Art. 58</w:t>
      </w:r>
      <w:r w:rsidR="2BCE72CF" w:rsidRPr="16FF4A41">
        <w:rPr>
          <w:lang w:val="nl-NL"/>
        </w:rPr>
        <w:t xml:space="preserve"> : </w:t>
      </w:r>
      <w:r w:rsidR="29EB9566" w:rsidRPr="16FF4A41">
        <w:rPr>
          <w:lang w:val="nl-NL"/>
        </w:rPr>
        <w:t>Verbintenistermijn</w:t>
      </w:r>
      <w:bookmarkEnd w:id="28"/>
    </w:p>
    <w:p w14:paraId="75FBE423" w14:textId="77777777" w:rsidR="002824CD" w:rsidRPr="009B5943" w:rsidRDefault="002824CD" w:rsidP="0065301F">
      <w:pPr>
        <w:spacing w:after="0" w:line="240" w:lineRule="auto"/>
        <w:jc w:val="both"/>
        <w:rPr>
          <w:lang w:val="nl-NL"/>
        </w:rPr>
      </w:pPr>
    </w:p>
    <w:p w14:paraId="074374E1" w14:textId="09592ACE" w:rsidR="6BD0F85A" w:rsidRDefault="308B500A" w:rsidP="7BB8DEC3">
      <w:pPr>
        <w:spacing w:after="0" w:line="240" w:lineRule="auto"/>
        <w:jc w:val="both"/>
        <w:rPr>
          <w:lang w:val="nl-NL"/>
        </w:rPr>
      </w:pPr>
      <w:r w:rsidRPr="75D27823">
        <w:rPr>
          <w:lang w:val="nl-NL"/>
        </w:rPr>
        <w:t xml:space="preserve">De inschrijvers blijven verbonden door hun offerte, zoals eventueel verbeterd door de aanbestedende overheid, gedurende 180 </w:t>
      </w:r>
      <w:r w:rsidR="1C272AE4" w:rsidRPr="75D27823">
        <w:rPr>
          <w:lang w:val="nl-NL"/>
        </w:rPr>
        <w:t>kalender</w:t>
      </w:r>
      <w:r w:rsidRPr="75D27823">
        <w:rPr>
          <w:lang w:val="nl-NL"/>
        </w:rPr>
        <w:t>dagen te rekenen vanaf de uiterste datum voor ontvangst.</w:t>
      </w:r>
    </w:p>
    <w:p w14:paraId="2D3F0BEC" w14:textId="77777777" w:rsidR="009B453D" w:rsidRPr="009B5943" w:rsidRDefault="009B453D" w:rsidP="0065301F">
      <w:pPr>
        <w:spacing w:after="0" w:line="240" w:lineRule="auto"/>
        <w:jc w:val="both"/>
        <w:rPr>
          <w:b/>
          <w:u w:val="single"/>
          <w:lang w:val="nl-NL"/>
        </w:rPr>
      </w:pPr>
    </w:p>
    <w:p w14:paraId="4E4C4065" w14:textId="70D85E26" w:rsidR="00167328" w:rsidRPr="009B5943" w:rsidRDefault="2F66D243" w:rsidP="00BA20AE">
      <w:pPr>
        <w:pStyle w:val="Titre4"/>
        <w:rPr>
          <w:lang w:val="nl-NL"/>
        </w:rPr>
      </w:pPr>
      <w:bookmarkStart w:id="29" w:name="_Toc300864214"/>
      <w:r w:rsidRPr="16FF4A41">
        <w:rPr>
          <w:lang w:val="nl-NL"/>
        </w:rPr>
        <w:t>Art. 76</w:t>
      </w:r>
      <w:r w:rsidR="2BCE72CF" w:rsidRPr="16FF4A41">
        <w:rPr>
          <w:lang w:val="nl-NL"/>
        </w:rPr>
        <w:t xml:space="preserve"> : </w:t>
      </w:r>
      <w:r w:rsidR="29EB9566" w:rsidRPr="16FF4A41">
        <w:rPr>
          <w:lang w:val="nl-NL"/>
        </w:rPr>
        <w:t>Onderzoek en onregelmatigheid van de offerte</w:t>
      </w:r>
      <w:r w:rsidR="30DAB402" w:rsidRPr="16FF4A41">
        <w:rPr>
          <w:lang w:val="nl-NL"/>
        </w:rPr>
        <w:t>s</w:t>
      </w:r>
      <w:bookmarkEnd w:id="29"/>
    </w:p>
    <w:p w14:paraId="75CF4315" w14:textId="77777777" w:rsidR="00167328" w:rsidRPr="009B5943" w:rsidRDefault="00167328" w:rsidP="00167328">
      <w:pPr>
        <w:spacing w:after="0" w:line="240" w:lineRule="auto"/>
        <w:jc w:val="both"/>
        <w:rPr>
          <w:b/>
          <w:u w:val="single"/>
          <w:lang w:val="nl-NL"/>
        </w:rPr>
      </w:pPr>
    </w:p>
    <w:p w14:paraId="37EE0AAA" w14:textId="5968F862" w:rsidR="00167328" w:rsidRPr="009B5943" w:rsidRDefault="005B49E7" w:rsidP="00167328">
      <w:pPr>
        <w:spacing w:after="0" w:line="240" w:lineRule="auto"/>
        <w:jc w:val="both"/>
        <w:rPr>
          <w:lang w:val="nl-NL"/>
        </w:rPr>
      </w:pPr>
      <w:r w:rsidRPr="009B5943">
        <w:rPr>
          <w:lang w:val="nl-NL"/>
        </w:rPr>
        <w:t>Een offerte wordt als onregelmatig en derhalve nietig beschouwd als er onder andere wordt afgeweken van de formaliteiten die in onderhavige opdrachtdocumenten uitdrukkelijk op straffe van nietigheid worden voorgeschreven. Die formaliteiten zijn van substantiële aard</w:t>
      </w:r>
      <w:r w:rsidR="00167328" w:rsidRPr="009B5943">
        <w:rPr>
          <w:lang w:val="nl-NL"/>
        </w:rPr>
        <w:t>.</w:t>
      </w:r>
    </w:p>
    <w:p w14:paraId="3CB648E9" w14:textId="77777777" w:rsidR="00167328" w:rsidRPr="009B5943" w:rsidRDefault="00167328" w:rsidP="00167328">
      <w:pPr>
        <w:spacing w:after="0" w:line="240" w:lineRule="auto"/>
        <w:jc w:val="both"/>
        <w:rPr>
          <w:b/>
          <w:u w:val="single"/>
          <w:lang w:val="nl-NL"/>
        </w:rPr>
      </w:pPr>
    </w:p>
    <w:p w14:paraId="20F6EB91" w14:textId="61D99445" w:rsidR="00C44B91" w:rsidRPr="009B5943" w:rsidRDefault="29EB9566" w:rsidP="75D27823">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u w:val="single"/>
          <w:lang w:val="nl-NL"/>
        </w:rPr>
      </w:pPr>
      <w:r w:rsidRPr="75D27823">
        <w:rPr>
          <w:i/>
          <w:iCs/>
          <w:color w:val="E5004D" w:themeColor="accent4"/>
          <w:u w:val="single"/>
          <w:lang w:val="nl-NL"/>
        </w:rPr>
        <w:t>G</w:t>
      </w:r>
      <w:r w:rsidR="64225B36" w:rsidRPr="75D27823">
        <w:rPr>
          <w:i/>
          <w:iCs/>
          <w:color w:val="E5004D" w:themeColor="accent4"/>
          <w:u w:val="single"/>
          <w:lang w:val="nl-NL"/>
        </w:rPr>
        <w:t>e</w:t>
      </w:r>
      <w:r w:rsidRPr="75D27823">
        <w:rPr>
          <w:i/>
          <w:iCs/>
          <w:color w:val="E5004D" w:themeColor="accent4"/>
          <w:u w:val="single"/>
          <w:lang w:val="nl-NL"/>
        </w:rPr>
        <w:t>heugensteun</w:t>
      </w:r>
      <w:r w:rsidR="01A403A5" w:rsidRPr="75D27823">
        <w:rPr>
          <w:i/>
          <w:iCs/>
          <w:color w:val="E5004D" w:themeColor="accent4"/>
          <w:u w:val="single"/>
          <w:lang w:val="nl-NL"/>
        </w:rPr>
        <w:t>:</w:t>
      </w:r>
    </w:p>
    <w:p w14:paraId="0C178E9E" w14:textId="77777777" w:rsidR="00C44B91" w:rsidRPr="009B5943" w:rsidRDefault="00C44B91" w:rsidP="00C44B91">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p>
    <w:p w14:paraId="2960CF6D" w14:textId="77777777" w:rsidR="005B49E7" w:rsidRPr="009B5943" w:rsidRDefault="005B49E7" w:rsidP="005B49E7">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r w:rsidRPr="009B5943">
        <w:rPr>
          <w:i/>
          <w:color w:val="E5004D" w:themeColor="accent4"/>
          <w:lang w:val="nl-NL"/>
        </w:rPr>
        <w:t>Bij de analyse van de offertes moet de OVM zich nauwgezet houden aan de nietigheidssanctie die geldt als een in de opdrachtdocumenten « op straffe van nietigheid » bepaalde verplichting niet is nageleefd.</w:t>
      </w:r>
    </w:p>
    <w:p w14:paraId="2AD766FF" w14:textId="020253AE" w:rsidR="00C44B91" w:rsidRPr="009B5943" w:rsidRDefault="005B49E7" w:rsidP="005B49E7">
      <w:pPr>
        <w:pBdr>
          <w:top w:val="single" w:sz="4" w:space="1" w:color="auto"/>
          <w:left w:val="single" w:sz="4" w:space="4" w:color="auto"/>
          <w:bottom w:val="single" w:sz="4" w:space="1" w:color="auto"/>
          <w:right w:val="single" w:sz="4" w:space="4" w:color="auto"/>
        </w:pBdr>
        <w:spacing w:after="0" w:line="240" w:lineRule="auto"/>
        <w:jc w:val="center"/>
        <w:rPr>
          <w:i/>
          <w:color w:val="FF0000"/>
          <w:lang w:val="nl-NL"/>
        </w:rPr>
      </w:pPr>
      <w:r w:rsidRPr="009B5943">
        <w:rPr>
          <w:i/>
          <w:color w:val="E5004D" w:themeColor="accent4"/>
          <w:lang w:val="nl-NL"/>
        </w:rPr>
        <w:t>Alle inschrijvers wier offerte als nietig wordt beschouwd, worden uit de opdracht uitgesloten</w:t>
      </w:r>
      <w:r w:rsidR="00C44B91" w:rsidRPr="009B5943">
        <w:rPr>
          <w:i/>
          <w:color w:val="FF0000"/>
          <w:lang w:val="nl-NL"/>
        </w:rPr>
        <w:t>.</w:t>
      </w:r>
    </w:p>
    <w:p w14:paraId="3254BC2F" w14:textId="63C25200" w:rsidR="00C44B91" w:rsidRPr="009B5943" w:rsidRDefault="00C44B91" w:rsidP="00C44B91">
      <w:pPr>
        <w:spacing w:after="0" w:line="240" w:lineRule="auto"/>
        <w:jc w:val="both"/>
        <w:rPr>
          <w:b/>
          <w:u w:val="single"/>
          <w:lang w:val="nl-NL"/>
        </w:rPr>
      </w:pPr>
    </w:p>
    <w:p w14:paraId="7B4ACAC5" w14:textId="607F9B92" w:rsidR="007950E0" w:rsidRPr="009B5943" w:rsidRDefault="2BCE72CF" w:rsidP="0032794A">
      <w:pPr>
        <w:pStyle w:val="Titre4"/>
        <w:rPr>
          <w:lang w:val="nl-NL"/>
        </w:rPr>
      </w:pPr>
      <w:bookmarkStart w:id="30" w:name="_Toc65562243"/>
      <w:r w:rsidRPr="16FF4A41">
        <w:rPr>
          <w:lang w:val="nl-NL"/>
        </w:rPr>
        <w:t xml:space="preserve">Art. 77: </w:t>
      </w:r>
      <w:r w:rsidR="7A388FDF" w:rsidRPr="16FF4A41">
        <w:rPr>
          <w:lang w:val="nl-NL"/>
        </w:rPr>
        <w:t>Vorm van de offerte</w:t>
      </w:r>
      <w:bookmarkEnd w:id="30"/>
    </w:p>
    <w:p w14:paraId="784B4804" w14:textId="08030D1F" w:rsidR="008F72F3" w:rsidRPr="009B5943" w:rsidRDefault="004F2ECB" w:rsidP="000264F9">
      <w:pPr>
        <w:spacing w:after="0" w:line="240" w:lineRule="auto"/>
        <w:jc w:val="both"/>
        <w:rPr>
          <w:lang w:val="nl-NL"/>
        </w:rPr>
      </w:pPr>
      <w:r w:rsidRPr="009B5943">
        <w:rPr>
          <w:lang w:val="nl-NL"/>
        </w:rPr>
        <w:t>De inschrijver maakt voor zijn offerte gebruik van het bijgaande formulier</w:t>
      </w:r>
      <w:r w:rsidR="00022C46" w:rsidRPr="009B5943">
        <w:rPr>
          <w:lang w:val="nl-NL"/>
        </w:rPr>
        <w:t>.</w:t>
      </w:r>
      <w:r w:rsidR="004F78D9" w:rsidRPr="009B5943">
        <w:rPr>
          <w:lang w:val="nl-NL"/>
        </w:rPr>
        <w:t xml:space="preserve"> </w:t>
      </w:r>
    </w:p>
    <w:p w14:paraId="651E9592" w14:textId="77777777" w:rsidR="008F72F3" w:rsidRPr="009B5943" w:rsidRDefault="008F72F3" w:rsidP="000264F9">
      <w:pPr>
        <w:spacing w:after="0" w:line="240" w:lineRule="auto"/>
        <w:jc w:val="both"/>
        <w:rPr>
          <w:lang w:val="nl-NL"/>
        </w:rPr>
      </w:pPr>
    </w:p>
    <w:p w14:paraId="079A64C9" w14:textId="77777777" w:rsidR="004F2ECB" w:rsidRPr="009B5943" w:rsidRDefault="004F2ECB" w:rsidP="004F2ECB">
      <w:pPr>
        <w:spacing w:after="0" w:line="240" w:lineRule="auto"/>
        <w:jc w:val="both"/>
        <w:rPr>
          <w:lang w:val="nl-NL"/>
        </w:rPr>
      </w:pPr>
      <w:r w:rsidRPr="009B5943">
        <w:rPr>
          <w:lang w:val="nl-NL"/>
        </w:rPr>
        <w:t xml:space="preserve">De offerte moet de behoorlijk ingevulde en op basis van het bijgevoegde model opgestelde samenvattende opmeting van de werken omvatten (S.O. 2017). </w:t>
      </w:r>
    </w:p>
    <w:p w14:paraId="4919224D" w14:textId="77777777" w:rsidR="004F2ECB" w:rsidRPr="009B5943" w:rsidRDefault="004F2ECB" w:rsidP="004F2ECB">
      <w:pPr>
        <w:spacing w:after="0" w:line="240" w:lineRule="auto"/>
        <w:jc w:val="both"/>
        <w:rPr>
          <w:lang w:val="nl-NL"/>
        </w:rPr>
      </w:pPr>
    </w:p>
    <w:p w14:paraId="6445AF0D" w14:textId="77777777" w:rsidR="004F2ECB" w:rsidRPr="009B5943" w:rsidRDefault="004F2ECB" w:rsidP="004F2ECB">
      <w:pPr>
        <w:spacing w:after="0" w:line="240" w:lineRule="auto"/>
        <w:jc w:val="both"/>
        <w:rPr>
          <w:lang w:val="nl-NL"/>
        </w:rPr>
      </w:pPr>
      <w:r w:rsidRPr="009B5943">
        <w:rPr>
          <w:lang w:val="nl-NL"/>
        </w:rPr>
        <w:t xml:space="preserve">Als de inschrijver het model van samenvattende opmeting niet gebruikt, draagt hij de volledige verantwoordelijkheid voor de volledige overeenstemming van de door hem aangewende documenten met de opmeting van de aanbesteder. </w:t>
      </w:r>
    </w:p>
    <w:p w14:paraId="60595FB6" w14:textId="77777777" w:rsidR="004F2ECB" w:rsidRPr="009B5943" w:rsidRDefault="004F2ECB" w:rsidP="004F2ECB">
      <w:pPr>
        <w:spacing w:after="0" w:line="240" w:lineRule="auto"/>
        <w:jc w:val="both"/>
        <w:rPr>
          <w:lang w:val="nl-NL"/>
        </w:rPr>
      </w:pPr>
    </w:p>
    <w:p w14:paraId="50880325" w14:textId="5FB9A8B9" w:rsidR="00022C46" w:rsidRPr="009B5943" w:rsidRDefault="004F2ECB" w:rsidP="004F2ECB">
      <w:pPr>
        <w:spacing w:after="0" w:line="240" w:lineRule="auto"/>
        <w:jc w:val="both"/>
        <w:rPr>
          <w:lang w:val="nl-NL"/>
        </w:rPr>
      </w:pPr>
      <w:r w:rsidRPr="009B5943">
        <w:rPr>
          <w:lang w:val="nl-NL"/>
        </w:rPr>
        <w:t>Als er tijdens de uitvoering toch een verschil opduikt tussen de samenvattende opmeting van de aanbesteder en de samenvattende opmeting van de opdrachtnemer, geldt de opmeting van de aanbesteder</w:t>
      </w:r>
      <w:r w:rsidR="00022C46" w:rsidRPr="009B5943">
        <w:rPr>
          <w:lang w:val="nl-NL"/>
        </w:rPr>
        <w:t>.</w:t>
      </w:r>
    </w:p>
    <w:p w14:paraId="42EF2083" w14:textId="77777777" w:rsidR="00022C46" w:rsidRPr="009B5943" w:rsidRDefault="00022C46" w:rsidP="000264F9">
      <w:pPr>
        <w:spacing w:after="0" w:line="240" w:lineRule="auto"/>
        <w:jc w:val="both"/>
        <w:rPr>
          <w:lang w:val="nl-NL"/>
        </w:rPr>
      </w:pPr>
    </w:p>
    <w:p w14:paraId="26BA3CF3" w14:textId="4497B6E3" w:rsidR="77FA502C" w:rsidRPr="009B5943" w:rsidRDefault="77FA502C" w:rsidP="77FA502C">
      <w:pPr>
        <w:spacing w:after="0" w:line="240" w:lineRule="auto"/>
        <w:jc w:val="both"/>
        <w:rPr>
          <w:b/>
          <w:bCs/>
          <w:lang w:val="nl-NL"/>
        </w:rPr>
      </w:pPr>
    </w:p>
    <w:p w14:paraId="760756F0" w14:textId="7D743A5C" w:rsidR="00C44B91" w:rsidRPr="009B5943" w:rsidRDefault="0032794A" w:rsidP="00A90879">
      <w:pPr>
        <w:pStyle w:val="Titre4"/>
        <w:rPr>
          <w:b w:val="0"/>
          <w:bCs w:val="0"/>
          <w:lang w:val="nl-NL"/>
        </w:rPr>
      </w:pPr>
      <w:bookmarkStart w:id="31" w:name="_Toc1782113275"/>
      <w:r w:rsidRPr="16FF4A41">
        <w:rPr>
          <w:lang w:val="nl-NL"/>
        </w:rPr>
        <w:t xml:space="preserve">Art. 78: </w:t>
      </w:r>
      <w:r w:rsidR="004F2ECB" w:rsidRPr="16FF4A41">
        <w:rPr>
          <w:lang w:val="nl-NL"/>
        </w:rPr>
        <w:t>Inhoud van de offerte</w:t>
      </w:r>
      <w:bookmarkEnd w:id="31"/>
    </w:p>
    <w:p w14:paraId="7B40C951" w14:textId="77777777" w:rsidR="006E0CE4" w:rsidRPr="009B5943" w:rsidRDefault="006E0CE4" w:rsidP="004F78D9">
      <w:pPr>
        <w:spacing w:after="0" w:line="240" w:lineRule="auto"/>
        <w:jc w:val="both"/>
        <w:rPr>
          <w:lang w:val="nl-NL"/>
        </w:rPr>
      </w:pPr>
    </w:p>
    <w:p w14:paraId="0207EF42" w14:textId="10B9284B" w:rsidR="004F6CE8" w:rsidRPr="009B5943" w:rsidRDefault="004F2ECB" w:rsidP="004F78D9">
      <w:pPr>
        <w:spacing w:after="0" w:line="240" w:lineRule="auto"/>
        <w:jc w:val="both"/>
        <w:rPr>
          <w:i/>
          <w:lang w:val="nl-NL"/>
        </w:rPr>
      </w:pPr>
      <w:r w:rsidRPr="009B5943">
        <w:rPr>
          <w:lang w:val="nl-NL"/>
        </w:rPr>
        <w:t xml:space="preserve">De inschrijver moet, naast de in de aankondiging van opdracht gevraagde documenten, het volgende aan zijn offerte </w:t>
      </w:r>
      <w:r w:rsidR="000B6E53" w:rsidRPr="009B5943">
        <w:rPr>
          <w:lang w:val="nl-NL"/>
        </w:rPr>
        <w:t>toevoegen:</w:t>
      </w:r>
      <w:r w:rsidR="00F11D5E" w:rsidRPr="009B5943">
        <w:rPr>
          <w:lang w:val="nl-NL"/>
        </w:rPr>
        <w:t xml:space="preserve"> </w:t>
      </w:r>
    </w:p>
    <w:p w14:paraId="4B4D7232" w14:textId="77777777" w:rsidR="00457D23" w:rsidRPr="009B5943" w:rsidRDefault="00457D23" w:rsidP="004F78D9">
      <w:pPr>
        <w:spacing w:after="0" w:line="240" w:lineRule="auto"/>
        <w:jc w:val="both"/>
        <w:rPr>
          <w:lang w:val="nl-NL"/>
        </w:rPr>
      </w:pPr>
    </w:p>
    <w:p w14:paraId="436AE0EE" w14:textId="250029AC" w:rsidR="00BA0DEE" w:rsidRPr="009B5943" w:rsidRDefault="00BA0DEE" w:rsidP="004F2ECB">
      <w:pPr>
        <w:spacing w:after="0" w:line="240" w:lineRule="auto"/>
        <w:ind w:left="709" w:hanging="1"/>
        <w:jc w:val="both"/>
        <w:rPr>
          <w:lang w:val="nl-NL"/>
        </w:rPr>
      </w:pPr>
      <w:r w:rsidRPr="009B5943">
        <w:rPr>
          <w:lang w:val="nl-NL"/>
        </w:rPr>
        <w:t xml:space="preserve">1° </w:t>
      </w:r>
      <w:r w:rsidR="004F2ECB" w:rsidRPr="009B5943">
        <w:rPr>
          <w:lang w:val="nl-NL"/>
        </w:rPr>
        <w:t>het getuigschrift van het bezoek ter plaatse vóór de werken indien dat verplicht is. In geval van een verplicht bezoek wordt de offerte van de inschrijvers die er niet aan hebben deelgenomen, verworpen</w:t>
      </w:r>
      <w:r w:rsidR="7BBEE115" w:rsidRPr="009B5943">
        <w:rPr>
          <w:lang w:val="nl-NL"/>
        </w:rPr>
        <w:t>;</w:t>
      </w:r>
    </w:p>
    <w:p w14:paraId="6FB1D88A" w14:textId="4278D3F9" w:rsidR="4A616756" w:rsidRPr="009B5943" w:rsidRDefault="4A616756" w:rsidP="4A616756">
      <w:pPr>
        <w:spacing w:after="0" w:line="240" w:lineRule="auto"/>
        <w:ind w:firstLine="708"/>
        <w:jc w:val="both"/>
        <w:rPr>
          <w:lang w:val="nl-NL"/>
        </w:rPr>
      </w:pPr>
    </w:p>
    <w:tbl>
      <w:tblPr>
        <w:tblStyle w:val="Grilledutableau"/>
        <w:tblW w:w="0" w:type="auto"/>
        <w:tblLayout w:type="fixed"/>
        <w:tblLook w:val="06A0" w:firstRow="1" w:lastRow="0" w:firstColumn="1" w:lastColumn="0" w:noHBand="1" w:noVBand="1"/>
      </w:tblPr>
      <w:tblGrid>
        <w:gridCol w:w="9060"/>
      </w:tblGrid>
      <w:tr w:rsidR="4A616756" w:rsidRPr="00FB2215" w14:paraId="4B11E3F7" w14:textId="77777777" w:rsidTr="75D27823">
        <w:trPr>
          <w:trHeight w:val="300"/>
        </w:trPr>
        <w:tc>
          <w:tcPr>
            <w:tcW w:w="9060" w:type="dxa"/>
          </w:tcPr>
          <w:p w14:paraId="2B80B497" w14:textId="42C8CA61" w:rsidR="065B006B" w:rsidRPr="009B5943" w:rsidRDefault="000B6E53" w:rsidP="75D27823">
            <w:pPr>
              <w:jc w:val="center"/>
              <w:rPr>
                <w:i/>
                <w:iCs/>
                <w:color w:val="E5004D" w:themeColor="accent4"/>
                <w:u w:val="single"/>
                <w:lang w:val="nl-NL"/>
              </w:rPr>
            </w:pPr>
            <w:r w:rsidRPr="75D27823">
              <w:rPr>
                <w:i/>
                <w:iCs/>
                <w:color w:val="E5004D" w:themeColor="accent4"/>
                <w:u w:val="single"/>
                <w:shd w:val="clear" w:color="auto" w:fill="E6E6E6"/>
                <w:lang w:val="nl-NL"/>
              </w:rPr>
              <w:t>Geheugensteun:</w:t>
            </w:r>
          </w:p>
          <w:p w14:paraId="060C5887" w14:textId="0C88FA48" w:rsidR="065B006B" w:rsidRPr="009B5943" w:rsidRDefault="3506E293" w:rsidP="75D27823">
            <w:pPr>
              <w:spacing w:after="160" w:line="257" w:lineRule="auto"/>
              <w:jc w:val="center"/>
              <w:rPr>
                <w:b/>
                <w:bCs/>
                <w:i/>
                <w:iCs/>
                <w:color w:val="E5004D" w:themeColor="accent4"/>
                <w:lang w:val="nl-NL"/>
              </w:rPr>
            </w:pPr>
            <w:r w:rsidRPr="75D27823">
              <w:rPr>
                <w:b/>
                <w:bCs/>
                <w:i/>
                <w:iCs/>
                <w:color w:val="E5004D" w:themeColor="accent4"/>
                <w:shd w:val="clear" w:color="auto" w:fill="E6E6E6"/>
                <w:lang w:val="nl-NL"/>
              </w:rPr>
              <w:t>Arti</w:t>
            </w:r>
            <w:r w:rsidR="008B438A" w:rsidRPr="75D27823">
              <w:rPr>
                <w:b/>
                <w:bCs/>
                <w:i/>
                <w:iCs/>
                <w:color w:val="E5004D" w:themeColor="accent4"/>
                <w:shd w:val="clear" w:color="auto" w:fill="E6E6E6"/>
                <w:lang w:val="nl-NL"/>
              </w:rPr>
              <w:t>ke</w:t>
            </w:r>
            <w:r w:rsidRPr="75D27823">
              <w:rPr>
                <w:b/>
                <w:bCs/>
                <w:i/>
                <w:iCs/>
                <w:color w:val="E5004D" w:themeColor="accent4"/>
                <w:shd w:val="clear" w:color="auto" w:fill="E6E6E6"/>
                <w:lang w:val="nl-NL"/>
              </w:rPr>
              <w:t xml:space="preserve">l 30 </w:t>
            </w:r>
            <w:r w:rsidR="00523CCA" w:rsidRPr="75D27823">
              <w:rPr>
                <w:b/>
                <w:bCs/>
                <w:i/>
                <w:iCs/>
                <w:color w:val="E5004D" w:themeColor="accent4"/>
                <w:shd w:val="clear" w:color="auto" w:fill="E6E6E6"/>
                <w:lang w:val="nl-NL"/>
              </w:rPr>
              <w:t>van het koninklijk besluit van</w:t>
            </w:r>
            <w:r w:rsidRPr="75D27823">
              <w:rPr>
                <w:b/>
                <w:bCs/>
                <w:i/>
                <w:iCs/>
                <w:color w:val="E5004D" w:themeColor="accent4"/>
                <w:shd w:val="clear" w:color="auto" w:fill="E6E6E6"/>
                <w:lang w:val="nl-NL"/>
              </w:rPr>
              <w:t xml:space="preserve"> 25 jan</w:t>
            </w:r>
            <w:r w:rsidR="00523CCA" w:rsidRPr="75D27823">
              <w:rPr>
                <w:b/>
                <w:bCs/>
                <w:i/>
                <w:iCs/>
                <w:color w:val="E5004D" w:themeColor="accent4"/>
                <w:shd w:val="clear" w:color="auto" w:fill="E6E6E6"/>
                <w:lang w:val="nl-NL"/>
              </w:rPr>
              <w:t>ua</w:t>
            </w:r>
            <w:r w:rsidRPr="75D27823">
              <w:rPr>
                <w:b/>
                <w:bCs/>
                <w:i/>
                <w:iCs/>
                <w:color w:val="E5004D" w:themeColor="accent4"/>
                <w:shd w:val="clear" w:color="auto" w:fill="E6E6E6"/>
                <w:lang w:val="nl-NL"/>
              </w:rPr>
              <w:t>r</w:t>
            </w:r>
            <w:r w:rsidR="00523CCA" w:rsidRPr="75D27823">
              <w:rPr>
                <w:b/>
                <w:bCs/>
                <w:i/>
                <w:iCs/>
                <w:color w:val="E5004D" w:themeColor="accent4"/>
                <w:shd w:val="clear" w:color="auto" w:fill="E6E6E6"/>
                <w:lang w:val="nl-NL"/>
              </w:rPr>
              <w:t>i</w:t>
            </w:r>
            <w:r w:rsidRPr="75D27823">
              <w:rPr>
                <w:b/>
                <w:bCs/>
                <w:i/>
                <w:iCs/>
                <w:color w:val="E5004D" w:themeColor="accent4"/>
                <w:shd w:val="clear" w:color="auto" w:fill="E6E6E6"/>
                <w:lang w:val="nl-NL"/>
              </w:rPr>
              <w:t xml:space="preserve"> 2001</w:t>
            </w:r>
          </w:p>
          <w:p w14:paraId="75C0FA00" w14:textId="21B1C68E" w:rsidR="065B006B" w:rsidRPr="009B5943" w:rsidRDefault="008B438A" w:rsidP="75D27823">
            <w:pPr>
              <w:spacing w:after="160" w:line="257" w:lineRule="auto"/>
              <w:jc w:val="center"/>
              <w:rPr>
                <w:i/>
                <w:iCs/>
                <w:color w:val="E5004D" w:themeColor="accent4"/>
                <w:lang w:val="nl-NL"/>
              </w:rPr>
            </w:pPr>
            <w:r w:rsidRPr="75D27823">
              <w:rPr>
                <w:i/>
                <w:iCs/>
                <w:color w:val="E5004D" w:themeColor="accent4"/>
                <w:lang w:val="nl-NL"/>
              </w:rPr>
              <w:lastRenderedPageBreak/>
              <w:t>De veiligheids- en gezondheidscoördinator is niet langer verplicht om systematisch de afzonderlijke prijsberekening en het document dat verwijst naar het veiligheids- en gezondheidsplan op te vragen bij alle inschrijvers in het stadium van de offerte wanneer de bouwheer een aanbestedende overheid is</w:t>
            </w:r>
            <w:r w:rsidR="5B454B97" w:rsidRPr="75D27823">
              <w:rPr>
                <w:i/>
                <w:iCs/>
                <w:color w:val="E5004D" w:themeColor="accent4"/>
                <w:lang w:val="nl-NL"/>
              </w:rPr>
              <w:t>.</w:t>
            </w:r>
          </w:p>
          <w:p w14:paraId="3A1CFF7F" w14:textId="2E31F51E" w:rsidR="065B006B" w:rsidRPr="009B5943" w:rsidRDefault="008B438A" w:rsidP="75D27823">
            <w:pPr>
              <w:spacing w:after="160" w:line="257" w:lineRule="auto"/>
              <w:jc w:val="center"/>
              <w:rPr>
                <w:i/>
                <w:iCs/>
                <w:lang w:val="nl-NL"/>
              </w:rPr>
            </w:pPr>
            <w:r w:rsidRPr="75D27823">
              <w:rPr>
                <w:i/>
                <w:iCs/>
                <w:color w:val="E5004D" w:themeColor="accent4"/>
                <w:shd w:val="clear" w:color="auto" w:fill="E6E6E6"/>
                <w:lang w:val="nl-NL"/>
              </w:rPr>
              <w:t xml:space="preserve">De coördinator moet nu </w:t>
            </w:r>
            <w:r w:rsidRPr="75D27823">
              <w:rPr>
                <w:b/>
                <w:bCs/>
                <w:i/>
                <w:iCs/>
                <w:color w:val="E5004D" w:themeColor="accent4"/>
                <w:shd w:val="clear" w:color="auto" w:fill="E6E6E6"/>
                <w:lang w:val="nl-NL"/>
              </w:rPr>
              <w:t>rechtvaardigen waarom het nodig is</w:t>
            </w:r>
            <w:r w:rsidRPr="75D27823">
              <w:rPr>
                <w:i/>
                <w:iCs/>
                <w:color w:val="E5004D" w:themeColor="accent4"/>
                <w:shd w:val="clear" w:color="auto" w:fill="E6E6E6"/>
                <w:lang w:val="nl-NL"/>
              </w:rPr>
              <w:t xml:space="preserve"> het document en/of de afzonderlijke prijsberekening op te vragen</w:t>
            </w:r>
            <w:r w:rsidR="3506E293" w:rsidRPr="75D27823">
              <w:rPr>
                <w:i/>
                <w:iCs/>
                <w:color w:val="E5004D" w:themeColor="accent4"/>
                <w:shd w:val="clear" w:color="auto" w:fill="E6E6E6"/>
                <w:lang w:val="nl-NL"/>
              </w:rPr>
              <w:t>.</w:t>
            </w:r>
          </w:p>
        </w:tc>
      </w:tr>
    </w:tbl>
    <w:p w14:paraId="2093CA67" w14:textId="77777777" w:rsidR="00BA0DEE" w:rsidRPr="009B5943" w:rsidRDefault="00BA0DEE" w:rsidP="004F78D9">
      <w:pPr>
        <w:spacing w:after="0" w:line="240" w:lineRule="auto"/>
        <w:jc w:val="both"/>
        <w:rPr>
          <w:lang w:val="nl-NL"/>
        </w:rPr>
      </w:pPr>
    </w:p>
    <w:p w14:paraId="6D8B67EF" w14:textId="7B617605" w:rsidR="004F78D9" w:rsidRPr="009B5943" w:rsidRDefault="733F1E52" w:rsidP="008A2675">
      <w:pPr>
        <w:spacing w:after="0" w:line="240" w:lineRule="auto"/>
        <w:ind w:left="708"/>
        <w:jc w:val="both"/>
        <w:rPr>
          <w:lang w:val="nl-NL"/>
        </w:rPr>
      </w:pPr>
      <w:r w:rsidRPr="75D27823">
        <w:rPr>
          <w:b/>
          <w:bCs/>
          <w:i/>
          <w:iCs/>
          <w:color w:val="E5004D" w:themeColor="accent4"/>
          <w:lang w:val="nl-NL"/>
        </w:rPr>
        <w:t>(x)</w:t>
      </w:r>
      <w:r w:rsidRPr="75D27823">
        <w:rPr>
          <w:b/>
          <w:bCs/>
          <w:color w:val="E5004D" w:themeColor="accent4"/>
          <w:lang w:val="nl-NL"/>
        </w:rPr>
        <w:t xml:space="preserve"> </w:t>
      </w:r>
      <w:r w:rsidR="6F2EDC2E" w:rsidRPr="75D27823">
        <w:rPr>
          <w:lang w:val="nl-NL"/>
        </w:rPr>
        <w:t>2</w:t>
      </w:r>
      <w:r w:rsidR="234CF5C0" w:rsidRPr="75D27823">
        <w:rPr>
          <w:lang w:val="nl-NL"/>
        </w:rPr>
        <w:t xml:space="preserve">° </w:t>
      </w:r>
      <w:r w:rsidR="7A388FDF" w:rsidRPr="75D27823">
        <w:rPr>
          <w:lang w:val="nl-NL"/>
        </w:rPr>
        <w:t>d</w:t>
      </w:r>
      <w:r w:rsidR="2554526C" w:rsidRPr="75D27823">
        <w:rPr>
          <w:lang w:val="nl-NL"/>
        </w:rPr>
        <w:t>e</w:t>
      </w:r>
      <w:r w:rsidR="1AE4517D" w:rsidRPr="75D27823">
        <w:rPr>
          <w:lang w:val="nl-NL"/>
        </w:rPr>
        <w:t xml:space="preserve"> </w:t>
      </w:r>
      <w:r w:rsidR="2554526C" w:rsidRPr="75D27823">
        <w:rPr>
          <w:lang w:val="nl-NL"/>
        </w:rPr>
        <w:t>in</w:t>
      </w:r>
      <w:r w:rsidR="7A388FDF" w:rsidRPr="75D27823">
        <w:rPr>
          <w:lang w:val="nl-NL"/>
        </w:rPr>
        <w:t xml:space="preserve">lichtingen die de coördinator inzake veiligheid en gezondheid in bijlage </w:t>
      </w:r>
      <w:r w:rsidR="727640D2" w:rsidRPr="75D27823">
        <w:rPr>
          <w:lang w:val="nl-NL"/>
        </w:rPr>
        <w:t>I</w:t>
      </w:r>
      <w:r w:rsidR="7A388FDF" w:rsidRPr="75D27823">
        <w:rPr>
          <w:lang w:val="nl-NL"/>
        </w:rPr>
        <w:t>II.7 van onderhavig bestek eist</w:t>
      </w:r>
      <w:r w:rsidR="2554526C" w:rsidRPr="75D27823">
        <w:rPr>
          <w:lang w:val="nl-NL"/>
        </w:rPr>
        <w:t>.</w:t>
      </w:r>
    </w:p>
    <w:p w14:paraId="74DBD925" w14:textId="26C846AB" w:rsidR="0C19AD53" w:rsidRPr="009B5943" w:rsidRDefault="0C19AD53" w:rsidP="0C19AD53">
      <w:pPr>
        <w:spacing w:after="0" w:line="240" w:lineRule="auto"/>
        <w:jc w:val="both"/>
        <w:rPr>
          <w:lang w:val="nl-NL"/>
        </w:rPr>
      </w:pPr>
    </w:p>
    <w:p w14:paraId="4B486980" w14:textId="0144DBCB" w:rsidR="003A47DE" w:rsidRPr="009B5943" w:rsidRDefault="2BCE72CF" w:rsidP="0032794A">
      <w:pPr>
        <w:pStyle w:val="Titre4"/>
        <w:rPr>
          <w:b w:val="0"/>
          <w:bCs w:val="0"/>
          <w:lang w:val="nl-NL"/>
        </w:rPr>
      </w:pPr>
      <w:bookmarkStart w:id="32" w:name="_Toc980406620"/>
      <w:r w:rsidRPr="16FF4A41">
        <w:rPr>
          <w:lang w:val="nl-NL"/>
        </w:rPr>
        <w:t xml:space="preserve">Art. 80: </w:t>
      </w:r>
      <w:r w:rsidR="7A388FDF" w:rsidRPr="16FF4A41">
        <w:rPr>
          <w:lang w:val="nl-NL"/>
        </w:rPr>
        <w:t>Interpretatie, fouten en leemten</w:t>
      </w:r>
      <w:bookmarkEnd w:id="32"/>
    </w:p>
    <w:p w14:paraId="38288749" w14:textId="77777777" w:rsidR="006E0CE4" w:rsidRPr="009B5943" w:rsidRDefault="006E0CE4" w:rsidP="000264F9">
      <w:pPr>
        <w:spacing w:after="0" w:line="240" w:lineRule="auto"/>
        <w:jc w:val="both"/>
        <w:rPr>
          <w:lang w:val="nl-NL"/>
        </w:rPr>
      </w:pPr>
    </w:p>
    <w:p w14:paraId="7A233A9C" w14:textId="01B2E720" w:rsidR="003A47DE" w:rsidRPr="009B5943" w:rsidRDefault="004F2ECB" w:rsidP="000264F9">
      <w:pPr>
        <w:spacing w:after="0" w:line="240" w:lineRule="auto"/>
        <w:jc w:val="both"/>
        <w:rPr>
          <w:lang w:val="nl-NL"/>
        </w:rPr>
      </w:pPr>
      <w:r w:rsidRPr="009B5943">
        <w:rPr>
          <w:lang w:val="nl-NL"/>
        </w:rPr>
        <w:t xml:space="preserve">De onderstaande voorrangsorde is bepalend voor de interpretatie in geval van tegenspraak tussen de </w:t>
      </w:r>
      <w:r w:rsidR="001D5B73" w:rsidRPr="009B5943">
        <w:rPr>
          <w:lang w:val="nl-NL"/>
        </w:rPr>
        <w:t>opdrachtdocumenten:</w:t>
      </w:r>
    </w:p>
    <w:p w14:paraId="20BD9A1A" w14:textId="77777777" w:rsidR="00457D23" w:rsidRPr="009B5943" w:rsidRDefault="00457D23" w:rsidP="000264F9">
      <w:pPr>
        <w:spacing w:after="0" w:line="240" w:lineRule="auto"/>
        <w:jc w:val="both"/>
        <w:rPr>
          <w:lang w:val="nl-NL"/>
        </w:rPr>
      </w:pPr>
    </w:p>
    <w:p w14:paraId="08D475EA" w14:textId="77777777" w:rsidR="004F2ECB" w:rsidRPr="009B5943" w:rsidRDefault="00116162" w:rsidP="004F2ECB">
      <w:pPr>
        <w:spacing w:after="0" w:line="240" w:lineRule="auto"/>
        <w:ind w:firstLine="708"/>
        <w:jc w:val="both"/>
        <w:rPr>
          <w:lang w:val="nl-NL"/>
        </w:rPr>
      </w:pPr>
      <w:r w:rsidRPr="009B5943">
        <w:rPr>
          <w:lang w:val="nl-NL"/>
        </w:rPr>
        <w:t xml:space="preserve">1° </w:t>
      </w:r>
      <w:r w:rsidR="004F2ECB" w:rsidRPr="009B5943">
        <w:rPr>
          <w:lang w:val="nl-NL"/>
        </w:rPr>
        <w:t>de plannen;</w:t>
      </w:r>
    </w:p>
    <w:p w14:paraId="59BC554B" w14:textId="77777777" w:rsidR="004F2ECB" w:rsidRPr="009B5943" w:rsidRDefault="004F2ECB" w:rsidP="004F2ECB">
      <w:pPr>
        <w:spacing w:after="0" w:line="240" w:lineRule="auto"/>
        <w:ind w:firstLine="708"/>
        <w:jc w:val="both"/>
        <w:rPr>
          <w:lang w:val="nl-NL"/>
        </w:rPr>
      </w:pPr>
      <w:r w:rsidRPr="009B5943">
        <w:rPr>
          <w:lang w:val="nl-NL"/>
        </w:rPr>
        <w:t>2° de aankondiging van opdracht;</w:t>
      </w:r>
    </w:p>
    <w:p w14:paraId="2920FC6F" w14:textId="77777777" w:rsidR="004F2ECB" w:rsidRPr="009B5943" w:rsidRDefault="004F2ECB" w:rsidP="004F2ECB">
      <w:pPr>
        <w:spacing w:after="0" w:line="240" w:lineRule="auto"/>
        <w:ind w:firstLine="708"/>
        <w:jc w:val="both"/>
        <w:rPr>
          <w:lang w:val="nl-NL"/>
        </w:rPr>
      </w:pPr>
      <w:r w:rsidRPr="009B5943">
        <w:rPr>
          <w:lang w:val="nl-NL"/>
        </w:rPr>
        <w:t>3° het bestek;</w:t>
      </w:r>
    </w:p>
    <w:p w14:paraId="009BFE92" w14:textId="7180EE29" w:rsidR="00116162" w:rsidRPr="009B5943" w:rsidRDefault="004F2ECB" w:rsidP="004F2ECB">
      <w:pPr>
        <w:spacing w:after="0" w:line="240" w:lineRule="auto"/>
        <w:ind w:firstLine="708"/>
        <w:jc w:val="both"/>
        <w:rPr>
          <w:lang w:val="nl-NL"/>
        </w:rPr>
      </w:pPr>
      <w:r w:rsidRPr="009B5943">
        <w:rPr>
          <w:lang w:val="nl-NL"/>
        </w:rPr>
        <w:t>4° de samenvattende opmeting</w:t>
      </w:r>
      <w:r w:rsidR="0030025A" w:rsidRPr="009B5943">
        <w:rPr>
          <w:lang w:val="nl-NL"/>
        </w:rPr>
        <w:t>;</w:t>
      </w:r>
    </w:p>
    <w:p w14:paraId="0EBF1886" w14:textId="78C88B6A" w:rsidR="0030025A" w:rsidRPr="009B5943" w:rsidRDefault="0030025A" w:rsidP="008A2675">
      <w:pPr>
        <w:spacing w:after="0" w:line="240" w:lineRule="auto"/>
        <w:ind w:firstLine="708"/>
        <w:jc w:val="both"/>
        <w:rPr>
          <w:lang w:val="nl-NL"/>
        </w:rPr>
      </w:pPr>
      <w:r w:rsidRPr="009B5943">
        <w:rPr>
          <w:lang w:val="nl-NL"/>
        </w:rPr>
        <w:t xml:space="preserve">5° </w:t>
      </w:r>
      <w:r w:rsidR="004F2ECB" w:rsidRPr="009B5943">
        <w:rPr>
          <w:lang w:val="nl-NL"/>
        </w:rPr>
        <w:t>h</w:t>
      </w:r>
      <w:r w:rsidRPr="009B5943">
        <w:rPr>
          <w:lang w:val="nl-NL"/>
        </w:rPr>
        <w:t>e</w:t>
      </w:r>
      <w:r w:rsidR="004F2ECB" w:rsidRPr="009B5943">
        <w:rPr>
          <w:lang w:val="nl-NL"/>
        </w:rPr>
        <w:t>t</w:t>
      </w:r>
      <w:r w:rsidRPr="009B5943">
        <w:rPr>
          <w:lang w:val="nl-NL"/>
        </w:rPr>
        <w:t xml:space="preserve"> forum</w:t>
      </w:r>
      <w:r w:rsidR="00F849F0" w:rsidRPr="009B5943">
        <w:rPr>
          <w:lang w:val="nl-NL"/>
        </w:rPr>
        <w:t xml:space="preserve"> </w:t>
      </w:r>
      <w:r w:rsidR="004F2ECB" w:rsidRPr="009B5943">
        <w:rPr>
          <w:lang w:val="nl-NL"/>
        </w:rPr>
        <w:t>op het</w:t>
      </w:r>
      <w:r w:rsidR="00F849F0" w:rsidRPr="009B5943">
        <w:rPr>
          <w:lang w:val="nl-NL"/>
        </w:rPr>
        <w:t xml:space="preserve"> e-Procurement</w:t>
      </w:r>
      <w:r w:rsidR="004F2ECB" w:rsidRPr="009B5943">
        <w:rPr>
          <w:lang w:val="nl-NL"/>
        </w:rPr>
        <w:t>platform</w:t>
      </w:r>
      <w:r w:rsidR="001F7CFD" w:rsidRPr="009B5943">
        <w:rPr>
          <w:lang w:val="nl-NL"/>
        </w:rPr>
        <w:t>.</w:t>
      </w:r>
    </w:p>
    <w:p w14:paraId="0C136CF1" w14:textId="77777777" w:rsidR="00D30FED" w:rsidRPr="009B5943" w:rsidRDefault="00D30FED" w:rsidP="000264F9">
      <w:pPr>
        <w:spacing w:after="0" w:line="240" w:lineRule="auto"/>
        <w:jc w:val="both"/>
        <w:rPr>
          <w:lang w:val="nl-NL"/>
        </w:rPr>
      </w:pPr>
    </w:p>
    <w:p w14:paraId="6F418C59" w14:textId="77777777" w:rsidR="004F2ECB" w:rsidRPr="009B5943" w:rsidRDefault="004F2ECB" w:rsidP="004F2ECB">
      <w:pPr>
        <w:spacing w:after="0" w:line="240" w:lineRule="auto"/>
        <w:jc w:val="both"/>
        <w:rPr>
          <w:lang w:val="nl-NL"/>
        </w:rPr>
      </w:pPr>
      <w:r w:rsidRPr="009B5943">
        <w:rPr>
          <w:lang w:val="nl-NL"/>
        </w:rPr>
        <w:t>Bijgevolg volstaat het dat eender welk werk op de plannen staat aangeduid en zelfs niet voorkomt op de andere opdrachtdocumenten opdat de opdrachtnemer verplicht wordt het werk uit te voeren zonder wijziging van de oorspronkelijke prijs van de opdracht.</w:t>
      </w:r>
    </w:p>
    <w:p w14:paraId="40B22E57" w14:textId="77777777" w:rsidR="004F2ECB" w:rsidRPr="009B5943" w:rsidRDefault="004F2ECB" w:rsidP="004F2ECB">
      <w:pPr>
        <w:spacing w:after="0" w:line="240" w:lineRule="auto"/>
        <w:jc w:val="both"/>
        <w:rPr>
          <w:lang w:val="nl-NL"/>
        </w:rPr>
      </w:pPr>
    </w:p>
    <w:p w14:paraId="0EA88AC3" w14:textId="77777777" w:rsidR="004F2ECB" w:rsidRPr="009B5943" w:rsidRDefault="004F2ECB" w:rsidP="004F2ECB">
      <w:pPr>
        <w:spacing w:after="0" w:line="240" w:lineRule="auto"/>
        <w:jc w:val="both"/>
        <w:rPr>
          <w:lang w:val="nl-NL"/>
        </w:rPr>
      </w:pPr>
      <w:r w:rsidRPr="009B5943">
        <w:rPr>
          <w:lang w:val="nl-NL"/>
        </w:rPr>
        <w:t>Bij eventuele tegenspraak tussen de diverse opdrachtdocumenten moet er met de volgende voorrangorde rekening worden gehouden:</w:t>
      </w:r>
    </w:p>
    <w:p w14:paraId="72E0156E" w14:textId="77777777" w:rsidR="004F2ECB" w:rsidRPr="009B5943" w:rsidRDefault="004F2ECB" w:rsidP="004F2ECB">
      <w:pPr>
        <w:spacing w:after="0" w:line="240" w:lineRule="auto"/>
        <w:jc w:val="both"/>
        <w:rPr>
          <w:lang w:val="nl-NL"/>
        </w:rPr>
      </w:pPr>
    </w:p>
    <w:p w14:paraId="19A31ED0" w14:textId="77777777" w:rsidR="004F2ECB" w:rsidRPr="009B5943" w:rsidRDefault="004F2ECB" w:rsidP="004F2ECB">
      <w:pPr>
        <w:spacing w:after="0" w:line="240" w:lineRule="auto"/>
        <w:ind w:firstLine="708"/>
        <w:jc w:val="both"/>
        <w:rPr>
          <w:lang w:val="nl-NL"/>
        </w:rPr>
      </w:pPr>
      <w:r w:rsidRPr="009B5943">
        <w:rPr>
          <w:lang w:val="nl-NL"/>
        </w:rPr>
        <w:t xml:space="preserve">1° de uitvoerings- en detailplannen hebben voorrang op de algemene </w:t>
      </w:r>
      <w:r w:rsidRPr="009B5943">
        <w:rPr>
          <w:lang w:val="nl-NL"/>
        </w:rPr>
        <w:tab/>
        <w:t>plannen;</w:t>
      </w:r>
    </w:p>
    <w:p w14:paraId="21E1E329" w14:textId="77777777" w:rsidR="004F2ECB" w:rsidRPr="009B5943" w:rsidRDefault="004F2ECB" w:rsidP="004F2ECB">
      <w:pPr>
        <w:spacing w:after="0" w:line="240" w:lineRule="auto"/>
        <w:ind w:firstLine="708"/>
        <w:jc w:val="both"/>
        <w:rPr>
          <w:lang w:val="nl-NL"/>
        </w:rPr>
      </w:pPr>
      <w:r w:rsidRPr="009B5943">
        <w:rPr>
          <w:lang w:val="nl-NL"/>
        </w:rPr>
        <w:t xml:space="preserve">2° de plannen op grote schaal hebben voorrang op de plannen op kleinere </w:t>
      </w:r>
      <w:r w:rsidRPr="009B5943">
        <w:rPr>
          <w:lang w:val="nl-NL"/>
        </w:rPr>
        <w:tab/>
        <w:t>schaal;</w:t>
      </w:r>
    </w:p>
    <w:p w14:paraId="71D46E50" w14:textId="77777777" w:rsidR="004F2ECB" w:rsidRPr="009B5943" w:rsidRDefault="004F2ECB" w:rsidP="004F2ECB">
      <w:pPr>
        <w:spacing w:after="0" w:line="240" w:lineRule="auto"/>
        <w:ind w:left="708"/>
        <w:jc w:val="both"/>
        <w:rPr>
          <w:lang w:val="nl-NL"/>
        </w:rPr>
      </w:pPr>
      <w:r w:rsidRPr="009B5943">
        <w:rPr>
          <w:lang w:val="nl-NL"/>
        </w:rPr>
        <w:t>3° de vermeldingen op de bijgevoegde door de BGHM uitgegeven typeformulieren (DV’s) hebben voorrang op de vermeldingen van de in de loop van de bouwwerken gebruikte DV-exemplaren;</w:t>
      </w:r>
    </w:p>
    <w:p w14:paraId="2DD85D6E" w14:textId="7D98EBC5" w:rsidR="00317FE8" w:rsidRPr="009B5943" w:rsidRDefault="004F2ECB" w:rsidP="004F2ECB">
      <w:pPr>
        <w:spacing w:after="0" w:line="240" w:lineRule="auto"/>
        <w:ind w:left="708"/>
        <w:jc w:val="both"/>
        <w:rPr>
          <w:lang w:val="nl-NL"/>
        </w:rPr>
      </w:pPr>
      <w:r w:rsidRPr="009B5943">
        <w:rPr>
          <w:lang w:val="nl-NL"/>
        </w:rPr>
        <w:t>4° de administratieve bepalingen hebben voorrang op de technische bepalingen</w:t>
      </w:r>
      <w:r w:rsidR="00D9613E" w:rsidRPr="009B5943">
        <w:rPr>
          <w:lang w:val="nl-NL"/>
        </w:rPr>
        <w:t>.</w:t>
      </w:r>
    </w:p>
    <w:p w14:paraId="11B2B76A" w14:textId="6E6EAD03" w:rsidR="00371309" w:rsidRPr="009B5943" w:rsidRDefault="00371309" w:rsidP="00C44B91">
      <w:pPr>
        <w:spacing w:after="0" w:line="240" w:lineRule="auto"/>
        <w:ind w:left="708"/>
        <w:jc w:val="both"/>
        <w:rPr>
          <w:color w:val="6C496F" w:themeColor="accent5"/>
          <w:lang w:val="nl-NL"/>
        </w:rPr>
      </w:pPr>
    </w:p>
    <w:p w14:paraId="2726CA14" w14:textId="2111E49D" w:rsidR="00116162" w:rsidRPr="009B5943" w:rsidRDefault="2BCE72CF" w:rsidP="0032794A">
      <w:pPr>
        <w:pStyle w:val="Titre4"/>
        <w:rPr>
          <w:lang w:val="nl-NL"/>
        </w:rPr>
      </w:pPr>
      <w:bookmarkStart w:id="33" w:name="_Toc142202684"/>
      <w:r w:rsidRPr="16FF4A41">
        <w:rPr>
          <w:lang w:val="nl-NL"/>
        </w:rPr>
        <w:t>Art. 8</w:t>
      </w:r>
      <w:r w:rsidR="7BD8902F" w:rsidRPr="16FF4A41">
        <w:rPr>
          <w:lang w:val="nl-NL"/>
        </w:rPr>
        <w:t>4</w:t>
      </w:r>
      <w:r w:rsidRPr="16FF4A41">
        <w:rPr>
          <w:lang w:val="nl-NL"/>
        </w:rPr>
        <w:t xml:space="preserve"> : </w:t>
      </w:r>
      <w:r w:rsidR="7A388FDF" w:rsidRPr="16FF4A41">
        <w:rPr>
          <w:lang w:val="nl-NL"/>
        </w:rPr>
        <w:t>Indiening van de offertes</w:t>
      </w:r>
      <w:bookmarkEnd w:id="33"/>
    </w:p>
    <w:p w14:paraId="13C326F3" w14:textId="77777777" w:rsidR="00C905F1" w:rsidRPr="009B5943" w:rsidRDefault="00C905F1" w:rsidP="00666527">
      <w:pPr>
        <w:spacing w:after="0" w:line="240" w:lineRule="auto"/>
        <w:jc w:val="both"/>
        <w:rPr>
          <w:lang w:val="nl-NL"/>
        </w:rPr>
      </w:pPr>
    </w:p>
    <w:p w14:paraId="240E75D6" w14:textId="1212ECC8" w:rsidR="00FC1252" w:rsidRPr="009B5943" w:rsidRDefault="004F2ECB" w:rsidP="00666527">
      <w:pPr>
        <w:spacing w:after="0" w:line="240" w:lineRule="auto"/>
        <w:jc w:val="both"/>
        <w:rPr>
          <w:lang w:val="nl-NL"/>
        </w:rPr>
      </w:pPr>
      <w:r w:rsidRPr="009B5943">
        <w:rPr>
          <w:iCs/>
          <w:lang w:val="nl-NL"/>
        </w:rPr>
        <w:t>Alle documenten waaruit de offerte bestaat moeten elektronisch via het</w:t>
      </w:r>
      <w:r w:rsidRPr="009B5943">
        <w:rPr>
          <w:lang w:val="nl-NL"/>
        </w:rPr>
        <w:t xml:space="preserve"> </w:t>
      </w:r>
      <w:r w:rsidR="00666527" w:rsidRPr="009B5943">
        <w:rPr>
          <w:lang w:val="nl-NL"/>
        </w:rPr>
        <w:t>e-procurement</w:t>
      </w:r>
      <w:r w:rsidRPr="009B5943">
        <w:rPr>
          <w:lang w:val="nl-NL"/>
        </w:rPr>
        <w:t>platform</w:t>
      </w:r>
      <w:r w:rsidR="00666527" w:rsidRPr="009B5943">
        <w:rPr>
          <w:lang w:val="nl-NL"/>
        </w:rPr>
        <w:t xml:space="preserve">. </w:t>
      </w:r>
      <w:r w:rsidRPr="009B5943">
        <w:rPr>
          <w:iCs/>
          <w:lang w:val="nl-NL"/>
        </w:rPr>
        <w:t>Offertes die enkel en alleen op papier worden toegestuurd, zijn ongeldig</w:t>
      </w:r>
      <w:r w:rsidR="00666527" w:rsidRPr="009B5943">
        <w:rPr>
          <w:lang w:val="nl-NL"/>
        </w:rPr>
        <w:t>.</w:t>
      </w:r>
    </w:p>
    <w:p w14:paraId="4853B841" w14:textId="77777777" w:rsidR="00666527" w:rsidRPr="009B5943" w:rsidRDefault="00666527" w:rsidP="00666527">
      <w:pPr>
        <w:spacing w:after="0" w:line="240" w:lineRule="auto"/>
        <w:jc w:val="both"/>
        <w:rPr>
          <w:lang w:val="nl-NL"/>
        </w:rPr>
      </w:pPr>
    </w:p>
    <w:p w14:paraId="72F9F0EA" w14:textId="778F41C3" w:rsidR="00666527" w:rsidRPr="009B5943" w:rsidRDefault="004F2ECB" w:rsidP="00666527">
      <w:pPr>
        <w:spacing w:after="0" w:line="240" w:lineRule="auto"/>
        <w:jc w:val="both"/>
        <w:rPr>
          <w:lang w:val="nl-NL"/>
        </w:rPr>
      </w:pPr>
      <w:r w:rsidRPr="009B5943">
        <w:rPr>
          <w:iCs/>
          <w:lang w:val="nl-NL"/>
        </w:rPr>
        <w:t>De offertes moeten de aanbesteder bereiken ten laatste vóór de aanvang van de openingsvergadering die plaatsvindt op de datum en het uur die in</w:t>
      </w:r>
      <w:r w:rsidRPr="009B5943">
        <w:rPr>
          <w:iCs/>
          <w:sz w:val="22"/>
          <w:szCs w:val="22"/>
          <w:lang w:val="nl-NL"/>
        </w:rPr>
        <w:t xml:space="preserve"> </w:t>
      </w:r>
      <w:r w:rsidRPr="009B5943">
        <w:rPr>
          <w:iCs/>
          <w:lang w:val="nl-NL"/>
        </w:rPr>
        <w:t>de aankondiging van opdracht worden vermeld</w:t>
      </w:r>
      <w:r w:rsidRPr="009B5943">
        <w:rPr>
          <w:lang w:val="nl-NL"/>
        </w:rPr>
        <w:t>.</w:t>
      </w:r>
    </w:p>
    <w:p w14:paraId="50125231" w14:textId="77777777" w:rsidR="006E7F34" w:rsidRPr="009B5943" w:rsidRDefault="006E7F34" w:rsidP="0065301F">
      <w:pPr>
        <w:spacing w:after="0" w:line="240" w:lineRule="auto"/>
        <w:jc w:val="both"/>
        <w:rPr>
          <w:lang w:val="nl-NL"/>
        </w:rPr>
      </w:pPr>
    </w:p>
    <w:p w14:paraId="5A25747A" w14:textId="77777777" w:rsidR="0032794A" w:rsidRDefault="0032794A" w:rsidP="0065301F">
      <w:pPr>
        <w:spacing w:after="0" w:line="240" w:lineRule="auto"/>
        <w:jc w:val="both"/>
        <w:rPr>
          <w:lang w:val="nl-NL"/>
        </w:rPr>
      </w:pPr>
    </w:p>
    <w:p w14:paraId="2D3F9E14" w14:textId="77777777" w:rsidR="00DF6945" w:rsidRDefault="00DF6945" w:rsidP="0065301F">
      <w:pPr>
        <w:spacing w:after="0" w:line="240" w:lineRule="auto"/>
        <w:jc w:val="both"/>
        <w:rPr>
          <w:lang w:val="nl-NL"/>
        </w:rPr>
      </w:pPr>
    </w:p>
    <w:p w14:paraId="32C84B4A" w14:textId="77777777" w:rsidR="00DF6945" w:rsidRPr="009B5943" w:rsidRDefault="00DF6945" w:rsidP="0065301F">
      <w:pPr>
        <w:spacing w:after="0" w:line="240" w:lineRule="auto"/>
        <w:jc w:val="both"/>
        <w:rPr>
          <w:lang w:val="nl-NL"/>
        </w:rPr>
      </w:pPr>
    </w:p>
    <w:p w14:paraId="09B8D95D" w14:textId="77777777" w:rsidR="0032794A" w:rsidRPr="009B5943" w:rsidRDefault="0032794A" w:rsidP="0065301F">
      <w:pPr>
        <w:spacing w:after="0" w:line="240" w:lineRule="auto"/>
        <w:jc w:val="both"/>
        <w:rPr>
          <w:lang w:val="nl-NL"/>
        </w:rPr>
      </w:pPr>
    </w:p>
    <w:p w14:paraId="1D1BCB9B" w14:textId="569FA480" w:rsidR="0065301F" w:rsidRPr="009B5943" w:rsidRDefault="72602662" w:rsidP="0032794A">
      <w:pPr>
        <w:pStyle w:val="Titre3"/>
        <w:rPr>
          <w:lang w:val="nl-NL"/>
        </w:rPr>
      </w:pPr>
      <w:bookmarkStart w:id="34" w:name="_Toc73100788"/>
      <w:bookmarkStart w:id="35" w:name="_Toc1655734763"/>
      <w:r w:rsidRPr="16FF4A41">
        <w:rPr>
          <w:lang w:val="nl-NL"/>
        </w:rPr>
        <w:lastRenderedPageBreak/>
        <w:t>I</w:t>
      </w:r>
      <w:r w:rsidR="10AD57D1" w:rsidRPr="16FF4A41">
        <w:rPr>
          <w:lang w:val="nl-NL"/>
        </w:rPr>
        <w:t>I</w:t>
      </w:r>
      <w:r w:rsidRPr="16FF4A41">
        <w:rPr>
          <w:lang w:val="nl-NL"/>
        </w:rPr>
        <w:t>.1.3</w:t>
      </w:r>
      <w:r w:rsidR="45AB1166" w:rsidRPr="16FF4A41">
        <w:rPr>
          <w:lang w:val="nl-NL"/>
        </w:rPr>
        <w:t>.</w:t>
      </w:r>
      <w:r w:rsidR="02973DC5" w:rsidRPr="16FF4A41">
        <w:rPr>
          <w:lang w:val="nl-NL"/>
        </w:rPr>
        <w:t xml:space="preserve"> </w:t>
      </w:r>
      <w:r w:rsidR="6106BE76" w:rsidRPr="16FF4A41">
        <w:rPr>
          <w:lang w:val="nl-NL"/>
        </w:rPr>
        <w:t>Koninklijk besluit van 14 januari 2013 (« uitvoeringsbesluit »</w:t>
      </w:r>
      <w:r w:rsidR="7CF2352D" w:rsidRPr="16FF4A41">
        <w:rPr>
          <w:lang w:val="nl-NL"/>
        </w:rPr>
        <w:t>)</w:t>
      </w:r>
      <w:bookmarkEnd w:id="34"/>
      <w:bookmarkEnd w:id="35"/>
    </w:p>
    <w:p w14:paraId="603AAF78" w14:textId="4A3DC28B" w:rsidR="009E4979" w:rsidRPr="009B5943" w:rsidRDefault="00413698" w:rsidP="009E4979">
      <w:pPr>
        <w:spacing w:after="0" w:line="240" w:lineRule="auto"/>
        <w:jc w:val="center"/>
        <w:rPr>
          <w:lang w:val="nl-NL"/>
        </w:rPr>
      </w:pPr>
      <w:r w:rsidRPr="009B5943">
        <w:rPr>
          <w:lang w:val="nl-NL"/>
        </w:rPr>
        <w:t>Met het volgende aangevuld</w:t>
      </w:r>
      <w:r w:rsidR="009E4979" w:rsidRPr="009B5943">
        <w:rPr>
          <w:lang w:val="nl-NL"/>
        </w:rPr>
        <w:t>:</w:t>
      </w:r>
    </w:p>
    <w:p w14:paraId="78BEFD2A" w14:textId="77777777" w:rsidR="009E4979" w:rsidRPr="009B5943" w:rsidRDefault="009E4979" w:rsidP="009E4979">
      <w:pPr>
        <w:spacing w:after="0" w:line="240" w:lineRule="auto"/>
        <w:rPr>
          <w:b/>
          <w:u w:val="single"/>
          <w:lang w:val="nl-NL"/>
        </w:rPr>
      </w:pPr>
    </w:p>
    <w:p w14:paraId="27A76422" w14:textId="77777777" w:rsidR="007A64D4" w:rsidRPr="009B5943" w:rsidRDefault="007A64D4" w:rsidP="0065301F">
      <w:pPr>
        <w:spacing w:after="0" w:line="240" w:lineRule="auto"/>
        <w:jc w:val="both"/>
        <w:rPr>
          <w:lang w:val="nl-NL"/>
        </w:rPr>
      </w:pPr>
    </w:p>
    <w:p w14:paraId="054AEA92" w14:textId="265C0E37" w:rsidR="007A64D4" w:rsidRPr="009B5943" w:rsidRDefault="6106BE76" w:rsidP="75D27823">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u w:val="single"/>
          <w:lang w:val="nl-NL"/>
        </w:rPr>
      </w:pPr>
      <w:r w:rsidRPr="75D27823">
        <w:rPr>
          <w:i/>
          <w:iCs/>
          <w:color w:val="E5004D" w:themeColor="accent4"/>
          <w:u w:val="single"/>
          <w:lang w:val="nl-NL"/>
        </w:rPr>
        <w:t>Geheugensteun</w:t>
      </w:r>
      <w:r w:rsidR="2AE2D883" w:rsidRPr="75D27823">
        <w:rPr>
          <w:i/>
          <w:iCs/>
          <w:color w:val="E5004D" w:themeColor="accent4"/>
          <w:u w:val="single"/>
          <w:lang w:val="nl-NL"/>
        </w:rPr>
        <w:t>:</w:t>
      </w:r>
    </w:p>
    <w:p w14:paraId="49206A88" w14:textId="77777777" w:rsidR="009B453D" w:rsidRPr="009B5943" w:rsidRDefault="009B453D" w:rsidP="009B453D">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p>
    <w:p w14:paraId="389DE923" w14:textId="77777777" w:rsidR="00413698" w:rsidRPr="009B5943" w:rsidRDefault="00413698" w:rsidP="00413698">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r w:rsidRPr="009B5943">
        <w:rPr>
          <w:i/>
          <w:color w:val="E5004D" w:themeColor="accent4"/>
          <w:lang w:val="nl-NL"/>
        </w:rPr>
        <w:t xml:space="preserve">Hierna vindt u de </w:t>
      </w:r>
      <w:r w:rsidRPr="009B5943">
        <w:rPr>
          <w:b/>
          <w:i/>
          <w:color w:val="E5004D" w:themeColor="accent4"/>
          <w:lang w:val="nl-NL"/>
        </w:rPr>
        <w:t>aanvullende</w:t>
      </w:r>
      <w:r w:rsidRPr="009B5943">
        <w:rPr>
          <w:i/>
          <w:color w:val="E5004D" w:themeColor="accent4"/>
          <w:lang w:val="nl-NL"/>
        </w:rPr>
        <w:t xml:space="preserve"> richtlijnen bij de artikelen van het uitvoeringsbesluit tot bepaling van de algemene uitvoeringsregels van de overheidsopdrachten en van de concessies voor openbare werken.</w:t>
      </w:r>
    </w:p>
    <w:p w14:paraId="1D05C3B3" w14:textId="77777777" w:rsidR="00413698" w:rsidRPr="009B5943" w:rsidRDefault="00413698" w:rsidP="00413698">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r w:rsidRPr="009B5943">
        <w:rPr>
          <w:i/>
          <w:color w:val="E5004D" w:themeColor="accent4"/>
          <w:lang w:val="nl-NL"/>
        </w:rPr>
        <w:t>De artikelen 24, 76 en 77 moeten door de OVM worden aangevuld naargelang de aard van de opdracht.</w:t>
      </w:r>
    </w:p>
    <w:p w14:paraId="4AD90B0D" w14:textId="013177A8" w:rsidR="007A64D4" w:rsidRPr="009B5943" w:rsidRDefault="00413698" w:rsidP="00413698">
      <w:pPr>
        <w:pBdr>
          <w:top w:val="single" w:sz="4" w:space="1" w:color="auto"/>
          <w:left w:val="single" w:sz="4" w:space="4" w:color="auto"/>
          <w:bottom w:val="single" w:sz="4" w:space="1" w:color="auto"/>
          <w:right w:val="single" w:sz="4" w:space="4" w:color="auto"/>
        </w:pBdr>
        <w:spacing w:after="0" w:line="240" w:lineRule="auto"/>
        <w:jc w:val="center"/>
        <w:rPr>
          <w:i/>
          <w:color w:val="FF0000"/>
          <w:lang w:val="nl-NL"/>
        </w:rPr>
      </w:pPr>
      <w:r w:rsidRPr="009B5943">
        <w:rPr>
          <w:i/>
          <w:color w:val="E5004D" w:themeColor="accent4"/>
          <w:lang w:val="nl-NL"/>
        </w:rPr>
        <w:t>De andere vermeldingen mogen niet worden gewijzigd zonder de uitdrukkelijke toestemming van de BGHM</w:t>
      </w:r>
      <w:r w:rsidR="007A64D4" w:rsidRPr="009B5943">
        <w:rPr>
          <w:i/>
          <w:color w:val="FF0000"/>
          <w:lang w:val="nl-NL"/>
        </w:rPr>
        <w:t>.</w:t>
      </w:r>
    </w:p>
    <w:p w14:paraId="67B7A70C" w14:textId="77777777" w:rsidR="0065301F" w:rsidRPr="009B5943" w:rsidRDefault="0065301F" w:rsidP="0065301F">
      <w:pPr>
        <w:spacing w:after="0" w:line="240" w:lineRule="auto"/>
        <w:jc w:val="both"/>
        <w:rPr>
          <w:i/>
          <w:u w:val="single"/>
          <w:lang w:val="nl-NL"/>
        </w:rPr>
      </w:pPr>
    </w:p>
    <w:p w14:paraId="71887C79" w14:textId="77777777" w:rsidR="00A70068" w:rsidRPr="009B5943" w:rsidRDefault="00A70068" w:rsidP="0065301F">
      <w:pPr>
        <w:spacing w:after="0" w:line="240" w:lineRule="auto"/>
        <w:jc w:val="both"/>
        <w:rPr>
          <w:i/>
          <w:u w:val="single"/>
          <w:lang w:val="nl-NL"/>
        </w:rPr>
      </w:pPr>
    </w:p>
    <w:p w14:paraId="638702F6" w14:textId="7212B200" w:rsidR="0065301F" w:rsidRPr="009B5943" w:rsidRDefault="68E9ADF4" w:rsidP="0032794A">
      <w:pPr>
        <w:pStyle w:val="Titre4"/>
        <w:rPr>
          <w:lang w:val="nl-NL"/>
        </w:rPr>
      </w:pPr>
      <w:bookmarkStart w:id="36" w:name="_Toc73100789"/>
      <w:bookmarkStart w:id="37" w:name="_Toc1959074637"/>
      <w:r w:rsidRPr="16FF4A41">
        <w:rPr>
          <w:lang w:val="nl-NL"/>
        </w:rPr>
        <w:t>Art.</w:t>
      </w:r>
      <w:r w:rsidR="2BCE72CF" w:rsidRPr="16FF4A41">
        <w:rPr>
          <w:lang w:val="nl-NL"/>
        </w:rPr>
        <w:t xml:space="preserve"> 11: </w:t>
      </w:r>
      <w:bookmarkEnd w:id="36"/>
      <w:r w:rsidR="6106BE76" w:rsidRPr="16FF4A41">
        <w:rPr>
          <w:lang w:val="nl-NL"/>
        </w:rPr>
        <w:t>Leidend ambtenaar</w:t>
      </w:r>
      <w:bookmarkEnd w:id="37"/>
    </w:p>
    <w:p w14:paraId="3B7FD67C" w14:textId="77777777" w:rsidR="0091573F" w:rsidRPr="009B5943" w:rsidRDefault="0091573F" w:rsidP="0065301F">
      <w:pPr>
        <w:spacing w:after="0" w:line="240" w:lineRule="auto"/>
        <w:jc w:val="both"/>
        <w:rPr>
          <w:b/>
          <w:lang w:val="nl-NL"/>
        </w:rPr>
      </w:pPr>
    </w:p>
    <w:p w14:paraId="59A79077" w14:textId="77777777" w:rsidR="00413698" w:rsidRPr="009B5943" w:rsidRDefault="00413698" w:rsidP="00413698">
      <w:pPr>
        <w:spacing w:after="0" w:line="240" w:lineRule="auto"/>
        <w:jc w:val="both"/>
        <w:rPr>
          <w:lang w:val="nl-NL"/>
        </w:rPr>
      </w:pPr>
      <w:r w:rsidRPr="009B5943">
        <w:rPr>
          <w:lang w:val="nl-NL"/>
        </w:rPr>
        <w:t>De aanbesteder duidt de leidende ambtenaar bij de sluiting van de opdracht aan.</w:t>
      </w:r>
    </w:p>
    <w:p w14:paraId="0C5E17B9" w14:textId="77777777" w:rsidR="00413698" w:rsidRPr="009B5943" w:rsidRDefault="00413698" w:rsidP="00413698">
      <w:pPr>
        <w:spacing w:after="0" w:line="240" w:lineRule="auto"/>
        <w:jc w:val="both"/>
        <w:rPr>
          <w:lang w:val="nl-NL"/>
        </w:rPr>
      </w:pPr>
    </w:p>
    <w:p w14:paraId="10C0DCAA" w14:textId="77777777" w:rsidR="00413698" w:rsidRPr="009B5943" w:rsidRDefault="00413698" w:rsidP="00413698">
      <w:pPr>
        <w:spacing w:after="0" w:line="240" w:lineRule="auto"/>
        <w:jc w:val="both"/>
        <w:rPr>
          <w:lang w:val="nl-NL"/>
        </w:rPr>
      </w:pPr>
      <w:r w:rsidRPr="009B5943">
        <w:rPr>
          <w:lang w:val="nl-NL"/>
        </w:rPr>
        <w:t xml:space="preserve">Als de aanbesteder een ontwerpopdracht toevertrouwde aan een derde, heeft diens mandaat betrekking op de opvolging van en het toezicht op de uitvoering van de werken tot aan de definitieve oplevering ervan. De ontwerper moet de bepalingen van de aannemingsovereenkomst doen naleven en dient de materialen, de voorgestelde en uitgevoerde uitvoeringsdetails, de vorderingsstaten van de werken en indien nodig de rekeningen en verrekeningen van de opdracht na te gaan. </w:t>
      </w:r>
    </w:p>
    <w:p w14:paraId="51DE3209" w14:textId="77777777" w:rsidR="00413698" w:rsidRPr="009B5943" w:rsidRDefault="00413698" w:rsidP="00413698">
      <w:pPr>
        <w:spacing w:after="0" w:line="240" w:lineRule="auto"/>
        <w:jc w:val="both"/>
        <w:rPr>
          <w:lang w:val="nl-NL"/>
        </w:rPr>
      </w:pPr>
    </w:p>
    <w:p w14:paraId="543259A9" w14:textId="77777777" w:rsidR="00413698" w:rsidRPr="009B5943" w:rsidRDefault="00413698" w:rsidP="00413698">
      <w:pPr>
        <w:spacing w:after="0" w:line="240" w:lineRule="auto"/>
        <w:jc w:val="both"/>
        <w:rPr>
          <w:lang w:val="nl-NL"/>
        </w:rPr>
      </w:pPr>
      <w:r w:rsidRPr="009B5943">
        <w:rPr>
          <w:lang w:val="nl-NL"/>
        </w:rPr>
        <w:t>Behoudens bij gevaarlijk uitstel mag de ontwerper geen veranderings- of bijkomende werken opleggen of toestaan zonder de voorafgaande toestemming van de aanbesteder.</w:t>
      </w:r>
    </w:p>
    <w:p w14:paraId="2AA692CB" w14:textId="77777777" w:rsidR="00413698" w:rsidRPr="009B5943" w:rsidRDefault="00413698" w:rsidP="00413698">
      <w:pPr>
        <w:spacing w:after="0" w:line="240" w:lineRule="auto"/>
        <w:jc w:val="both"/>
        <w:rPr>
          <w:lang w:val="nl-NL"/>
        </w:rPr>
      </w:pPr>
    </w:p>
    <w:p w14:paraId="5733A93C" w14:textId="535A4CE3" w:rsidR="0091573F" w:rsidRPr="009B5943" w:rsidRDefault="00413698" w:rsidP="00413698">
      <w:pPr>
        <w:spacing w:after="0" w:line="240" w:lineRule="auto"/>
        <w:jc w:val="both"/>
        <w:rPr>
          <w:lang w:val="nl-NL"/>
        </w:rPr>
      </w:pPr>
      <w:r w:rsidRPr="009B5943">
        <w:rPr>
          <w:lang w:val="nl-NL"/>
        </w:rPr>
        <w:t>Alle mededelingen en betekeningen die de opdrachtnemer acht te moeten doen of uitvoeren betreffende zijn opdracht worden schriftelijk gericht tot de leidende ambtenaar en de ontwerper</w:t>
      </w:r>
      <w:r w:rsidR="0091573F" w:rsidRPr="009B5943">
        <w:rPr>
          <w:lang w:val="nl-NL"/>
        </w:rPr>
        <w:t>.</w:t>
      </w:r>
    </w:p>
    <w:p w14:paraId="7BC1BAF2" w14:textId="77777777" w:rsidR="0091573F" w:rsidRPr="009B5943" w:rsidRDefault="0091573F" w:rsidP="0065301F">
      <w:pPr>
        <w:spacing w:after="0" w:line="240" w:lineRule="auto"/>
        <w:jc w:val="both"/>
        <w:rPr>
          <w:lang w:val="nl-NL"/>
        </w:rPr>
      </w:pPr>
    </w:p>
    <w:p w14:paraId="6F975DE0" w14:textId="43477CC6" w:rsidR="0091573F" w:rsidRPr="009B5943" w:rsidRDefault="68E9ADF4" w:rsidP="0032794A">
      <w:pPr>
        <w:pStyle w:val="Titre4"/>
        <w:rPr>
          <w:lang w:val="nl-NL"/>
        </w:rPr>
      </w:pPr>
      <w:bookmarkStart w:id="38" w:name="_Toc377720427"/>
      <w:r w:rsidRPr="16FF4A41">
        <w:rPr>
          <w:lang w:val="nl-NL"/>
        </w:rPr>
        <w:t>Art.</w:t>
      </w:r>
      <w:r w:rsidR="2BCE72CF" w:rsidRPr="16FF4A41">
        <w:rPr>
          <w:lang w:val="nl-NL"/>
        </w:rPr>
        <w:t xml:space="preserve"> 12 </w:t>
      </w:r>
      <w:r w:rsidR="0050393F" w:rsidRPr="16FF4A41">
        <w:rPr>
          <w:lang w:val="nl-NL"/>
        </w:rPr>
        <w:t>t/m</w:t>
      </w:r>
      <w:r w:rsidR="2BCE72CF" w:rsidRPr="16FF4A41">
        <w:rPr>
          <w:lang w:val="nl-NL"/>
        </w:rPr>
        <w:t xml:space="preserve"> 15: </w:t>
      </w:r>
      <w:r w:rsidR="6106BE76" w:rsidRPr="16FF4A41">
        <w:rPr>
          <w:lang w:val="nl-NL"/>
        </w:rPr>
        <w:t>Onderaannemers</w:t>
      </w:r>
      <w:bookmarkEnd w:id="38"/>
    </w:p>
    <w:p w14:paraId="61C988F9" w14:textId="77777777" w:rsidR="0091573F" w:rsidRPr="009B5943" w:rsidRDefault="0091573F" w:rsidP="0065301F">
      <w:pPr>
        <w:spacing w:after="0" w:line="240" w:lineRule="auto"/>
        <w:jc w:val="both"/>
        <w:rPr>
          <w:b/>
          <w:lang w:val="nl-NL"/>
        </w:rPr>
      </w:pPr>
    </w:p>
    <w:p w14:paraId="19E0A016" w14:textId="77777777" w:rsidR="00413698" w:rsidRPr="009B5943" w:rsidRDefault="00413698" w:rsidP="00413698">
      <w:pPr>
        <w:spacing w:after="0" w:line="240" w:lineRule="auto"/>
        <w:jc w:val="both"/>
        <w:rPr>
          <w:bCs/>
          <w:color w:val="000000"/>
          <w:lang w:val="nl-NL"/>
        </w:rPr>
      </w:pPr>
      <w:r w:rsidRPr="009B5943">
        <w:rPr>
          <w:bCs/>
          <w:color w:val="000000"/>
          <w:lang w:val="nl-NL"/>
        </w:rPr>
        <w:t xml:space="preserve">Art. 12/4 Alle personen die als onderaannemer optreden, in welk stadium ook, moeten in verhouding tot de aard en het bedrag van de hen toevertrouwde werken, voldoen aan de bepalingen van de wetgeving tot regeling van de erkenning van aannemers van werken, of ze nu alleen zijn of deel uitmaken van een groep ondernemers. </w:t>
      </w:r>
    </w:p>
    <w:p w14:paraId="596A3951" w14:textId="77777777" w:rsidR="00413698" w:rsidRPr="009B5943" w:rsidRDefault="00413698" w:rsidP="00413698">
      <w:pPr>
        <w:spacing w:after="0" w:line="240" w:lineRule="auto"/>
        <w:jc w:val="both"/>
        <w:rPr>
          <w:bCs/>
          <w:color w:val="000000"/>
          <w:lang w:val="nl-NL"/>
        </w:rPr>
      </w:pPr>
    </w:p>
    <w:p w14:paraId="5B25C3A6" w14:textId="77777777" w:rsidR="00413698" w:rsidRPr="009B5943" w:rsidRDefault="00413698" w:rsidP="00413698">
      <w:pPr>
        <w:spacing w:after="0" w:line="240" w:lineRule="auto"/>
        <w:jc w:val="both"/>
        <w:rPr>
          <w:bCs/>
          <w:color w:val="000000"/>
          <w:lang w:val="nl-NL"/>
        </w:rPr>
      </w:pPr>
      <w:r w:rsidRPr="009B5943">
        <w:rPr>
          <w:bCs/>
          <w:color w:val="000000"/>
          <w:lang w:val="nl-NL"/>
        </w:rPr>
        <w:t>Elke inbreuk op die verplichting zal beschouwd worden als een tekortkoming van de opdrachtnemer tegenover de bepalingen van zijn contract. De aanbesteder kan zonder voorafgaande ingebrekestelling de onmiddellijke stopzetting bevelen van elk werk dat door een niet-erkende onderaannemer wordt uitgevoerd. In dat geval draagt de opdrachtnemer al de gevolgen van de stopzetting.</w:t>
      </w:r>
    </w:p>
    <w:p w14:paraId="52CF8E5F" w14:textId="77777777" w:rsidR="00413698" w:rsidRPr="009B5943" w:rsidRDefault="00413698" w:rsidP="00413698">
      <w:pPr>
        <w:spacing w:after="0" w:line="240" w:lineRule="auto"/>
        <w:jc w:val="both"/>
        <w:rPr>
          <w:bCs/>
          <w:color w:val="000000"/>
          <w:lang w:val="nl-NL"/>
        </w:rPr>
      </w:pPr>
    </w:p>
    <w:p w14:paraId="7F95AEE5" w14:textId="77777777" w:rsidR="00413698" w:rsidRPr="009B5943" w:rsidRDefault="00413698" w:rsidP="00413698">
      <w:pPr>
        <w:spacing w:after="0" w:line="240" w:lineRule="auto"/>
        <w:jc w:val="both"/>
        <w:rPr>
          <w:bCs/>
          <w:color w:val="000000"/>
          <w:lang w:val="nl-NL"/>
        </w:rPr>
      </w:pPr>
      <w:r w:rsidRPr="009B5943">
        <w:rPr>
          <w:bCs/>
          <w:color w:val="000000"/>
          <w:lang w:val="nl-NL"/>
        </w:rPr>
        <w:t xml:space="preserve">Art. 12/1 Ter controle en goedkeuring bezorgt de opdrachtnemer de aanbesteder ten laatste bij de aanvang van de uitvoering van de opdracht schriftelijk de volgende gegevens: naam, contactgegevens, wettelijke vertegenwoordigers, referenties (BTW-nummer, erkenning, enz.) en nationaliteit van alle onderaannemers die bij de uitvoering van de werken betrokken zijn, alsook het bedrag van de werken die hen zouden kunnen worden toevertrouwd, ongeacht hun aandeel of plaats in de keten van onderaanneming, voor zover deze gegevens op dat </w:t>
      </w:r>
      <w:r w:rsidRPr="009B5943">
        <w:rPr>
          <w:bCs/>
          <w:color w:val="000000"/>
          <w:lang w:val="nl-NL"/>
        </w:rPr>
        <w:lastRenderedPageBreak/>
        <w:t xml:space="preserve">moment bekend zijn. Deze gegevens moeten in ieder geval minstens 30 dagen voordat de onderaannemer de hem aangaande werken aanvangt, worden meegedeeld. </w:t>
      </w:r>
    </w:p>
    <w:p w14:paraId="2C6385F9" w14:textId="77777777" w:rsidR="00413698" w:rsidRPr="009B5943" w:rsidRDefault="00413698" w:rsidP="00413698">
      <w:pPr>
        <w:spacing w:after="0" w:line="240" w:lineRule="auto"/>
        <w:jc w:val="both"/>
        <w:rPr>
          <w:bCs/>
          <w:color w:val="000000"/>
          <w:lang w:val="nl-NL"/>
        </w:rPr>
      </w:pPr>
    </w:p>
    <w:p w14:paraId="011761D3" w14:textId="77777777" w:rsidR="00413698" w:rsidRPr="009B5943" w:rsidRDefault="00413698" w:rsidP="00413698">
      <w:pPr>
        <w:spacing w:after="0" w:line="240" w:lineRule="auto"/>
        <w:jc w:val="both"/>
        <w:rPr>
          <w:bCs/>
          <w:color w:val="000000"/>
          <w:lang w:val="nl-NL"/>
        </w:rPr>
      </w:pPr>
      <w:r w:rsidRPr="009B5943">
        <w:rPr>
          <w:bCs/>
          <w:color w:val="000000"/>
          <w:lang w:val="nl-NL"/>
        </w:rPr>
        <w:t>Zodra de aanbesteder die inlichtingen heeft ontvangen, beschikt hij over een termijn van 15 kalenderdagen om de nodige controles uit te voeren en om de voorgestelde onderaannemers eventueel te weigeren. Tijdens de uitvoering mag de aanbesteder gebruik maken van alle onderzoeks- en controlemiddelen die hij nuttig acht om zich ervan te vergewissen dat er geen onderaannemers worden vervangen.</w:t>
      </w:r>
    </w:p>
    <w:p w14:paraId="79109040" w14:textId="77777777" w:rsidR="00413698" w:rsidRPr="009B5943" w:rsidRDefault="00413698" w:rsidP="00413698">
      <w:pPr>
        <w:spacing w:after="0" w:line="240" w:lineRule="auto"/>
        <w:jc w:val="both"/>
        <w:rPr>
          <w:bCs/>
          <w:color w:val="000000"/>
          <w:lang w:val="nl-NL"/>
        </w:rPr>
      </w:pPr>
    </w:p>
    <w:p w14:paraId="0B7AD4BA" w14:textId="77777777" w:rsidR="00413698" w:rsidRPr="009B5943" w:rsidRDefault="00413698" w:rsidP="00413698">
      <w:pPr>
        <w:spacing w:after="0" w:line="240" w:lineRule="auto"/>
        <w:jc w:val="both"/>
        <w:rPr>
          <w:bCs/>
          <w:color w:val="000000"/>
          <w:lang w:val="nl-NL"/>
        </w:rPr>
      </w:pPr>
      <w:r w:rsidRPr="009B5943">
        <w:rPr>
          <w:bCs/>
          <w:color w:val="000000"/>
          <w:lang w:val="nl-NL"/>
        </w:rPr>
        <w:t>De opdrachtnemer is er tijdens de volledige looptijd van de opdracht toe gehouden de aanbesteder onverwijld in kennis te stellen van alle wijzigingen van deze gegevens, alsmede van de vereiste gegevens betreffende eventuele nieuwe onderaannemers die hij nadien bij de uitvoering van deze werken zal betrekken.</w:t>
      </w:r>
    </w:p>
    <w:p w14:paraId="023F8AC3" w14:textId="77777777" w:rsidR="00413698" w:rsidRPr="009B5943" w:rsidRDefault="00413698" w:rsidP="00413698">
      <w:pPr>
        <w:spacing w:after="0" w:line="240" w:lineRule="auto"/>
        <w:jc w:val="both"/>
        <w:rPr>
          <w:bCs/>
          <w:color w:val="000000"/>
          <w:lang w:val="nl-NL"/>
        </w:rPr>
      </w:pPr>
    </w:p>
    <w:p w14:paraId="5ABB0E3D" w14:textId="0CB2225F" w:rsidR="00413698" w:rsidRPr="009B5943" w:rsidRDefault="00413698" w:rsidP="141EECFE">
      <w:pPr>
        <w:spacing w:after="0" w:line="240" w:lineRule="auto"/>
        <w:jc w:val="both"/>
        <w:rPr>
          <w:color w:val="000000"/>
          <w:lang w:val="nl-NL"/>
        </w:rPr>
      </w:pPr>
      <w:r w:rsidRPr="4178CF3F">
        <w:rPr>
          <w:color w:val="000000" w:themeColor="text1"/>
          <w:lang w:val="nl-NL"/>
        </w:rPr>
        <w:t xml:space="preserve">Art. 12 § 1 </w:t>
      </w:r>
      <w:r w:rsidR="10464FD2" w:rsidRPr="4178CF3F">
        <w:rPr>
          <w:color w:val="000000" w:themeColor="text1"/>
          <w:lang w:val="nl-NL"/>
        </w:rPr>
        <w:t>Onverminderd artikel 6.3 van het Burgerlijk Wetboek</w:t>
      </w:r>
      <w:r w:rsidRPr="4178CF3F">
        <w:rPr>
          <w:color w:val="000000" w:themeColor="text1"/>
          <w:lang w:val="nl-NL"/>
        </w:rPr>
        <w:t xml:space="preserve"> blijft de opdrachtnemer als enige verantwoordelijk ten opzichte van de aanbesteder.</w:t>
      </w:r>
    </w:p>
    <w:p w14:paraId="551E2B3A" w14:textId="77777777" w:rsidR="00413698" w:rsidRPr="009B5943" w:rsidRDefault="00413698" w:rsidP="00413698">
      <w:pPr>
        <w:spacing w:after="0" w:line="240" w:lineRule="auto"/>
        <w:jc w:val="both"/>
        <w:rPr>
          <w:b/>
          <w:bCs/>
          <w:color w:val="000000"/>
          <w:lang w:val="nl-NL"/>
        </w:rPr>
      </w:pPr>
    </w:p>
    <w:p w14:paraId="016D4497" w14:textId="1B7B20C2" w:rsidR="00413698" w:rsidRPr="009B5943" w:rsidRDefault="00413698" w:rsidP="141EECFE">
      <w:pPr>
        <w:spacing w:after="0" w:line="240" w:lineRule="auto"/>
        <w:jc w:val="both"/>
        <w:rPr>
          <w:color w:val="000000"/>
          <w:lang w:val="nl-NL"/>
        </w:rPr>
      </w:pPr>
      <w:r w:rsidRPr="4178CF3F">
        <w:rPr>
          <w:color w:val="000000" w:themeColor="text1"/>
          <w:lang w:val="nl-NL"/>
        </w:rPr>
        <w:t xml:space="preserve">Art. 12 § 4 Overeenkomstig artikel </w:t>
      </w:r>
      <w:r w:rsidR="39D6ADAF" w:rsidRPr="4178CF3F">
        <w:rPr>
          <w:color w:val="000000" w:themeColor="text1"/>
          <w:lang w:val="nl-NL"/>
        </w:rPr>
        <w:t>5.110</w:t>
      </w:r>
      <w:r w:rsidRPr="4178CF3F">
        <w:rPr>
          <w:color w:val="000000" w:themeColor="text1"/>
          <w:lang w:val="nl-NL"/>
        </w:rPr>
        <w:t xml:space="preserve"> van het Burgerlijk Wetboek </w:t>
      </w:r>
      <w:r w:rsidR="4F48DAC5" w:rsidRPr="4178CF3F">
        <w:rPr>
          <w:color w:val="000000" w:themeColor="text1"/>
          <w:lang w:val="nl-NL"/>
        </w:rPr>
        <w:t xml:space="preserve">en 1798 van het oud Burgerlijk Wetboek </w:t>
      </w:r>
      <w:r w:rsidRPr="4178CF3F">
        <w:rPr>
          <w:color w:val="000000" w:themeColor="text1"/>
          <w:lang w:val="nl-NL"/>
        </w:rPr>
        <w:t xml:space="preserve">beschikt de onderaannemer over een rechtstreekse vordering. </w:t>
      </w:r>
    </w:p>
    <w:p w14:paraId="57ECF346" w14:textId="77777777" w:rsidR="00413698" w:rsidRPr="009B5943" w:rsidRDefault="00413698" w:rsidP="00413698">
      <w:pPr>
        <w:spacing w:after="0" w:line="240" w:lineRule="auto"/>
        <w:jc w:val="both"/>
        <w:rPr>
          <w:bCs/>
          <w:color w:val="000000"/>
          <w:lang w:val="nl-NL"/>
        </w:rPr>
      </w:pPr>
    </w:p>
    <w:p w14:paraId="383DBAE5" w14:textId="77777777" w:rsidR="00413698" w:rsidRPr="009B5943" w:rsidRDefault="00413698" w:rsidP="00413698">
      <w:pPr>
        <w:spacing w:after="0" w:line="240" w:lineRule="auto"/>
        <w:jc w:val="both"/>
        <w:rPr>
          <w:bCs/>
          <w:color w:val="000000"/>
          <w:lang w:val="nl-NL"/>
        </w:rPr>
      </w:pPr>
      <w:r w:rsidRPr="009B5943">
        <w:rPr>
          <w:bCs/>
          <w:color w:val="000000"/>
          <w:lang w:val="nl-NL"/>
        </w:rPr>
        <w:t xml:space="preserve">Art. 12/2 Voor de opdrachten waarvan de geraamde waarde gelijk is aan of hoger is dan de vastgestelde drempels voor de Europese bekendmaking, is de opdrachtnemer verplicht de aanbesteder alle documenten te bezorgen die aantonen dat de rechtstreekse onderaannemer(s) van de opdrachtnemer zich niet in één van de uitsluitingsgronden bevind(t)/en in de zin van de artikelen 67 t/m 69 van de wet van 17 juni 2016.  </w:t>
      </w:r>
    </w:p>
    <w:p w14:paraId="3337A8CD" w14:textId="77777777" w:rsidR="00413698" w:rsidRPr="009B5943" w:rsidRDefault="00413698" w:rsidP="00413698">
      <w:pPr>
        <w:spacing w:after="0" w:line="240" w:lineRule="auto"/>
        <w:jc w:val="both"/>
        <w:rPr>
          <w:b/>
          <w:bCs/>
          <w:color w:val="000000"/>
          <w:lang w:val="nl-NL"/>
        </w:rPr>
      </w:pPr>
    </w:p>
    <w:p w14:paraId="15213F60" w14:textId="02E25DE2" w:rsidR="002365DA" w:rsidRPr="009B5943" w:rsidRDefault="00413698" w:rsidP="00413698">
      <w:pPr>
        <w:spacing w:after="0" w:line="240" w:lineRule="auto"/>
        <w:jc w:val="both"/>
        <w:rPr>
          <w:bCs/>
          <w:color w:val="000000"/>
          <w:lang w:val="nl-NL"/>
        </w:rPr>
      </w:pPr>
      <w:r w:rsidRPr="009B5943">
        <w:rPr>
          <w:bCs/>
          <w:color w:val="000000"/>
          <w:lang w:val="nl-NL"/>
        </w:rPr>
        <w:t xml:space="preserve">Daartoe deelt hij voor al zijn rechtstreekse onderaannemers het volgende </w:t>
      </w:r>
      <w:r w:rsidR="008B438A" w:rsidRPr="009B5943">
        <w:rPr>
          <w:bCs/>
          <w:color w:val="000000"/>
          <w:lang w:val="nl-NL"/>
        </w:rPr>
        <w:t>mee:</w:t>
      </w:r>
    </w:p>
    <w:p w14:paraId="66060428" w14:textId="77777777" w:rsidR="00457D23" w:rsidRPr="009B5943" w:rsidRDefault="00457D23" w:rsidP="0091573F">
      <w:pPr>
        <w:spacing w:after="0" w:line="240" w:lineRule="auto"/>
        <w:jc w:val="both"/>
        <w:rPr>
          <w:b/>
          <w:lang w:val="nl-NL"/>
        </w:rPr>
      </w:pPr>
    </w:p>
    <w:p w14:paraId="0FEBBB5A" w14:textId="1E5F0615" w:rsidR="002365DA" w:rsidRPr="00FB2215" w:rsidRDefault="002365DA" w:rsidP="6372E391">
      <w:pPr>
        <w:spacing w:after="0" w:line="240" w:lineRule="auto"/>
        <w:jc w:val="both"/>
        <w:rPr>
          <w:b/>
          <w:bCs/>
        </w:rPr>
      </w:pPr>
      <w:r w:rsidRPr="6372E391">
        <w:rPr>
          <w:rFonts w:cs="Arial"/>
          <w:u w:val="single"/>
        </w:rPr>
        <w:t xml:space="preserve">A/ </w:t>
      </w:r>
      <w:r w:rsidR="00413698" w:rsidRPr="6372E391">
        <w:rPr>
          <w:rFonts w:cs="Arial"/>
          <w:u w:val="single"/>
        </w:rPr>
        <w:t xml:space="preserve">Naleving van art. 68 van de wet van 17 juni 2016 en van art. 62 van </w:t>
      </w:r>
      <w:bookmarkStart w:id="39" w:name="_Hlk160546280"/>
      <w:r w:rsidR="00413698" w:rsidRPr="6372E391">
        <w:rPr>
          <w:rFonts w:cs="Arial"/>
          <w:u w:val="single"/>
        </w:rPr>
        <w:t>het</w:t>
      </w:r>
      <w:r w:rsidRPr="6372E391">
        <w:rPr>
          <w:rFonts w:cs="Arial"/>
          <w:u w:val="single"/>
        </w:rPr>
        <w:t xml:space="preserve"> </w:t>
      </w:r>
      <w:r w:rsidR="000A6767" w:rsidRPr="6372E391">
        <w:rPr>
          <w:rFonts w:cs="Arial"/>
          <w:u w:val="single"/>
        </w:rPr>
        <w:t>« p</w:t>
      </w:r>
      <w:r w:rsidR="00413698" w:rsidRPr="6372E391">
        <w:rPr>
          <w:rFonts w:cs="Arial"/>
          <w:u w:val="single"/>
        </w:rPr>
        <w:t>l</w:t>
      </w:r>
      <w:r w:rsidR="000A6767" w:rsidRPr="6372E391">
        <w:rPr>
          <w:rFonts w:cs="Arial"/>
          <w:u w:val="single"/>
        </w:rPr>
        <w:t>a</w:t>
      </w:r>
      <w:r w:rsidR="00413698" w:rsidRPr="6372E391">
        <w:rPr>
          <w:rFonts w:cs="Arial"/>
          <w:u w:val="single"/>
        </w:rPr>
        <w:t>at</w:t>
      </w:r>
      <w:r w:rsidR="000A6767" w:rsidRPr="6372E391">
        <w:rPr>
          <w:rFonts w:cs="Arial"/>
          <w:u w:val="single"/>
        </w:rPr>
        <w:t>s</w:t>
      </w:r>
      <w:r w:rsidR="00413698" w:rsidRPr="6372E391">
        <w:rPr>
          <w:rFonts w:cs="Arial"/>
          <w:u w:val="single"/>
        </w:rPr>
        <w:t>ingsbesluit</w:t>
      </w:r>
      <w:r w:rsidR="000A6767" w:rsidRPr="6372E391">
        <w:rPr>
          <w:rFonts w:cs="Arial"/>
          <w:u w:val="single"/>
        </w:rPr>
        <w:t> </w:t>
      </w:r>
      <w:bookmarkEnd w:id="39"/>
      <w:r w:rsidR="008B438A" w:rsidRPr="6372E391">
        <w:rPr>
          <w:rFonts w:cs="Arial"/>
          <w:u w:val="single"/>
        </w:rPr>
        <w:t>»:</w:t>
      </w:r>
    </w:p>
    <w:p w14:paraId="1D0656FE" w14:textId="77777777" w:rsidR="002365DA" w:rsidRPr="009B5943" w:rsidRDefault="002365DA" w:rsidP="002365DA">
      <w:pPr>
        <w:spacing w:after="0" w:line="240" w:lineRule="auto"/>
        <w:jc w:val="both"/>
        <w:rPr>
          <w:rFonts w:cs="Arial"/>
          <w:lang w:val="nl-NL"/>
        </w:rPr>
      </w:pPr>
    </w:p>
    <w:p w14:paraId="107DC70B" w14:textId="77777777" w:rsidR="00413698" w:rsidRPr="009B5943" w:rsidRDefault="00413698" w:rsidP="00413698">
      <w:pPr>
        <w:spacing w:after="0" w:line="240" w:lineRule="auto"/>
        <w:jc w:val="both"/>
        <w:rPr>
          <w:lang w:val="nl-NL"/>
        </w:rPr>
      </w:pPr>
      <w:r w:rsidRPr="009B5943">
        <w:rPr>
          <w:lang w:val="nl-NL"/>
        </w:rPr>
        <w:t xml:space="preserve">Voor de onderaannemer die geen personeel tewerkstelt dat onderworpen is aan de wet van 27 juni 1969: een ondertekende verklaring op erewoord ter staving daarvan. </w:t>
      </w:r>
    </w:p>
    <w:p w14:paraId="4449BA20" w14:textId="77777777" w:rsidR="00413698" w:rsidRPr="009B5943" w:rsidRDefault="00413698" w:rsidP="00413698">
      <w:pPr>
        <w:spacing w:after="0" w:line="240" w:lineRule="auto"/>
        <w:jc w:val="both"/>
        <w:rPr>
          <w:lang w:val="nl-NL"/>
        </w:rPr>
      </w:pPr>
    </w:p>
    <w:p w14:paraId="5B764241" w14:textId="6CDE4DEF" w:rsidR="00413698" w:rsidRPr="009B5943" w:rsidRDefault="00413698" w:rsidP="00413698">
      <w:pPr>
        <w:spacing w:after="0" w:line="240" w:lineRule="auto"/>
        <w:jc w:val="both"/>
        <w:rPr>
          <w:lang w:val="nl-NL"/>
        </w:rPr>
      </w:pPr>
      <w:r w:rsidRPr="009B5943">
        <w:rPr>
          <w:lang w:val="nl-NL"/>
        </w:rPr>
        <w:t xml:space="preserve">Voor de onderaannemer die personeel tewerkstelt dat onderworpen is aan de wet van 27 juni </w:t>
      </w:r>
      <w:r w:rsidR="0050393F" w:rsidRPr="009B5943">
        <w:rPr>
          <w:lang w:val="nl-NL"/>
        </w:rPr>
        <w:t>1969: een</w:t>
      </w:r>
      <w:r w:rsidRPr="009B5943">
        <w:rPr>
          <w:lang w:val="nl-NL"/>
        </w:rPr>
        <w:t xml:space="preserve"> attest van de Rijksdienst voor Sociale Zekerheid waaruit blijkt dat hij voldoet aan zijn verplichtingen inzake betaling van zijn sociale zekerheidsbijdragen. </w:t>
      </w:r>
    </w:p>
    <w:p w14:paraId="62D88F47" w14:textId="77777777" w:rsidR="00413698" w:rsidRPr="009B5943" w:rsidRDefault="00413698" w:rsidP="00413698">
      <w:pPr>
        <w:spacing w:after="0" w:line="240" w:lineRule="auto"/>
        <w:jc w:val="both"/>
        <w:rPr>
          <w:lang w:val="nl-NL"/>
        </w:rPr>
      </w:pPr>
    </w:p>
    <w:p w14:paraId="28FD8491" w14:textId="77777777" w:rsidR="00413698" w:rsidRPr="009B5943" w:rsidRDefault="00413698" w:rsidP="00413698">
      <w:pPr>
        <w:spacing w:after="0" w:line="240" w:lineRule="auto"/>
        <w:jc w:val="both"/>
        <w:rPr>
          <w:lang w:val="nl-NL"/>
        </w:rPr>
      </w:pPr>
      <w:r w:rsidRPr="009B5943">
        <w:rPr>
          <w:lang w:val="nl-NL"/>
        </w:rPr>
        <w:t>Voor de onderaannemer die personeel uit een andere lidstaat van de Europese Unie tewerkstelt dat niet hierboven wordt bedoeld: een attest dat werd uitgereikt door de bevoegde buitenlandse overheid en dat bevestigt dat de inschrijver voldoet aan zijn verplichtingen inzake betaling van zijn sociale zekerheidsbijdragen overeenkomstig de wettelijke bepalingen van het land waar hij gevestigd is.</w:t>
      </w:r>
    </w:p>
    <w:p w14:paraId="20D36620" w14:textId="77777777" w:rsidR="00413698" w:rsidRPr="009B5943" w:rsidRDefault="00413698" w:rsidP="00413698">
      <w:pPr>
        <w:spacing w:after="0" w:line="240" w:lineRule="auto"/>
        <w:jc w:val="both"/>
        <w:rPr>
          <w:lang w:val="nl-NL"/>
        </w:rPr>
      </w:pPr>
    </w:p>
    <w:p w14:paraId="3758C4F1" w14:textId="69019CFC" w:rsidR="002365DA" w:rsidRPr="009B5943" w:rsidRDefault="00413698" w:rsidP="00413698">
      <w:pPr>
        <w:spacing w:after="0" w:line="240" w:lineRule="auto"/>
        <w:jc w:val="both"/>
        <w:rPr>
          <w:i/>
          <w:lang w:val="nl-NL"/>
        </w:rPr>
      </w:pPr>
      <w:r w:rsidRPr="009B5943">
        <w:rPr>
          <w:i/>
          <w:lang w:val="nl-NL"/>
        </w:rPr>
        <w:t>Het attest heeft betrekking op het laatste afgelopen kalenderkwartaal vóór de aanvangsdatum van de werken van de onderaannemer</w:t>
      </w:r>
      <w:r w:rsidR="002365DA" w:rsidRPr="009B5943">
        <w:rPr>
          <w:i/>
          <w:lang w:val="nl-NL"/>
        </w:rPr>
        <w:t>.</w:t>
      </w:r>
    </w:p>
    <w:p w14:paraId="3889A505" w14:textId="77777777" w:rsidR="002365DA" w:rsidRPr="009B5943" w:rsidRDefault="002365DA" w:rsidP="002365DA">
      <w:pPr>
        <w:spacing w:after="0" w:line="240" w:lineRule="auto"/>
        <w:jc w:val="both"/>
        <w:rPr>
          <w:i/>
          <w:lang w:val="nl-NL"/>
        </w:rPr>
      </w:pPr>
    </w:p>
    <w:p w14:paraId="4BFB2DB3" w14:textId="5194A615" w:rsidR="002365DA" w:rsidRPr="009B5943" w:rsidRDefault="002365DA" w:rsidP="002365DA">
      <w:pPr>
        <w:spacing w:after="0" w:line="240" w:lineRule="auto"/>
        <w:jc w:val="both"/>
        <w:rPr>
          <w:rFonts w:cs="Arial"/>
          <w:i/>
          <w:lang w:val="nl-NL"/>
        </w:rPr>
      </w:pPr>
      <w:r w:rsidRPr="009B5943">
        <w:rPr>
          <w:rFonts w:cs="Arial"/>
          <w:i/>
          <w:u w:val="single"/>
          <w:lang w:val="nl-NL"/>
        </w:rPr>
        <w:t>B/</w:t>
      </w:r>
      <w:r w:rsidRPr="009B5943">
        <w:rPr>
          <w:rFonts w:cs="Arial"/>
          <w:u w:val="single"/>
          <w:lang w:val="nl-NL"/>
        </w:rPr>
        <w:t xml:space="preserve"> </w:t>
      </w:r>
      <w:r w:rsidR="00413698" w:rsidRPr="009B5943">
        <w:rPr>
          <w:rFonts w:cs="Arial"/>
          <w:u w:val="single"/>
          <w:lang w:val="nl-NL"/>
        </w:rPr>
        <w:t>Naleving van art. 68 van de wet van 17 juni 2016 en van art. 63 van</w:t>
      </w:r>
      <w:r w:rsidRPr="009B5943">
        <w:rPr>
          <w:rFonts w:cs="Arial"/>
          <w:u w:val="single"/>
          <w:lang w:val="nl-NL"/>
        </w:rPr>
        <w:t xml:space="preserve"> </w:t>
      </w:r>
      <w:r w:rsidR="00413698" w:rsidRPr="009B5943">
        <w:rPr>
          <w:rFonts w:cs="Arial"/>
          <w:u w:val="single"/>
          <w:lang w:val="nl-NL"/>
        </w:rPr>
        <w:t>het « plaatsingsbesluit »</w:t>
      </w:r>
      <w:r w:rsidRPr="009B5943">
        <w:rPr>
          <w:rFonts w:cs="Arial"/>
          <w:i/>
          <w:lang w:val="nl-NL"/>
        </w:rPr>
        <w:t>:</w:t>
      </w:r>
    </w:p>
    <w:p w14:paraId="29079D35" w14:textId="77777777" w:rsidR="002365DA" w:rsidRPr="009B5943" w:rsidRDefault="002365DA" w:rsidP="002365DA">
      <w:pPr>
        <w:spacing w:after="0" w:line="240" w:lineRule="auto"/>
        <w:jc w:val="both"/>
        <w:rPr>
          <w:rFonts w:cs="Arial"/>
          <w:i/>
          <w:lang w:val="nl-NL"/>
        </w:rPr>
      </w:pPr>
    </w:p>
    <w:p w14:paraId="15CD59DF" w14:textId="77777777" w:rsidR="00413698" w:rsidRPr="009B5943" w:rsidRDefault="00413698" w:rsidP="00413698">
      <w:pPr>
        <w:spacing w:after="0" w:line="240" w:lineRule="auto"/>
        <w:jc w:val="both"/>
        <w:rPr>
          <w:i/>
          <w:lang w:val="nl-NL"/>
        </w:rPr>
      </w:pPr>
      <w:r w:rsidRPr="009B5943">
        <w:rPr>
          <w:i/>
          <w:lang w:val="nl-NL"/>
        </w:rPr>
        <w:t xml:space="preserve">De opdrachtnemer bezorgt een attest waaruit blijkt dat de onderaannemer voldoet aan zijn beroepsmatige fiscale verplichtingen overeenkomstig de wettelijke bepalingen van het land waar hij gevestigd is. Het attest heeft betrekking op de laatste afgelopen fiscale periode vóór de uiterste ontvangstdatum van de deelnemingsaanvragen. </w:t>
      </w:r>
    </w:p>
    <w:p w14:paraId="01FD6B06" w14:textId="77777777" w:rsidR="00413698" w:rsidRPr="009B5943" w:rsidRDefault="00413698" w:rsidP="00413698">
      <w:pPr>
        <w:spacing w:after="0" w:line="240" w:lineRule="auto"/>
        <w:jc w:val="both"/>
        <w:rPr>
          <w:i/>
          <w:lang w:val="nl-NL"/>
        </w:rPr>
      </w:pPr>
    </w:p>
    <w:p w14:paraId="4C7C13A6" w14:textId="71FF82B1" w:rsidR="002365DA" w:rsidRPr="009B5943" w:rsidRDefault="00413698" w:rsidP="00413698">
      <w:pPr>
        <w:spacing w:after="0" w:line="240" w:lineRule="auto"/>
        <w:jc w:val="both"/>
        <w:rPr>
          <w:i/>
          <w:lang w:val="nl-NL"/>
        </w:rPr>
      </w:pPr>
      <w:r w:rsidRPr="009B5943">
        <w:rPr>
          <w:i/>
          <w:lang w:val="nl-NL"/>
        </w:rPr>
        <w:t>Voor een Belgische onderaannemer moet het attest afkomstig zijn van de FOD Financiën</w:t>
      </w:r>
      <w:r w:rsidR="002365DA" w:rsidRPr="009B5943">
        <w:rPr>
          <w:i/>
          <w:lang w:val="nl-NL"/>
        </w:rPr>
        <w:t>.</w:t>
      </w:r>
    </w:p>
    <w:p w14:paraId="53BD644D" w14:textId="77777777" w:rsidR="009A6B1F" w:rsidRPr="009B5943" w:rsidRDefault="009A6B1F" w:rsidP="00DC36A6">
      <w:pPr>
        <w:spacing w:after="0" w:line="240" w:lineRule="auto"/>
        <w:jc w:val="both"/>
        <w:rPr>
          <w:i/>
          <w:lang w:val="nl-NL"/>
        </w:rPr>
      </w:pPr>
    </w:p>
    <w:p w14:paraId="173E2758" w14:textId="5932DC06" w:rsidR="009A6B1F" w:rsidRPr="009B5943" w:rsidRDefault="00636B4A" w:rsidP="00DC36A6">
      <w:pPr>
        <w:autoSpaceDE w:val="0"/>
        <w:autoSpaceDN w:val="0"/>
        <w:adjustRightInd w:val="0"/>
        <w:spacing w:after="0"/>
        <w:ind w:right="499"/>
        <w:jc w:val="both"/>
        <w:rPr>
          <w:rFonts w:cs="Arial"/>
          <w:u w:val="single"/>
          <w:lang w:val="nl-NL" w:eastAsia="nl-BE"/>
        </w:rPr>
      </w:pPr>
      <w:r w:rsidRPr="009B5943">
        <w:rPr>
          <w:rFonts w:cs="Arial"/>
          <w:u w:val="single"/>
          <w:lang w:val="nl-NL"/>
        </w:rPr>
        <w:t xml:space="preserve">C/ </w:t>
      </w:r>
      <w:r w:rsidR="00C13BAF" w:rsidRPr="009B5943">
        <w:rPr>
          <w:rFonts w:cs="Arial"/>
          <w:u w:val="single"/>
          <w:lang w:val="nl-NL"/>
        </w:rPr>
        <w:t>Strafregister</w:t>
      </w:r>
    </w:p>
    <w:p w14:paraId="1A3FAC43" w14:textId="77777777" w:rsidR="00636B4A" w:rsidRPr="009B5943" w:rsidRDefault="00636B4A" w:rsidP="00DC36A6">
      <w:pPr>
        <w:autoSpaceDE w:val="0"/>
        <w:autoSpaceDN w:val="0"/>
        <w:adjustRightInd w:val="0"/>
        <w:spacing w:after="0"/>
        <w:ind w:right="499"/>
        <w:jc w:val="both"/>
        <w:rPr>
          <w:rFonts w:cs="Arial"/>
          <w:u w:val="single"/>
          <w:lang w:val="nl-NL" w:eastAsia="nl-BE"/>
        </w:rPr>
      </w:pPr>
    </w:p>
    <w:p w14:paraId="4BC59F83" w14:textId="77777777" w:rsidR="00C13BAF" w:rsidRPr="009B5943" w:rsidRDefault="00C13BAF" w:rsidP="00C13BAF">
      <w:pPr>
        <w:spacing w:after="0" w:line="240" w:lineRule="auto"/>
        <w:jc w:val="both"/>
        <w:rPr>
          <w:lang w:val="nl-NL"/>
        </w:rPr>
      </w:pPr>
      <w:r w:rsidRPr="009B5943">
        <w:rPr>
          <w:lang w:val="nl-NL"/>
        </w:rPr>
        <w:t xml:space="preserve">Voor elke onderaannemer: uittreksel uit het strafregister of een gelijkwaardig document dat is afgeleverd door een bevoegde rechterlijke of administratieve instantie van het land. </w:t>
      </w:r>
    </w:p>
    <w:p w14:paraId="77854DB6" w14:textId="77777777" w:rsidR="00C13BAF" w:rsidRPr="009B5943" w:rsidRDefault="00C13BAF" w:rsidP="00C13BAF">
      <w:pPr>
        <w:spacing w:after="0" w:line="240" w:lineRule="auto"/>
        <w:jc w:val="both"/>
        <w:rPr>
          <w:lang w:val="nl-NL"/>
        </w:rPr>
      </w:pPr>
    </w:p>
    <w:p w14:paraId="50033940" w14:textId="77777777" w:rsidR="00C13BAF" w:rsidRPr="009B5943" w:rsidRDefault="00C13BAF" w:rsidP="00C13BAF">
      <w:pPr>
        <w:spacing w:after="0" w:line="240" w:lineRule="auto"/>
        <w:jc w:val="both"/>
        <w:rPr>
          <w:lang w:val="nl-NL"/>
        </w:rPr>
      </w:pPr>
      <w:r w:rsidRPr="009B5943">
        <w:rPr>
          <w:lang w:val="nl-NL"/>
        </w:rPr>
        <w:t xml:space="preserve">Enkel indien het bedrag van de aan de onderaannemer toevertrouwde werken gelijk is aan of hoger is dan het vastgestelde bedrag voor de Europese bekendmaking: </w:t>
      </w:r>
    </w:p>
    <w:p w14:paraId="26B82917" w14:textId="77777777" w:rsidR="00C13BAF" w:rsidRPr="009B5943" w:rsidRDefault="00C13BAF" w:rsidP="00C13BAF">
      <w:pPr>
        <w:spacing w:after="0" w:line="240" w:lineRule="auto"/>
        <w:jc w:val="both"/>
        <w:rPr>
          <w:lang w:val="nl-NL"/>
        </w:rPr>
      </w:pPr>
    </w:p>
    <w:p w14:paraId="020D0CDC" w14:textId="77777777" w:rsidR="00C13BAF" w:rsidRPr="009B5943" w:rsidRDefault="00C13BAF" w:rsidP="00C13BAF">
      <w:pPr>
        <w:spacing w:after="0" w:line="240" w:lineRule="auto"/>
        <w:jc w:val="both"/>
        <w:rPr>
          <w:lang w:val="nl-NL"/>
        </w:rPr>
      </w:pPr>
      <w:r w:rsidRPr="009B5943">
        <w:rPr>
          <w:lang w:val="nl-NL"/>
        </w:rPr>
        <w:t>- de statuten en vennootschapsakten waarin alle leden met een beslissingsbevoegdheid binnen de onderaanneming worden aangesteld;</w:t>
      </w:r>
    </w:p>
    <w:p w14:paraId="49B2FB8F" w14:textId="77777777" w:rsidR="00C13BAF" w:rsidRPr="009B5943" w:rsidRDefault="00C13BAF" w:rsidP="00C13BAF">
      <w:pPr>
        <w:spacing w:after="0" w:line="240" w:lineRule="auto"/>
        <w:jc w:val="both"/>
        <w:rPr>
          <w:lang w:val="nl-NL"/>
        </w:rPr>
      </w:pPr>
    </w:p>
    <w:p w14:paraId="29103668" w14:textId="04373BDC" w:rsidR="009A6B1F" w:rsidRPr="009B5943" w:rsidRDefault="00C13BAF" w:rsidP="00C13BAF">
      <w:pPr>
        <w:tabs>
          <w:tab w:val="left" w:pos="284"/>
        </w:tabs>
        <w:spacing w:before="40"/>
        <w:jc w:val="both"/>
        <w:rPr>
          <w:rFonts w:cs="Arial"/>
          <w:lang w:val="nl-NL"/>
        </w:rPr>
      </w:pPr>
      <w:r w:rsidRPr="009B5943">
        <w:rPr>
          <w:lang w:val="nl-NL"/>
        </w:rPr>
        <w:t>- de uittreksels uit het strafregister of elk gelijkwaardig document dat is afgeleverd door een bevoegde rechterlijke of administratieve instantie van het betreffende land van elke natuurlijke persoon met een beslissingsbevoegdheid die door de statuten en vennootschapsakten werd aangesteld.</w:t>
      </w:r>
      <w:r w:rsidR="009A6B1F" w:rsidRPr="009B5943">
        <w:rPr>
          <w:rFonts w:cs="Arial"/>
          <w:lang w:val="nl-NL"/>
        </w:rPr>
        <w:t xml:space="preserve"> </w:t>
      </w:r>
    </w:p>
    <w:p w14:paraId="20717657" w14:textId="654B4F17" w:rsidR="009A6B1F" w:rsidRPr="009B5943" w:rsidRDefault="00636B4A" w:rsidP="00DC36A6">
      <w:pPr>
        <w:autoSpaceDE w:val="0"/>
        <w:autoSpaceDN w:val="0"/>
        <w:adjustRightInd w:val="0"/>
        <w:spacing w:after="0"/>
        <w:ind w:right="499"/>
        <w:jc w:val="both"/>
        <w:rPr>
          <w:rFonts w:cs="Arial"/>
          <w:b/>
          <w:u w:val="single"/>
          <w:lang w:val="nl-NL" w:eastAsia="nl-BE"/>
        </w:rPr>
      </w:pPr>
      <w:r w:rsidRPr="009B5943">
        <w:rPr>
          <w:rFonts w:cs="Arial"/>
          <w:u w:val="single"/>
          <w:lang w:val="nl-NL"/>
        </w:rPr>
        <w:t>D/</w:t>
      </w:r>
      <w:r w:rsidR="00C13BAF" w:rsidRPr="009B5943">
        <w:rPr>
          <w:sz w:val="22"/>
          <w:szCs w:val="22"/>
          <w:u w:val="single"/>
          <w:lang w:val="nl-NL"/>
        </w:rPr>
        <w:t xml:space="preserve"> </w:t>
      </w:r>
      <w:r w:rsidR="00C13BAF" w:rsidRPr="009B5943">
        <w:rPr>
          <w:rFonts w:cs="Arial"/>
          <w:u w:val="single"/>
          <w:lang w:val="nl-NL"/>
        </w:rPr>
        <w:t>Bewijs van afwezigheid van faillissement</w:t>
      </w:r>
      <w:r w:rsidR="009A6B1F" w:rsidRPr="009B5943">
        <w:rPr>
          <w:rFonts w:cs="Arial"/>
          <w:b/>
          <w:u w:val="single"/>
          <w:lang w:val="nl-NL"/>
        </w:rPr>
        <w:t xml:space="preserve"> </w:t>
      </w:r>
    </w:p>
    <w:p w14:paraId="2BBD94B2" w14:textId="77777777" w:rsidR="00636B4A" w:rsidRPr="009B5943" w:rsidRDefault="00636B4A" w:rsidP="00636B4A">
      <w:pPr>
        <w:autoSpaceDE w:val="0"/>
        <w:autoSpaceDN w:val="0"/>
        <w:adjustRightInd w:val="0"/>
        <w:spacing w:after="0"/>
        <w:ind w:right="499"/>
        <w:rPr>
          <w:rFonts w:cs="Arial"/>
          <w:b/>
          <w:lang w:val="nl-NL"/>
        </w:rPr>
      </w:pPr>
    </w:p>
    <w:p w14:paraId="5E325CE2" w14:textId="4ED22F81" w:rsidR="009A6B1F" w:rsidRPr="009B5943" w:rsidRDefault="00C13BAF" w:rsidP="00DC36A6">
      <w:pPr>
        <w:autoSpaceDE w:val="0"/>
        <w:autoSpaceDN w:val="0"/>
        <w:adjustRightInd w:val="0"/>
        <w:spacing w:after="0"/>
        <w:jc w:val="both"/>
        <w:rPr>
          <w:lang w:val="nl-NL"/>
        </w:rPr>
      </w:pPr>
      <w:r w:rsidRPr="009B5943">
        <w:rPr>
          <w:rFonts w:cs="Arial"/>
          <w:lang w:val="nl-NL"/>
        </w:rPr>
        <w:t>Voor elke onderaannemer, een door de bevoegde instantie van het betreffende land afgeleverd bewijs dat aantoont dat de onderaannemer niet in staat van faillissement of van vereffening verkeert, zijn werkzaamheden heeft gestaakt, een gerechtelijke reorganisatie ondergaat, of aangifte heeft gedaan van zijn faillissement, er voor hem een procedure van vereffening of gerechtelijke reorganisatie aanhangig is, of hij in een vergelijkbare toestand verkeert ingevolge een soortgelijke procedure die bestaat in andere nationale reglementeringen.</w:t>
      </w:r>
    </w:p>
    <w:p w14:paraId="5854DE7F" w14:textId="77777777" w:rsidR="002365DA" w:rsidRPr="009B5943" w:rsidRDefault="002365DA" w:rsidP="002365DA">
      <w:pPr>
        <w:spacing w:after="0" w:line="240" w:lineRule="auto"/>
        <w:jc w:val="both"/>
        <w:rPr>
          <w:i/>
          <w:lang w:val="nl-NL"/>
        </w:rPr>
      </w:pPr>
    </w:p>
    <w:p w14:paraId="4D526562" w14:textId="4291A8E9" w:rsidR="002365DA" w:rsidRPr="009B5943" w:rsidRDefault="00636B4A" w:rsidP="001F6115">
      <w:pPr>
        <w:spacing w:line="240" w:lineRule="auto"/>
        <w:jc w:val="both"/>
        <w:rPr>
          <w:rFonts w:cs="Arial"/>
          <w:u w:val="single"/>
          <w:lang w:val="nl-NL"/>
        </w:rPr>
      </w:pPr>
      <w:r w:rsidRPr="009B5943">
        <w:rPr>
          <w:rFonts w:cs="Arial"/>
          <w:i/>
          <w:u w:val="single"/>
          <w:lang w:val="nl-NL"/>
        </w:rPr>
        <w:t>E</w:t>
      </w:r>
      <w:r w:rsidR="002365DA" w:rsidRPr="009B5943">
        <w:rPr>
          <w:rFonts w:cs="Arial"/>
          <w:i/>
          <w:u w:val="single"/>
          <w:lang w:val="nl-NL"/>
        </w:rPr>
        <w:t>/</w:t>
      </w:r>
      <w:r w:rsidR="002365DA" w:rsidRPr="009B5943">
        <w:rPr>
          <w:rFonts w:cs="Arial"/>
          <w:u w:val="single"/>
          <w:lang w:val="nl-NL"/>
        </w:rPr>
        <w:t xml:space="preserve"> </w:t>
      </w:r>
      <w:r w:rsidR="00C13BAF" w:rsidRPr="009B5943">
        <w:rPr>
          <w:rFonts w:cs="Arial"/>
          <w:u w:val="single"/>
          <w:lang w:val="nl-NL"/>
        </w:rPr>
        <w:t>De eventuele in art. 70 van de wet van 17 juni 2016 bedoelde corrigerende maatregelen</w:t>
      </w:r>
      <w:r w:rsidR="001F6115" w:rsidRPr="009B5943">
        <w:rPr>
          <w:rFonts w:cs="Arial"/>
          <w:u w:val="single"/>
          <w:lang w:val="nl-NL"/>
        </w:rPr>
        <w:t xml:space="preserve"> </w:t>
      </w:r>
    </w:p>
    <w:p w14:paraId="6949F51D" w14:textId="77777777" w:rsidR="00C13BAF" w:rsidRPr="009B5943" w:rsidRDefault="00C13BAF" w:rsidP="00C13BAF">
      <w:pPr>
        <w:tabs>
          <w:tab w:val="left" w:pos="284"/>
        </w:tabs>
        <w:spacing w:before="40"/>
        <w:jc w:val="both"/>
        <w:rPr>
          <w:bCs/>
          <w:color w:val="000000"/>
          <w:lang w:val="nl-NL"/>
        </w:rPr>
      </w:pPr>
      <w:r w:rsidRPr="009B5943">
        <w:rPr>
          <w:bCs/>
          <w:color w:val="000000"/>
          <w:lang w:val="nl-NL"/>
        </w:rPr>
        <w:t xml:space="preserve">Art. 12/3. § 1. Het is verboden voor een onderaannemer om het geheel van de opdracht die hem werd toegewezen in onderaanneming te geven aan een andere onderaannemer. Het is eveneens verboden voor een onderaannemer om alleen de coördinatie van de opdracht te behouden. </w:t>
      </w:r>
    </w:p>
    <w:p w14:paraId="554D407C" w14:textId="77777777" w:rsidR="00C13BAF" w:rsidRPr="009B5943" w:rsidRDefault="00C13BAF" w:rsidP="00C13BAF">
      <w:pPr>
        <w:tabs>
          <w:tab w:val="left" w:pos="284"/>
        </w:tabs>
        <w:spacing w:before="40"/>
        <w:jc w:val="both"/>
        <w:rPr>
          <w:bCs/>
          <w:color w:val="000000"/>
          <w:lang w:val="nl-NL"/>
        </w:rPr>
      </w:pPr>
    </w:p>
    <w:p w14:paraId="11A3B2F8" w14:textId="0FAFC4EB" w:rsidR="00DA7B29" w:rsidRPr="009B5943" w:rsidRDefault="00C13BAF" w:rsidP="00C13BAF">
      <w:pPr>
        <w:tabs>
          <w:tab w:val="left" w:pos="284"/>
        </w:tabs>
        <w:spacing w:before="40"/>
        <w:jc w:val="both"/>
        <w:rPr>
          <w:color w:val="000000" w:themeColor="text1"/>
          <w:lang w:val="nl-NL"/>
        </w:rPr>
      </w:pPr>
      <w:r w:rsidRPr="009B5943">
        <w:rPr>
          <w:bCs/>
          <w:color w:val="000000"/>
          <w:lang w:val="nl-NL"/>
        </w:rPr>
        <w:t>Art. 12/3 § 2. De aanbesteder herinnert eraan dat de opdrachtnemer ertoe gehouden is de in artikel 12/3 §2 van het “uitvoeringsbesluit” vermelde verplichtingen inzake de onderaannemingsketen te doen naleven</w:t>
      </w:r>
      <w:r w:rsidR="00DA7B29" w:rsidRPr="009B5943">
        <w:rPr>
          <w:color w:val="000000" w:themeColor="text1"/>
          <w:lang w:val="nl-NL"/>
        </w:rPr>
        <w:t>.</w:t>
      </w:r>
    </w:p>
    <w:p w14:paraId="3A4A22B0" w14:textId="47F4DD00" w:rsidR="4765B872" w:rsidRPr="009B5943" w:rsidRDefault="1503671F" w:rsidP="16FF4A41">
      <w:pPr>
        <w:pStyle w:val="Titre4"/>
        <w:rPr>
          <w:lang w:val="nl-NL"/>
        </w:rPr>
      </w:pPr>
      <w:bookmarkStart w:id="40" w:name="_Toc653554515"/>
      <w:r w:rsidRPr="16FF4A41">
        <w:rPr>
          <w:i/>
          <w:iCs/>
          <w:color w:val="E5004D" w:themeColor="accent4"/>
          <w:lang w:val="nl-NL"/>
        </w:rPr>
        <w:t xml:space="preserve">(x) </w:t>
      </w:r>
      <w:r w:rsidRPr="16FF4A41">
        <w:rPr>
          <w:lang w:val="nl-NL"/>
        </w:rPr>
        <w:t xml:space="preserve">Art. </w:t>
      </w:r>
      <w:r w:rsidR="000B6E53" w:rsidRPr="16FF4A41">
        <w:rPr>
          <w:lang w:val="nl-NL"/>
        </w:rPr>
        <w:t>17:</w:t>
      </w:r>
      <w:r w:rsidRPr="16FF4A41">
        <w:rPr>
          <w:lang w:val="nl-NL"/>
        </w:rPr>
        <w:t xml:space="preserve"> </w:t>
      </w:r>
      <w:r w:rsidR="000B6E53" w:rsidRPr="16FF4A41">
        <w:rPr>
          <w:lang w:val="nl-NL"/>
        </w:rPr>
        <w:t>Afzonderlijke opdrachten</w:t>
      </w:r>
      <w:bookmarkEnd w:id="40"/>
    </w:p>
    <w:p w14:paraId="326A3D01" w14:textId="77777777" w:rsidR="00F97C57" w:rsidRPr="009B5943" w:rsidRDefault="00F97C57" w:rsidP="00F97C57">
      <w:pPr>
        <w:rPr>
          <w:lang w:val="nl-NL"/>
        </w:rPr>
      </w:pPr>
    </w:p>
    <w:tbl>
      <w:tblPr>
        <w:tblStyle w:val="Grilledutableau"/>
        <w:tblW w:w="0" w:type="auto"/>
        <w:tblLayout w:type="fixed"/>
        <w:tblLook w:val="06A0" w:firstRow="1" w:lastRow="0" w:firstColumn="1" w:lastColumn="0" w:noHBand="1" w:noVBand="1"/>
      </w:tblPr>
      <w:tblGrid>
        <w:gridCol w:w="9060"/>
      </w:tblGrid>
      <w:tr w:rsidR="0C19AD53" w:rsidRPr="00FB2215" w14:paraId="524FB6A0" w14:textId="77777777" w:rsidTr="75D27823">
        <w:trPr>
          <w:trHeight w:val="300"/>
        </w:trPr>
        <w:tc>
          <w:tcPr>
            <w:tcW w:w="9060" w:type="dxa"/>
            <w:vAlign w:val="center"/>
          </w:tcPr>
          <w:p w14:paraId="0D3F6023" w14:textId="186A33FE" w:rsidR="00DC70A7" w:rsidRPr="009B5943" w:rsidRDefault="000B6E53">
            <w:pPr>
              <w:jc w:val="center"/>
              <w:rPr>
                <w:i/>
                <w:color w:val="E5004D" w:themeColor="accent4"/>
                <w:lang w:val="nl-NL"/>
              </w:rPr>
            </w:pPr>
            <w:r w:rsidRPr="75D27823">
              <w:rPr>
                <w:i/>
                <w:iCs/>
                <w:color w:val="E5004D" w:themeColor="accent4"/>
                <w:u w:val="single"/>
                <w:lang w:val="nl-NL"/>
              </w:rPr>
              <w:t>Geheugensteun:</w:t>
            </w:r>
            <w:r w:rsidR="403A6610" w:rsidRPr="75D27823">
              <w:rPr>
                <w:i/>
                <w:iCs/>
                <w:color w:val="E5004D" w:themeColor="accent4"/>
                <w:lang w:val="nl-NL"/>
              </w:rPr>
              <w:t xml:space="preserve"> </w:t>
            </w:r>
          </w:p>
          <w:p w14:paraId="1CF29D3E" w14:textId="631463D9" w:rsidR="1FD69805" w:rsidRPr="009B5943" w:rsidRDefault="4DD04638" w:rsidP="75D27823">
            <w:pPr>
              <w:jc w:val="center"/>
              <w:rPr>
                <w:rFonts w:eastAsia="Century Gothic" w:cs="Century Gothic"/>
                <w:lang w:val="nl-NL"/>
              </w:rPr>
            </w:pPr>
            <w:r w:rsidRPr="75D27823">
              <w:rPr>
                <w:rFonts w:ascii="Times New Roman" w:eastAsia="Times New Roman" w:hAnsi="Times New Roman"/>
                <w:b/>
                <w:bCs/>
                <w:color w:val="000000" w:themeColor="text1"/>
                <w:lang w:val="nl-NL"/>
              </w:rPr>
              <w:t xml:space="preserve"> </w:t>
            </w:r>
            <w:r w:rsidRPr="75D27823">
              <w:rPr>
                <w:i/>
                <w:iCs/>
                <w:color w:val="E5004D" w:themeColor="accent4"/>
                <w:u w:val="single"/>
                <w:lang w:val="nl-NL"/>
              </w:rPr>
              <w:t xml:space="preserve"> “</w:t>
            </w:r>
            <w:hyperlink r:id="rId13" w:anchor="Art.16">
              <w:r w:rsidRPr="75D27823">
                <w:rPr>
                  <w:i/>
                  <w:iCs/>
                  <w:color w:val="E5004D" w:themeColor="accent4"/>
                  <w:u w:val="single"/>
                  <w:lang w:val="nl-NL"/>
                </w:rPr>
                <w:t>Art.</w:t>
              </w:r>
            </w:hyperlink>
            <w:r w:rsidRPr="75D27823">
              <w:rPr>
                <w:i/>
                <w:iCs/>
                <w:color w:val="E5004D" w:themeColor="accent4"/>
                <w:u w:val="single"/>
                <w:lang w:val="nl-NL"/>
              </w:rPr>
              <w:t xml:space="preserve"> </w:t>
            </w:r>
            <w:hyperlink r:id="rId14" w:anchor="LNK0015">
              <w:r w:rsidRPr="75D27823">
                <w:rPr>
                  <w:i/>
                  <w:iCs/>
                  <w:color w:val="E5004D" w:themeColor="accent4"/>
                  <w:u w:val="single"/>
                  <w:lang w:val="nl-NL"/>
                </w:rPr>
                <w:t>17</w:t>
              </w:r>
            </w:hyperlink>
            <w:r w:rsidRPr="75D27823">
              <w:rPr>
                <w:i/>
                <w:iCs/>
                <w:color w:val="E5004D" w:themeColor="accent4"/>
                <w:u w:val="single"/>
                <w:lang w:val="nl-NL"/>
              </w:rPr>
              <w:t>. (...)</w:t>
            </w:r>
            <w:r w:rsidR="008B438A" w:rsidRPr="00FB2215">
              <w:rPr>
                <w:lang w:val="nl-NL"/>
              </w:rPr>
              <w:br/>
            </w:r>
            <w:r w:rsidRPr="75D27823">
              <w:rPr>
                <w:i/>
                <w:iCs/>
                <w:color w:val="E5004D" w:themeColor="accent4"/>
                <w:lang w:val="nl-NL"/>
              </w:rPr>
              <w:t xml:space="preserve">  § 2. Indien de opdracht meerdere percelen bevat, wordt met het oog op de uitvoering elk perceel als een afzonderlijke opdracht beschouwd, behoudens andersluidende bepaling in de opdrachtdocumenten.”</w:t>
            </w:r>
          </w:p>
          <w:p w14:paraId="045E0374" w14:textId="484949E7" w:rsidR="1FD69805" w:rsidRPr="009B5943" w:rsidRDefault="4DD04638" w:rsidP="75D27823">
            <w:pPr>
              <w:jc w:val="center"/>
              <w:rPr>
                <w:rFonts w:eastAsia="Century Gothic" w:cs="Century Gothic"/>
                <w:lang w:val="nl-NL"/>
              </w:rPr>
            </w:pPr>
            <w:r w:rsidRPr="75D27823">
              <w:rPr>
                <w:rFonts w:eastAsia="Century Gothic" w:cs="Century Gothic"/>
                <w:i/>
                <w:iCs/>
                <w:color w:val="E5004D" w:themeColor="accent4"/>
                <w:lang w:val="nl"/>
              </w:rPr>
              <w:t>Stel in overleg met de referentiejuriste van de BGHM een clausule op als u van de regel wil afwijken.</w:t>
            </w:r>
          </w:p>
        </w:tc>
      </w:tr>
    </w:tbl>
    <w:p w14:paraId="2F3AE397" w14:textId="612A94A2" w:rsidR="7906711D" w:rsidRPr="009B5943" w:rsidRDefault="7906711D" w:rsidP="75D27823">
      <w:pPr>
        <w:jc w:val="both"/>
        <w:rPr>
          <w:color w:val="000000" w:themeColor="text1"/>
          <w:lang w:val="nl-NL"/>
        </w:rPr>
      </w:pPr>
    </w:p>
    <w:p w14:paraId="02B42413" w14:textId="264C1DFC" w:rsidR="08488A61" w:rsidRPr="009B5943" w:rsidRDefault="749DE12A" w:rsidP="2F23B6DE">
      <w:pPr>
        <w:pStyle w:val="Titre4"/>
        <w:rPr>
          <w:lang w:val="nl-NL"/>
        </w:rPr>
      </w:pPr>
      <w:bookmarkStart w:id="41" w:name="_Toc1557661738"/>
      <w:r w:rsidRPr="16FF4A41">
        <w:rPr>
          <w:lang w:val="nl-NL"/>
        </w:rPr>
        <w:lastRenderedPageBreak/>
        <w:t xml:space="preserve">Art. 18: </w:t>
      </w:r>
      <w:r w:rsidR="3405B431" w:rsidRPr="16FF4A41">
        <w:rPr>
          <w:lang w:val="nl-NL"/>
        </w:rPr>
        <w:t>Vertrouwelijkheid</w:t>
      </w:r>
      <w:bookmarkEnd w:id="41"/>
      <w:r w:rsidRPr="16FF4A41">
        <w:rPr>
          <w:lang w:val="nl-NL"/>
        </w:rPr>
        <w:t xml:space="preserve"> </w:t>
      </w:r>
    </w:p>
    <w:p w14:paraId="12C3360A" w14:textId="77777777" w:rsidR="00F97C57" w:rsidRPr="009B5943" w:rsidRDefault="00F97C57" w:rsidP="08488A61">
      <w:pPr>
        <w:jc w:val="both"/>
        <w:rPr>
          <w:i/>
          <w:iCs/>
          <w:color w:val="000000" w:themeColor="text1"/>
          <w:lang w:val="nl-NL"/>
        </w:rPr>
      </w:pPr>
    </w:p>
    <w:p w14:paraId="771DBB0F" w14:textId="6CF0D32D" w:rsidR="4641DB25" w:rsidRPr="009B5943" w:rsidRDefault="008A4647" w:rsidP="08488A61">
      <w:pPr>
        <w:jc w:val="both"/>
        <w:rPr>
          <w:i/>
          <w:iCs/>
          <w:color w:val="000000" w:themeColor="text1"/>
          <w:lang w:val="nl-NL"/>
        </w:rPr>
      </w:pPr>
      <w:r w:rsidRPr="009B5943">
        <w:rPr>
          <w:i/>
          <w:iCs/>
          <w:color w:val="000000" w:themeColor="text1"/>
          <w:lang w:val="nl-NL"/>
        </w:rPr>
        <w:t>Gegevensbescherming - Verwerking van persoonsgegevens</w:t>
      </w:r>
    </w:p>
    <w:p w14:paraId="329196D7" w14:textId="2760BCB1" w:rsidR="3F1C08DE" w:rsidRPr="009B5943" w:rsidRDefault="00287EA3" w:rsidP="08488A61">
      <w:pPr>
        <w:jc w:val="both"/>
        <w:rPr>
          <w:color w:val="000000" w:themeColor="text1"/>
          <w:lang w:val="nl-NL"/>
        </w:rPr>
      </w:pPr>
      <w:r w:rsidRPr="009B5943">
        <w:rPr>
          <w:color w:val="000000" w:themeColor="text1"/>
          <w:lang w:val="nl-NL"/>
        </w:rPr>
        <w:t>Alle aan de inschrijvers meegedeelde mondelinge of schriftelijke documenten en informatie of waarvan zij kennis hebben in het kader van de gunningsprocedure en in het kader van de uitvoering van de overheidsopdracht, worden als strikt vertrouwelijk beschouwd. Deze documenten of informatie zullen in geen geval mogen meegedeeld worden aan derden of gebruikt worden voor doeleinden die vreemd zijn aan de voorbereiding van de offerte of de uitvoering van de opdracht, behalve met de voorafgaande toestemming en schriftelijke toestemming van de aanbesteder</w:t>
      </w:r>
      <w:r w:rsidR="3F1C08DE" w:rsidRPr="009B5943">
        <w:rPr>
          <w:color w:val="000000" w:themeColor="text1"/>
          <w:lang w:val="nl-NL"/>
        </w:rPr>
        <w:t>.</w:t>
      </w:r>
    </w:p>
    <w:p w14:paraId="3856DA08" w14:textId="0440EC65" w:rsidR="3F1C08DE" w:rsidRPr="009B5943" w:rsidRDefault="00287EA3" w:rsidP="08488A61">
      <w:pPr>
        <w:jc w:val="both"/>
        <w:rPr>
          <w:color w:val="000000" w:themeColor="text1"/>
          <w:lang w:val="nl-NL"/>
        </w:rPr>
      </w:pPr>
      <w:r w:rsidRPr="009B5943">
        <w:rPr>
          <w:color w:val="000000" w:themeColor="text1"/>
          <w:lang w:val="nl-NL"/>
        </w:rPr>
        <w:t>De aanbesteder zal geen informatie aan derden bekendmaken die door de inschrijvers uitdrukkelijk als vertrouwelijk is beschouwd, zonder hun voorafgaande toestemming. Deze geheimhoudingsplicht geldt echter niet</w:t>
      </w:r>
      <w:r w:rsidR="3F1C08DE" w:rsidRPr="009B5943">
        <w:rPr>
          <w:color w:val="000000" w:themeColor="text1"/>
          <w:lang w:val="nl-NL"/>
        </w:rPr>
        <w:t>:</w:t>
      </w:r>
    </w:p>
    <w:p w14:paraId="643D3118" w14:textId="661D47E6" w:rsidR="3F1C08DE" w:rsidRPr="009B5943" w:rsidRDefault="3F1C08DE" w:rsidP="08488A61">
      <w:pPr>
        <w:jc w:val="both"/>
        <w:rPr>
          <w:color w:val="000000" w:themeColor="text1"/>
          <w:lang w:val="nl-NL"/>
        </w:rPr>
      </w:pPr>
      <w:r w:rsidRPr="009B5943">
        <w:rPr>
          <w:color w:val="000000" w:themeColor="text1"/>
          <w:lang w:val="nl-NL"/>
        </w:rPr>
        <w:t>•</w:t>
      </w:r>
      <w:r w:rsidRPr="009B5943">
        <w:rPr>
          <w:color w:val="000000" w:themeColor="text1"/>
          <w:lang w:val="nl-NL"/>
        </w:rPr>
        <w:tab/>
      </w:r>
      <w:r w:rsidR="00287EA3" w:rsidRPr="009B5943">
        <w:rPr>
          <w:color w:val="000000" w:themeColor="text1"/>
          <w:lang w:val="nl-NL"/>
        </w:rPr>
        <w:t>Wanneer de informatie in kwestie al openbaar is geworden, anders dan in strijd met deze bepaling</w:t>
      </w:r>
      <w:r w:rsidRPr="009B5943">
        <w:rPr>
          <w:color w:val="000000" w:themeColor="text1"/>
          <w:lang w:val="nl-NL"/>
        </w:rPr>
        <w:t>;</w:t>
      </w:r>
    </w:p>
    <w:p w14:paraId="4A0B5E0D" w14:textId="03D7CFFF" w:rsidR="3F1C08DE" w:rsidRPr="009B5943" w:rsidRDefault="3F1C08DE" w:rsidP="08488A61">
      <w:pPr>
        <w:jc w:val="both"/>
        <w:rPr>
          <w:color w:val="000000" w:themeColor="text1"/>
          <w:lang w:val="nl-NL"/>
        </w:rPr>
      </w:pPr>
      <w:r w:rsidRPr="009B5943">
        <w:rPr>
          <w:color w:val="000000" w:themeColor="text1"/>
          <w:lang w:val="nl-NL"/>
        </w:rPr>
        <w:t>•</w:t>
      </w:r>
      <w:r w:rsidRPr="009B5943">
        <w:rPr>
          <w:color w:val="000000" w:themeColor="text1"/>
          <w:lang w:val="nl-NL"/>
        </w:rPr>
        <w:tab/>
      </w:r>
      <w:r w:rsidR="00287EA3" w:rsidRPr="009B5943">
        <w:rPr>
          <w:color w:val="000000" w:themeColor="text1"/>
          <w:lang w:val="nl-NL"/>
        </w:rPr>
        <w:t>Wanneer de mededeling van de informatie wettelijk of door een gerechtelijk bevel vereist is</w:t>
      </w:r>
      <w:r w:rsidRPr="009B5943">
        <w:rPr>
          <w:color w:val="000000" w:themeColor="text1"/>
          <w:lang w:val="nl-NL"/>
        </w:rPr>
        <w:t>;</w:t>
      </w:r>
    </w:p>
    <w:p w14:paraId="43E31E12" w14:textId="6C264C96" w:rsidR="3F1C08DE" w:rsidRPr="009B5943" w:rsidRDefault="3F1C08DE" w:rsidP="08488A61">
      <w:pPr>
        <w:jc w:val="both"/>
        <w:rPr>
          <w:color w:val="000000" w:themeColor="text1"/>
          <w:lang w:val="nl-NL"/>
        </w:rPr>
      </w:pPr>
      <w:r w:rsidRPr="009B5943">
        <w:rPr>
          <w:color w:val="000000" w:themeColor="text1"/>
          <w:lang w:val="nl-NL"/>
        </w:rPr>
        <w:t>•</w:t>
      </w:r>
      <w:r w:rsidRPr="009B5943">
        <w:rPr>
          <w:color w:val="000000" w:themeColor="text1"/>
          <w:lang w:val="nl-NL"/>
        </w:rPr>
        <w:tab/>
      </w:r>
      <w:r w:rsidR="00287EA3" w:rsidRPr="009B5943">
        <w:rPr>
          <w:color w:val="000000" w:themeColor="text1"/>
          <w:lang w:val="nl-NL"/>
        </w:rPr>
        <w:t>Wanneer de informatie bestemd is voor financiële, juridische of soortgelijke adviseurs of adviseurs die onderworpen zijn aan een beroepsgeheim</w:t>
      </w:r>
      <w:r w:rsidRPr="009B5943">
        <w:rPr>
          <w:color w:val="000000" w:themeColor="text1"/>
          <w:lang w:val="nl-NL"/>
        </w:rPr>
        <w:t>;</w:t>
      </w:r>
    </w:p>
    <w:p w14:paraId="21ACAB08" w14:textId="6EE71C2E" w:rsidR="3F1C08DE" w:rsidRPr="009B5943" w:rsidRDefault="3F1C08DE" w:rsidP="08488A61">
      <w:pPr>
        <w:jc w:val="both"/>
        <w:rPr>
          <w:color w:val="000000" w:themeColor="text1"/>
          <w:lang w:val="nl-NL"/>
        </w:rPr>
      </w:pPr>
      <w:r w:rsidRPr="009B5943">
        <w:rPr>
          <w:color w:val="000000" w:themeColor="text1"/>
          <w:lang w:val="nl-NL"/>
        </w:rPr>
        <w:t>•</w:t>
      </w:r>
      <w:r w:rsidRPr="009B5943">
        <w:rPr>
          <w:color w:val="000000" w:themeColor="text1"/>
          <w:lang w:val="nl-NL"/>
        </w:rPr>
        <w:tab/>
      </w:r>
      <w:r w:rsidR="00287EA3" w:rsidRPr="009B5943">
        <w:rPr>
          <w:color w:val="000000" w:themeColor="text1"/>
          <w:lang w:val="nl-NL"/>
        </w:rPr>
        <w:t>Wanneer de informatie nodig is in een gerechtelijke procedure, maar alleen met het oog op de eerbiediging van de rechten van de verdediging of het recht op een eerlijk proces</w:t>
      </w:r>
      <w:r w:rsidRPr="009B5943">
        <w:rPr>
          <w:color w:val="000000" w:themeColor="text1"/>
          <w:lang w:val="nl-NL"/>
        </w:rPr>
        <w:t>.</w:t>
      </w:r>
    </w:p>
    <w:p w14:paraId="27C38FE0" w14:textId="226A8C42" w:rsidR="3F1C08DE" w:rsidRPr="009B5943" w:rsidRDefault="00287EA3" w:rsidP="08488A61">
      <w:pPr>
        <w:jc w:val="both"/>
        <w:rPr>
          <w:color w:val="000000" w:themeColor="text1"/>
          <w:lang w:val="nl-NL"/>
        </w:rPr>
      </w:pPr>
      <w:r w:rsidRPr="009B5943">
        <w:rPr>
          <w:color w:val="000000" w:themeColor="text1"/>
          <w:lang w:val="nl-NL"/>
        </w:rPr>
        <w:t>Onder voorbehoud van de toepassing van de wetgeving inzake bestuurlijke transparantie wordt inschrijvers verzocht uitdrukkelijk aan te geven welk deel of delen van hun inschrijving als vertrouwelijk moet(en) worden beschouwd</w:t>
      </w:r>
      <w:r w:rsidR="3F1C08DE" w:rsidRPr="009B5943">
        <w:rPr>
          <w:color w:val="000000" w:themeColor="text1"/>
          <w:lang w:val="nl-NL"/>
        </w:rPr>
        <w:t>.</w:t>
      </w:r>
    </w:p>
    <w:p w14:paraId="53FAFB95" w14:textId="1C9DC59E" w:rsidR="08488A61" w:rsidRPr="009B5943" w:rsidRDefault="53C028B1" w:rsidP="141EECFE">
      <w:pPr>
        <w:rPr>
          <w:i/>
          <w:iCs/>
          <w:color w:val="E5004D" w:themeColor="accent4"/>
          <w:lang w:val="nl-NL"/>
        </w:rPr>
      </w:pPr>
      <w:r w:rsidRPr="141EECFE">
        <w:rPr>
          <w:b/>
          <w:bCs/>
          <w:i/>
          <w:iCs/>
          <w:color w:val="E5004C"/>
          <w:lang w:val="nl-NL"/>
        </w:rPr>
        <w:t xml:space="preserve">(x) </w:t>
      </w:r>
      <w:r w:rsidR="00287EA3" w:rsidRPr="141EECFE">
        <w:rPr>
          <w:i/>
          <w:iCs/>
          <w:color w:val="E5004C"/>
          <w:lang w:val="nl-NL"/>
        </w:rPr>
        <w:t xml:space="preserve">Clausule toe te voegen in geval van </w:t>
      </w:r>
      <w:r w:rsidR="74248E75" w:rsidRPr="141EECFE">
        <w:rPr>
          <w:i/>
          <w:iCs/>
          <w:color w:val="E5004C"/>
          <w:lang w:val="nl-NL"/>
        </w:rPr>
        <w:t>renovatie</w:t>
      </w:r>
      <w:r w:rsidR="00287EA3" w:rsidRPr="141EECFE">
        <w:rPr>
          <w:i/>
          <w:iCs/>
          <w:color w:val="E5004C"/>
          <w:lang w:val="nl-NL"/>
        </w:rPr>
        <w:t xml:space="preserve"> op een bewoonde </w:t>
      </w:r>
      <w:r w:rsidR="701EE23D" w:rsidRPr="141EECFE">
        <w:rPr>
          <w:i/>
          <w:iCs/>
          <w:color w:val="E5004C"/>
          <w:lang w:val="nl-NL"/>
        </w:rPr>
        <w:t>omgeving</w:t>
      </w:r>
      <w:r w:rsidRPr="141EECFE">
        <w:rPr>
          <w:i/>
          <w:iCs/>
          <w:color w:val="E5004C"/>
          <w:lang w:val="nl-NL"/>
        </w:rPr>
        <w:t xml:space="preserve"> </w:t>
      </w:r>
    </w:p>
    <w:tbl>
      <w:tblPr>
        <w:tblStyle w:val="Grilledutableau"/>
        <w:tblW w:w="0" w:type="auto"/>
        <w:tblLook w:val="04A0" w:firstRow="1" w:lastRow="0" w:firstColumn="1" w:lastColumn="0" w:noHBand="0" w:noVBand="1"/>
      </w:tblPr>
      <w:tblGrid>
        <w:gridCol w:w="9062"/>
      </w:tblGrid>
      <w:tr w:rsidR="00DC70A7" w:rsidRPr="00FB2215" w14:paraId="283D9081" w14:textId="77777777" w:rsidTr="6372E391">
        <w:trPr>
          <w:trHeight w:val="300"/>
        </w:trPr>
        <w:tc>
          <w:tcPr>
            <w:tcW w:w="9062" w:type="dxa"/>
          </w:tcPr>
          <w:p w14:paraId="399642C6" w14:textId="50349F4D" w:rsidR="00DC70A7" w:rsidRPr="009B5943" w:rsidRDefault="00486923" w:rsidP="00DC70A7">
            <w:pPr>
              <w:jc w:val="center"/>
              <w:rPr>
                <w:i/>
                <w:color w:val="E5004D" w:themeColor="accent4"/>
                <w:u w:val="single"/>
                <w:lang w:val="nl-NL"/>
              </w:rPr>
            </w:pPr>
            <w:r w:rsidRPr="009B5943">
              <w:rPr>
                <w:i/>
                <w:color w:val="E5004D" w:themeColor="accent4"/>
                <w:u w:val="single"/>
                <w:lang w:val="nl-NL"/>
              </w:rPr>
              <w:t>G</w:t>
            </w:r>
            <w:r w:rsidR="00DC70A7" w:rsidRPr="009B5943">
              <w:rPr>
                <w:i/>
                <w:color w:val="E5004D" w:themeColor="accent4"/>
                <w:u w:val="single"/>
                <w:lang w:val="nl-NL"/>
              </w:rPr>
              <w:t>e</w:t>
            </w:r>
            <w:r w:rsidRPr="009B5943">
              <w:rPr>
                <w:i/>
                <w:color w:val="E5004D" w:themeColor="accent4"/>
                <w:u w:val="single"/>
                <w:lang w:val="nl-NL"/>
              </w:rPr>
              <w:t>heugensteun</w:t>
            </w:r>
            <w:r w:rsidR="00DC70A7" w:rsidRPr="009B5943">
              <w:rPr>
                <w:i/>
                <w:color w:val="E5004D" w:themeColor="accent4"/>
                <w:u w:val="single"/>
                <w:lang w:val="nl-NL"/>
              </w:rPr>
              <w:t>:</w:t>
            </w:r>
          </w:p>
          <w:p w14:paraId="42ED64B7" w14:textId="16178556" w:rsidR="00DC70A7" w:rsidRPr="009B5943" w:rsidRDefault="00287EA3" w:rsidP="7DE50831">
            <w:pPr>
              <w:jc w:val="center"/>
              <w:rPr>
                <w:color w:val="FF0000"/>
                <w:lang w:val="nl-NL"/>
              </w:rPr>
            </w:pPr>
            <w:r w:rsidRPr="6372E391">
              <w:rPr>
                <w:i/>
                <w:iCs/>
                <w:color w:val="E5004D" w:themeColor="accent4"/>
                <w:lang w:val="nl-NL"/>
              </w:rPr>
              <w:t xml:space="preserve">Wanneer de werken plaatsvinden op een bewoonde </w:t>
            </w:r>
            <w:r w:rsidR="2C93700A" w:rsidRPr="6372E391">
              <w:rPr>
                <w:i/>
                <w:iCs/>
                <w:color w:val="E5004D" w:themeColor="accent4"/>
                <w:lang w:val="nl-NL"/>
              </w:rPr>
              <w:t>omgeving</w:t>
            </w:r>
            <w:r w:rsidRPr="6372E391">
              <w:rPr>
                <w:i/>
                <w:iCs/>
                <w:color w:val="E5004D" w:themeColor="accent4"/>
                <w:lang w:val="nl-NL"/>
              </w:rPr>
              <w:t>, is het volgens de wet van 30 juli 2018 "betreffende de bescherming van natuurlijke personen met betrekking tot de verwerking van persoonsgegevens " verplicht om clausules op te nemen over de verwerking van persoonsgegevens met betrekking tot de huurders</w:t>
            </w:r>
            <w:r w:rsidR="4A64847A" w:rsidRPr="6372E391">
              <w:rPr>
                <w:i/>
                <w:iCs/>
                <w:color w:val="E5004D" w:themeColor="accent4"/>
                <w:lang w:val="nl-NL"/>
              </w:rPr>
              <w:t>.</w:t>
            </w:r>
          </w:p>
        </w:tc>
      </w:tr>
    </w:tbl>
    <w:p w14:paraId="4D3F3FA9" w14:textId="77777777" w:rsidR="00BB327E" w:rsidRPr="009B5943" w:rsidRDefault="00BB327E" w:rsidP="00E75F89">
      <w:pPr>
        <w:rPr>
          <w:i/>
          <w:color w:val="FF0000"/>
          <w:lang w:val="nl-NL"/>
        </w:rPr>
      </w:pPr>
    </w:p>
    <w:p w14:paraId="280A25A4" w14:textId="3A86CFF6" w:rsidR="08488A61" w:rsidRPr="009B5943" w:rsidRDefault="260C806E" w:rsidP="00BB327E">
      <w:pPr>
        <w:jc w:val="both"/>
        <w:rPr>
          <w:lang w:val="nl-NL"/>
        </w:rPr>
      </w:pPr>
      <w:r w:rsidRPr="75D27823">
        <w:rPr>
          <w:lang w:val="nl-NL"/>
        </w:rPr>
        <w:t>De opdrachtnemer verbindt zich ertoe de in bijlage I</w:t>
      </w:r>
      <w:r w:rsidR="6A33BF59" w:rsidRPr="75D27823">
        <w:rPr>
          <w:lang w:val="nl-NL"/>
        </w:rPr>
        <w:t>I</w:t>
      </w:r>
      <w:r w:rsidRPr="75D27823">
        <w:rPr>
          <w:lang w:val="nl-NL"/>
        </w:rPr>
        <w:t>I.9 van dit bestek vermelde algemene voorwaarden voor de verwerking van gegevens na te leven</w:t>
      </w:r>
      <w:r w:rsidR="57B6A0E3" w:rsidRPr="75D27823">
        <w:rPr>
          <w:lang w:val="nl-NL"/>
        </w:rPr>
        <w:t xml:space="preserve">. </w:t>
      </w:r>
    </w:p>
    <w:p w14:paraId="029DF1D1" w14:textId="4F092C31" w:rsidR="691161C6" w:rsidRPr="009B5943" w:rsidRDefault="260C806E" w:rsidP="00BB327E">
      <w:pPr>
        <w:jc w:val="both"/>
        <w:rPr>
          <w:lang w:val="nl-NL"/>
        </w:rPr>
      </w:pPr>
      <w:r w:rsidRPr="75D27823">
        <w:rPr>
          <w:lang w:val="nl-NL"/>
        </w:rPr>
        <w:t>Hij verbindt zich er eveneens toe uiterlijk 30 dagen na de datum van verzending van de bestelbrief d</w:t>
      </w:r>
      <w:r w:rsidR="6ACA3803" w:rsidRPr="75D27823">
        <w:rPr>
          <w:lang w:val="nl-NL"/>
        </w:rPr>
        <w:t>e AVG-fiche</w:t>
      </w:r>
      <w:r w:rsidRPr="75D27823">
        <w:rPr>
          <w:lang w:val="nl-NL"/>
        </w:rPr>
        <w:t xml:space="preserve"> bijlage I</w:t>
      </w:r>
      <w:r w:rsidR="792D246D" w:rsidRPr="75D27823">
        <w:rPr>
          <w:lang w:val="nl-NL"/>
        </w:rPr>
        <w:t>I</w:t>
      </w:r>
      <w:r w:rsidRPr="75D27823">
        <w:rPr>
          <w:lang w:val="nl-NL"/>
        </w:rPr>
        <w:t>I.9bis</w:t>
      </w:r>
      <w:r w:rsidR="30DA9C79" w:rsidRPr="75D27823">
        <w:rPr>
          <w:lang w:val="nl-NL"/>
        </w:rPr>
        <w:t xml:space="preserve"> </w:t>
      </w:r>
      <w:r w:rsidRPr="75D27823">
        <w:rPr>
          <w:lang w:val="nl-NL"/>
        </w:rPr>
        <w:t>van dit bestek in te dienen</w:t>
      </w:r>
      <w:r w:rsidR="6FAEBC6D" w:rsidRPr="75D27823">
        <w:rPr>
          <w:lang w:val="nl-NL"/>
        </w:rPr>
        <w:t xml:space="preserve">. </w:t>
      </w:r>
    </w:p>
    <w:p w14:paraId="4DE5410D" w14:textId="58D05BB0" w:rsidR="00DA7B29" w:rsidRPr="009B5943" w:rsidRDefault="5305A3F6" w:rsidP="0032794A">
      <w:pPr>
        <w:pStyle w:val="Titre4"/>
        <w:rPr>
          <w:lang w:val="nl-NL"/>
        </w:rPr>
      </w:pPr>
      <w:bookmarkStart w:id="42" w:name="_Toc1294576432"/>
      <w:r w:rsidRPr="16FF4A41">
        <w:rPr>
          <w:lang w:val="nl-NL"/>
        </w:rPr>
        <w:t>Art.</w:t>
      </w:r>
      <w:r w:rsidR="2BCE72CF" w:rsidRPr="16FF4A41">
        <w:rPr>
          <w:lang w:val="nl-NL"/>
        </w:rPr>
        <w:t xml:space="preserve"> 24 :</w:t>
      </w:r>
      <w:r w:rsidRPr="16FF4A41">
        <w:rPr>
          <w:lang w:val="nl-NL"/>
        </w:rPr>
        <w:t xml:space="preserve"> </w:t>
      </w:r>
      <w:r w:rsidR="00486923" w:rsidRPr="16FF4A41">
        <w:rPr>
          <w:lang w:val="nl-NL"/>
        </w:rPr>
        <w:t>Verzekeringen</w:t>
      </w:r>
      <w:bookmarkEnd w:id="42"/>
    </w:p>
    <w:p w14:paraId="314EE24A" w14:textId="77777777" w:rsidR="00DA7B29" w:rsidRPr="009B5943" w:rsidRDefault="00DA7B29" w:rsidP="0091573F">
      <w:pPr>
        <w:spacing w:after="0" w:line="240" w:lineRule="auto"/>
        <w:jc w:val="both"/>
        <w:rPr>
          <w:b/>
          <w:lang w:val="nl-NL"/>
        </w:rPr>
      </w:pPr>
    </w:p>
    <w:p w14:paraId="2521A917" w14:textId="28A65587" w:rsidR="006D624E" w:rsidRPr="009B5943" w:rsidRDefault="00486923" w:rsidP="0091573F">
      <w:pPr>
        <w:spacing w:after="0" w:line="240" w:lineRule="auto"/>
        <w:jc w:val="both"/>
        <w:rPr>
          <w:lang w:val="nl-NL"/>
        </w:rPr>
      </w:pPr>
      <w:r w:rsidRPr="009B5943">
        <w:rPr>
          <w:lang w:val="nl-NL"/>
        </w:rPr>
        <w:t xml:space="preserve">De opdrachtnemer sluit ten minste de volgende </w:t>
      </w:r>
      <w:r w:rsidR="009301B9" w:rsidRPr="009B5943">
        <w:rPr>
          <w:lang w:val="nl-NL"/>
        </w:rPr>
        <w:t>verzekeringspolissen:</w:t>
      </w:r>
      <w:r w:rsidR="006A4E1D" w:rsidRPr="009B5943">
        <w:rPr>
          <w:lang w:val="nl-NL"/>
        </w:rPr>
        <w:t xml:space="preserve"> </w:t>
      </w:r>
    </w:p>
    <w:p w14:paraId="76614669" w14:textId="77777777" w:rsidR="00D836DD" w:rsidRPr="009B5943" w:rsidRDefault="00D836DD" w:rsidP="0091573F">
      <w:pPr>
        <w:spacing w:after="0" w:line="240" w:lineRule="auto"/>
        <w:jc w:val="both"/>
        <w:rPr>
          <w:lang w:val="nl-NL"/>
        </w:rPr>
      </w:pPr>
    </w:p>
    <w:p w14:paraId="2FA1F3F1" w14:textId="77777777" w:rsidR="00486923" w:rsidRPr="009B5943" w:rsidRDefault="00486923" w:rsidP="00486923">
      <w:pPr>
        <w:numPr>
          <w:ilvl w:val="0"/>
          <w:numId w:val="30"/>
        </w:numPr>
        <w:spacing w:after="0" w:line="240" w:lineRule="auto"/>
        <w:jc w:val="both"/>
        <w:rPr>
          <w:lang w:val="nl-NL"/>
        </w:rPr>
      </w:pPr>
      <w:r w:rsidRPr="009B5943">
        <w:rPr>
          <w:lang w:val="nl-NL"/>
        </w:rPr>
        <w:t>een verzekering van het type « Alle bouwplaatsrisico’s » ten belope van de waarde van de werken;</w:t>
      </w:r>
    </w:p>
    <w:p w14:paraId="73182C2E" w14:textId="77777777" w:rsidR="00486923" w:rsidRPr="009B5943" w:rsidRDefault="00486923" w:rsidP="00486923">
      <w:pPr>
        <w:numPr>
          <w:ilvl w:val="0"/>
          <w:numId w:val="30"/>
        </w:numPr>
        <w:spacing w:after="0" w:line="240" w:lineRule="auto"/>
        <w:jc w:val="both"/>
        <w:rPr>
          <w:lang w:val="nl-NL"/>
        </w:rPr>
      </w:pPr>
      <w:r w:rsidRPr="009B5943">
        <w:rPr>
          <w:lang w:val="nl-NL"/>
        </w:rPr>
        <w:t>een verzekering tegen alle risico’s van brand, blikseminslag en ontploffingen ten belope van de waarde van de werken ;</w:t>
      </w:r>
    </w:p>
    <w:p w14:paraId="03D8275B" w14:textId="5FC1AF77" w:rsidR="006E0CE4" w:rsidRPr="009B5943" w:rsidRDefault="00486923" w:rsidP="00486923">
      <w:pPr>
        <w:numPr>
          <w:ilvl w:val="0"/>
          <w:numId w:val="30"/>
        </w:numPr>
        <w:spacing w:after="0" w:line="240" w:lineRule="auto"/>
        <w:jc w:val="both"/>
        <w:rPr>
          <w:lang w:val="nl-NL"/>
        </w:rPr>
      </w:pPr>
      <w:r w:rsidRPr="009B5943">
        <w:rPr>
          <w:lang w:val="nl-NL"/>
        </w:rPr>
        <w:t>als voor de werken waarop onderhavige opdracht betrekking heeft, de architect moet optreden krachtens artikel 4 van de wet van 20 februari 1939 moet een verzekering worden gesloten die de tienjarige aansprakelijkheidsverzekering (artikelen 1792 en 2270 van het oud Burgerlijk Wetboek) dekt vanaf de voorlopige oplevering van de werken en beperkt is tot de stevigheid, de stabiliteit en de dichtheid van de gesloten ruwbouw of van de gebouwen waarop de opdracht betrekking heeft. Deze verzekering leeft de voorwaarden en modaliteiten na die bepaald worden in de wet van 31 mei 2017 betreffende de verplichte verzekering van de tienjarige burgerlijke aansprakelijkheid van aannemers, architecten en andere dienstverleners in de bouwsector van werken in onroerende staat</w:t>
      </w:r>
      <w:r w:rsidR="006E0CE4" w:rsidRPr="009B5943">
        <w:rPr>
          <w:lang w:val="nl-NL"/>
        </w:rPr>
        <w:t>.</w:t>
      </w:r>
    </w:p>
    <w:p w14:paraId="57590049" w14:textId="77777777" w:rsidR="00D25949" w:rsidRPr="009B5943" w:rsidRDefault="00D25949" w:rsidP="0091573F">
      <w:pPr>
        <w:spacing w:after="0" w:line="240" w:lineRule="auto"/>
        <w:jc w:val="both"/>
        <w:rPr>
          <w:lang w:val="nl-NL"/>
        </w:rPr>
      </w:pPr>
    </w:p>
    <w:p w14:paraId="0C5B615A" w14:textId="77777777" w:rsidR="003748FD" w:rsidRPr="009B5943" w:rsidRDefault="003748FD" w:rsidP="0091573F">
      <w:pPr>
        <w:spacing w:after="0" w:line="240" w:lineRule="auto"/>
        <w:jc w:val="both"/>
        <w:rPr>
          <w:lang w:val="nl-NL"/>
        </w:rPr>
      </w:pPr>
    </w:p>
    <w:p w14:paraId="777221AD" w14:textId="77777777" w:rsidR="00486923" w:rsidRPr="009B5943" w:rsidRDefault="00486923" w:rsidP="00486923">
      <w:pPr>
        <w:spacing w:after="0" w:line="240" w:lineRule="auto"/>
        <w:jc w:val="both"/>
        <w:rPr>
          <w:lang w:val="nl-NL"/>
        </w:rPr>
      </w:pPr>
      <w:r w:rsidRPr="009B5943">
        <w:rPr>
          <w:lang w:val="nl-NL"/>
        </w:rPr>
        <w:t>De opdrachtnemer stelt de aanbesteder in het bezit van een afschrift van de verzekeringspolissen en kan ertoe gehouden zijn laatstgenoemde op ieder ogenblik het bewijs te leveren dat de verschuldigde premies betaald zijn.</w:t>
      </w:r>
    </w:p>
    <w:p w14:paraId="7082D5D1" w14:textId="77777777" w:rsidR="00486923" w:rsidRPr="009B5943" w:rsidRDefault="00486923" w:rsidP="00486923">
      <w:pPr>
        <w:spacing w:after="0" w:line="240" w:lineRule="auto"/>
        <w:jc w:val="both"/>
        <w:rPr>
          <w:lang w:val="nl-NL"/>
        </w:rPr>
      </w:pPr>
    </w:p>
    <w:p w14:paraId="11741D44" w14:textId="6651A963" w:rsidR="00D25949" w:rsidRPr="009B5943" w:rsidRDefault="00486923" w:rsidP="00486923">
      <w:pPr>
        <w:spacing w:after="0" w:line="240" w:lineRule="auto"/>
        <w:jc w:val="both"/>
        <w:rPr>
          <w:lang w:val="nl-NL"/>
        </w:rPr>
      </w:pPr>
      <w:r w:rsidRPr="009B5943">
        <w:rPr>
          <w:lang w:val="nl-NL"/>
        </w:rPr>
        <w:t>In de verzekeringspolissen moet een bijzondere clausule worden opgenomen waarin wordt bepaald dat de verzekeringsmaatschappij zich ertoe verbindt de aanbesteder en de BGHM in te lichten in geval van schorsing of ontbinding van het verzekeringscontract</w:t>
      </w:r>
      <w:r w:rsidR="006D624E" w:rsidRPr="009B5943">
        <w:rPr>
          <w:lang w:val="nl-NL"/>
        </w:rPr>
        <w:t>.</w:t>
      </w:r>
    </w:p>
    <w:p w14:paraId="1A499DFC" w14:textId="77777777" w:rsidR="00D25949" w:rsidRPr="009B5943" w:rsidRDefault="00D25949" w:rsidP="0091573F">
      <w:pPr>
        <w:spacing w:after="0" w:line="240" w:lineRule="auto"/>
        <w:jc w:val="both"/>
        <w:rPr>
          <w:b/>
          <w:lang w:val="nl-NL"/>
        </w:rPr>
      </w:pPr>
    </w:p>
    <w:p w14:paraId="3B419677" w14:textId="65BDE787" w:rsidR="00F62343" w:rsidRPr="009B5943" w:rsidRDefault="68E9ADF4" w:rsidP="0032794A">
      <w:pPr>
        <w:pStyle w:val="Titre4"/>
        <w:rPr>
          <w:lang w:val="nl-NL"/>
        </w:rPr>
      </w:pPr>
      <w:bookmarkStart w:id="43" w:name="_Toc382558298"/>
      <w:r w:rsidRPr="16FF4A41">
        <w:rPr>
          <w:lang w:val="nl-NL"/>
        </w:rPr>
        <w:t>Art.</w:t>
      </w:r>
      <w:r w:rsidR="579BC79D" w:rsidRPr="16FF4A41">
        <w:rPr>
          <w:lang w:val="nl-NL"/>
        </w:rPr>
        <w:t xml:space="preserve"> </w:t>
      </w:r>
      <w:r w:rsidR="68F848A6" w:rsidRPr="16FF4A41">
        <w:rPr>
          <w:lang w:val="nl-NL"/>
        </w:rPr>
        <w:t>25</w:t>
      </w:r>
      <w:r w:rsidR="579BC79D" w:rsidRPr="16FF4A41">
        <w:rPr>
          <w:lang w:val="nl-NL"/>
        </w:rPr>
        <w:t xml:space="preserve"> </w:t>
      </w:r>
      <w:r w:rsidR="00486923" w:rsidRPr="16FF4A41">
        <w:rPr>
          <w:lang w:val="nl-NL"/>
        </w:rPr>
        <w:t>t/m</w:t>
      </w:r>
      <w:r w:rsidR="579BC79D" w:rsidRPr="16FF4A41">
        <w:rPr>
          <w:lang w:val="nl-NL"/>
        </w:rPr>
        <w:t xml:space="preserve"> 33</w:t>
      </w:r>
      <w:r w:rsidR="37B80168" w:rsidRPr="16FF4A41">
        <w:rPr>
          <w:lang w:val="nl-NL"/>
        </w:rPr>
        <w:t xml:space="preserve"> e</w:t>
      </w:r>
      <w:r w:rsidR="00486923" w:rsidRPr="16FF4A41">
        <w:rPr>
          <w:lang w:val="nl-NL"/>
        </w:rPr>
        <w:t>n</w:t>
      </w:r>
      <w:r w:rsidR="37B80168" w:rsidRPr="16FF4A41">
        <w:rPr>
          <w:lang w:val="nl-NL"/>
        </w:rPr>
        <w:t xml:space="preserve"> 93</w:t>
      </w:r>
      <w:r w:rsidR="2BCE72CF" w:rsidRPr="16FF4A41">
        <w:rPr>
          <w:lang w:val="nl-NL"/>
        </w:rPr>
        <w:t> :</w:t>
      </w:r>
      <w:r w:rsidR="579BC79D" w:rsidRPr="16FF4A41">
        <w:rPr>
          <w:lang w:val="nl-NL"/>
        </w:rPr>
        <w:t xml:space="preserve"> </w:t>
      </w:r>
      <w:r w:rsidR="00486923" w:rsidRPr="16FF4A41">
        <w:rPr>
          <w:lang w:val="nl-NL"/>
        </w:rPr>
        <w:t>Borgtocht en vrijgave van de borgtocht</w:t>
      </w:r>
      <w:bookmarkEnd w:id="43"/>
    </w:p>
    <w:p w14:paraId="5E7E3C41" w14:textId="77777777" w:rsidR="00F62343" w:rsidRPr="009B5943" w:rsidRDefault="00F62343" w:rsidP="0091573F">
      <w:pPr>
        <w:spacing w:after="0" w:line="240" w:lineRule="auto"/>
        <w:jc w:val="both"/>
        <w:rPr>
          <w:b/>
          <w:lang w:val="nl-NL"/>
        </w:rPr>
      </w:pPr>
    </w:p>
    <w:p w14:paraId="312E2E02" w14:textId="77777777" w:rsidR="00486923" w:rsidRPr="009B5943" w:rsidRDefault="00486923" w:rsidP="75D27823">
      <w:pPr>
        <w:spacing w:after="0" w:line="240" w:lineRule="auto"/>
        <w:jc w:val="both"/>
        <w:rPr>
          <w:lang w:val="nl-NL"/>
        </w:rPr>
      </w:pPr>
      <w:r w:rsidRPr="6372E391">
        <w:rPr>
          <w:lang w:val="nl-NL"/>
        </w:rPr>
        <w:t>De opdrachtnemer stelt een borgtocht samen die wordt vastgesteld op vijf percent van het in de bestelbrief bepaalde oorspronkelijke bedrag van de opdracht, naar het hoger tiental in euro afgerond. Als er verscheidene percelen aan één en dezelfde opdrachtnemer worden toegewezen, moet deze voor elk perceel een borgtocht samenstellen.</w:t>
      </w:r>
    </w:p>
    <w:p w14:paraId="53A7C33D" w14:textId="77777777" w:rsidR="00486923" w:rsidRPr="009B5943" w:rsidRDefault="00486923" w:rsidP="75D27823">
      <w:pPr>
        <w:spacing w:after="0" w:line="240" w:lineRule="auto"/>
        <w:jc w:val="both"/>
        <w:rPr>
          <w:lang w:val="nl-NL"/>
        </w:rPr>
      </w:pPr>
    </w:p>
    <w:p w14:paraId="65F9E40F" w14:textId="77777777" w:rsidR="00486923" w:rsidRPr="009B5943" w:rsidRDefault="00486923" w:rsidP="75D27823">
      <w:pPr>
        <w:spacing w:after="0" w:line="240" w:lineRule="auto"/>
        <w:jc w:val="both"/>
        <w:rPr>
          <w:lang w:val="nl-NL"/>
        </w:rPr>
      </w:pPr>
      <w:r w:rsidRPr="6372E391">
        <w:rPr>
          <w:lang w:val="nl-NL"/>
        </w:rPr>
        <w:t>Het bewijsstuk dat de neerlegging van de borgtocht vaststelt, wordt binnen de 30 kalenderdagen na de dag waarop de opdracht wordt gesloten aan de aanbesteder bezorgd.</w:t>
      </w:r>
    </w:p>
    <w:p w14:paraId="3EAEF8AE" w14:textId="77777777" w:rsidR="00486923" w:rsidRPr="009B5943" w:rsidRDefault="00486923" w:rsidP="75D27823">
      <w:pPr>
        <w:spacing w:after="0" w:line="240" w:lineRule="auto"/>
        <w:jc w:val="both"/>
        <w:rPr>
          <w:lang w:val="nl-NL"/>
        </w:rPr>
      </w:pPr>
    </w:p>
    <w:p w14:paraId="5986EDE5" w14:textId="77777777" w:rsidR="00486923" w:rsidRPr="009B5943" w:rsidRDefault="00486923" w:rsidP="75D27823">
      <w:pPr>
        <w:spacing w:after="0" w:line="240" w:lineRule="auto"/>
        <w:jc w:val="both"/>
        <w:rPr>
          <w:lang w:val="nl-NL"/>
        </w:rPr>
      </w:pPr>
      <w:r w:rsidRPr="6372E391">
        <w:rPr>
          <w:lang w:val="nl-NL"/>
        </w:rPr>
        <w:t xml:space="preserve">In afwijking van artikel 33 van het « uitvoeringsbesluit » moet de opdrachtnemer de vrijgave van de borgtocht schriftelijk aanvragen </w:t>
      </w:r>
      <w:bookmarkStart w:id="44" w:name="_Hlk152837573"/>
      <w:r w:rsidRPr="6372E391">
        <w:rPr>
          <w:lang w:val="nl-NL"/>
        </w:rPr>
        <w:t>per aangetekende brief of elektronische post wat op een vergelijkbare wijze de exacte datum van verzending</w:t>
      </w:r>
      <w:bookmarkStart w:id="45" w:name="_Hlk152837449"/>
      <w:bookmarkEnd w:id="44"/>
      <w:r w:rsidRPr="6372E391">
        <w:rPr>
          <w:lang w:val="nl-NL"/>
        </w:rPr>
        <w:t xml:space="preserve"> waarborgt. </w:t>
      </w:r>
      <w:bookmarkStart w:id="46" w:name="_Hlk152837472"/>
      <w:r w:rsidRPr="6372E391">
        <w:rPr>
          <w:lang w:val="nl-NL"/>
        </w:rPr>
        <w:t>Het verzoek van de opdrachtnemer om over te gaan tot de voorlopige/definitieve oplevering komt dus niet automatisch in de plaats van een verzoek om de « eerste »/ « tweede » helft van de borgtocht</w:t>
      </w:r>
      <w:bookmarkEnd w:id="45"/>
      <w:bookmarkEnd w:id="46"/>
      <w:r w:rsidRPr="6372E391">
        <w:rPr>
          <w:lang w:val="nl-NL"/>
        </w:rPr>
        <w:t>.</w:t>
      </w:r>
      <w:r w:rsidRPr="6372E391">
        <w:rPr>
          <w:u w:val="single"/>
          <w:lang w:val="nl-NL"/>
        </w:rPr>
        <w:t xml:space="preserve"> </w:t>
      </w:r>
    </w:p>
    <w:p w14:paraId="28615D5C" w14:textId="77777777" w:rsidR="00486923" w:rsidRPr="009B5943" w:rsidRDefault="00486923" w:rsidP="75D27823">
      <w:pPr>
        <w:spacing w:after="0" w:line="240" w:lineRule="auto"/>
        <w:jc w:val="both"/>
        <w:rPr>
          <w:lang w:val="nl-NL"/>
        </w:rPr>
      </w:pPr>
    </w:p>
    <w:p w14:paraId="3A474CDE" w14:textId="77777777" w:rsidR="00486923" w:rsidRPr="009B5943" w:rsidRDefault="00486923" w:rsidP="6372E391">
      <w:pPr>
        <w:spacing w:after="0" w:line="240" w:lineRule="auto"/>
        <w:jc w:val="both"/>
        <w:rPr>
          <w:lang w:val="nl-NL"/>
        </w:rPr>
      </w:pPr>
      <w:r w:rsidRPr="6372E391">
        <w:rPr>
          <w:lang w:val="nl-NL"/>
        </w:rPr>
        <w:t>Voor zover de eerste/tweede helft van de borgtocht kan worden vrijgegeven, verleent de aanbesteder handlichting aan de bevoegde instantie binnen vijftien dagen na het verzoek van de opdrachtnemer om de borgtocht vrij te geven.</w:t>
      </w:r>
    </w:p>
    <w:p w14:paraId="5C5CAE33" w14:textId="77777777" w:rsidR="00486923" w:rsidRPr="009B5943" w:rsidRDefault="00486923" w:rsidP="75D27823">
      <w:pPr>
        <w:spacing w:after="0" w:line="240" w:lineRule="auto"/>
        <w:jc w:val="both"/>
        <w:rPr>
          <w:lang w:val="nl-NL"/>
        </w:rPr>
      </w:pPr>
    </w:p>
    <w:p w14:paraId="16224695" w14:textId="6A93B44A" w:rsidR="00F62343" w:rsidRPr="009B5943" w:rsidRDefault="00486923" w:rsidP="75D27823">
      <w:pPr>
        <w:spacing w:after="0" w:line="240" w:lineRule="auto"/>
        <w:jc w:val="both"/>
        <w:rPr>
          <w:rFonts w:eastAsia="Century Gothic" w:cs="Century Gothic"/>
          <w:sz w:val="19"/>
          <w:szCs w:val="19"/>
          <w:lang w:val="nl-NL"/>
        </w:rPr>
      </w:pPr>
      <w:r w:rsidRPr="75D27823">
        <w:rPr>
          <w:lang w:val="nl-NL"/>
        </w:rPr>
        <w:t>Zonder de uitdrukkelijke toestemming van de BGHM kan geen enkele borgtocht worden vrijgegeven</w:t>
      </w:r>
      <w:r w:rsidR="282CA2E6" w:rsidRPr="75D27823">
        <w:rPr>
          <w:rFonts w:eastAsia="Century Gothic" w:cs="Century Gothic"/>
          <w:sz w:val="19"/>
          <w:szCs w:val="19"/>
          <w:lang w:val="nl-NL"/>
        </w:rPr>
        <w:t xml:space="preserve">. </w:t>
      </w:r>
    </w:p>
    <w:p w14:paraId="3D404BC9" w14:textId="7A339844" w:rsidR="00704ECD" w:rsidRPr="009B5943" w:rsidRDefault="00704ECD" w:rsidP="1E5E50F5">
      <w:pPr>
        <w:spacing w:after="0" w:line="240" w:lineRule="auto"/>
        <w:jc w:val="both"/>
        <w:rPr>
          <w:lang w:val="nl-NL"/>
        </w:rPr>
      </w:pPr>
    </w:p>
    <w:p w14:paraId="4DF06D73" w14:textId="32B92F90" w:rsidR="00704ECD" w:rsidRPr="009B5943" w:rsidRDefault="68E9ADF4" w:rsidP="0032794A">
      <w:pPr>
        <w:pStyle w:val="Titre4"/>
        <w:rPr>
          <w:lang w:val="nl-NL"/>
        </w:rPr>
      </w:pPr>
      <w:bookmarkStart w:id="47" w:name="_Toc1463043956"/>
      <w:r w:rsidRPr="16FF4A41">
        <w:rPr>
          <w:lang w:val="nl-NL"/>
        </w:rPr>
        <w:t>Art.</w:t>
      </w:r>
      <w:r w:rsidR="2BCE72CF" w:rsidRPr="16FF4A41">
        <w:rPr>
          <w:lang w:val="nl-NL"/>
        </w:rPr>
        <w:t xml:space="preserve"> 36:</w:t>
      </w:r>
      <w:r w:rsidR="68F848A6" w:rsidRPr="16FF4A41">
        <w:rPr>
          <w:lang w:val="nl-NL"/>
        </w:rPr>
        <w:t xml:space="preserve"> </w:t>
      </w:r>
      <w:r w:rsidR="423BADFA" w:rsidRPr="16FF4A41">
        <w:rPr>
          <w:lang w:val="nl-NL"/>
        </w:rPr>
        <w:t>Detail- en werktekeningen opgemaakt door de opdrachtnemer</w:t>
      </w:r>
      <w:bookmarkEnd w:id="47"/>
    </w:p>
    <w:p w14:paraId="61319B8A" w14:textId="77777777" w:rsidR="009C17BC" w:rsidRPr="009B5943" w:rsidRDefault="009C17BC" w:rsidP="00F62343">
      <w:pPr>
        <w:spacing w:after="0" w:line="240" w:lineRule="auto"/>
        <w:jc w:val="both"/>
        <w:rPr>
          <w:lang w:val="nl-NL"/>
        </w:rPr>
      </w:pPr>
    </w:p>
    <w:p w14:paraId="0CDBF749" w14:textId="77777777" w:rsidR="00602528" w:rsidRPr="009B5943" w:rsidRDefault="00602528" w:rsidP="00602528">
      <w:pPr>
        <w:spacing w:after="0" w:line="240" w:lineRule="auto"/>
        <w:jc w:val="both"/>
        <w:rPr>
          <w:lang w:val="nl-NL"/>
        </w:rPr>
      </w:pPr>
      <w:r w:rsidRPr="009B5943">
        <w:rPr>
          <w:lang w:val="nl-NL"/>
        </w:rPr>
        <w:t xml:space="preserve">De opdrachtnemer stelt op zijn kosten alle detail- en uitvoeringsplannen, berekeningsnota’s en de andere documenten op die hij nodig heeft om de uitvoering van de werken tot een goed </w:t>
      </w:r>
      <w:r w:rsidRPr="009B5943">
        <w:rPr>
          <w:lang w:val="nl-NL"/>
        </w:rPr>
        <w:lastRenderedPageBreak/>
        <w:t>einde te brengen, alsook alle documenten (plannen, opsommingen, sonderingen en andere) die in de bepalingen van de opdracht worden vermeld.</w:t>
      </w:r>
    </w:p>
    <w:p w14:paraId="6DAA6E34" w14:textId="77777777" w:rsidR="00602528" w:rsidRPr="009B5943" w:rsidRDefault="00602528" w:rsidP="00602528">
      <w:pPr>
        <w:spacing w:after="0" w:line="240" w:lineRule="auto"/>
        <w:jc w:val="both"/>
        <w:rPr>
          <w:lang w:val="nl-NL"/>
        </w:rPr>
      </w:pPr>
    </w:p>
    <w:p w14:paraId="3E52B40E" w14:textId="77777777" w:rsidR="00602528" w:rsidRPr="009B5943" w:rsidRDefault="00602528" w:rsidP="00602528">
      <w:pPr>
        <w:spacing w:after="0" w:line="240" w:lineRule="auto"/>
        <w:jc w:val="both"/>
        <w:rPr>
          <w:lang w:val="nl-NL"/>
        </w:rPr>
      </w:pPr>
      <w:r w:rsidRPr="009B5943">
        <w:rPr>
          <w:lang w:val="nl-NL"/>
        </w:rPr>
        <w:t xml:space="preserve">De opdrachtnemer dient zijn plannen en/of andere documenten ten minste dertig kalenderdagen vóór de aanvang van de uitvoering der werken in. </w:t>
      </w:r>
    </w:p>
    <w:p w14:paraId="05D25DF9" w14:textId="77777777" w:rsidR="00602528" w:rsidRPr="009B5943" w:rsidRDefault="00602528" w:rsidP="00602528">
      <w:pPr>
        <w:spacing w:after="0" w:line="240" w:lineRule="auto"/>
        <w:jc w:val="both"/>
        <w:rPr>
          <w:lang w:val="nl-NL"/>
        </w:rPr>
      </w:pPr>
    </w:p>
    <w:p w14:paraId="726BC79C" w14:textId="77777777" w:rsidR="00602528" w:rsidRPr="009B5943" w:rsidRDefault="00602528" w:rsidP="00602528">
      <w:pPr>
        <w:spacing w:after="0" w:line="240" w:lineRule="auto"/>
        <w:jc w:val="both"/>
        <w:rPr>
          <w:lang w:val="nl-NL"/>
        </w:rPr>
      </w:pPr>
      <w:r w:rsidRPr="009B5943">
        <w:rPr>
          <w:lang w:val="nl-NL"/>
        </w:rPr>
        <w:t>Alle plannen of andere documenten worden in zes exemplaren aan de aanbesteder bezorgd. Die stukken worden door de opdrachtnemer gedagtekend en ondertekend.</w:t>
      </w:r>
    </w:p>
    <w:p w14:paraId="2BD5A7AE" w14:textId="77777777" w:rsidR="00602528" w:rsidRPr="009B5943" w:rsidRDefault="00602528" w:rsidP="00602528">
      <w:pPr>
        <w:spacing w:after="0" w:line="240" w:lineRule="auto"/>
        <w:jc w:val="both"/>
        <w:rPr>
          <w:lang w:val="nl-NL"/>
        </w:rPr>
      </w:pPr>
    </w:p>
    <w:p w14:paraId="3E8E895D" w14:textId="77777777" w:rsidR="00602528" w:rsidRPr="009B5943" w:rsidRDefault="00602528" w:rsidP="00602528">
      <w:pPr>
        <w:spacing w:after="0" w:line="240" w:lineRule="auto"/>
        <w:jc w:val="both"/>
        <w:rPr>
          <w:lang w:val="nl-NL"/>
        </w:rPr>
      </w:pPr>
      <w:r w:rsidRPr="009B5943">
        <w:rPr>
          <w:lang w:val="nl-NL"/>
        </w:rPr>
        <w:t>Aanpassingen of intrekkingen van plannen geven geenszins aanleiding tot enig supplement. Die prestaties zijn vervat in de totale prijs van de opdracht.</w:t>
      </w:r>
    </w:p>
    <w:p w14:paraId="7D3895BD" w14:textId="77777777" w:rsidR="00602528" w:rsidRPr="009B5943" w:rsidRDefault="00602528" w:rsidP="00602528">
      <w:pPr>
        <w:spacing w:after="0" w:line="240" w:lineRule="auto"/>
        <w:jc w:val="both"/>
        <w:rPr>
          <w:lang w:val="nl-NL"/>
        </w:rPr>
      </w:pPr>
    </w:p>
    <w:p w14:paraId="7ED57582" w14:textId="77777777" w:rsidR="00602528" w:rsidRPr="009B5943" w:rsidRDefault="00602528" w:rsidP="00602528">
      <w:pPr>
        <w:spacing w:after="0" w:line="240" w:lineRule="auto"/>
        <w:jc w:val="both"/>
        <w:rPr>
          <w:lang w:val="nl-NL"/>
        </w:rPr>
      </w:pPr>
      <w:r w:rsidRPr="009B5943">
        <w:rPr>
          <w:lang w:val="nl-NL"/>
        </w:rPr>
        <w:t>De opdrachtnemer moet aan zijn plannen alle toevoegingen, wijzigingen en verbeteringen aanbrengen die nodig zijn om de plannen te doen overeenstemmen met de gemachtigde uitvoering. Elke updating wordt geconcretiseerd door een nieuwe indicatie op het plan.</w:t>
      </w:r>
    </w:p>
    <w:p w14:paraId="5E09F42F" w14:textId="77777777" w:rsidR="00602528" w:rsidRPr="009B5943" w:rsidRDefault="00602528" w:rsidP="00602528">
      <w:pPr>
        <w:spacing w:after="0" w:line="240" w:lineRule="auto"/>
        <w:jc w:val="both"/>
        <w:rPr>
          <w:lang w:val="nl-NL"/>
        </w:rPr>
      </w:pPr>
    </w:p>
    <w:p w14:paraId="3EE9A7EF" w14:textId="77777777" w:rsidR="00602528" w:rsidRPr="009B5943" w:rsidRDefault="00602528" w:rsidP="00602528">
      <w:pPr>
        <w:spacing w:after="0" w:line="240" w:lineRule="auto"/>
        <w:jc w:val="both"/>
        <w:rPr>
          <w:lang w:val="nl-NL"/>
        </w:rPr>
      </w:pPr>
      <w:r w:rsidRPr="009B5943">
        <w:rPr>
          <w:lang w:val="nl-NL"/>
        </w:rPr>
        <w:t>Na de uitvoering der werken worden de overgetrokken tekeningen van alle volgens de uitgevoerde situatie aangevulde en verbeterde plannen, alsook de beschikbare informaticabestanden van deze documenten op de dag van de oplevering der werken aan de ontwerper en aan de aanbesteder bezorgd.</w:t>
      </w:r>
    </w:p>
    <w:p w14:paraId="24DC5524" w14:textId="77777777" w:rsidR="00602528" w:rsidRPr="009B5943" w:rsidRDefault="00602528" w:rsidP="00602528">
      <w:pPr>
        <w:spacing w:after="0" w:line="240" w:lineRule="auto"/>
        <w:jc w:val="both"/>
        <w:rPr>
          <w:lang w:val="nl-NL"/>
        </w:rPr>
      </w:pPr>
    </w:p>
    <w:p w14:paraId="33BB0D56" w14:textId="77777777" w:rsidR="00602528" w:rsidRPr="009B5943" w:rsidRDefault="00602528" w:rsidP="00602528">
      <w:pPr>
        <w:spacing w:after="0" w:line="240" w:lineRule="auto"/>
        <w:jc w:val="both"/>
        <w:rPr>
          <w:lang w:val="nl-NL"/>
        </w:rPr>
      </w:pPr>
      <w:r w:rsidRPr="009B5943">
        <w:rPr>
          <w:lang w:val="nl-NL"/>
        </w:rPr>
        <w:t>De dag van de voorlopige oplevering der werken worden de AS BUILT-documenten in zes exemplaren bezorgd. Naast de volledige plannen van de uitgevoerde situatie omvatten de te bezorgen AS BUILT documenten ook de werkingsschema’s en documenten inzake de erkenning en oplevering van de technische installaties, de beschrijvingsfiches van de geïnstalleerde elementen, de werkingsbeschrijvingen en de onderhoudsaanwijzingen van alle installaties en toestellen.</w:t>
      </w:r>
    </w:p>
    <w:p w14:paraId="29FB6C1E" w14:textId="77777777" w:rsidR="00602528" w:rsidRPr="009B5943" w:rsidRDefault="00602528" w:rsidP="00602528">
      <w:pPr>
        <w:spacing w:after="0" w:line="240" w:lineRule="auto"/>
        <w:jc w:val="both"/>
        <w:rPr>
          <w:lang w:val="nl-NL"/>
        </w:rPr>
      </w:pPr>
    </w:p>
    <w:p w14:paraId="1C350BF2" w14:textId="2D6F8681" w:rsidR="00A16E28" w:rsidRPr="009B5943" w:rsidRDefault="00602528" w:rsidP="00602528">
      <w:pPr>
        <w:spacing w:after="0" w:line="240" w:lineRule="auto"/>
        <w:jc w:val="both"/>
        <w:rPr>
          <w:lang w:val="nl-NL"/>
        </w:rPr>
      </w:pPr>
      <w:r w:rsidRPr="009B5943">
        <w:rPr>
          <w:lang w:val="nl-NL"/>
        </w:rPr>
        <w:t>Al deze documenten worden zowel in het Nederlands als in het Frans bezorgd</w:t>
      </w:r>
      <w:r w:rsidR="00A16E28" w:rsidRPr="009B5943">
        <w:rPr>
          <w:lang w:val="nl-NL"/>
        </w:rPr>
        <w:t>.</w:t>
      </w:r>
    </w:p>
    <w:p w14:paraId="6518AC12" w14:textId="08C247D2" w:rsidR="440ED155" w:rsidRPr="009B5943" w:rsidRDefault="440ED155" w:rsidP="6372E391">
      <w:pPr>
        <w:spacing w:after="0" w:line="240" w:lineRule="auto"/>
        <w:jc w:val="both"/>
        <w:rPr>
          <w:lang w:val="nl-NL"/>
        </w:rPr>
      </w:pPr>
    </w:p>
    <w:p w14:paraId="56AEB590" w14:textId="2589708B" w:rsidR="003D4EEF" w:rsidRPr="009B5943" w:rsidRDefault="68E9ADF4" w:rsidP="0032794A">
      <w:pPr>
        <w:pStyle w:val="Titre4"/>
        <w:rPr>
          <w:lang w:val="nl-NL"/>
        </w:rPr>
      </w:pPr>
      <w:bookmarkStart w:id="48" w:name="_Toc1128832619"/>
      <w:r w:rsidRPr="16FF4A41">
        <w:rPr>
          <w:lang w:val="nl-NL"/>
        </w:rPr>
        <w:t>Art.</w:t>
      </w:r>
      <w:r w:rsidR="072AC1E3" w:rsidRPr="16FF4A41">
        <w:rPr>
          <w:lang w:val="nl-NL"/>
        </w:rPr>
        <w:t xml:space="preserve"> 38</w:t>
      </w:r>
      <w:r w:rsidR="2BCE72CF" w:rsidRPr="16FF4A41">
        <w:rPr>
          <w:lang w:val="nl-NL"/>
        </w:rPr>
        <w:t xml:space="preserve"> e</w:t>
      </w:r>
      <w:r w:rsidR="423BADFA" w:rsidRPr="16FF4A41">
        <w:rPr>
          <w:lang w:val="nl-NL"/>
        </w:rPr>
        <w:t>n</w:t>
      </w:r>
      <w:r w:rsidR="2BCE72CF" w:rsidRPr="16FF4A41">
        <w:rPr>
          <w:lang w:val="nl-NL"/>
        </w:rPr>
        <w:t xml:space="preserve"> 80:</w:t>
      </w:r>
      <w:r w:rsidR="29930966" w:rsidRPr="16FF4A41">
        <w:rPr>
          <w:lang w:val="nl-NL"/>
        </w:rPr>
        <w:t xml:space="preserve"> </w:t>
      </w:r>
      <w:r w:rsidR="2FBB889A" w:rsidRPr="16FF4A41">
        <w:rPr>
          <w:lang w:val="nl-NL"/>
        </w:rPr>
        <w:t>Wijzigingen van de opdracht</w:t>
      </w:r>
      <w:bookmarkEnd w:id="48"/>
    </w:p>
    <w:p w14:paraId="1728B4D0" w14:textId="77777777" w:rsidR="003D4EEF" w:rsidRPr="009B5943" w:rsidRDefault="003D4EEF" w:rsidP="00F62343">
      <w:pPr>
        <w:spacing w:after="0" w:line="240" w:lineRule="auto"/>
        <w:jc w:val="both"/>
        <w:rPr>
          <w:b/>
          <w:lang w:val="nl-NL"/>
        </w:rPr>
      </w:pPr>
    </w:p>
    <w:p w14:paraId="21C301D6" w14:textId="77777777" w:rsidR="00E9049F" w:rsidRPr="009B5943" w:rsidRDefault="00E9049F" w:rsidP="00E9049F">
      <w:pPr>
        <w:spacing w:after="0" w:line="240" w:lineRule="auto"/>
        <w:jc w:val="both"/>
        <w:rPr>
          <w:lang w:val="nl-NL"/>
        </w:rPr>
      </w:pPr>
      <w:r w:rsidRPr="009B5943">
        <w:rPr>
          <w:lang w:val="nl-NL"/>
        </w:rPr>
        <w:t>De opdrachtnemer moet aan de opdracht alle toevoegingen, schrappingen en wijzigingen aanbrengen die door de aanbesteder worden bevolen.</w:t>
      </w:r>
    </w:p>
    <w:p w14:paraId="512A370C" w14:textId="77777777" w:rsidR="00E9049F" w:rsidRPr="009B5943" w:rsidRDefault="00E9049F" w:rsidP="00E9049F">
      <w:pPr>
        <w:spacing w:after="0" w:line="240" w:lineRule="auto"/>
        <w:jc w:val="both"/>
        <w:rPr>
          <w:lang w:val="nl-NL"/>
        </w:rPr>
      </w:pPr>
    </w:p>
    <w:p w14:paraId="5B8EAC10" w14:textId="77777777" w:rsidR="00E9049F" w:rsidRPr="009B5943" w:rsidRDefault="00E9049F" w:rsidP="00E9049F">
      <w:pPr>
        <w:spacing w:after="0" w:line="240" w:lineRule="auto"/>
        <w:jc w:val="both"/>
        <w:rPr>
          <w:lang w:val="nl-NL"/>
        </w:rPr>
      </w:pPr>
      <w:r w:rsidRPr="009B5943">
        <w:rPr>
          <w:lang w:val="nl-NL"/>
        </w:rPr>
        <w:t xml:space="preserve">Behalve bij gevaarlijk uitstel en wijzigingen met geringe draagwijdte mag de opdrachtnemer de veranderings- of bijkomende werken niet aanvatten zonder een schriftelijk bevel van de aanbesteder. Het schriftelijk bevel kan geschieden aan de hand van een inschrijving in het dagboek der werken of in het PV van de bouwplaatsvergadering. </w:t>
      </w:r>
    </w:p>
    <w:p w14:paraId="0B6BC073" w14:textId="77777777" w:rsidR="00E9049F" w:rsidRPr="009B5943" w:rsidRDefault="00E9049F" w:rsidP="00E9049F">
      <w:pPr>
        <w:spacing w:after="0" w:line="240" w:lineRule="auto"/>
        <w:jc w:val="both"/>
        <w:rPr>
          <w:lang w:val="nl-NL"/>
        </w:rPr>
      </w:pPr>
    </w:p>
    <w:p w14:paraId="3FC2BF10" w14:textId="77777777" w:rsidR="00E9049F" w:rsidRPr="009B5943" w:rsidRDefault="00E9049F" w:rsidP="00E9049F">
      <w:pPr>
        <w:spacing w:after="0" w:line="240" w:lineRule="auto"/>
        <w:jc w:val="both"/>
        <w:rPr>
          <w:lang w:val="nl-NL"/>
        </w:rPr>
      </w:pPr>
      <w:r w:rsidRPr="009B5943">
        <w:rPr>
          <w:lang w:val="nl-NL"/>
        </w:rPr>
        <w:t>Als hij die werken toch aanvangt zonder dat bevel, doet hij dat op eigen risico.</w:t>
      </w:r>
    </w:p>
    <w:p w14:paraId="2D28A700" w14:textId="77777777" w:rsidR="00E9049F" w:rsidRPr="009B5943" w:rsidRDefault="00E9049F" w:rsidP="00E9049F">
      <w:pPr>
        <w:spacing w:after="0" w:line="240" w:lineRule="auto"/>
        <w:jc w:val="both"/>
        <w:rPr>
          <w:lang w:val="nl-NL"/>
        </w:rPr>
      </w:pPr>
    </w:p>
    <w:p w14:paraId="0B9B6AD8" w14:textId="77777777" w:rsidR="00E9049F" w:rsidRPr="009B5943" w:rsidRDefault="00E9049F" w:rsidP="00E9049F">
      <w:pPr>
        <w:spacing w:after="0" w:line="240" w:lineRule="auto"/>
        <w:jc w:val="both"/>
        <w:rPr>
          <w:lang w:val="nl-NL"/>
        </w:rPr>
      </w:pPr>
      <w:r w:rsidRPr="009B5943">
        <w:rPr>
          <w:lang w:val="nl-NL"/>
        </w:rPr>
        <w:t>Veranderings- of bijkomende werken, met inbegrip van de bij gevaarlijk uitstel uitgevoerde werken en van minder belangrijke wijzigingen, moeten het voorwerp uitmaken van verrekeningen of bijakten-verrekeningen die worden opgesteld op de door de BGHM uitgegeven typeformulieren, zegge een bijakte DV 4 voor de wijzigingen aan de opdracht zonder prijswijziging en een bijakte-verrekening DV 5 voor de wijzigingen met een prijswijziging van de opdracht. Die documenten worden zo snel mogelijk opgesteld en vermelden alle elementen die de opdracht wijzigen wat de uitvoering, de prijs en de looptijd ervan betreft. Na de voorlopige oplevering is geen enkele verrekening nog toegestaan behalve in het geval van vertraagde werken.</w:t>
      </w:r>
    </w:p>
    <w:p w14:paraId="645E8AA7" w14:textId="77777777" w:rsidR="00E9049F" w:rsidRPr="009B5943" w:rsidRDefault="00E9049F" w:rsidP="00E9049F">
      <w:pPr>
        <w:spacing w:after="0" w:line="240" w:lineRule="auto"/>
        <w:jc w:val="both"/>
        <w:rPr>
          <w:lang w:val="nl-NL"/>
        </w:rPr>
      </w:pPr>
    </w:p>
    <w:p w14:paraId="19FA0CA0" w14:textId="77777777" w:rsidR="00E9049F" w:rsidRPr="009B5943" w:rsidRDefault="00E9049F" w:rsidP="00E9049F">
      <w:pPr>
        <w:spacing w:after="0" w:line="240" w:lineRule="auto"/>
        <w:jc w:val="both"/>
        <w:rPr>
          <w:lang w:val="nl-NL"/>
        </w:rPr>
      </w:pPr>
      <w:r w:rsidRPr="009B5943">
        <w:rPr>
          <w:lang w:val="nl-NL"/>
        </w:rPr>
        <w:t>Als er nieuwe eenheidsprijzen overeengekomen moeten worden, moeten de partijen rekening houden met de sociaal-economische situatie die tien dagen vóór de opening van de offertes heerst om zodoende de prijsherzieningsberekeningen te vergemakkelijken.</w:t>
      </w:r>
    </w:p>
    <w:p w14:paraId="28C31571" w14:textId="77777777" w:rsidR="00E9049F" w:rsidRPr="009B5943" w:rsidRDefault="00E9049F" w:rsidP="00E9049F">
      <w:pPr>
        <w:spacing w:after="0" w:line="240" w:lineRule="auto"/>
        <w:jc w:val="both"/>
        <w:rPr>
          <w:lang w:val="nl-NL"/>
        </w:rPr>
      </w:pPr>
    </w:p>
    <w:p w14:paraId="5F1A562F" w14:textId="77777777" w:rsidR="00E9049F" w:rsidRPr="009B5943" w:rsidRDefault="00E9049F" w:rsidP="00E9049F">
      <w:pPr>
        <w:spacing w:after="0" w:line="240" w:lineRule="auto"/>
        <w:jc w:val="both"/>
        <w:rPr>
          <w:lang w:val="nl-NL"/>
        </w:rPr>
      </w:pPr>
      <w:r w:rsidRPr="009B5943">
        <w:rPr>
          <w:lang w:val="nl-NL"/>
        </w:rPr>
        <w:t xml:space="preserve">De eventueel door de opdrachtnemer in zijn offerte toegekende kortingen worden op alle wijzigingen toegepast, ongeacht of deze werden berekend aan de eenheidsprijzen van de offerte of aan de nieuwe overeengekomen eenheidsprijzen. De in de DV 2, DV 2bis en DV 5 opgenomen EP’s zijn «excl. korting ». De korting op die posten wordt berekend in de DV1 (Algemene recapitulatie der verrekeningen). </w:t>
      </w:r>
    </w:p>
    <w:p w14:paraId="10692384" w14:textId="77777777" w:rsidR="00E9049F" w:rsidRPr="009B5943" w:rsidRDefault="00E9049F" w:rsidP="00E9049F">
      <w:pPr>
        <w:spacing w:after="0" w:line="240" w:lineRule="auto"/>
        <w:jc w:val="both"/>
        <w:rPr>
          <w:lang w:val="nl-NL"/>
        </w:rPr>
      </w:pPr>
    </w:p>
    <w:p w14:paraId="2C843BA6" w14:textId="77777777" w:rsidR="00E9049F" w:rsidRPr="009B5943" w:rsidRDefault="00E9049F" w:rsidP="00E9049F">
      <w:pPr>
        <w:spacing w:after="0" w:line="240" w:lineRule="auto"/>
        <w:jc w:val="both"/>
        <w:rPr>
          <w:lang w:val="nl-NL"/>
        </w:rPr>
      </w:pPr>
      <w:r w:rsidRPr="009B5943">
        <w:rPr>
          <w:lang w:val="nl-NL"/>
        </w:rPr>
        <w:t>Om te bepalen of een termijnverlenging moet worden toegekend, evalueren de partijen de reële uitvoeringscontext van de wijzigingen. Als die evaluatie onmogelijk blijkt, wordt de termijnverlenging berekend op basis van een verhouding tussen het bedrag van de verrekening en het dagelijkse omzetcijfer van de bouwwerken.</w:t>
      </w:r>
    </w:p>
    <w:p w14:paraId="67F107B9" w14:textId="77777777" w:rsidR="00E9049F" w:rsidRPr="009B5943" w:rsidRDefault="00E9049F" w:rsidP="00E9049F">
      <w:pPr>
        <w:spacing w:after="0" w:line="240" w:lineRule="auto"/>
        <w:jc w:val="both"/>
        <w:rPr>
          <w:lang w:val="nl-NL"/>
        </w:rPr>
      </w:pPr>
    </w:p>
    <w:p w14:paraId="24C23BCB" w14:textId="77777777" w:rsidR="00E9049F" w:rsidRPr="009B5943" w:rsidRDefault="00E9049F" w:rsidP="00E9049F">
      <w:pPr>
        <w:spacing w:after="0" w:line="240" w:lineRule="auto"/>
        <w:jc w:val="both"/>
        <w:rPr>
          <w:lang w:val="nl-NL"/>
        </w:rPr>
      </w:pPr>
      <w:r w:rsidRPr="009B5943">
        <w:rPr>
          <w:lang w:val="nl-NL"/>
        </w:rPr>
        <w:t>De termijnverlenging of de uitsluiting van welke termijnverlenging dan ook, wordt in de bijakte of de bijakte-verrekening vermeld.</w:t>
      </w:r>
    </w:p>
    <w:p w14:paraId="4A7CB0B0" w14:textId="77777777" w:rsidR="00E9049F" w:rsidRPr="009B5943" w:rsidRDefault="00E9049F" w:rsidP="00E9049F">
      <w:pPr>
        <w:spacing w:after="0" w:line="240" w:lineRule="auto"/>
        <w:jc w:val="both"/>
        <w:rPr>
          <w:lang w:val="nl-NL"/>
        </w:rPr>
      </w:pPr>
    </w:p>
    <w:p w14:paraId="5DE0F7B1" w14:textId="2C9336E4" w:rsidR="00173EB8" w:rsidRPr="009B5943" w:rsidRDefault="00E9049F" w:rsidP="00E9049F">
      <w:pPr>
        <w:spacing w:after="0" w:line="240" w:lineRule="auto"/>
        <w:jc w:val="both"/>
        <w:rPr>
          <w:lang w:val="nl-NL"/>
        </w:rPr>
      </w:pPr>
      <w:r w:rsidRPr="009B5943">
        <w:rPr>
          <w:lang w:val="nl-NL"/>
        </w:rPr>
        <w:t>De verrekeningen moeten door de BGHM zijn goedgekeurd alvorens deze worden ingevoegd in de overeenstemmende maandelijkse vorderingsstaat der werken</w:t>
      </w:r>
      <w:r w:rsidR="00173EB8" w:rsidRPr="009B5943">
        <w:rPr>
          <w:lang w:val="nl-NL"/>
        </w:rPr>
        <w:t>.</w:t>
      </w:r>
    </w:p>
    <w:p w14:paraId="342D4C27" w14:textId="77777777" w:rsidR="002F6E0B" w:rsidRPr="009B5943" w:rsidRDefault="002F6E0B" w:rsidP="00AE6A2A">
      <w:pPr>
        <w:spacing w:after="0" w:line="240" w:lineRule="auto"/>
        <w:jc w:val="both"/>
        <w:rPr>
          <w:lang w:val="nl-NL"/>
        </w:rPr>
      </w:pPr>
    </w:p>
    <w:p w14:paraId="49917929" w14:textId="4DBD84AF" w:rsidR="008B582F" w:rsidRPr="009B5943" w:rsidRDefault="008B582F" w:rsidP="00AE6A2A">
      <w:pPr>
        <w:spacing w:after="0" w:line="240" w:lineRule="auto"/>
        <w:jc w:val="both"/>
        <w:rPr>
          <w:color w:val="00A4B7" w:themeColor="accent1"/>
          <w:lang w:val="nl-NL"/>
        </w:rPr>
      </w:pPr>
      <w:r w:rsidRPr="009B5943">
        <w:rPr>
          <w:i/>
          <w:color w:val="00A4B7" w:themeColor="accent1"/>
          <w:lang w:val="nl-NL"/>
        </w:rPr>
        <w:t xml:space="preserve">(x) </w:t>
      </w:r>
      <w:r w:rsidR="00E9049F" w:rsidRPr="009B5943">
        <w:rPr>
          <w:i/>
          <w:color w:val="00A4B7" w:themeColor="accent1"/>
          <w:lang w:val="nl-NL"/>
        </w:rPr>
        <w:t>In te voegen in geval van hergebruik</w:t>
      </w:r>
      <w:r w:rsidRPr="009B5943">
        <w:rPr>
          <w:i/>
          <w:color w:val="00A4B7" w:themeColor="accent1"/>
          <w:lang w:val="nl-NL"/>
        </w:rPr>
        <w:t>:</w:t>
      </w:r>
      <w:r w:rsidRPr="009B5943">
        <w:rPr>
          <w:color w:val="00A4B7" w:themeColor="accent1"/>
          <w:lang w:val="nl-NL"/>
        </w:rPr>
        <w:t xml:space="preserve"> </w:t>
      </w:r>
    </w:p>
    <w:p w14:paraId="1133545B" w14:textId="77777777" w:rsidR="00A824CF" w:rsidRPr="009B5943" w:rsidRDefault="00A824CF" w:rsidP="00AE6A2A">
      <w:pPr>
        <w:spacing w:after="0" w:line="240" w:lineRule="auto"/>
        <w:jc w:val="both"/>
        <w:rPr>
          <w:b/>
          <w:color w:val="00A4B7" w:themeColor="accent1"/>
          <w:lang w:val="nl-NL"/>
        </w:rPr>
      </w:pPr>
    </w:p>
    <w:p w14:paraId="0B95672D" w14:textId="5C57461D" w:rsidR="00530FF2" w:rsidRPr="009B5943" w:rsidRDefault="00D05B41" w:rsidP="00AE6A2A">
      <w:pPr>
        <w:spacing w:after="0" w:line="240" w:lineRule="auto"/>
        <w:jc w:val="both"/>
        <w:rPr>
          <w:b/>
          <w:color w:val="00A4B7" w:themeColor="accent1"/>
          <w:lang w:val="nl-NL"/>
        </w:rPr>
      </w:pPr>
      <w:r w:rsidRPr="009B5943">
        <w:rPr>
          <w:b/>
          <w:color w:val="00A4B7" w:themeColor="accent1"/>
          <w:lang w:val="nl-NL"/>
        </w:rPr>
        <w:t>Bijzonder geval van de hergebruikposten</w:t>
      </w:r>
    </w:p>
    <w:p w14:paraId="7DA3D6D3" w14:textId="77777777" w:rsidR="00530FF2" w:rsidRPr="009B5943" w:rsidRDefault="00530FF2" w:rsidP="00AE6A2A">
      <w:pPr>
        <w:spacing w:after="0" w:line="240" w:lineRule="auto"/>
        <w:jc w:val="both"/>
        <w:rPr>
          <w:color w:val="00A4B7" w:themeColor="accent1"/>
          <w:lang w:val="nl-NL"/>
        </w:rPr>
      </w:pPr>
    </w:p>
    <w:p w14:paraId="117566AC" w14:textId="54505E65" w:rsidR="00530FF2" w:rsidRPr="009B5943" w:rsidRDefault="00530FF2" w:rsidP="00AE6A2A">
      <w:pPr>
        <w:pStyle w:val="Paragraphedeliste"/>
        <w:numPr>
          <w:ilvl w:val="0"/>
          <w:numId w:val="52"/>
        </w:numPr>
        <w:spacing w:after="0" w:line="240" w:lineRule="auto"/>
        <w:jc w:val="both"/>
        <w:rPr>
          <w:b/>
          <w:color w:val="00A4B7" w:themeColor="accent1"/>
          <w:lang w:val="nl-NL"/>
        </w:rPr>
      </w:pPr>
      <w:r w:rsidRPr="009B5943">
        <w:rPr>
          <w:b/>
          <w:color w:val="00A4B7" w:themeColor="accent1"/>
          <w:lang w:val="nl-NL"/>
        </w:rPr>
        <w:t xml:space="preserve"> </w:t>
      </w:r>
      <w:r w:rsidR="00D05B41" w:rsidRPr="009B5943">
        <w:rPr>
          <w:b/>
          <w:bCs/>
          <w:color w:val="00A4B7" w:themeColor="accent1"/>
          <w:lang w:val="nl-NL"/>
        </w:rPr>
        <w:t xml:space="preserve">Vervanging van hergebruikte </w:t>
      </w:r>
      <w:r w:rsidR="000B6E53" w:rsidRPr="009B5943">
        <w:rPr>
          <w:b/>
          <w:bCs/>
          <w:color w:val="00A4B7" w:themeColor="accent1"/>
          <w:lang w:val="nl-NL"/>
        </w:rPr>
        <w:t>benodigdheden</w:t>
      </w:r>
      <w:r w:rsidR="000B6E53" w:rsidRPr="009B5943">
        <w:rPr>
          <w:b/>
          <w:color w:val="00A4B7" w:themeColor="accent1"/>
          <w:lang w:val="nl-NL"/>
        </w:rPr>
        <w:t>:</w:t>
      </w:r>
      <w:r w:rsidRPr="009B5943">
        <w:rPr>
          <w:b/>
          <w:color w:val="00A4B7" w:themeColor="accent1"/>
          <w:lang w:val="nl-NL"/>
        </w:rPr>
        <w:t xml:space="preserve"> </w:t>
      </w:r>
    </w:p>
    <w:p w14:paraId="5FF09E70" w14:textId="77777777" w:rsidR="00530FF2" w:rsidRPr="009B5943" w:rsidRDefault="00530FF2" w:rsidP="00AE6A2A">
      <w:pPr>
        <w:spacing w:after="0" w:line="240" w:lineRule="auto"/>
        <w:jc w:val="both"/>
        <w:rPr>
          <w:color w:val="00A4B7" w:themeColor="accent1"/>
          <w:lang w:val="nl-NL"/>
        </w:rPr>
      </w:pPr>
    </w:p>
    <w:p w14:paraId="2CFB133E" w14:textId="33D3459C" w:rsidR="00530FF2" w:rsidRPr="009B5943" w:rsidRDefault="00530FF2" w:rsidP="00AE6A2A">
      <w:pPr>
        <w:autoSpaceDE w:val="0"/>
        <w:autoSpaceDN w:val="0"/>
        <w:adjustRightInd w:val="0"/>
        <w:spacing w:after="0" w:line="240" w:lineRule="auto"/>
        <w:jc w:val="both"/>
        <w:rPr>
          <w:rFonts w:cs="Roboto-Italic"/>
          <w:color w:val="00A4B7" w:themeColor="accent1"/>
          <w:u w:val="single"/>
          <w:lang w:val="nl-NL" w:eastAsia="fr-FR"/>
        </w:rPr>
      </w:pPr>
      <w:r w:rsidRPr="009B5943">
        <w:rPr>
          <w:rFonts w:cs="Roboto-Italic"/>
          <w:color w:val="00A4B7" w:themeColor="accent1"/>
          <w:u w:val="single"/>
          <w:lang w:val="nl-NL" w:eastAsia="fr-FR"/>
        </w:rPr>
        <w:t xml:space="preserve">§1 </w:t>
      </w:r>
      <w:r w:rsidR="00D05B41" w:rsidRPr="009B5943">
        <w:rPr>
          <w:rFonts w:cs="Roboto-Italic"/>
          <w:i/>
          <w:iCs/>
          <w:color w:val="00A4B7" w:themeColor="accent1"/>
          <w:u w:val="single"/>
          <w:lang w:val="nl-NL" w:eastAsia="fr-FR"/>
        </w:rPr>
        <w:t>Toepassingsvoorwaarden</w:t>
      </w:r>
      <w:r w:rsidRPr="009B5943">
        <w:rPr>
          <w:rFonts w:cs="Roboto-Italic"/>
          <w:color w:val="00A4B7" w:themeColor="accent1"/>
          <w:u w:val="single"/>
          <w:lang w:val="nl-NL" w:eastAsia="fr-FR"/>
        </w:rPr>
        <w:t>:</w:t>
      </w:r>
    </w:p>
    <w:p w14:paraId="371E0239" w14:textId="77777777" w:rsidR="00530FF2" w:rsidRPr="009B5943" w:rsidRDefault="00530FF2" w:rsidP="00AE6A2A">
      <w:pPr>
        <w:autoSpaceDE w:val="0"/>
        <w:autoSpaceDN w:val="0"/>
        <w:adjustRightInd w:val="0"/>
        <w:spacing w:after="0" w:line="240" w:lineRule="auto"/>
        <w:jc w:val="both"/>
        <w:rPr>
          <w:rFonts w:cs="Roboto-Italic"/>
          <w:color w:val="00A4B7" w:themeColor="accent1"/>
          <w:u w:val="single"/>
          <w:lang w:val="nl-NL" w:eastAsia="fr-FR"/>
        </w:rPr>
      </w:pPr>
    </w:p>
    <w:p w14:paraId="1548103D" w14:textId="57DF90F0" w:rsidR="00530FF2" w:rsidRPr="009B5943" w:rsidRDefault="00D05B41" w:rsidP="00AE6A2A">
      <w:pPr>
        <w:autoSpaceDE w:val="0"/>
        <w:autoSpaceDN w:val="0"/>
        <w:adjustRightInd w:val="0"/>
        <w:spacing w:after="0" w:line="240" w:lineRule="auto"/>
        <w:jc w:val="both"/>
        <w:rPr>
          <w:rFonts w:cs="Roboto-Italic"/>
          <w:color w:val="00A4B7" w:themeColor="accent1"/>
          <w:lang w:val="nl-NL" w:eastAsia="fr-FR"/>
        </w:rPr>
      </w:pPr>
      <w:r w:rsidRPr="009B5943">
        <w:rPr>
          <w:rFonts w:cs="Roboto-Italic"/>
          <w:color w:val="00A4B7" w:themeColor="accent1"/>
          <w:lang w:val="nl-NL" w:eastAsia="fr-FR"/>
        </w:rPr>
        <w:t>Onmogelijkheid voor de opdrachtnemer om bepaalde hergebruikte leveringen te verkrijgen tegen de maximumprijs die is vastgesteld in de opmeting</w:t>
      </w:r>
      <w:r w:rsidR="00530FF2" w:rsidRPr="009B5943">
        <w:rPr>
          <w:rFonts w:cs="Roboto-Italic"/>
          <w:color w:val="00A4B7" w:themeColor="accent1"/>
          <w:lang w:val="nl-NL" w:eastAsia="fr-FR"/>
        </w:rPr>
        <w:t>.</w:t>
      </w:r>
    </w:p>
    <w:p w14:paraId="08A3AB3C" w14:textId="77777777" w:rsidR="00530FF2" w:rsidRPr="009B5943" w:rsidRDefault="00530FF2" w:rsidP="00AE6A2A">
      <w:pPr>
        <w:spacing w:after="0" w:line="240" w:lineRule="auto"/>
        <w:jc w:val="both"/>
        <w:rPr>
          <w:rFonts w:cs="Roboto-Italic"/>
          <w:i/>
          <w:color w:val="00A4B7" w:themeColor="accent1"/>
          <w:u w:val="single"/>
          <w:lang w:val="nl-NL" w:eastAsia="fr-FR"/>
        </w:rPr>
      </w:pPr>
    </w:p>
    <w:p w14:paraId="09ECE3AF" w14:textId="2E21E7A6" w:rsidR="00530FF2" w:rsidRPr="009B5943" w:rsidRDefault="00530FF2" w:rsidP="00AE6A2A">
      <w:pPr>
        <w:spacing w:after="0" w:line="240" w:lineRule="auto"/>
        <w:jc w:val="both"/>
        <w:rPr>
          <w:rFonts w:cs="Roboto-Italic"/>
          <w:i/>
          <w:color w:val="00A4B7" w:themeColor="accent1"/>
          <w:u w:val="single"/>
          <w:lang w:val="nl-NL" w:eastAsia="fr-FR"/>
        </w:rPr>
      </w:pPr>
      <w:r w:rsidRPr="009B5943">
        <w:rPr>
          <w:rFonts w:cs="Roboto-Italic"/>
          <w:i/>
          <w:color w:val="00A4B7" w:themeColor="accent1"/>
          <w:u w:val="single"/>
          <w:lang w:val="nl-NL" w:eastAsia="fr-FR"/>
        </w:rPr>
        <w:t xml:space="preserve">§2 </w:t>
      </w:r>
      <w:r w:rsidR="00D05B41" w:rsidRPr="009B5943">
        <w:rPr>
          <w:rFonts w:cs="Roboto-Italic"/>
          <w:i/>
          <w:iCs/>
          <w:color w:val="00A4B7" w:themeColor="accent1"/>
          <w:u w:val="single"/>
          <w:lang w:val="nl-NL" w:eastAsia="fr-FR"/>
        </w:rPr>
        <w:t>bewijsmiddelen</w:t>
      </w:r>
      <w:r w:rsidRPr="009B5943">
        <w:rPr>
          <w:rFonts w:cs="Roboto-Italic"/>
          <w:i/>
          <w:color w:val="00A4B7" w:themeColor="accent1"/>
          <w:u w:val="single"/>
          <w:lang w:val="nl-NL" w:eastAsia="fr-FR"/>
        </w:rPr>
        <w:t xml:space="preserve"> </w:t>
      </w:r>
    </w:p>
    <w:p w14:paraId="5FE75D9B" w14:textId="77777777" w:rsidR="00530FF2" w:rsidRPr="009B5943" w:rsidRDefault="00530FF2" w:rsidP="00AE6A2A">
      <w:pPr>
        <w:spacing w:after="0" w:line="240" w:lineRule="auto"/>
        <w:jc w:val="both"/>
        <w:rPr>
          <w:color w:val="00A4B7" w:themeColor="accent1"/>
          <w:lang w:val="nl-NL"/>
        </w:rPr>
      </w:pPr>
    </w:p>
    <w:p w14:paraId="3F9270DD" w14:textId="77777777" w:rsidR="00D05B41" w:rsidRPr="009B5943" w:rsidRDefault="00D05B41" w:rsidP="00AE6A2A">
      <w:pPr>
        <w:autoSpaceDE w:val="0"/>
        <w:autoSpaceDN w:val="0"/>
        <w:adjustRightInd w:val="0"/>
        <w:spacing w:after="0" w:line="240" w:lineRule="auto"/>
        <w:jc w:val="both"/>
        <w:rPr>
          <w:color w:val="00A4B7" w:themeColor="accent1"/>
          <w:lang w:val="nl-NL"/>
        </w:rPr>
      </w:pPr>
      <w:r w:rsidRPr="009B5943">
        <w:rPr>
          <w:color w:val="00A4B7" w:themeColor="accent1"/>
          <w:lang w:val="nl-NL"/>
        </w:rPr>
        <w:t>De opdrachtnemer toont tijdens de uitvoering van de opdracht aan dat het niet mogelijk is de betreffende hergebruikte leveringen te verkrijgen of dat het alleen mogelijk is deze te verkrijgen tegen een prijs die hoger is dan de vermelde maximumprijs.</w:t>
      </w:r>
    </w:p>
    <w:p w14:paraId="700091F1" w14:textId="77777777" w:rsidR="00D05B41" w:rsidRPr="009B5943" w:rsidRDefault="00D05B41" w:rsidP="00AE6A2A">
      <w:pPr>
        <w:autoSpaceDE w:val="0"/>
        <w:autoSpaceDN w:val="0"/>
        <w:adjustRightInd w:val="0"/>
        <w:spacing w:after="0" w:line="240" w:lineRule="auto"/>
        <w:jc w:val="both"/>
        <w:rPr>
          <w:color w:val="00A4B7" w:themeColor="accent1"/>
          <w:lang w:val="nl-NL"/>
        </w:rPr>
      </w:pPr>
    </w:p>
    <w:p w14:paraId="72F0666A" w14:textId="60EBCB93" w:rsidR="00530FF2" w:rsidRPr="009B5943" w:rsidRDefault="00D05B41" w:rsidP="00AE6A2A">
      <w:pPr>
        <w:autoSpaceDE w:val="0"/>
        <w:autoSpaceDN w:val="0"/>
        <w:adjustRightInd w:val="0"/>
        <w:spacing w:after="0" w:line="240" w:lineRule="auto"/>
        <w:jc w:val="both"/>
        <w:rPr>
          <w:color w:val="00A4B7" w:themeColor="accent1"/>
          <w:lang w:val="nl-NL"/>
        </w:rPr>
      </w:pPr>
      <w:r w:rsidRPr="009B5943">
        <w:rPr>
          <w:color w:val="00A4B7" w:themeColor="accent1"/>
          <w:lang w:val="nl-NL"/>
        </w:rPr>
        <w:t>De opdrachtnemer levert het bewijs door aan te tonen dat hij contact heeft opgenomen met en offertes heeft aangevraagd bij ten minste 3 professionele leveranciers van herbruikbare materialen die gespecialiseerd zijn in de betreffende materialen, en na de aanbevelingen van de ontwerper en de hergebruikdeskundige te hebben ingewonnen</w:t>
      </w:r>
      <w:r w:rsidR="00530FF2" w:rsidRPr="009B5943">
        <w:rPr>
          <w:color w:val="00A4B7" w:themeColor="accent1"/>
          <w:lang w:val="nl-NL"/>
        </w:rPr>
        <w:t>.</w:t>
      </w:r>
    </w:p>
    <w:p w14:paraId="0B95DE95" w14:textId="77777777" w:rsidR="00530FF2" w:rsidRPr="009B5943" w:rsidRDefault="00530FF2" w:rsidP="00AE6A2A">
      <w:pPr>
        <w:autoSpaceDE w:val="0"/>
        <w:autoSpaceDN w:val="0"/>
        <w:adjustRightInd w:val="0"/>
        <w:spacing w:after="0" w:line="240" w:lineRule="auto"/>
        <w:jc w:val="both"/>
        <w:rPr>
          <w:color w:val="00A4B7" w:themeColor="accent1"/>
          <w:lang w:val="nl-NL"/>
        </w:rPr>
      </w:pPr>
    </w:p>
    <w:p w14:paraId="0F88A72A" w14:textId="4F60D448" w:rsidR="00530FF2" w:rsidRPr="009B5943" w:rsidRDefault="00530FF2" w:rsidP="00AE6A2A">
      <w:pPr>
        <w:autoSpaceDE w:val="0"/>
        <w:autoSpaceDN w:val="0"/>
        <w:adjustRightInd w:val="0"/>
        <w:spacing w:after="0" w:line="240" w:lineRule="auto"/>
        <w:jc w:val="both"/>
        <w:rPr>
          <w:color w:val="00A4B7" w:themeColor="accent1"/>
          <w:u w:val="single"/>
          <w:lang w:val="nl-NL"/>
        </w:rPr>
      </w:pPr>
      <w:r w:rsidRPr="009B5943">
        <w:rPr>
          <w:color w:val="00A4B7" w:themeColor="accent1"/>
          <w:u w:val="single"/>
          <w:lang w:val="nl-NL"/>
        </w:rPr>
        <w:t xml:space="preserve">§3 </w:t>
      </w:r>
      <w:r w:rsidR="00D05B41" w:rsidRPr="009B5943">
        <w:rPr>
          <w:i/>
          <w:iCs/>
          <w:color w:val="00A4B7" w:themeColor="accent1"/>
          <w:u w:val="single"/>
          <w:lang w:val="nl-NL"/>
        </w:rPr>
        <w:t>Herziening van de opdracht</w:t>
      </w:r>
      <w:r w:rsidRPr="009B5943">
        <w:rPr>
          <w:color w:val="00A4B7" w:themeColor="accent1"/>
          <w:u w:val="single"/>
          <w:lang w:val="nl-NL"/>
        </w:rPr>
        <w:t xml:space="preserve">: </w:t>
      </w:r>
    </w:p>
    <w:p w14:paraId="0881B01B" w14:textId="77777777" w:rsidR="00530FF2" w:rsidRPr="009B5943" w:rsidRDefault="00530FF2" w:rsidP="00AE6A2A">
      <w:pPr>
        <w:autoSpaceDE w:val="0"/>
        <w:autoSpaceDN w:val="0"/>
        <w:adjustRightInd w:val="0"/>
        <w:spacing w:after="0" w:line="240" w:lineRule="auto"/>
        <w:jc w:val="both"/>
        <w:rPr>
          <w:color w:val="00A4B7" w:themeColor="accent1"/>
          <w:lang w:val="nl-NL"/>
        </w:rPr>
      </w:pPr>
    </w:p>
    <w:p w14:paraId="724DB7F9" w14:textId="70544FAC" w:rsidR="00530FF2" w:rsidRPr="009B5943" w:rsidRDefault="00D05B41" w:rsidP="00AE6A2A">
      <w:pPr>
        <w:autoSpaceDE w:val="0"/>
        <w:autoSpaceDN w:val="0"/>
        <w:adjustRightInd w:val="0"/>
        <w:spacing w:after="0" w:line="240" w:lineRule="auto"/>
        <w:jc w:val="both"/>
        <w:rPr>
          <w:color w:val="00A4B7" w:themeColor="accent1"/>
          <w:lang w:val="nl-NL"/>
        </w:rPr>
      </w:pPr>
      <w:r w:rsidRPr="009B5943">
        <w:rPr>
          <w:color w:val="00A4B7" w:themeColor="accent1"/>
          <w:lang w:val="nl-NL"/>
        </w:rPr>
        <w:t>Dan kan de aanbestedende overheid de opdrachtnemer het volgende toestaan</w:t>
      </w:r>
      <w:r w:rsidR="00530FF2" w:rsidRPr="009B5943">
        <w:rPr>
          <w:color w:val="00A4B7" w:themeColor="accent1"/>
          <w:lang w:val="nl-NL"/>
        </w:rPr>
        <w:t>:</w:t>
      </w:r>
    </w:p>
    <w:p w14:paraId="2A97C631" w14:textId="77777777" w:rsidR="00530FF2" w:rsidRPr="009B5943" w:rsidRDefault="00530FF2" w:rsidP="00AE6A2A">
      <w:pPr>
        <w:autoSpaceDE w:val="0"/>
        <w:autoSpaceDN w:val="0"/>
        <w:adjustRightInd w:val="0"/>
        <w:spacing w:after="0" w:line="240" w:lineRule="auto"/>
        <w:jc w:val="both"/>
        <w:rPr>
          <w:color w:val="00A4B7" w:themeColor="accent1"/>
          <w:lang w:val="nl-NL"/>
        </w:rPr>
      </w:pPr>
    </w:p>
    <w:p w14:paraId="1B9B0DA9" w14:textId="62732215" w:rsidR="00530FF2" w:rsidRPr="009B5943" w:rsidRDefault="00D05B41" w:rsidP="00AE6A2A">
      <w:pPr>
        <w:pStyle w:val="Paragraphedeliste"/>
        <w:numPr>
          <w:ilvl w:val="1"/>
          <w:numId w:val="25"/>
        </w:numPr>
        <w:autoSpaceDE w:val="0"/>
        <w:autoSpaceDN w:val="0"/>
        <w:adjustRightInd w:val="0"/>
        <w:spacing w:after="0" w:line="240" w:lineRule="auto"/>
        <w:ind w:left="1800" w:hanging="720"/>
        <w:jc w:val="both"/>
        <w:rPr>
          <w:color w:val="00A4B7" w:themeColor="accent1"/>
          <w:lang w:val="nl-NL"/>
        </w:rPr>
      </w:pPr>
      <w:r w:rsidRPr="009B5943">
        <w:rPr>
          <w:b/>
          <w:bCs/>
          <w:color w:val="00A4B7" w:themeColor="accent1"/>
          <w:lang w:val="nl-NL"/>
        </w:rPr>
        <w:t>Ander materiaal voor hergebruik</w:t>
      </w:r>
      <w:r w:rsidR="00530FF2" w:rsidRPr="009B5943">
        <w:rPr>
          <w:b/>
          <w:color w:val="00A4B7" w:themeColor="accent1"/>
          <w:lang w:val="nl-NL"/>
        </w:rPr>
        <w:t>:</w:t>
      </w:r>
    </w:p>
    <w:p w14:paraId="0C1A72B1" w14:textId="77777777" w:rsidR="00D05B41" w:rsidRPr="009B5943" w:rsidRDefault="00D05B41" w:rsidP="00AE6A2A">
      <w:pPr>
        <w:autoSpaceDE w:val="0"/>
        <w:autoSpaceDN w:val="0"/>
        <w:adjustRightInd w:val="0"/>
        <w:spacing w:after="0" w:line="240" w:lineRule="auto"/>
        <w:ind w:left="360"/>
        <w:jc w:val="both"/>
        <w:rPr>
          <w:color w:val="00A4B7" w:themeColor="accent1"/>
          <w:lang w:val="nl-NL"/>
        </w:rPr>
      </w:pPr>
      <w:r w:rsidRPr="009B5943">
        <w:rPr>
          <w:color w:val="00A4B7" w:themeColor="accent1"/>
          <w:lang w:val="nl-NL"/>
        </w:rPr>
        <w:t xml:space="preserve">Het betreffende onderdeel bij voorrang uitvoeren </w:t>
      </w:r>
      <w:r w:rsidRPr="009B5943">
        <w:rPr>
          <w:color w:val="00A4B7" w:themeColor="accent1"/>
          <w:u w:val="single"/>
          <w:lang w:val="nl-NL"/>
        </w:rPr>
        <w:t>met een ander gelijkwaardig materiaal voor hergebruik</w:t>
      </w:r>
      <w:r w:rsidRPr="009B5943">
        <w:rPr>
          <w:color w:val="00A4B7" w:themeColor="accent1"/>
          <w:lang w:val="nl-NL"/>
        </w:rPr>
        <w:t>.</w:t>
      </w:r>
    </w:p>
    <w:p w14:paraId="765532E1" w14:textId="6DAEB216" w:rsidR="00530FF2" w:rsidRPr="009B5943" w:rsidRDefault="00D05B41" w:rsidP="00AE6A2A">
      <w:pPr>
        <w:autoSpaceDE w:val="0"/>
        <w:autoSpaceDN w:val="0"/>
        <w:adjustRightInd w:val="0"/>
        <w:spacing w:after="0" w:line="240" w:lineRule="auto"/>
        <w:ind w:left="360"/>
        <w:jc w:val="both"/>
        <w:rPr>
          <w:color w:val="00A4B7" w:themeColor="accent1"/>
          <w:lang w:val="nl-NL"/>
        </w:rPr>
      </w:pPr>
      <w:r w:rsidRPr="009B5943">
        <w:rPr>
          <w:color w:val="00A4B7" w:themeColor="accent1"/>
          <w:lang w:val="nl-NL"/>
        </w:rPr>
        <w:t>Dit nieuwe materiaal moet vooraf worden goedgekeurd door de aanbestedende overheid en moet voldoen aan de maximumprijs van de initiële opmeting</w:t>
      </w:r>
      <w:r w:rsidR="00530FF2" w:rsidRPr="009B5943">
        <w:rPr>
          <w:color w:val="00A4B7" w:themeColor="accent1"/>
          <w:lang w:val="nl-NL"/>
        </w:rPr>
        <w:t xml:space="preserve">.  </w:t>
      </w:r>
    </w:p>
    <w:p w14:paraId="3D8DC924" w14:textId="77777777" w:rsidR="00530FF2" w:rsidRPr="009B5943" w:rsidRDefault="00530FF2" w:rsidP="00AE6A2A">
      <w:pPr>
        <w:autoSpaceDE w:val="0"/>
        <w:autoSpaceDN w:val="0"/>
        <w:adjustRightInd w:val="0"/>
        <w:spacing w:after="0" w:line="240" w:lineRule="auto"/>
        <w:ind w:left="360"/>
        <w:jc w:val="both"/>
        <w:rPr>
          <w:color w:val="00A4B7" w:themeColor="accent1"/>
          <w:lang w:val="nl-NL"/>
        </w:rPr>
      </w:pPr>
    </w:p>
    <w:p w14:paraId="036A3709" w14:textId="7D5AA67D" w:rsidR="00530FF2" w:rsidRPr="009B5943" w:rsidRDefault="00D05B41" w:rsidP="00AE6A2A">
      <w:pPr>
        <w:pStyle w:val="Paragraphedeliste"/>
        <w:numPr>
          <w:ilvl w:val="1"/>
          <w:numId w:val="25"/>
        </w:numPr>
        <w:autoSpaceDE w:val="0"/>
        <w:autoSpaceDN w:val="0"/>
        <w:adjustRightInd w:val="0"/>
        <w:spacing w:after="0" w:line="240" w:lineRule="auto"/>
        <w:ind w:left="1800" w:hanging="720"/>
        <w:jc w:val="both"/>
        <w:rPr>
          <w:color w:val="00A4B7" w:themeColor="accent1"/>
          <w:lang w:val="nl-NL"/>
        </w:rPr>
      </w:pPr>
      <w:r w:rsidRPr="009B5943">
        <w:rPr>
          <w:b/>
          <w:bCs/>
          <w:color w:val="00A4B7" w:themeColor="accent1"/>
          <w:lang w:val="nl-NL"/>
        </w:rPr>
        <w:t>Nieuwprijs</w:t>
      </w:r>
      <w:r w:rsidR="00530FF2" w:rsidRPr="009B5943">
        <w:rPr>
          <w:color w:val="00A4B7" w:themeColor="accent1"/>
          <w:lang w:val="nl-NL"/>
        </w:rPr>
        <w:t>:</w:t>
      </w:r>
    </w:p>
    <w:p w14:paraId="72A4D88A" w14:textId="63A7F6B6" w:rsidR="00D05B41" w:rsidRPr="009B5943" w:rsidRDefault="00D05B41" w:rsidP="00AE6A2A">
      <w:pPr>
        <w:autoSpaceDE w:val="0"/>
        <w:autoSpaceDN w:val="0"/>
        <w:adjustRightInd w:val="0"/>
        <w:spacing w:after="0" w:line="240" w:lineRule="auto"/>
        <w:ind w:left="360"/>
        <w:jc w:val="both"/>
        <w:rPr>
          <w:color w:val="00A4B7" w:themeColor="accent1"/>
          <w:lang w:val="nl-NL"/>
        </w:rPr>
      </w:pPr>
      <w:r w:rsidRPr="009B5943">
        <w:rPr>
          <w:color w:val="00A4B7" w:themeColor="accent1"/>
          <w:lang w:val="nl-NL"/>
        </w:rPr>
        <w:t xml:space="preserve">In het uiterste geval dat er geen gelijkwaardige herbruikbare voorraden beschikbaar zijn, is het toegestaan om nieuwe leveringen te gebruiken, bij voorkeur gerecycleerd of van bio/geo-bronnen, zoals beschreven in het technisch bestek, voor de prijs die vermeld is </w:t>
      </w:r>
      <w:r w:rsidR="009B5943" w:rsidRPr="009B5943">
        <w:rPr>
          <w:color w:val="00A4B7" w:themeColor="accent1"/>
          <w:lang w:val="nl-NL"/>
        </w:rPr>
        <w:t>i</w:t>
      </w:r>
      <w:r w:rsidRPr="009B5943">
        <w:rPr>
          <w:color w:val="00A4B7" w:themeColor="accent1"/>
          <w:lang w:val="nl-NL"/>
        </w:rPr>
        <w:t xml:space="preserve">n de opmeting voor de post "nieuw". </w:t>
      </w:r>
    </w:p>
    <w:p w14:paraId="39140B49" w14:textId="77777777" w:rsidR="00D05B41" w:rsidRPr="009B5943" w:rsidRDefault="00D05B41" w:rsidP="00AE6A2A">
      <w:pPr>
        <w:autoSpaceDE w:val="0"/>
        <w:autoSpaceDN w:val="0"/>
        <w:adjustRightInd w:val="0"/>
        <w:spacing w:after="0" w:line="240" w:lineRule="auto"/>
        <w:ind w:left="360"/>
        <w:jc w:val="both"/>
        <w:rPr>
          <w:color w:val="00A4B7" w:themeColor="accent1"/>
          <w:lang w:val="nl-NL"/>
        </w:rPr>
      </w:pPr>
    </w:p>
    <w:p w14:paraId="33BB4451" w14:textId="152D6E6A" w:rsidR="00530FF2" w:rsidRPr="009B5943" w:rsidRDefault="00D05B41" w:rsidP="00AE6A2A">
      <w:pPr>
        <w:autoSpaceDE w:val="0"/>
        <w:autoSpaceDN w:val="0"/>
        <w:adjustRightInd w:val="0"/>
        <w:spacing w:after="0" w:line="240" w:lineRule="auto"/>
        <w:ind w:left="360"/>
        <w:jc w:val="both"/>
        <w:rPr>
          <w:color w:val="00A4B7" w:themeColor="accent1"/>
          <w:lang w:val="nl-NL"/>
        </w:rPr>
      </w:pPr>
      <w:r w:rsidRPr="009B5943">
        <w:rPr>
          <w:color w:val="00A4B7" w:themeColor="accent1"/>
          <w:lang w:val="nl-NL"/>
        </w:rPr>
        <w:lastRenderedPageBreak/>
        <w:t>Overeenkomstig artikel 71 "minderwaarden" hieronder zal de aanbestedende overheid een minderwaarde van 20% toepassen op de nieuwe prijzen als de geselecteerde inschrijver geen bewijs levert van contactn</w:t>
      </w:r>
      <w:r w:rsidR="009301B9" w:rsidRPr="009B5943">
        <w:rPr>
          <w:color w:val="00A4B7" w:themeColor="accent1"/>
          <w:lang w:val="nl-NL"/>
        </w:rPr>
        <w:t>e</w:t>
      </w:r>
      <w:r w:rsidRPr="009B5943">
        <w:rPr>
          <w:color w:val="00A4B7" w:themeColor="accent1"/>
          <w:lang w:val="nl-NL"/>
        </w:rPr>
        <w:t>m</w:t>
      </w:r>
      <w:r w:rsidR="009301B9" w:rsidRPr="009B5943">
        <w:rPr>
          <w:color w:val="00A4B7" w:themeColor="accent1"/>
          <w:lang w:val="nl-NL"/>
        </w:rPr>
        <w:t>ing</w:t>
      </w:r>
      <w:r w:rsidRPr="009B5943">
        <w:rPr>
          <w:color w:val="00A4B7" w:themeColor="accent1"/>
          <w:lang w:val="nl-NL"/>
        </w:rPr>
        <w:t>- en/of offertebewijs noch de technische certificeringen voorlegt die vereist zijn in de technische clausules van dit bestek</w:t>
      </w:r>
      <w:r w:rsidR="00530FF2" w:rsidRPr="009B5943">
        <w:rPr>
          <w:color w:val="00A4B7" w:themeColor="accent1"/>
          <w:lang w:val="nl-NL"/>
        </w:rPr>
        <w:t xml:space="preserve">. </w:t>
      </w:r>
    </w:p>
    <w:p w14:paraId="32389B16" w14:textId="77777777" w:rsidR="00530FF2" w:rsidRPr="009B5943" w:rsidRDefault="00530FF2" w:rsidP="00AE6A2A">
      <w:pPr>
        <w:jc w:val="both"/>
        <w:rPr>
          <w:color w:val="00A4B7" w:themeColor="accent1"/>
          <w:lang w:val="nl-NL"/>
        </w:rPr>
      </w:pPr>
    </w:p>
    <w:p w14:paraId="40A275A8" w14:textId="3A33A945" w:rsidR="00530FF2" w:rsidRPr="009B5943" w:rsidRDefault="00D05B41" w:rsidP="00AE6A2A">
      <w:pPr>
        <w:pStyle w:val="Paragraphedeliste"/>
        <w:numPr>
          <w:ilvl w:val="0"/>
          <w:numId w:val="52"/>
        </w:numPr>
        <w:spacing w:after="0" w:line="240" w:lineRule="auto"/>
        <w:jc w:val="both"/>
        <w:rPr>
          <w:b/>
          <w:color w:val="00A4B7" w:themeColor="accent1"/>
          <w:lang w:val="nl-NL"/>
        </w:rPr>
      </w:pPr>
      <w:r w:rsidRPr="009B5943">
        <w:rPr>
          <w:b/>
          <w:bCs/>
          <w:color w:val="00A4B7" w:themeColor="accent1"/>
          <w:lang w:val="nl-NL"/>
        </w:rPr>
        <w:t xml:space="preserve">Vervanging </w:t>
      </w:r>
      <w:r w:rsidRPr="009B5943">
        <w:rPr>
          <w:b/>
          <w:bCs/>
          <w:i/>
          <w:iCs/>
          <w:color w:val="00A4B7" w:themeColor="accent1"/>
          <w:lang w:val="nl-NL"/>
        </w:rPr>
        <w:t xml:space="preserve">van nieuwe benodigdheden door hergebruikte </w:t>
      </w:r>
      <w:r w:rsidR="009301B9" w:rsidRPr="009B5943">
        <w:rPr>
          <w:b/>
          <w:bCs/>
          <w:i/>
          <w:iCs/>
          <w:color w:val="00A4B7" w:themeColor="accent1"/>
          <w:lang w:val="nl-NL"/>
        </w:rPr>
        <w:t>benodigdheden</w:t>
      </w:r>
      <w:r w:rsidR="009301B9" w:rsidRPr="009B5943">
        <w:rPr>
          <w:rFonts w:cs="Roboto-Italic"/>
          <w:b/>
          <w:i/>
          <w:color w:val="00A4B7" w:themeColor="accent1"/>
          <w:lang w:val="nl-NL" w:eastAsia="fr-FR"/>
        </w:rPr>
        <w:t>:</w:t>
      </w:r>
    </w:p>
    <w:p w14:paraId="33887FA1" w14:textId="77777777" w:rsidR="00530FF2" w:rsidRPr="009B5943" w:rsidRDefault="00530FF2" w:rsidP="00AE6A2A">
      <w:pPr>
        <w:autoSpaceDE w:val="0"/>
        <w:autoSpaceDN w:val="0"/>
        <w:adjustRightInd w:val="0"/>
        <w:spacing w:after="0" w:line="240" w:lineRule="auto"/>
        <w:jc w:val="both"/>
        <w:rPr>
          <w:rFonts w:cs="Roboto-Italic"/>
          <w:i/>
          <w:color w:val="00A4B7" w:themeColor="accent1"/>
          <w:u w:val="single"/>
          <w:lang w:val="nl-NL" w:eastAsia="fr-FR"/>
        </w:rPr>
      </w:pPr>
    </w:p>
    <w:p w14:paraId="169515EA" w14:textId="17C44CCD" w:rsidR="00530FF2" w:rsidRPr="009B5943" w:rsidRDefault="00530FF2" w:rsidP="00AE6A2A">
      <w:pPr>
        <w:autoSpaceDE w:val="0"/>
        <w:autoSpaceDN w:val="0"/>
        <w:adjustRightInd w:val="0"/>
        <w:spacing w:after="0" w:line="240" w:lineRule="auto"/>
        <w:jc w:val="both"/>
        <w:rPr>
          <w:rFonts w:cs="Roboto-Italic"/>
          <w:i/>
          <w:color w:val="00A4B7" w:themeColor="accent1"/>
          <w:u w:val="single"/>
          <w:lang w:val="nl-NL" w:eastAsia="fr-FR"/>
        </w:rPr>
      </w:pPr>
      <w:r w:rsidRPr="009B5943">
        <w:rPr>
          <w:rFonts w:cs="Roboto-Italic"/>
          <w:i/>
          <w:color w:val="00A4B7" w:themeColor="accent1"/>
          <w:u w:val="single"/>
          <w:lang w:val="nl-NL" w:eastAsia="fr-FR"/>
        </w:rPr>
        <w:t xml:space="preserve">§1 </w:t>
      </w:r>
      <w:r w:rsidR="00106FA1" w:rsidRPr="009B5943">
        <w:rPr>
          <w:rFonts w:cs="Roboto-Italic"/>
          <w:i/>
          <w:iCs/>
          <w:color w:val="00A4B7" w:themeColor="accent1"/>
          <w:u w:val="single"/>
          <w:lang w:val="nl-NL" w:eastAsia="fr-FR"/>
        </w:rPr>
        <w:t>Toepassingsvoorwaarden</w:t>
      </w:r>
      <w:r w:rsidRPr="009B5943">
        <w:rPr>
          <w:rFonts w:cs="Roboto-Italic"/>
          <w:i/>
          <w:color w:val="00A4B7" w:themeColor="accent1"/>
          <w:u w:val="single"/>
          <w:lang w:val="nl-NL" w:eastAsia="fr-FR"/>
        </w:rPr>
        <w:t xml:space="preserve">: </w:t>
      </w:r>
    </w:p>
    <w:p w14:paraId="41029823" w14:textId="7F6D5268" w:rsidR="77FA502C" w:rsidRPr="009B5943" w:rsidRDefault="77FA502C" w:rsidP="00AE6A2A">
      <w:pPr>
        <w:spacing w:after="0" w:line="240" w:lineRule="auto"/>
        <w:jc w:val="both"/>
        <w:rPr>
          <w:color w:val="00A4B7" w:themeColor="accent1"/>
          <w:lang w:val="nl-NL"/>
        </w:rPr>
      </w:pPr>
    </w:p>
    <w:p w14:paraId="2749874A" w14:textId="77777777" w:rsidR="00106FA1" w:rsidRPr="009B5943" w:rsidRDefault="00106FA1" w:rsidP="00AE6A2A">
      <w:pPr>
        <w:autoSpaceDE w:val="0"/>
        <w:autoSpaceDN w:val="0"/>
        <w:adjustRightInd w:val="0"/>
        <w:spacing w:after="0" w:line="240" w:lineRule="auto"/>
        <w:jc w:val="both"/>
        <w:rPr>
          <w:color w:val="00A4B7" w:themeColor="accent1"/>
          <w:lang w:val="nl-NL"/>
        </w:rPr>
      </w:pPr>
      <w:r w:rsidRPr="009B5943">
        <w:rPr>
          <w:color w:val="00A4B7" w:themeColor="accent1"/>
          <w:lang w:val="nl-NL"/>
        </w:rPr>
        <w:t xml:space="preserve">De opdrachtnemer plaatst hergebruikte benodigdheden in plaats van nieuwe benodigdheden als een van de </w:t>
      </w:r>
      <w:r w:rsidRPr="009B5943">
        <w:rPr>
          <w:b/>
          <w:bCs/>
          <w:color w:val="00A4B7" w:themeColor="accent1"/>
          <w:lang w:val="nl-NL"/>
        </w:rPr>
        <w:t>partijen tijdens de uitvoering van de opdracht een mogelijkheid vaststelt</w:t>
      </w:r>
      <w:r w:rsidRPr="009B5943">
        <w:rPr>
          <w:color w:val="00A4B7" w:themeColor="accent1"/>
          <w:lang w:val="nl-NL"/>
        </w:rPr>
        <w:t xml:space="preserve"> om hergebruikte benodigdheden te verwerven die in het kader van deze opdracht kunnen worden gebruikt. Deze mogelijkheden kunnen met name verband houden met lopende ontmantelingswerkzaamheden op een andere bouwplaats.</w:t>
      </w:r>
    </w:p>
    <w:p w14:paraId="4AD7DEF3" w14:textId="77777777" w:rsidR="00106FA1" w:rsidRPr="009B5943" w:rsidRDefault="00106FA1" w:rsidP="00AE6A2A">
      <w:pPr>
        <w:autoSpaceDE w:val="0"/>
        <w:autoSpaceDN w:val="0"/>
        <w:adjustRightInd w:val="0"/>
        <w:spacing w:after="0" w:line="240" w:lineRule="auto"/>
        <w:jc w:val="both"/>
        <w:rPr>
          <w:color w:val="00A4B7" w:themeColor="accent1"/>
          <w:lang w:val="nl-NL"/>
        </w:rPr>
      </w:pPr>
    </w:p>
    <w:p w14:paraId="1BB96A52" w14:textId="5690EB8A" w:rsidR="00530FF2" w:rsidRPr="009B5943" w:rsidRDefault="00106FA1" w:rsidP="00AE6A2A">
      <w:pPr>
        <w:autoSpaceDE w:val="0"/>
        <w:autoSpaceDN w:val="0"/>
        <w:adjustRightInd w:val="0"/>
        <w:spacing w:after="0" w:line="240" w:lineRule="auto"/>
        <w:jc w:val="both"/>
        <w:rPr>
          <w:color w:val="00A4B7" w:themeColor="accent1"/>
          <w:lang w:val="nl-NL"/>
        </w:rPr>
      </w:pPr>
      <w:r w:rsidRPr="009B5943">
        <w:rPr>
          <w:color w:val="00A4B7" w:themeColor="accent1"/>
          <w:lang w:val="nl-NL"/>
        </w:rPr>
        <w:t xml:space="preserve">De vervanging </w:t>
      </w:r>
      <w:r w:rsidRPr="009B5943">
        <w:rPr>
          <w:b/>
          <w:bCs/>
          <w:color w:val="00A4B7" w:themeColor="accent1"/>
          <w:lang w:val="nl-NL"/>
        </w:rPr>
        <w:t>moet gevalideerd worden door de aanbestedende overheid</w:t>
      </w:r>
      <w:r w:rsidRPr="009B5943">
        <w:rPr>
          <w:color w:val="00A4B7" w:themeColor="accent1"/>
          <w:lang w:val="nl-NL"/>
        </w:rPr>
        <w:t xml:space="preserve">, die erop toeziet dat de vervanging </w:t>
      </w:r>
      <w:r w:rsidRPr="009B5943">
        <w:rPr>
          <w:b/>
          <w:bCs/>
          <w:color w:val="00A4B7" w:themeColor="accent1"/>
          <w:lang w:val="nl-NL"/>
        </w:rPr>
        <w:t>gelijkwaardig</w:t>
      </w:r>
      <w:r w:rsidRPr="009B5943">
        <w:rPr>
          <w:color w:val="00A4B7" w:themeColor="accent1"/>
          <w:lang w:val="nl-NL"/>
        </w:rPr>
        <w:t xml:space="preserve"> is</w:t>
      </w:r>
      <w:r w:rsidR="00530FF2" w:rsidRPr="009B5943">
        <w:rPr>
          <w:color w:val="00A4B7" w:themeColor="accent1"/>
          <w:lang w:val="nl-NL"/>
        </w:rPr>
        <w:t xml:space="preserve">. </w:t>
      </w:r>
    </w:p>
    <w:p w14:paraId="3330827D" w14:textId="77777777" w:rsidR="00530FF2" w:rsidRPr="009B5943" w:rsidRDefault="00530FF2" w:rsidP="00AE6A2A">
      <w:pPr>
        <w:autoSpaceDE w:val="0"/>
        <w:autoSpaceDN w:val="0"/>
        <w:adjustRightInd w:val="0"/>
        <w:spacing w:after="0" w:line="240" w:lineRule="auto"/>
        <w:jc w:val="both"/>
        <w:rPr>
          <w:color w:val="00A4B7" w:themeColor="accent1"/>
          <w:lang w:val="nl-NL"/>
        </w:rPr>
      </w:pPr>
    </w:p>
    <w:p w14:paraId="670ABFD0" w14:textId="4709FB6E" w:rsidR="00530FF2" w:rsidRPr="009B5943" w:rsidRDefault="00530FF2" w:rsidP="00AE6A2A">
      <w:pPr>
        <w:autoSpaceDE w:val="0"/>
        <w:autoSpaceDN w:val="0"/>
        <w:adjustRightInd w:val="0"/>
        <w:spacing w:after="0" w:line="240" w:lineRule="auto"/>
        <w:jc w:val="both"/>
        <w:rPr>
          <w:color w:val="00A4B7" w:themeColor="accent1"/>
          <w:u w:val="single"/>
          <w:lang w:val="nl-NL"/>
        </w:rPr>
      </w:pPr>
      <w:r w:rsidRPr="009B5943">
        <w:rPr>
          <w:color w:val="00A4B7" w:themeColor="accent1"/>
          <w:u w:val="single"/>
          <w:lang w:val="nl-NL"/>
        </w:rPr>
        <w:t xml:space="preserve">§2 </w:t>
      </w:r>
      <w:r w:rsidR="00106FA1" w:rsidRPr="009B5943">
        <w:rPr>
          <w:i/>
          <w:iCs/>
          <w:color w:val="00A4B7" w:themeColor="accent1"/>
          <w:u w:val="single"/>
          <w:lang w:val="nl-NL"/>
        </w:rPr>
        <w:t>Herziening van de opdracht</w:t>
      </w:r>
      <w:r w:rsidRPr="009B5943">
        <w:rPr>
          <w:color w:val="00A4B7" w:themeColor="accent1"/>
          <w:u w:val="single"/>
          <w:lang w:val="nl-NL"/>
        </w:rPr>
        <w:t xml:space="preserve">: </w:t>
      </w:r>
    </w:p>
    <w:p w14:paraId="226D7691" w14:textId="77777777" w:rsidR="00530FF2" w:rsidRPr="009B5943" w:rsidRDefault="00530FF2" w:rsidP="00AE6A2A">
      <w:pPr>
        <w:autoSpaceDE w:val="0"/>
        <w:autoSpaceDN w:val="0"/>
        <w:adjustRightInd w:val="0"/>
        <w:spacing w:after="0" w:line="240" w:lineRule="auto"/>
        <w:jc w:val="both"/>
        <w:rPr>
          <w:color w:val="00A4B7" w:themeColor="accent1"/>
          <w:lang w:val="nl-NL"/>
        </w:rPr>
      </w:pPr>
    </w:p>
    <w:p w14:paraId="5C6A50A5" w14:textId="7833850F" w:rsidR="00530FF2" w:rsidRPr="009B5943" w:rsidRDefault="00106FA1" w:rsidP="00AE6A2A">
      <w:pPr>
        <w:autoSpaceDE w:val="0"/>
        <w:autoSpaceDN w:val="0"/>
        <w:adjustRightInd w:val="0"/>
        <w:spacing w:after="0" w:line="240" w:lineRule="auto"/>
        <w:jc w:val="both"/>
        <w:rPr>
          <w:color w:val="00A4B7" w:themeColor="accent1"/>
          <w:lang w:val="nl-NL"/>
        </w:rPr>
      </w:pPr>
      <w:r w:rsidRPr="009B5943">
        <w:rPr>
          <w:color w:val="00A4B7" w:themeColor="accent1"/>
          <w:lang w:val="nl-NL"/>
        </w:rPr>
        <w:t>In dit geval komen de partijen een passende prijs overeen voor het betreffende artikel (aankoop- en installatieprijs</w:t>
      </w:r>
      <w:r w:rsidR="00530FF2" w:rsidRPr="009B5943">
        <w:rPr>
          <w:color w:val="00A4B7" w:themeColor="accent1"/>
          <w:lang w:val="nl-NL"/>
        </w:rPr>
        <w:t>)</w:t>
      </w:r>
      <w:r w:rsidR="00AD1B6C" w:rsidRPr="009B5943">
        <w:rPr>
          <w:color w:val="00A4B7" w:themeColor="accent1"/>
          <w:lang w:val="nl-NL"/>
        </w:rPr>
        <w:t>.</w:t>
      </w:r>
    </w:p>
    <w:p w14:paraId="4EE6273E" w14:textId="77777777" w:rsidR="008B582F" w:rsidRPr="009B5943" w:rsidRDefault="008B582F" w:rsidP="00F62343">
      <w:pPr>
        <w:spacing w:after="0" w:line="240" w:lineRule="auto"/>
        <w:jc w:val="both"/>
        <w:rPr>
          <w:lang w:val="nl-NL"/>
        </w:rPr>
      </w:pPr>
    </w:p>
    <w:p w14:paraId="08B9EEBD" w14:textId="4D7E4B90" w:rsidR="00F73683" w:rsidRPr="009B5943" w:rsidRDefault="7FD1536E" w:rsidP="00F73683">
      <w:pPr>
        <w:pStyle w:val="Titre4"/>
        <w:rPr>
          <w:lang w:val="nl-NL"/>
        </w:rPr>
      </w:pPr>
      <w:bookmarkStart w:id="49" w:name="_Toc815924403"/>
      <w:r w:rsidRPr="16FF4A41">
        <w:rPr>
          <w:lang w:val="nl-NL"/>
        </w:rPr>
        <w:t xml:space="preserve">Art. 38/3 : </w:t>
      </w:r>
      <w:r w:rsidR="2FBB889A" w:rsidRPr="16FF4A41">
        <w:rPr>
          <w:lang w:val="nl-NL"/>
        </w:rPr>
        <w:t>Vervanging van de opdrachtnemer</w:t>
      </w:r>
      <w:r w:rsidRPr="16FF4A41">
        <w:rPr>
          <w:lang w:val="nl-NL"/>
        </w:rPr>
        <w:t xml:space="preserve"> (art. 38/3)</w:t>
      </w:r>
      <w:bookmarkEnd w:id="49"/>
    </w:p>
    <w:p w14:paraId="67A2611F" w14:textId="77777777" w:rsidR="00E9049F" w:rsidRPr="009B5943" w:rsidRDefault="00E9049F" w:rsidP="00E9049F">
      <w:pPr>
        <w:spacing w:after="0" w:line="240" w:lineRule="auto"/>
        <w:jc w:val="both"/>
        <w:rPr>
          <w:lang w:val="nl-NL"/>
        </w:rPr>
      </w:pPr>
      <w:r w:rsidRPr="009B5943">
        <w:rPr>
          <w:lang w:val="nl-NL"/>
        </w:rPr>
        <w:t xml:space="preserve">Voor zover hij voldoet aan de selectiecriteria, dit geen andere wezenlijke wijzigingen van de opdracht meebrengt en niet bedoeld is om de toepassing van de bepalingen inzake overheidsopdrachten te omzeilen, kan een nieuwe opdrachtnemer de opdrachtnemer aan wie het perceel oorspronkelijk werd gegund, vervangen in het geval van een vervanging zoals bepaald in artikel 38/3, 2° van het KB van 14 januari 2013 (overname, fusie, enz.). </w:t>
      </w:r>
    </w:p>
    <w:p w14:paraId="5B74E084" w14:textId="77777777" w:rsidR="00E9049F" w:rsidRPr="009B5943" w:rsidRDefault="00E9049F" w:rsidP="00E9049F">
      <w:pPr>
        <w:spacing w:after="0" w:line="240" w:lineRule="auto"/>
        <w:jc w:val="both"/>
        <w:rPr>
          <w:lang w:val="nl-NL"/>
        </w:rPr>
      </w:pPr>
    </w:p>
    <w:p w14:paraId="2DD60444" w14:textId="39D0EFAA" w:rsidR="00E9049F" w:rsidRPr="009B5943" w:rsidRDefault="00E9049F" w:rsidP="00E9049F">
      <w:pPr>
        <w:spacing w:after="0" w:line="240" w:lineRule="auto"/>
        <w:jc w:val="both"/>
        <w:rPr>
          <w:lang w:val="nl-NL"/>
        </w:rPr>
      </w:pPr>
      <w:r w:rsidRPr="009B5943">
        <w:rPr>
          <w:lang w:val="nl-NL"/>
        </w:rPr>
        <w:t xml:space="preserve">De opdrachtnemer dient zijn aanvraag zo snel mogelijk aangetekend in, met vermelding van de redenen voor die vervanging. Daarbij bezorgt hij een gedetailleerde inventaris van de reeds uitgevoerde diensten, de gegevens van de nieuwe opdrachtnemer en </w:t>
      </w:r>
      <w:r w:rsidR="009B5943" w:rsidRPr="009B5943">
        <w:rPr>
          <w:lang w:val="nl-NL"/>
        </w:rPr>
        <w:t>de documenten</w:t>
      </w:r>
      <w:r w:rsidRPr="009B5943">
        <w:rPr>
          <w:lang w:val="nl-NL"/>
        </w:rPr>
        <w:t xml:space="preserve"> en certificaten waartoe de aanbestedende overheid geen gratis toegang heeft (onder andere een uittreksel uit het strafregister).</w:t>
      </w:r>
    </w:p>
    <w:p w14:paraId="066E7627" w14:textId="77777777" w:rsidR="00E9049F" w:rsidRPr="009B5943" w:rsidRDefault="00E9049F" w:rsidP="00E9049F">
      <w:pPr>
        <w:spacing w:after="0" w:line="240" w:lineRule="auto"/>
        <w:jc w:val="both"/>
        <w:rPr>
          <w:lang w:val="nl-NL"/>
        </w:rPr>
      </w:pPr>
    </w:p>
    <w:p w14:paraId="56B77AA7" w14:textId="77777777" w:rsidR="00E9049F" w:rsidRPr="009B5943" w:rsidRDefault="00E9049F" w:rsidP="00E9049F">
      <w:pPr>
        <w:spacing w:after="0" w:line="240" w:lineRule="auto"/>
        <w:jc w:val="both"/>
        <w:rPr>
          <w:lang w:val="nl-NL"/>
        </w:rPr>
      </w:pPr>
      <w:r w:rsidRPr="009B5943">
        <w:rPr>
          <w:lang w:val="nl-NL"/>
        </w:rPr>
        <w:t xml:space="preserve">Bovendien wordt er uitdrukkelijk als herzieningsclausule bepaald dat, in geval van faillissement van de opdrachtnemer of van een hiermee gelijkgestelde situatie of in geval van een ambtshalve maatregel die tegen de opdrachtnemer wordt genomen, de aanbestedende overheid de opdracht geheel of gedeeltelijk aan één of meer onderaannemers kan overdragen, die reeds bij de uitvoering van de hele opdracht of een deel ervan betrokken zijn. </w:t>
      </w:r>
    </w:p>
    <w:p w14:paraId="57E93341" w14:textId="77777777" w:rsidR="00E9049F" w:rsidRPr="009B5943" w:rsidRDefault="00E9049F" w:rsidP="00E9049F">
      <w:pPr>
        <w:spacing w:after="0" w:line="240" w:lineRule="auto"/>
        <w:jc w:val="both"/>
        <w:rPr>
          <w:lang w:val="nl-NL"/>
        </w:rPr>
      </w:pPr>
    </w:p>
    <w:p w14:paraId="2860359B" w14:textId="77777777" w:rsidR="00E9049F" w:rsidRPr="009B5943" w:rsidRDefault="00E9049F" w:rsidP="00E9049F">
      <w:pPr>
        <w:spacing w:after="0" w:line="240" w:lineRule="auto"/>
        <w:jc w:val="both"/>
        <w:rPr>
          <w:lang w:val="nl-NL"/>
        </w:rPr>
      </w:pPr>
      <w:r w:rsidRPr="009B5943">
        <w:rPr>
          <w:lang w:val="nl-NL"/>
        </w:rPr>
        <w:t xml:space="preserve">Die overdracht zal gebeuren middels het akkoord van de betreffende onderaannemer, tegen de prijs die vermeld wordt in de offerte van de in gebreke blijvende opdrachtnemer voor het deel van de betreffende opdracht, in voorkomend geval mits aftrek van een “coördinatiefee” van de in gebreke blijvende opdrachtnemer die niet langer nodig zou zijn of, in voorkomend geval, van een meerprijs die voortvloeit uit de schade die werd berokkend door het in gebreke blijven van de hoofdaannemer. </w:t>
      </w:r>
    </w:p>
    <w:p w14:paraId="0DF551DB" w14:textId="77777777" w:rsidR="00E9049F" w:rsidRPr="009B5943" w:rsidRDefault="00E9049F" w:rsidP="00E9049F">
      <w:pPr>
        <w:spacing w:after="0" w:line="240" w:lineRule="auto"/>
        <w:jc w:val="both"/>
        <w:rPr>
          <w:lang w:val="nl-NL"/>
        </w:rPr>
      </w:pPr>
    </w:p>
    <w:p w14:paraId="285A53A1" w14:textId="1751EA2B" w:rsidR="00F73683" w:rsidRPr="009B5943" w:rsidRDefault="00E9049F" w:rsidP="00E9049F">
      <w:pPr>
        <w:spacing w:after="0" w:line="240" w:lineRule="auto"/>
        <w:jc w:val="both"/>
        <w:rPr>
          <w:lang w:val="nl-NL"/>
        </w:rPr>
      </w:pPr>
      <w:r w:rsidRPr="009B5943">
        <w:rPr>
          <w:lang w:val="nl-NL"/>
        </w:rPr>
        <w:t>Die overdracht doet geen afbreuk aan de sancties en maatregelen die tegen de in gebreke gebleven opdrachtnemer zouden zijn genomen in het kader van, bijvoorbeeld, de ambtshalve maatregelen. Deze overdracht kan gedeeltelijk en/of meervoudig zijn naargelang het betreffende deel van de opdracht en van de onderaannemers die bij de overname betrokken zijn</w:t>
      </w:r>
      <w:r w:rsidR="00F73683" w:rsidRPr="009B5943">
        <w:rPr>
          <w:lang w:val="nl-NL"/>
        </w:rPr>
        <w:t xml:space="preserve">. </w:t>
      </w:r>
    </w:p>
    <w:p w14:paraId="0858777A" w14:textId="12D4FD7D" w:rsidR="00990491" w:rsidRPr="009B5943" w:rsidRDefault="2738B306" w:rsidP="6372E391">
      <w:pPr>
        <w:pStyle w:val="Titre4"/>
        <w:rPr>
          <w:lang w:val="nl-NL"/>
        </w:rPr>
      </w:pPr>
      <w:bookmarkStart w:id="50" w:name="_Toc95702593"/>
      <w:r w:rsidRPr="16FF4A41">
        <w:rPr>
          <w:lang w:val="nl-NL"/>
        </w:rPr>
        <w:lastRenderedPageBreak/>
        <w:t>Art. 38/</w:t>
      </w:r>
      <w:r w:rsidR="2FBB889A" w:rsidRPr="16FF4A41">
        <w:rPr>
          <w:lang w:val="nl-NL"/>
        </w:rPr>
        <w:t>7:</w:t>
      </w:r>
      <w:r w:rsidRPr="16FF4A41">
        <w:rPr>
          <w:lang w:val="nl-NL"/>
        </w:rPr>
        <w:t xml:space="preserve"> </w:t>
      </w:r>
      <w:r w:rsidR="2FBB889A" w:rsidRPr="16FF4A41">
        <w:rPr>
          <w:lang w:val="nl-NL"/>
        </w:rPr>
        <w:t>Prijsherzieningen</w:t>
      </w:r>
      <w:bookmarkEnd w:id="50"/>
    </w:p>
    <w:p w14:paraId="10FDAA0E" w14:textId="77777777" w:rsidR="00990491" w:rsidRPr="009B5943" w:rsidRDefault="00990491" w:rsidP="00AA770E">
      <w:pPr>
        <w:spacing w:after="0" w:line="240" w:lineRule="auto"/>
        <w:jc w:val="both"/>
        <w:rPr>
          <w:b/>
          <w:lang w:val="nl-NL"/>
        </w:rPr>
      </w:pPr>
    </w:p>
    <w:p w14:paraId="2934A15B" w14:textId="77777777" w:rsidR="00E9049F" w:rsidRPr="009B5943" w:rsidRDefault="00E9049F" w:rsidP="00E9049F">
      <w:pPr>
        <w:spacing w:after="0" w:line="240" w:lineRule="auto"/>
        <w:jc w:val="both"/>
        <w:rPr>
          <w:lang w:val="nl-NL"/>
        </w:rPr>
      </w:pPr>
      <w:r w:rsidRPr="009B5943">
        <w:rPr>
          <w:lang w:val="nl-NL"/>
        </w:rPr>
        <w:t xml:space="preserve">Voor alle opdrachten met een geraamd bedrag ten belope van ten minste 120.000 euro, excl. BTW wordt een prijsherziening bepaald naargelang de evolutie van de prijzen van de volgende hoofdbestanddelen: lonen, sociale lasten, materialen, grondstoffen, gebruikte en/of toegepaste producten. </w:t>
      </w:r>
    </w:p>
    <w:p w14:paraId="631EE092" w14:textId="77777777" w:rsidR="00E9049F" w:rsidRPr="009B5943" w:rsidRDefault="00E9049F" w:rsidP="00E9049F">
      <w:pPr>
        <w:spacing w:after="0" w:line="240" w:lineRule="auto"/>
        <w:jc w:val="both"/>
        <w:rPr>
          <w:lang w:val="nl-NL"/>
        </w:rPr>
      </w:pPr>
    </w:p>
    <w:p w14:paraId="1E0F1AB8" w14:textId="329A29F1" w:rsidR="00AA770E" w:rsidRPr="009B5943" w:rsidRDefault="00E9049F" w:rsidP="00E9049F">
      <w:pPr>
        <w:spacing w:after="0" w:line="240" w:lineRule="auto"/>
        <w:jc w:val="both"/>
        <w:rPr>
          <w:lang w:val="nl-NL"/>
        </w:rPr>
      </w:pPr>
      <w:r w:rsidRPr="009B5943">
        <w:rPr>
          <w:lang w:val="nl-NL"/>
        </w:rPr>
        <w:t>Onverminderd het door onderhavig bestek aangevulde artikel 94 van het « uitvoeringsbesluit » wordt de herziening aan de hand van onderstaande formule berekend</w:t>
      </w:r>
      <w:r w:rsidR="00AA770E" w:rsidRPr="009B5943">
        <w:rPr>
          <w:lang w:val="nl-NL"/>
        </w:rPr>
        <w:t>:</w:t>
      </w:r>
    </w:p>
    <w:p w14:paraId="7A292896" w14:textId="77777777" w:rsidR="00AA770E" w:rsidRPr="009B5943" w:rsidRDefault="00AA770E" w:rsidP="00AA770E">
      <w:pPr>
        <w:spacing w:after="0" w:line="240" w:lineRule="auto"/>
        <w:jc w:val="both"/>
        <w:rPr>
          <w:lang w:val="nl-NL"/>
        </w:rPr>
      </w:pPr>
    </w:p>
    <w:p w14:paraId="137565AA" w14:textId="77777777" w:rsidR="00AA770E" w:rsidRPr="009B5943" w:rsidRDefault="00AA770E" w:rsidP="00AA770E">
      <w:pPr>
        <w:spacing w:after="0" w:line="240" w:lineRule="auto"/>
        <w:jc w:val="both"/>
        <w:rPr>
          <w:b/>
          <w:i/>
          <w:lang w:val="nl-NL"/>
        </w:rPr>
      </w:pPr>
      <w:bookmarkStart w:id="51" w:name="_Hlk99016133"/>
      <w:r w:rsidRPr="009B5943">
        <w:rPr>
          <w:b/>
          <w:i/>
          <w:lang w:val="nl-NL"/>
        </w:rPr>
        <w:t>p = P [a (s/S) + b (i/I</w:t>
      </w:r>
      <w:r w:rsidR="00537B86" w:rsidRPr="009B5943">
        <w:rPr>
          <w:b/>
          <w:i/>
          <w:lang w:val="nl-NL"/>
        </w:rPr>
        <w:t>2021</w:t>
      </w:r>
      <w:r w:rsidRPr="009B5943">
        <w:rPr>
          <w:b/>
          <w:i/>
          <w:lang w:val="nl-NL"/>
        </w:rPr>
        <w:t>) + c]</w:t>
      </w:r>
    </w:p>
    <w:bookmarkEnd w:id="51"/>
    <w:p w14:paraId="2191599E" w14:textId="77777777" w:rsidR="00AA770E" w:rsidRPr="009B5943" w:rsidRDefault="00AA770E" w:rsidP="00AA770E">
      <w:pPr>
        <w:spacing w:after="0" w:line="240" w:lineRule="auto"/>
        <w:jc w:val="both"/>
        <w:rPr>
          <w:lang w:val="nl-NL"/>
        </w:rPr>
      </w:pPr>
    </w:p>
    <w:p w14:paraId="73CD1DD4" w14:textId="77777777" w:rsidR="003273AE" w:rsidRPr="009B5943" w:rsidRDefault="003273AE" w:rsidP="003273AE">
      <w:pPr>
        <w:spacing w:after="0" w:line="240" w:lineRule="auto"/>
        <w:jc w:val="both"/>
        <w:rPr>
          <w:lang w:val="nl-NL"/>
        </w:rPr>
      </w:pPr>
      <w:r w:rsidRPr="009B5943">
        <w:rPr>
          <w:lang w:val="nl-NL"/>
        </w:rPr>
        <w:t>Waarin</w:t>
      </w:r>
    </w:p>
    <w:p w14:paraId="1EFE533E" w14:textId="77777777" w:rsidR="003273AE" w:rsidRPr="009B5943" w:rsidRDefault="003273AE" w:rsidP="003273AE">
      <w:pPr>
        <w:numPr>
          <w:ilvl w:val="0"/>
          <w:numId w:val="54"/>
        </w:numPr>
        <w:spacing w:after="0" w:line="240" w:lineRule="auto"/>
        <w:jc w:val="both"/>
        <w:rPr>
          <w:lang w:val="nl-NL"/>
        </w:rPr>
      </w:pPr>
      <w:r w:rsidRPr="009B5943">
        <w:rPr>
          <w:b/>
          <w:i/>
          <w:lang w:val="nl-NL"/>
        </w:rPr>
        <w:t>p</w:t>
      </w:r>
      <w:r w:rsidRPr="009B5943">
        <w:rPr>
          <w:lang w:val="nl-NL"/>
        </w:rPr>
        <w:t xml:space="preserve"> : aangepast bedrag van de werken.</w:t>
      </w:r>
    </w:p>
    <w:p w14:paraId="1DCC2381" w14:textId="77777777" w:rsidR="003273AE" w:rsidRPr="009B5943" w:rsidRDefault="003273AE" w:rsidP="003273AE">
      <w:pPr>
        <w:numPr>
          <w:ilvl w:val="0"/>
          <w:numId w:val="54"/>
        </w:numPr>
        <w:spacing w:after="0" w:line="240" w:lineRule="auto"/>
        <w:jc w:val="both"/>
        <w:rPr>
          <w:lang w:val="nl-NL"/>
        </w:rPr>
      </w:pPr>
      <w:r w:rsidRPr="009B5943">
        <w:rPr>
          <w:b/>
          <w:i/>
          <w:lang w:val="nl-NL"/>
        </w:rPr>
        <w:t>P</w:t>
      </w:r>
      <w:r w:rsidRPr="009B5943">
        <w:rPr>
          <w:lang w:val="nl-NL"/>
        </w:rPr>
        <w:t> : bedrag van de uitgevoerde werken vermeld in de maandelijkse vorderingsstaat van de betreffende periode.</w:t>
      </w:r>
    </w:p>
    <w:p w14:paraId="3B7AC542" w14:textId="77777777" w:rsidR="003273AE" w:rsidRPr="009B5943" w:rsidRDefault="003273AE" w:rsidP="003273AE">
      <w:pPr>
        <w:numPr>
          <w:ilvl w:val="0"/>
          <w:numId w:val="54"/>
        </w:numPr>
        <w:spacing w:after="0" w:line="240" w:lineRule="auto"/>
        <w:jc w:val="both"/>
        <w:rPr>
          <w:lang w:val="nl-NL"/>
        </w:rPr>
      </w:pPr>
      <w:r w:rsidRPr="009B5943">
        <w:rPr>
          <w:b/>
          <w:i/>
          <w:lang w:val="nl-NL"/>
        </w:rPr>
        <w:t>a</w:t>
      </w:r>
      <w:r w:rsidRPr="009B5943">
        <w:rPr>
          <w:lang w:val="nl-NL"/>
        </w:rPr>
        <w:t> : conventionele coëfficiënt van het in de kostprijs van de opdracht opgenomen aandeel van de handenarbeid. De coëfficiënt wordt vastgesteld op 0,40 met uitsluiting van de afzonderlijke aannemingen van schilderwerken, waarvoor de coëfficiënt is vastgesteld op 0,60 en van verwarmingsinstallaties, personen- en goederenliften waarvoor de coëfficiënt 0,55 bedraagt.</w:t>
      </w:r>
    </w:p>
    <w:p w14:paraId="6FEE540F" w14:textId="77777777" w:rsidR="003273AE" w:rsidRPr="009B5943" w:rsidRDefault="003273AE" w:rsidP="003273AE">
      <w:pPr>
        <w:numPr>
          <w:ilvl w:val="0"/>
          <w:numId w:val="54"/>
        </w:numPr>
        <w:spacing w:after="0" w:line="240" w:lineRule="auto"/>
        <w:jc w:val="both"/>
        <w:rPr>
          <w:lang w:val="nl-NL"/>
        </w:rPr>
      </w:pPr>
      <w:r w:rsidRPr="009B5943">
        <w:rPr>
          <w:b/>
          <w:i/>
          <w:lang w:val="nl-NL"/>
        </w:rPr>
        <w:t>b</w:t>
      </w:r>
      <w:r w:rsidRPr="009B5943">
        <w:rPr>
          <w:lang w:val="nl-NL"/>
        </w:rPr>
        <w:t> : conventionele coëfficiënt van het in de kostprijs van de opdracht opgenomen aandeel van de gebruikte of toegepaste materialen en producten. De coëfficiënt wordt vastgesteld op 0,35 met uitsluiting van de afzonderlijke aannemingen van schilderwerken, waarvoor de coëfficiënt is vastgesteld op 0,15 en van verwarmingsinstallaties, personen- en goederenliften waarvoor de coëfficiënt 0,20 bedraagt.</w:t>
      </w:r>
    </w:p>
    <w:p w14:paraId="251BB08C" w14:textId="77777777" w:rsidR="003273AE" w:rsidRPr="009B5943" w:rsidRDefault="003273AE" w:rsidP="003273AE">
      <w:pPr>
        <w:numPr>
          <w:ilvl w:val="0"/>
          <w:numId w:val="54"/>
        </w:numPr>
        <w:spacing w:after="0" w:line="240" w:lineRule="auto"/>
        <w:jc w:val="both"/>
        <w:rPr>
          <w:lang w:val="nl-NL"/>
        </w:rPr>
      </w:pPr>
      <w:r w:rsidRPr="009B5943">
        <w:rPr>
          <w:b/>
          <w:i/>
          <w:lang w:val="nl-NL"/>
        </w:rPr>
        <w:t>c</w:t>
      </w:r>
      <w:r w:rsidRPr="009B5943">
        <w:rPr>
          <w:b/>
          <w:lang w:val="nl-NL"/>
        </w:rPr>
        <w:t> </w:t>
      </w:r>
      <w:r w:rsidRPr="009B5943">
        <w:rPr>
          <w:lang w:val="nl-NL"/>
        </w:rPr>
        <w:t>: de coëfficiënt van het aandeel van de opdracht dat niet aan een herziening is onderworpen. Die coëfficiënt beloopt 0,25.</w:t>
      </w:r>
    </w:p>
    <w:p w14:paraId="3250B052" w14:textId="77777777" w:rsidR="003273AE" w:rsidRPr="009B5943" w:rsidRDefault="003273AE" w:rsidP="003273AE">
      <w:pPr>
        <w:numPr>
          <w:ilvl w:val="0"/>
          <w:numId w:val="54"/>
        </w:numPr>
        <w:spacing w:after="0" w:line="240" w:lineRule="auto"/>
        <w:jc w:val="both"/>
        <w:rPr>
          <w:lang w:val="nl-NL"/>
        </w:rPr>
      </w:pPr>
      <w:r w:rsidRPr="009B5943">
        <w:rPr>
          <w:b/>
          <w:i/>
          <w:lang w:val="nl-NL"/>
        </w:rPr>
        <w:t>S</w:t>
      </w:r>
      <w:r w:rsidRPr="009B5943">
        <w:rPr>
          <w:i/>
          <w:lang w:val="nl-NL"/>
        </w:rPr>
        <w:t> </w:t>
      </w:r>
      <w:r w:rsidRPr="009B5943">
        <w:rPr>
          <w:lang w:val="nl-NL"/>
        </w:rPr>
        <w:t>: gemiddeld uurloon dat geldt tien kalenderdagen vóór de datum die werd vastgelegd voor de opening van de offertes en vermeerderd wordt met het door de FOD Economie, KMO, Middenstand en Energie op dezelfde datum toegelaten globale percentage van de sociale lasten en verzekeringen.</w:t>
      </w:r>
    </w:p>
    <w:p w14:paraId="5C88FBE0" w14:textId="77777777" w:rsidR="003273AE" w:rsidRPr="009B5943" w:rsidRDefault="003273AE" w:rsidP="003273AE">
      <w:pPr>
        <w:spacing w:after="0" w:line="240" w:lineRule="auto"/>
        <w:ind w:left="720"/>
        <w:jc w:val="both"/>
        <w:rPr>
          <w:lang w:val="nl-NL"/>
        </w:rPr>
      </w:pPr>
      <w:r w:rsidRPr="009B5943">
        <w:rPr>
          <w:lang w:val="nl-NL"/>
        </w:rPr>
        <w:t>Voor de bouwsector wordt rekening gehouden met het door de bevoegde paritaire commissie vastgestelde conventioneel gemiddeld loon.</w:t>
      </w:r>
    </w:p>
    <w:p w14:paraId="0E33A229" w14:textId="77777777" w:rsidR="003273AE" w:rsidRPr="009B5943" w:rsidRDefault="003273AE" w:rsidP="003273AE">
      <w:pPr>
        <w:spacing w:after="0" w:line="240" w:lineRule="auto"/>
        <w:ind w:left="705"/>
        <w:jc w:val="both"/>
        <w:rPr>
          <w:lang w:val="nl-NL"/>
        </w:rPr>
      </w:pPr>
      <w:r w:rsidRPr="009B5943">
        <w:rPr>
          <w:lang w:val="nl-NL"/>
        </w:rPr>
        <w:t>Voor de afzonderlijke opdrachten betreffende personen- en goederenliften wordt rekening gehouden met het nationaal referentieloon van de categorie « Fabriek en werkplaatsen » dat door de FOD Economie, KMO, Middenstand en Energie wordt aangenomen.</w:t>
      </w:r>
    </w:p>
    <w:p w14:paraId="6DE0B3F1" w14:textId="77777777" w:rsidR="003273AE" w:rsidRPr="009B5943" w:rsidRDefault="003273AE" w:rsidP="003273AE">
      <w:pPr>
        <w:spacing w:after="0" w:line="240" w:lineRule="auto"/>
        <w:ind w:left="705"/>
        <w:jc w:val="both"/>
        <w:rPr>
          <w:lang w:val="nl-NL"/>
        </w:rPr>
      </w:pPr>
      <w:r w:rsidRPr="009B5943">
        <w:rPr>
          <w:lang w:val="nl-NL"/>
        </w:rPr>
        <w:t>Voor de afzonderlijke opdrachten betreffende elektriciteitsinstallaties wordt rekening gehouden met het minimumuurloon van de ongeschoolde arbeider dat door de FOD Economie, KMO, Middenstand en Energie wordt aangenomen.</w:t>
      </w:r>
    </w:p>
    <w:p w14:paraId="60641577" w14:textId="77777777" w:rsidR="003273AE" w:rsidRPr="009B5943" w:rsidRDefault="003273AE" w:rsidP="003273AE">
      <w:pPr>
        <w:spacing w:after="0" w:line="240" w:lineRule="auto"/>
        <w:ind w:left="705"/>
        <w:jc w:val="both"/>
        <w:rPr>
          <w:lang w:val="nl-NL"/>
        </w:rPr>
      </w:pPr>
      <w:r w:rsidRPr="009B5943">
        <w:rPr>
          <w:lang w:val="nl-NL"/>
        </w:rPr>
        <w:t xml:space="preserve">Er wordt gebruik gemaakt van de waarde </w:t>
      </w:r>
      <w:r w:rsidRPr="009B5943">
        <w:rPr>
          <w:b/>
          <w:i/>
          <w:lang w:val="nl-NL"/>
        </w:rPr>
        <w:t>S</w:t>
      </w:r>
      <w:r w:rsidRPr="009B5943">
        <w:rPr>
          <w:lang w:val="nl-NL"/>
        </w:rPr>
        <w:t xml:space="preserve"> die overeenstemt met de door de aannemer op de bouwplaats uitgeoefende hoofdactiviteit.</w:t>
      </w:r>
    </w:p>
    <w:p w14:paraId="7A986C3D" w14:textId="77777777" w:rsidR="003273AE" w:rsidRPr="009B5943" w:rsidRDefault="003273AE" w:rsidP="003273AE">
      <w:pPr>
        <w:spacing w:after="0" w:line="240" w:lineRule="auto"/>
        <w:ind w:left="705"/>
        <w:jc w:val="both"/>
        <w:rPr>
          <w:lang w:val="nl-NL"/>
        </w:rPr>
      </w:pPr>
      <w:r w:rsidRPr="009B5943">
        <w:rPr>
          <w:b/>
          <w:i/>
          <w:lang w:val="nl-NL"/>
        </w:rPr>
        <w:t>S</w:t>
      </w:r>
      <w:r w:rsidRPr="009B5943">
        <w:rPr>
          <w:lang w:val="nl-NL"/>
        </w:rPr>
        <w:t xml:space="preserve"> wordt uitgedrukt in een getal met drie decimalen (of vier decimalen voor de categorie « fabriek &amp; werkplaats »).</w:t>
      </w:r>
    </w:p>
    <w:p w14:paraId="447D6396" w14:textId="77777777" w:rsidR="003273AE" w:rsidRPr="009B5943" w:rsidRDefault="003273AE" w:rsidP="003273AE">
      <w:pPr>
        <w:numPr>
          <w:ilvl w:val="0"/>
          <w:numId w:val="54"/>
        </w:numPr>
        <w:spacing w:after="0" w:line="240" w:lineRule="auto"/>
        <w:jc w:val="both"/>
        <w:rPr>
          <w:lang w:val="nl-NL"/>
        </w:rPr>
      </w:pPr>
      <w:r w:rsidRPr="009B5943">
        <w:rPr>
          <w:b/>
          <w:i/>
          <w:lang w:val="nl-NL"/>
        </w:rPr>
        <w:t>s</w:t>
      </w:r>
      <w:r w:rsidRPr="009B5943">
        <w:rPr>
          <w:lang w:val="nl-NL"/>
        </w:rPr>
        <w:t xml:space="preserve"> : gemiddeld uurloon, vastgesteld volgens dezelfde methode als die aangewend voor de berekening van </w:t>
      </w:r>
      <w:r w:rsidRPr="009B5943">
        <w:rPr>
          <w:b/>
          <w:i/>
          <w:lang w:val="nl-NL"/>
        </w:rPr>
        <w:t>S</w:t>
      </w:r>
      <w:r w:rsidRPr="009B5943">
        <w:rPr>
          <w:lang w:val="nl-NL"/>
        </w:rPr>
        <w:t>, van kracht op de eerste dag van de maandelijkse periode die tot herziening aanleiding geeft.</w:t>
      </w:r>
    </w:p>
    <w:p w14:paraId="19623C0C" w14:textId="77777777" w:rsidR="003273AE" w:rsidRPr="009B5943" w:rsidRDefault="003273AE" w:rsidP="003273AE">
      <w:pPr>
        <w:numPr>
          <w:ilvl w:val="0"/>
          <w:numId w:val="54"/>
        </w:numPr>
        <w:spacing w:after="0" w:line="240" w:lineRule="auto"/>
        <w:jc w:val="both"/>
        <w:rPr>
          <w:lang w:val="nl-NL"/>
        </w:rPr>
      </w:pPr>
      <w:r w:rsidRPr="009B5943">
        <w:rPr>
          <w:b/>
          <w:i/>
          <w:lang w:val="nl-NL"/>
        </w:rPr>
        <w:t>I2021 </w:t>
      </w:r>
      <w:r w:rsidRPr="009B5943">
        <w:rPr>
          <w:lang w:val="nl-NL"/>
        </w:rPr>
        <w:t>: maandelijks indexcijfer berekend op basis van een jaarlijks verbruik van de bijzonderste materialen en stoffen door het bouwbedrijf op de binnenlandse markt, en dat betrekking heeft op de kalendermaand die de opening van de offertes voorafgaat.</w:t>
      </w:r>
    </w:p>
    <w:p w14:paraId="68A667EE" w14:textId="77777777" w:rsidR="003273AE" w:rsidRPr="009B5943" w:rsidRDefault="003273AE" w:rsidP="003273AE">
      <w:pPr>
        <w:numPr>
          <w:ilvl w:val="0"/>
          <w:numId w:val="54"/>
        </w:numPr>
        <w:spacing w:after="0" w:line="240" w:lineRule="auto"/>
        <w:jc w:val="both"/>
        <w:rPr>
          <w:lang w:val="nl-NL"/>
        </w:rPr>
      </w:pPr>
      <w:r w:rsidRPr="009B5943">
        <w:rPr>
          <w:b/>
          <w:i/>
          <w:lang w:val="nl-NL"/>
        </w:rPr>
        <w:t>i</w:t>
      </w:r>
      <w:r w:rsidRPr="009B5943">
        <w:rPr>
          <w:lang w:val="nl-NL"/>
        </w:rPr>
        <w:t xml:space="preserve"> : maandelijks indexcijfer berekend op dezelfde basis als </w:t>
      </w:r>
      <w:r w:rsidRPr="009B5943">
        <w:rPr>
          <w:b/>
          <w:i/>
          <w:lang w:val="nl-NL"/>
        </w:rPr>
        <w:t>I2021</w:t>
      </w:r>
      <w:r w:rsidRPr="009B5943">
        <w:rPr>
          <w:lang w:val="nl-NL"/>
        </w:rPr>
        <w:t xml:space="preserve"> en dat betrekking heeft op de kalendermaand die voorafgaat aan de in de maandelijkse vorderingsstaat beschouwde oorspronkelijke datum.</w:t>
      </w:r>
    </w:p>
    <w:p w14:paraId="52EE11EA" w14:textId="77777777" w:rsidR="003273AE" w:rsidRPr="009B5943" w:rsidRDefault="003273AE" w:rsidP="003273AE">
      <w:pPr>
        <w:spacing w:after="0" w:line="240" w:lineRule="auto"/>
        <w:jc w:val="both"/>
        <w:rPr>
          <w:lang w:val="nl-NL"/>
        </w:rPr>
      </w:pPr>
    </w:p>
    <w:p w14:paraId="123232E6" w14:textId="77777777" w:rsidR="003273AE" w:rsidRPr="009B5943" w:rsidRDefault="003273AE" w:rsidP="003273AE">
      <w:pPr>
        <w:spacing w:after="0" w:line="240" w:lineRule="auto"/>
        <w:jc w:val="both"/>
        <w:rPr>
          <w:lang w:val="nl-NL"/>
        </w:rPr>
      </w:pPr>
      <w:r w:rsidRPr="009B5943">
        <w:rPr>
          <w:lang w:val="nl-NL"/>
        </w:rPr>
        <w:t xml:space="preserve">De coëfficiënten </w:t>
      </w:r>
      <w:r w:rsidRPr="009B5943">
        <w:rPr>
          <w:b/>
          <w:i/>
          <w:lang w:val="nl-NL"/>
        </w:rPr>
        <w:t>a</w:t>
      </w:r>
      <w:r w:rsidRPr="009B5943">
        <w:rPr>
          <w:lang w:val="nl-NL"/>
        </w:rPr>
        <w:t xml:space="preserve">, </w:t>
      </w:r>
      <w:r w:rsidRPr="009B5943">
        <w:rPr>
          <w:b/>
          <w:i/>
          <w:lang w:val="nl-NL"/>
        </w:rPr>
        <w:t>b</w:t>
      </w:r>
      <w:r w:rsidRPr="009B5943">
        <w:rPr>
          <w:lang w:val="nl-NL"/>
        </w:rPr>
        <w:t xml:space="preserve"> en </w:t>
      </w:r>
      <w:r w:rsidRPr="009B5943">
        <w:rPr>
          <w:b/>
          <w:i/>
          <w:lang w:val="nl-NL"/>
        </w:rPr>
        <w:t>c</w:t>
      </w:r>
      <w:r w:rsidRPr="009B5943">
        <w:rPr>
          <w:lang w:val="nl-NL"/>
        </w:rPr>
        <w:t xml:space="preserve"> mogen in de loop van de opdracht niet gewijzigd worden.</w:t>
      </w:r>
    </w:p>
    <w:p w14:paraId="2AD762D2" w14:textId="77777777" w:rsidR="003273AE" w:rsidRPr="009B5943" w:rsidRDefault="003273AE" w:rsidP="003273AE">
      <w:pPr>
        <w:spacing w:after="0" w:line="240" w:lineRule="auto"/>
        <w:jc w:val="both"/>
        <w:rPr>
          <w:lang w:val="nl-NL"/>
        </w:rPr>
      </w:pPr>
    </w:p>
    <w:p w14:paraId="23F6CDC9" w14:textId="77777777" w:rsidR="003273AE" w:rsidRPr="009B5943" w:rsidRDefault="003273AE" w:rsidP="003273AE">
      <w:pPr>
        <w:spacing w:after="0" w:line="240" w:lineRule="auto"/>
        <w:jc w:val="both"/>
        <w:rPr>
          <w:lang w:val="nl-NL"/>
        </w:rPr>
      </w:pPr>
      <w:r w:rsidRPr="009B5943">
        <w:rPr>
          <w:lang w:val="nl-NL"/>
        </w:rPr>
        <w:t xml:space="preserve">De verhoudingen </w:t>
      </w:r>
      <w:r w:rsidRPr="009B5943">
        <w:rPr>
          <w:b/>
          <w:i/>
          <w:lang w:val="nl-NL"/>
        </w:rPr>
        <w:t>s/S</w:t>
      </w:r>
      <w:r w:rsidRPr="009B5943">
        <w:rPr>
          <w:lang w:val="nl-NL"/>
        </w:rPr>
        <w:t xml:space="preserve"> en </w:t>
      </w:r>
      <w:r w:rsidRPr="009B5943">
        <w:rPr>
          <w:b/>
          <w:i/>
          <w:lang w:val="nl-NL"/>
        </w:rPr>
        <w:t>i/I2021</w:t>
      </w:r>
      <w:r w:rsidRPr="009B5943">
        <w:rPr>
          <w:lang w:val="nl-NL"/>
        </w:rPr>
        <w:t xml:space="preserve"> en de uitkomst van de vermenigvuldiging ervan met de coëfficiënten a en b worden afgerond tot een getal met vijf decimalen.</w:t>
      </w:r>
    </w:p>
    <w:p w14:paraId="4E415409" w14:textId="77777777" w:rsidR="003273AE" w:rsidRPr="009B5943" w:rsidRDefault="003273AE" w:rsidP="003273AE">
      <w:pPr>
        <w:spacing w:after="0" w:line="240" w:lineRule="auto"/>
        <w:jc w:val="both"/>
        <w:rPr>
          <w:lang w:val="nl-NL"/>
        </w:rPr>
      </w:pPr>
    </w:p>
    <w:p w14:paraId="3B41CA11" w14:textId="77777777" w:rsidR="003273AE" w:rsidRPr="009B5943" w:rsidRDefault="003273AE" w:rsidP="003273AE">
      <w:pPr>
        <w:spacing w:after="0" w:line="240" w:lineRule="auto"/>
        <w:jc w:val="both"/>
        <w:rPr>
          <w:lang w:val="nl-NL"/>
        </w:rPr>
      </w:pPr>
      <w:r w:rsidRPr="009B5943">
        <w:rPr>
          <w:lang w:val="nl-NL"/>
        </w:rPr>
        <w:t xml:space="preserve">De waarden </w:t>
      </w:r>
      <w:r w:rsidRPr="009B5943">
        <w:rPr>
          <w:b/>
          <w:i/>
          <w:iCs/>
          <w:lang w:val="nl-NL"/>
        </w:rPr>
        <w:t>s/S</w:t>
      </w:r>
      <w:r w:rsidRPr="009B5943">
        <w:rPr>
          <w:lang w:val="nl-NL"/>
        </w:rPr>
        <w:t xml:space="preserve"> en </w:t>
      </w:r>
      <w:r w:rsidRPr="009B5943">
        <w:rPr>
          <w:b/>
          <w:i/>
          <w:iCs/>
          <w:lang w:val="nl-NL"/>
        </w:rPr>
        <w:t>i/I2021</w:t>
      </w:r>
      <w:r w:rsidRPr="009B5943">
        <w:rPr>
          <w:lang w:val="nl-NL"/>
        </w:rPr>
        <w:t xml:space="preserve"> worden gepubliceerd op de website van de FOD Economie, KMO, Middenstand en Energie.</w:t>
      </w:r>
    </w:p>
    <w:p w14:paraId="65F1BE1F" w14:textId="77777777" w:rsidR="003273AE" w:rsidRPr="009B5943" w:rsidRDefault="003273AE" w:rsidP="003273AE">
      <w:pPr>
        <w:spacing w:after="0" w:line="240" w:lineRule="auto"/>
        <w:jc w:val="both"/>
        <w:rPr>
          <w:lang w:val="nl-NL"/>
        </w:rPr>
      </w:pPr>
    </w:p>
    <w:p w14:paraId="1658D95C" w14:textId="667A0EAB" w:rsidR="00AA770E" w:rsidRPr="009B5943" w:rsidRDefault="003273AE" w:rsidP="003273AE">
      <w:pPr>
        <w:spacing w:after="0" w:line="240" w:lineRule="auto"/>
        <w:jc w:val="both"/>
        <w:rPr>
          <w:lang w:val="nl-NL"/>
        </w:rPr>
      </w:pPr>
      <w:r w:rsidRPr="009B5943">
        <w:rPr>
          <w:lang w:val="nl-NL"/>
        </w:rPr>
        <w:t>De herzieningspercentages die gelden voor de aan onderhavig bestek onderworpen bouwwerken kunnen op de website van de BGHM worden geraadpleegd</w:t>
      </w:r>
      <w:r w:rsidR="00AA770E" w:rsidRPr="009B5943">
        <w:rPr>
          <w:lang w:val="nl-NL"/>
        </w:rPr>
        <w:t>.</w:t>
      </w:r>
    </w:p>
    <w:p w14:paraId="4455F193" w14:textId="77777777" w:rsidR="00366F8A" w:rsidRPr="009B5943" w:rsidRDefault="00366F8A" w:rsidP="00AA770E">
      <w:pPr>
        <w:spacing w:after="0" w:line="240" w:lineRule="auto"/>
        <w:jc w:val="both"/>
        <w:rPr>
          <w:lang w:val="nl-NL"/>
        </w:rPr>
      </w:pPr>
    </w:p>
    <w:p w14:paraId="677A8FBF" w14:textId="4C639A74" w:rsidR="002F6E0B" w:rsidRPr="009B5943" w:rsidRDefault="0CD54A02" w:rsidP="75D27823">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lang w:val="nl-NL"/>
        </w:rPr>
      </w:pPr>
      <w:r w:rsidRPr="75D27823">
        <w:rPr>
          <w:i/>
          <w:iCs/>
          <w:color w:val="E5004D" w:themeColor="accent4"/>
          <w:u w:val="single"/>
          <w:lang w:val="nl-NL"/>
        </w:rPr>
        <w:t>Geheugensteun</w:t>
      </w:r>
      <w:r w:rsidR="55A75D15" w:rsidRPr="75D27823">
        <w:rPr>
          <w:i/>
          <w:iCs/>
          <w:color w:val="E5004D" w:themeColor="accent4"/>
          <w:lang w:val="nl-NL"/>
        </w:rPr>
        <w:t> :</w:t>
      </w:r>
    </w:p>
    <w:p w14:paraId="1C2776EB" w14:textId="77777777" w:rsidR="002F6E0B" w:rsidRPr="009B5943" w:rsidRDefault="002F6E0B" w:rsidP="002F6E0B">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p>
    <w:p w14:paraId="15342E60" w14:textId="78D225EB" w:rsidR="002F6E0B" w:rsidRPr="009B5943" w:rsidRDefault="003273AE" w:rsidP="2E3AF38C">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lang w:val="nl-NL"/>
        </w:rPr>
      </w:pPr>
      <w:r w:rsidRPr="009B5943">
        <w:rPr>
          <w:i/>
          <w:iCs/>
          <w:color w:val="E5004D" w:themeColor="accent4"/>
          <w:lang w:val="nl-NL"/>
        </w:rPr>
        <w:t>De herzieningsclausules moeten worden opgesteld in functie van de specifieke kenmerken eigen aan de opdracht</w:t>
      </w:r>
      <w:r w:rsidR="002F6E0B" w:rsidRPr="009B5943">
        <w:rPr>
          <w:i/>
          <w:iCs/>
          <w:color w:val="E5004D" w:themeColor="accent4"/>
          <w:lang w:val="nl-NL"/>
        </w:rPr>
        <w:t>.</w:t>
      </w:r>
    </w:p>
    <w:p w14:paraId="5EB89DE8" w14:textId="77777777" w:rsidR="00E725F4" w:rsidRPr="009B5943" w:rsidRDefault="00E725F4" w:rsidP="00AA770E">
      <w:pPr>
        <w:spacing w:after="0" w:line="240" w:lineRule="auto"/>
        <w:jc w:val="both"/>
        <w:rPr>
          <w:lang w:val="nl-NL"/>
        </w:rPr>
      </w:pPr>
    </w:p>
    <w:p w14:paraId="32ACB251" w14:textId="4F583DA4" w:rsidR="00A24C04" w:rsidRPr="009B5943" w:rsidRDefault="3CAF6CB1" w:rsidP="0032794A">
      <w:pPr>
        <w:pStyle w:val="Titre4"/>
        <w:rPr>
          <w:lang w:val="nl-NL"/>
        </w:rPr>
      </w:pPr>
      <w:bookmarkStart w:id="52" w:name="_Toc67040221"/>
      <w:r w:rsidRPr="16FF4A41">
        <w:rPr>
          <w:lang w:val="nl-NL"/>
        </w:rPr>
        <w:t>Art. 38/8</w:t>
      </w:r>
      <w:r w:rsidR="2BCE72CF" w:rsidRPr="16FF4A41">
        <w:rPr>
          <w:lang w:val="nl-NL"/>
        </w:rPr>
        <w:t> :</w:t>
      </w:r>
      <w:r w:rsidR="293EAFF5" w:rsidRPr="16FF4A41">
        <w:rPr>
          <w:lang w:val="nl-NL"/>
        </w:rPr>
        <w:t xml:space="preserve"> </w:t>
      </w:r>
      <w:r w:rsidR="0CD54A02" w:rsidRPr="16FF4A41">
        <w:rPr>
          <w:lang w:val="nl-NL"/>
        </w:rPr>
        <w:t>Wijziging van de heffingen</w:t>
      </w:r>
      <w:bookmarkEnd w:id="52"/>
    </w:p>
    <w:p w14:paraId="7D62D461" w14:textId="77777777" w:rsidR="00A24C04" w:rsidRPr="009B5943" w:rsidRDefault="00A24C04" w:rsidP="00AA770E">
      <w:pPr>
        <w:spacing w:after="0" w:line="240" w:lineRule="auto"/>
        <w:jc w:val="both"/>
        <w:rPr>
          <w:b/>
          <w:lang w:val="nl-NL"/>
        </w:rPr>
      </w:pPr>
    </w:p>
    <w:p w14:paraId="3CCFB669" w14:textId="77777777" w:rsidR="003273AE" w:rsidRPr="009B5943" w:rsidRDefault="003273AE" w:rsidP="003273AE">
      <w:pPr>
        <w:spacing w:after="0" w:line="240" w:lineRule="auto"/>
        <w:jc w:val="both"/>
        <w:rPr>
          <w:b/>
          <w:lang w:val="nl-NL"/>
        </w:rPr>
      </w:pPr>
      <w:r w:rsidRPr="009B5943">
        <w:rPr>
          <w:lang w:val="nl-NL"/>
        </w:rPr>
        <w:t>Herzieningsclausule overeenkomstig artikel 38/8 van het “uitvoeringsbesluit”.</w:t>
      </w:r>
    </w:p>
    <w:p w14:paraId="0795A228" w14:textId="77777777" w:rsidR="003273AE" w:rsidRPr="009B5943" w:rsidRDefault="003273AE" w:rsidP="003273AE">
      <w:pPr>
        <w:spacing w:after="0" w:line="240" w:lineRule="auto"/>
        <w:jc w:val="both"/>
        <w:rPr>
          <w:lang w:val="nl-NL"/>
        </w:rPr>
      </w:pPr>
    </w:p>
    <w:p w14:paraId="127A9201" w14:textId="77777777" w:rsidR="003273AE" w:rsidRPr="009B5943" w:rsidRDefault="003273AE" w:rsidP="003273AE">
      <w:pPr>
        <w:spacing w:after="0" w:line="240" w:lineRule="auto"/>
        <w:jc w:val="both"/>
        <w:rPr>
          <w:lang w:val="nl-NL"/>
        </w:rPr>
      </w:pPr>
      <w:r w:rsidRPr="009B5943">
        <w:rPr>
          <w:lang w:val="nl-NL"/>
        </w:rPr>
        <w:t>§ 1 Toepassingsgebied</w:t>
      </w:r>
    </w:p>
    <w:p w14:paraId="033FF00E" w14:textId="77777777" w:rsidR="003273AE" w:rsidRPr="009B5943" w:rsidRDefault="003273AE" w:rsidP="003273AE">
      <w:pPr>
        <w:spacing w:after="0" w:line="240" w:lineRule="auto"/>
        <w:jc w:val="both"/>
        <w:rPr>
          <w:lang w:val="nl-NL"/>
        </w:rPr>
      </w:pPr>
    </w:p>
    <w:p w14:paraId="46E90BB2" w14:textId="77777777" w:rsidR="003273AE" w:rsidRPr="009B5943" w:rsidRDefault="003273AE" w:rsidP="003273AE">
      <w:pPr>
        <w:spacing w:after="0" w:line="240" w:lineRule="auto"/>
        <w:jc w:val="both"/>
        <w:rPr>
          <w:lang w:val="nl-NL"/>
        </w:rPr>
      </w:pPr>
      <w:r w:rsidRPr="009B5943">
        <w:rPr>
          <w:bCs/>
          <w:lang w:val="nl-NL"/>
        </w:rPr>
        <w:t>Onderhavige clausule bepaalt de modaliteiten voor een prijsherziening ten gevolge van een wijziging van de heffingen in België die een weerslag hebben op het opdrachtbedrag.</w:t>
      </w:r>
    </w:p>
    <w:p w14:paraId="757297DC" w14:textId="77777777" w:rsidR="003273AE" w:rsidRPr="009B5943" w:rsidRDefault="003273AE" w:rsidP="003273AE">
      <w:pPr>
        <w:spacing w:after="0" w:line="240" w:lineRule="auto"/>
        <w:jc w:val="both"/>
        <w:rPr>
          <w:b/>
          <w:lang w:val="nl-NL"/>
        </w:rPr>
      </w:pPr>
    </w:p>
    <w:p w14:paraId="4838CEDA" w14:textId="77777777" w:rsidR="003273AE" w:rsidRPr="009B5943" w:rsidRDefault="003273AE" w:rsidP="003273AE">
      <w:pPr>
        <w:spacing w:after="0" w:line="240" w:lineRule="auto"/>
        <w:jc w:val="both"/>
        <w:rPr>
          <w:lang w:val="nl-NL"/>
        </w:rPr>
      </w:pPr>
      <w:r w:rsidRPr="009B5943">
        <w:rPr>
          <w:lang w:val="nl-NL"/>
        </w:rPr>
        <w:t xml:space="preserve">§ 2 Grondvoorwaarden </w:t>
      </w:r>
    </w:p>
    <w:p w14:paraId="46646BD1" w14:textId="77777777" w:rsidR="003273AE" w:rsidRPr="009B5943" w:rsidRDefault="003273AE" w:rsidP="003273AE">
      <w:pPr>
        <w:spacing w:after="0" w:line="240" w:lineRule="auto"/>
        <w:jc w:val="both"/>
        <w:rPr>
          <w:lang w:val="nl-NL"/>
        </w:rPr>
      </w:pPr>
    </w:p>
    <w:p w14:paraId="15891CFA" w14:textId="77777777" w:rsidR="003273AE" w:rsidRPr="009B5943" w:rsidRDefault="003273AE" w:rsidP="003273AE">
      <w:pPr>
        <w:spacing w:after="0" w:line="240" w:lineRule="auto"/>
        <w:jc w:val="both"/>
        <w:rPr>
          <w:bCs/>
          <w:lang w:val="nl-NL"/>
        </w:rPr>
      </w:pPr>
      <w:r w:rsidRPr="009B5943">
        <w:rPr>
          <w:bCs/>
          <w:lang w:val="nl-NL"/>
        </w:rPr>
        <w:t xml:space="preserve">Dergelijke prijsherziening is slechts mogelijk onder de volgende dubbele voorwaarde: </w:t>
      </w:r>
    </w:p>
    <w:p w14:paraId="48295373" w14:textId="77777777" w:rsidR="003273AE" w:rsidRPr="009B5943" w:rsidRDefault="003273AE" w:rsidP="003273AE">
      <w:pPr>
        <w:spacing w:after="0" w:line="240" w:lineRule="auto"/>
        <w:jc w:val="both"/>
        <w:rPr>
          <w:bCs/>
          <w:lang w:val="nl-NL"/>
        </w:rPr>
      </w:pPr>
    </w:p>
    <w:p w14:paraId="74733831" w14:textId="77777777" w:rsidR="003273AE" w:rsidRPr="009B5943" w:rsidRDefault="003273AE" w:rsidP="003273AE">
      <w:pPr>
        <w:spacing w:after="0" w:line="240" w:lineRule="auto"/>
        <w:jc w:val="both"/>
        <w:rPr>
          <w:bCs/>
          <w:lang w:val="nl-NL"/>
        </w:rPr>
      </w:pPr>
      <w:r w:rsidRPr="009B5943">
        <w:rPr>
          <w:bCs/>
          <w:lang w:val="nl-NL"/>
        </w:rPr>
        <w:t>1° de wijziging is in werking getreden na de tiende dag die het uiterste tijdstip voor de ontvangst van de offertes voorafgaat;</w:t>
      </w:r>
    </w:p>
    <w:p w14:paraId="033FB2B4" w14:textId="77777777" w:rsidR="003273AE" w:rsidRPr="009B5943" w:rsidRDefault="003273AE" w:rsidP="003273AE">
      <w:pPr>
        <w:spacing w:after="0" w:line="240" w:lineRule="auto"/>
        <w:jc w:val="both"/>
        <w:rPr>
          <w:bCs/>
          <w:lang w:val="nl-NL"/>
        </w:rPr>
      </w:pPr>
    </w:p>
    <w:p w14:paraId="3DB76374" w14:textId="77777777" w:rsidR="003273AE" w:rsidRPr="009B5943" w:rsidRDefault="003273AE" w:rsidP="003273AE">
      <w:pPr>
        <w:spacing w:after="0" w:line="240" w:lineRule="auto"/>
        <w:jc w:val="both"/>
        <w:rPr>
          <w:bCs/>
          <w:lang w:val="nl-NL"/>
        </w:rPr>
      </w:pPr>
      <w:r w:rsidRPr="009B5943">
        <w:rPr>
          <w:bCs/>
          <w:lang w:val="nl-NL"/>
        </w:rPr>
        <w:t>2° deze heffingen komen niet voor in de herzieningsformule die in toepassing van artikel 38/7 is opgenomen in de opdrachtdocumenten, noch rechtstreeks noch onrechtstreeks bij wege van een index.</w:t>
      </w:r>
    </w:p>
    <w:p w14:paraId="3F6F3E99" w14:textId="77777777" w:rsidR="003273AE" w:rsidRPr="009B5943" w:rsidRDefault="003273AE" w:rsidP="003273AE">
      <w:pPr>
        <w:spacing w:after="0" w:line="240" w:lineRule="auto"/>
        <w:jc w:val="both"/>
        <w:rPr>
          <w:bCs/>
          <w:lang w:val="nl-NL"/>
        </w:rPr>
      </w:pPr>
    </w:p>
    <w:p w14:paraId="29C13BD1" w14:textId="77777777" w:rsidR="003273AE" w:rsidRPr="009B5943" w:rsidRDefault="003273AE" w:rsidP="003273AE">
      <w:pPr>
        <w:spacing w:after="0" w:line="240" w:lineRule="auto"/>
        <w:jc w:val="both"/>
        <w:rPr>
          <w:bCs/>
          <w:lang w:val="nl-NL"/>
        </w:rPr>
      </w:pPr>
      <w:r w:rsidRPr="009B5943">
        <w:rPr>
          <w:bCs/>
          <w:lang w:val="nl-NL"/>
        </w:rPr>
        <w:t>In geval van een verhoging van de heffingen dient de opdrachtnemer aan te tonen dat hij werkelijk de door hem gevorderde bijkomende lasten heeft gedragen en dat deze verband houden met de uitvoering van de opdracht.</w:t>
      </w:r>
    </w:p>
    <w:p w14:paraId="7520784B" w14:textId="77777777" w:rsidR="003273AE" w:rsidRPr="009B5943" w:rsidRDefault="003273AE" w:rsidP="003273AE">
      <w:pPr>
        <w:spacing w:after="0" w:line="240" w:lineRule="auto"/>
        <w:jc w:val="both"/>
        <w:rPr>
          <w:bCs/>
          <w:lang w:val="nl-NL"/>
        </w:rPr>
      </w:pPr>
    </w:p>
    <w:p w14:paraId="79B3DE5D" w14:textId="77777777" w:rsidR="003273AE" w:rsidRPr="009B5943" w:rsidRDefault="003273AE" w:rsidP="003273AE">
      <w:pPr>
        <w:spacing w:after="0" w:line="240" w:lineRule="auto"/>
        <w:jc w:val="both"/>
        <w:rPr>
          <w:bCs/>
          <w:lang w:val="nl-NL"/>
        </w:rPr>
      </w:pPr>
      <w:r w:rsidRPr="009B5943">
        <w:rPr>
          <w:bCs/>
          <w:lang w:val="nl-NL"/>
        </w:rPr>
        <w:t>In geval van een verlaging is er geen herziening indien de opdrachtnemer bewijst dat hij de heffingen tegen de oude aanslagvoet heeft betaald.</w:t>
      </w:r>
    </w:p>
    <w:p w14:paraId="04667F37" w14:textId="77777777" w:rsidR="003273AE" w:rsidRPr="009B5943" w:rsidRDefault="003273AE" w:rsidP="003273AE">
      <w:pPr>
        <w:spacing w:after="0" w:line="240" w:lineRule="auto"/>
        <w:jc w:val="both"/>
        <w:rPr>
          <w:bCs/>
          <w:lang w:val="nl-NL"/>
        </w:rPr>
      </w:pPr>
    </w:p>
    <w:p w14:paraId="6B2B03F8" w14:textId="77777777" w:rsidR="003273AE" w:rsidRPr="009B5943" w:rsidRDefault="003273AE" w:rsidP="003273AE">
      <w:pPr>
        <w:spacing w:after="0" w:line="240" w:lineRule="auto"/>
        <w:jc w:val="both"/>
        <w:rPr>
          <w:lang w:val="nl-NL"/>
        </w:rPr>
      </w:pPr>
      <w:r w:rsidRPr="009B5943">
        <w:rPr>
          <w:lang w:val="nl-NL"/>
        </w:rPr>
        <w:t>§ 3 Herzieningsmodaliteiten</w:t>
      </w:r>
    </w:p>
    <w:p w14:paraId="6C443AA0" w14:textId="77777777" w:rsidR="003273AE" w:rsidRPr="009B5943" w:rsidRDefault="003273AE" w:rsidP="003273AE">
      <w:pPr>
        <w:spacing w:after="0" w:line="240" w:lineRule="auto"/>
        <w:jc w:val="both"/>
        <w:rPr>
          <w:b/>
          <w:lang w:val="nl-NL"/>
        </w:rPr>
      </w:pPr>
    </w:p>
    <w:p w14:paraId="1089FDF2" w14:textId="77777777" w:rsidR="003273AE" w:rsidRPr="009B5943" w:rsidRDefault="003273AE" w:rsidP="003273AE">
      <w:pPr>
        <w:spacing w:after="0" w:line="240" w:lineRule="auto"/>
        <w:jc w:val="both"/>
        <w:rPr>
          <w:lang w:val="nl-NL"/>
        </w:rPr>
      </w:pPr>
      <w:r w:rsidRPr="009B5943">
        <w:rPr>
          <w:lang w:val="nl-NL"/>
        </w:rPr>
        <w:t xml:space="preserve">De opdrachtnemer heeft recht op een prijsherziening in zoverre het bedrag dat voortvloeit uit de wijziging van de heffingen ten minste:  </w:t>
      </w:r>
    </w:p>
    <w:p w14:paraId="18DFDD18" w14:textId="77777777" w:rsidR="003273AE" w:rsidRPr="009B5943" w:rsidRDefault="003273AE" w:rsidP="003273AE">
      <w:pPr>
        <w:spacing w:after="0" w:line="240" w:lineRule="auto"/>
        <w:jc w:val="both"/>
        <w:rPr>
          <w:b/>
          <w:lang w:val="nl-NL"/>
        </w:rPr>
      </w:pPr>
    </w:p>
    <w:p w14:paraId="5F31B3B0" w14:textId="77777777" w:rsidR="003273AE" w:rsidRPr="009B5943" w:rsidRDefault="003273AE" w:rsidP="003273AE">
      <w:pPr>
        <w:spacing w:after="0" w:line="240" w:lineRule="auto"/>
        <w:jc w:val="both"/>
        <w:rPr>
          <w:lang w:val="nl-NL"/>
        </w:rPr>
      </w:pPr>
      <w:r w:rsidRPr="009B5943">
        <w:rPr>
          <w:bCs/>
          <w:lang w:val="nl-NL"/>
        </w:rPr>
        <w:t xml:space="preserve">1° 2,5 % bedraagt voor opdrachten van werken lager of gelijk aan 7.500.000 euro; </w:t>
      </w:r>
    </w:p>
    <w:p w14:paraId="10C75C34" w14:textId="77777777" w:rsidR="003273AE" w:rsidRPr="009B5943" w:rsidRDefault="003273AE" w:rsidP="003273AE">
      <w:pPr>
        <w:spacing w:after="0" w:line="240" w:lineRule="auto"/>
        <w:jc w:val="both"/>
        <w:rPr>
          <w:b/>
          <w:lang w:val="nl-NL"/>
        </w:rPr>
      </w:pPr>
    </w:p>
    <w:p w14:paraId="4B28F4A2" w14:textId="77777777" w:rsidR="003273AE" w:rsidRPr="009B5943" w:rsidRDefault="003273AE" w:rsidP="003273AE">
      <w:pPr>
        <w:spacing w:after="0" w:line="240" w:lineRule="auto"/>
        <w:jc w:val="both"/>
        <w:rPr>
          <w:bCs/>
          <w:lang w:val="nl-NL"/>
        </w:rPr>
      </w:pPr>
      <w:r w:rsidRPr="009B5943">
        <w:rPr>
          <w:bCs/>
          <w:lang w:val="nl-NL"/>
        </w:rPr>
        <w:t>2° 175.000 euro bedraagt voor opdrachten waarvan het initiële opdrachtbedrag hoger is dan 7.500.000 euro en lager of gelijk is aan 15.000.000 euro;</w:t>
      </w:r>
    </w:p>
    <w:p w14:paraId="7D3DB819" w14:textId="77777777" w:rsidR="003273AE" w:rsidRPr="009B5943" w:rsidRDefault="003273AE" w:rsidP="003273AE">
      <w:pPr>
        <w:spacing w:after="0" w:line="240" w:lineRule="auto"/>
        <w:jc w:val="both"/>
        <w:rPr>
          <w:b/>
          <w:bCs/>
          <w:lang w:val="nl-NL"/>
        </w:rPr>
      </w:pPr>
    </w:p>
    <w:p w14:paraId="43CCA1B3" w14:textId="77777777" w:rsidR="003273AE" w:rsidRPr="009B5943" w:rsidRDefault="003273AE" w:rsidP="003273AE">
      <w:pPr>
        <w:spacing w:after="0" w:line="240" w:lineRule="auto"/>
        <w:jc w:val="both"/>
        <w:rPr>
          <w:lang w:val="nl-NL"/>
        </w:rPr>
      </w:pPr>
      <w:r w:rsidRPr="009B5943">
        <w:rPr>
          <w:bCs/>
          <w:lang w:val="nl-NL"/>
        </w:rPr>
        <w:lastRenderedPageBreak/>
        <w:t>3° 225.000 euro bedraagt voor opdrachten waarvan het initiële opdrachtbedrag hoger is dan 15.000.000 euro en lager of gelijk is aan 30.000.000 euro;</w:t>
      </w:r>
    </w:p>
    <w:p w14:paraId="1C642B5E" w14:textId="77777777" w:rsidR="003273AE" w:rsidRPr="009B5943" w:rsidRDefault="003273AE" w:rsidP="003273AE">
      <w:pPr>
        <w:spacing w:after="0" w:line="240" w:lineRule="auto"/>
        <w:jc w:val="both"/>
        <w:rPr>
          <w:b/>
          <w:lang w:val="nl-NL"/>
        </w:rPr>
      </w:pPr>
    </w:p>
    <w:p w14:paraId="49E078BC" w14:textId="77777777" w:rsidR="003273AE" w:rsidRPr="009B5943" w:rsidRDefault="003273AE" w:rsidP="003273AE">
      <w:pPr>
        <w:spacing w:after="0" w:line="240" w:lineRule="auto"/>
        <w:jc w:val="both"/>
        <w:rPr>
          <w:lang w:val="nl-NL"/>
        </w:rPr>
      </w:pPr>
      <w:r w:rsidRPr="009B5943">
        <w:rPr>
          <w:bCs/>
          <w:lang w:val="nl-NL"/>
        </w:rPr>
        <w:t xml:space="preserve">4° 300.000 euro bedraagt voor opdrachten waarvan het initiële opdrachtbedrag hoger is dan 30.000.000 euro.  </w:t>
      </w:r>
    </w:p>
    <w:p w14:paraId="438497FE" w14:textId="77777777" w:rsidR="003273AE" w:rsidRPr="009B5943" w:rsidRDefault="003273AE" w:rsidP="003273AE">
      <w:pPr>
        <w:spacing w:after="0" w:line="240" w:lineRule="auto"/>
        <w:jc w:val="both"/>
        <w:rPr>
          <w:lang w:val="nl-NL"/>
        </w:rPr>
      </w:pPr>
    </w:p>
    <w:p w14:paraId="50C7C0FE" w14:textId="77777777" w:rsidR="003273AE" w:rsidRPr="009B5943" w:rsidRDefault="003273AE" w:rsidP="003273AE">
      <w:pPr>
        <w:spacing w:after="0" w:line="240" w:lineRule="auto"/>
        <w:jc w:val="both"/>
        <w:rPr>
          <w:bCs/>
          <w:lang w:val="nl-NL"/>
        </w:rPr>
      </w:pPr>
      <w:r w:rsidRPr="009B5943">
        <w:rPr>
          <w:bCs/>
          <w:lang w:val="nl-NL"/>
        </w:rPr>
        <w:t xml:space="preserve">De bedragen lager dan het voormelde percentage of de voormelde bedragen zijn ten laste van de opdrachtnemer. De aanbesteder betaalt het bedrag </w:t>
      </w:r>
      <w:r w:rsidRPr="009B5943">
        <w:rPr>
          <w:b/>
          <w:bCs/>
          <w:lang w:val="nl-NL"/>
        </w:rPr>
        <w:t>boven</w:t>
      </w:r>
      <w:r w:rsidRPr="009B5943">
        <w:rPr>
          <w:bCs/>
          <w:lang w:val="nl-NL"/>
        </w:rPr>
        <w:t xml:space="preserve"> het voormelde percentage of de voormelde bedragen terug.  </w:t>
      </w:r>
    </w:p>
    <w:p w14:paraId="1A43A253" w14:textId="77777777" w:rsidR="003273AE" w:rsidRPr="009B5943" w:rsidRDefault="003273AE" w:rsidP="003273AE">
      <w:pPr>
        <w:spacing w:after="0" w:line="240" w:lineRule="auto"/>
        <w:jc w:val="both"/>
        <w:rPr>
          <w:bCs/>
          <w:lang w:val="nl-NL"/>
        </w:rPr>
      </w:pPr>
      <w:r w:rsidRPr="009B5943">
        <w:rPr>
          <w:bCs/>
          <w:lang w:val="nl-NL"/>
        </w:rPr>
        <w:t xml:space="preserve">De opdrachtnemer moet alle door de aanbesteder gevraagde stukken bezorgen ter verantwoording van het bedrag van de herziening ten gevolge van de wijziging van de heffing.  Hij moet ook aantonen dat die heffing niet in aanmerking is genomen in de in artikel 38/7 opgenomen prijsherzieningsformule en dat hij ze effectief gedragen heeft. </w:t>
      </w:r>
    </w:p>
    <w:p w14:paraId="2FB6F9A9" w14:textId="77777777" w:rsidR="003273AE" w:rsidRPr="009B5943" w:rsidRDefault="003273AE" w:rsidP="003273AE">
      <w:pPr>
        <w:spacing w:after="0" w:line="240" w:lineRule="auto"/>
        <w:jc w:val="both"/>
        <w:rPr>
          <w:bCs/>
          <w:lang w:val="nl-NL"/>
        </w:rPr>
      </w:pPr>
    </w:p>
    <w:p w14:paraId="19948204" w14:textId="77777777" w:rsidR="003273AE" w:rsidRPr="009B5943" w:rsidRDefault="003273AE" w:rsidP="003273AE">
      <w:pPr>
        <w:spacing w:after="0" w:line="240" w:lineRule="auto"/>
        <w:jc w:val="both"/>
        <w:rPr>
          <w:bCs/>
          <w:lang w:val="nl-NL"/>
        </w:rPr>
      </w:pPr>
      <w:r w:rsidRPr="009B5943">
        <w:rPr>
          <w:bCs/>
          <w:lang w:val="nl-NL"/>
        </w:rPr>
        <w:t xml:space="preserve">De aanbesteder heeft recht op een vergoeding vanwege de opdrachtnemer in geval van een daling van de heffingen volgens dezelfde bovenvermelde voorwaarden. </w:t>
      </w:r>
    </w:p>
    <w:p w14:paraId="714CA113" w14:textId="77777777" w:rsidR="003273AE" w:rsidRPr="009B5943" w:rsidRDefault="003273AE" w:rsidP="003273AE">
      <w:pPr>
        <w:spacing w:after="0" w:line="240" w:lineRule="auto"/>
        <w:jc w:val="both"/>
        <w:rPr>
          <w:bCs/>
          <w:lang w:val="nl-NL"/>
        </w:rPr>
      </w:pPr>
    </w:p>
    <w:p w14:paraId="23CC5D00" w14:textId="77777777" w:rsidR="003273AE" w:rsidRPr="009B5943" w:rsidRDefault="003273AE" w:rsidP="003273AE">
      <w:pPr>
        <w:spacing w:after="0" w:line="240" w:lineRule="auto"/>
        <w:jc w:val="both"/>
        <w:rPr>
          <w:lang w:val="nl-NL"/>
        </w:rPr>
      </w:pPr>
      <w:r w:rsidRPr="009B5943">
        <w:rPr>
          <w:lang w:val="nl-NL"/>
        </w:rPr>
        <w:t xml:space="preserve">§4 Meldingsmodaliteiten  </w:t>
      </w:r>
    </w:p>
    <w:p w14:paraId="72188FA8" w14:textId="77777777" w:rsidR="003273AE" w:rsidRPr="009B5943" w:rsidRDefault="003273AE" w:rsidP="003273AE">
      <w:pPr>
        <w:spacing w:after="0" w:line="240" w:lineRule="auto"/>
        <w:jc w:val="both"/>
        <w:rPr>
          <w:lang w:val="nl-NL"/>
        </w:rPr>
      </w:pPr>
    </w:p>
    <w:p w14:paraId="3199855B" w14:textId="334C04E3" w:rsidR="006D1710" w:rsidRPr="009B5943" w:rsidRDefault="003273AE" w:rsidP="003273AE">
      <w:pPr>
        <w:spacing w:after="0" w:line="240" w:lineRule="auto"/>
        <w:jc w:val="both"/>
        <w:rPr>
          <w:lang w:val="nl-NL"/>
        </w:rPr>
      </w:pPr>
      <w:r w:rsidRPr="009B5943">
        <w:rPr>
          <w:lang w:val="nl-NL"/>
        </w:rPr>
        <w:t>De begunstigde die de toepassing van onderhavige herzieningsclausule vraagt, moet zich erop beroepen via aangetekend schrijven en dit binnen een termijn van dertig dagen vanaf de bekendmaking van de nieuwe heffingsregel, zonder dat het startpunt van de termijn kan voorafgaan aan het sluiten van de opdracht.   De becijferde verantwoording moet binnen de in artikel 38/16 van het “uitvoeringsbesluit” bepaalde termijnen worden ingediend. Het bedrag zal pas aan de begunstigde worden uitbetaald na controle van de bovenvermelde voorwaarden</w:t>
      </w:r>
      <w:r w:rsidR="006D1710" w:rsidRPr="009B5943">
        <w:rPr>
          <w:lang w:val="nl-NL"/>
        </w:rPr>
        <w:t>.</w:t>
      </w:r>
    </w:p>
    <w:p w14:paraId="5ABF93C4" w14:textId="77777777" w:rsidR="00F772CE" w:rsidRPr="009B5943" w:rsidRDefault="00F772CE" w:rsidP="00366F8A">
      <w:pPr>
        <w:spacing w:after="0" w:line="240" w:lineRule="auto"/>
        <w:jc w:val="both"/>
        <w:rPr>
          <w:b/>
          <w:highlight w:val="yellow"/>
          <w:lang w:val="nl-NL"/>
        </w:rPr>
      </w:pPr>
    </w:p>
    <w:p w14:paraId="1116563E" w14:textId="4A1596AD" w:rsidR="008F461E" w:rsidRPr="009B5943" w:rsidRDefault="2BCE72CF" w:rsidP="0032794A">
      <w:pPr>
        <w:pStyle w:val="Titre4"/>
        <w:rPr>
          <w:lang w:val="nl-NL"/>
        </w:rPr>
      </w:pPr>
      <w:bookmarkStart w:id="53" w:name="_Toc1803639433"/>
      <w:r w:rsidRPr="16FF4A41">
        <w:rPr>
          <w:lang w:val="nl-NL"/>
        </w:rPr>
        <w:t>Art. 38/9:</w:t>
      </w:r>
      <w:r w:rsidR="4E5147C5" w:rsidRPr="16FF4A41">
        <w:rPr>
          <w:lang w:val="nl-NL"/>
        </w:rPr>
        <w:t xml:space="preserve"> </w:t>
      </w:r>
      <w:r w:rsidR="0CD54A02" w:rsidRPr="16FF4A41">
        <w:rPr>
          <w:lang w:val="nl-NL"/>
        </w:rPr>
        <w:t>Voor de opdrachtnemer ongunstige onvoorziene omstandigheden</w:t>
      </w:r>
      <w:bookmarkEnd w:id="53"/>
    </w:p>
    <w:p w14:paraId="71DCB018" w14:textId="77777777" w:rsidR="008F461E" w:rsidRPr="009B5943" w:rsidRDefault="008F461E" w:rsidP="005D52A9">
      <w:pPr>
        <w:spacing w:after="0" w:line="240" w:lineRule="auto"/>
        <w:jc w:val="both"/>
        <w:rPr>
          <w:b/>
          <w:lang w:val="nl-NL"/>
        </w:rPr>
      </w:pPr>
    </w:p>
    <w:p w14:paraId="440D333D" w14:textId="77777777" w:rsidR="005A6A07" w:rsidRPr="009B5943" w:rsidRDefault="005A6A07" w:rsidP="005A6A07">
      <w:pPr>
        <w:spacing w:after="0" w:line="240" w:lineRule="auto"/>
        <w:jc w:val="both"/>
        <w:rPr>
          <w:b/>
          <w:lang w:val="nl-NL"/>
        </w:rPr>
      </w:pPr>
      <w:r w:rsidRPr="009B5943">
        <w:rPr>
          <w:lang w:val="nl-NL"/>
        </w:rPr>
        <w:t>Herzieningsclausule overeenkomstig artikel 38/9 van het “uitvoeringsbesluit”.</w:t>
      </w:r>
    </w:p>
    <w:p w14:paraId="49738167" w14:textId="77777777" w:rsidR="005A6A07" w:rsidRPr="009B5943" w:rsidRDefault="005A6A07" w:rsidP="005A6A07">
      <w:pPr>
        <w:spacing w:after="0" w:line="240" w:lineRule="auto"/>
        <w:jc w:val="both"/>
        <w:rPr>
          <w:lang w:val="nl-NL"/>
        </w:rPr>
      </w:pPr>
    </w:p>
    <w:p w14:paraId="6F3828E0" w14:textId="77777777" w:rsidR="005A6A07" w:rsidRPr="009B5943" w:rsidRDefault="005A6A07" w:rsidP="005A6A07">
      <w:pPr>
        <w:spacing w:after="0" w:line="240" w:lineRule="auto"/>
        <w:jc w:val="both"/>
        <w:rPr>
          <w:lang w:val="nl-NL"/>
        </w:rPr>
      </w:pPr>
      <w:r w:rsidRPr="009B5943">
        <w:rPr>
          <w:lang w:val="nl-NL"/>
        </w:rPr>
        <w:t>§ 1 Toepassingsgebied</w:t>
      </w:r>
    </w:p>
    <w:p w14:paraId="58851F1F" w14:textId="77777777" w:rsidR="005A6A07" w:rsidRPr="009B5943" w:rsidRDefault="005A6A07" w:rsidP="005A6A07">
      <w:pPr>
        <w:spacing w:after="0" w:line="240" w:lineRule="auto"/>
        <w:jc w:val="both"/>
        <w:rPr>
          <w:lang w:val="nl-NL"/>
        </w:rPr>
      </w:pPr>
    </w:p>
    <w:p w14:paraId="0607CAF2" w14:textId="77777777" w:rsidR="005A6A07" w:rsidRPr="009B5943" w:rsidRDefault="005A6A07" w:rsidP="005A6A07">
      <w:pPr>
        <w:spacing w:after="0" w:line="240" w:lineRule="auto"/>
        <w:jc w:val="both"/>
        <w:rPr>
          <w:lang w:val="nl-NL"/>
        </w:rPr>
      </w:pPr>
      <w:r w:rsidRPr="009B5943">
        <w:rPr>
          <w:bCs/>
          <w:lang w:val="nl-NL"/>
        </w:rPr>
        <w:t xml:space="preserve">Onderhavige clausule bepaalt de modaliteiten van de prijsherziening wanneer het contractueel evenwicht van de opdracht wordt ontwricht in het nadeel van de opdrachtnemer om welke omstandigheden ook die vreemd zijn aan de aanbesteder.  </w:t>
      </w:r>
    </w:p>
    <w:p w14:paraId="740161DB" w14:textId="77777777" w:rsidR="005A6A07" w:rsidRPr="009B5943" w:rsidRDefault="005A6A07" w:rsidP="005A6A07">
      <w:pPr>
        <w:spacing w:after="0" w:line="240" w:lineRule="auto"/>
        <w:jc w:val="both"/>
        <w:rPr>
          <w:bCs/>
          <w:lang w:val="nl-NL"/>
        </w:rPr>
      </w:pPr>
    </w:p>
    <w:p w14:paraId="7413F462" w14:textId="77777777" w:rsidR="005A6A07" w:rsidRPr="009B5943" w:rsidRDefault="005A6A07" w:rsidP="005A6A07">
      <w:pPr>
        <w:spacing w:after="0" w:line="240" w:lineRule="auto"/>
        <w:jc w:val="both"/>
        <w:rPr>
          <w:bCs/>
          <w:lang w:val="nl-NL"/>
        </w:rPr>
      </w:pPr>
      <w:r w:rsidRPr="009B5943">
        <w:rPr>
          <w:bCs/>
          <w:lang w:val="nl-NL"/>
        </w:rPr>
        <w:t xml:space="preserve">Ze is van toepassing op elke gebeurtenis die vreemd is aan de aanbesteder, inclusief daden van derden.  </w:t>
      </w:r>
    </w:p>
    <w:p w14:paraId="3C934E1C" w14:textId="77777777" w:rsidR="005A6A07" w:rsidRPr="009B5943" w:rsidRDefault="005A6A07" w:rsidP="005A6A07">
      <w:pPr>
        <w:spacing w:after="0" w:line="240" w:lineRule="auto"/>
        <w:jc w:val="both"/>
        <w:rPr>
          <w:bCs/>
          <w:lang w:val="nl-NL"/>
        </w:rPr>
      </w:pPr>
    </w:p>
    <w:p w14:paraId="7A286169" w14:textId="77777777" w:rsidR="005A6A07" w:rsidRPr="009B5943" w:rsidRDefault="005A6A07" w:rsidP="005A6A07">
      <w:pPr>
        <w:spacing w:after="0" w:line="240" w:lineRule="auto"/>
        <w:jc w:val="both"/>
        <w:rPr>
          <w:lang w:val="nl-NL"/>
        </w:rPr>
      </w:pPr>
      <w:r w:rsidRPr="009B5943">
        <w:rPr>
          <w:lang w:val="nl-NL"/>
        </w:rPr>
        <w:t>§ 2 Grondvoorwaarden</w:t>
      </w:r>
    </w:p>
    <w:p w14:paraId="7A2DDFCB" w14:textId="77777777" w:rsidR="005A6A07" w:rsidRPr="009B5943" w:rsidRDefault="005A6A07" w:rsidP="005A6A07">
      <w:pPr>
        <w:spacing w:after="0" w:line="240" w:lineRule="auto"/>
        <w:jc w:val="both"/>
        <w:rPr>
          <w:lang w:val="nl-NL"/>
        </w:rPr>
      </w:pPr>
    </w:p>
    <w:p w14:paraId="4CEF6941" w14:textId="77777777" w:rsidR="005A6A07" w:rsidRPr="009B5943" w:rsidRDefault="005A6A07" w:rsidP="005A6A07">
      <w:pPr>
        <w:spacing w:after="0" w:line="240" w:lineRule="auto"/>
        <w:jc w:val="both"/>
        <w:rPr>
          <w:lang w:val="nl-NL"/>
        </w:rPr>
      </w:pPr>
      <w:r w:rsidRPr="009B5943">
        <w:rPr>
          <w:bCs/>
          <w:lang w:val="nl-NL"/>
        </w:rPr>
        <w:t xml:space="preserve">De opdrachtnemer kan zich slechts op de toepassing van deze herzieningsclausule beroepen, indien hij kan aantonen dat de herziening noodzakelijk is geworden door omstandigheden die redelijkerwijze niet voorzienbaar waren bij de indiening van zijn offerte, die niet konden worden ontweken en waarvan de gevolgen niet konden worden verholpen niettegenstaande hij al het nodige daartoe heeft gedaan. </w:t>
      </w:r>
    </w:p>
    <w:p w14:paraId="17A5BBDB" w14:textId="77777777" w:rsidR="005A6A07" w:rsidRPr="009B5943" w:rsidRDefault="005A6A07" w:rsidP="005A6A07">
      <w:pPr>
        <w:spacing w:after="0" w:line="240" w:lineRule="auto"/>
        <w:jc w:val="both"/>
        <w:rPr>
          <w:lang w:val="nl-NL"/>
        </w:rPr>
      </w:pPr>
    </w:p>
    <w:p w14:paraId="4C2480D9" w14:textId="77777777" w:rsidR="005A6A07" w:rsidRPr="009B5943" w:rsidRDefault="005A6A07" w:rsidP="005A6A07">
      <w:pPr>
        <w:spacing w:after="0" w:line="240" w:lineRule="auto"/>
        <w:jc w:val="both"/>
        <w:rPr>
          <w:bCs/>
          <w:lang w:val="nl-NL"/>
        </w:rPr>
      </w:pPr>
      <w:r w:rsidRPr="009B5943">
        <w:rPr>
          <w:bCs/>
          <w:lang w:val="nl-NL"/>
        </w:rPr>
        <w:t xml:space="preserve">De opdrachtnemer kan het in gebreke blijven van een onderaannemer slechts aanvoeren in zoverre deze laatste zich kan beroepen op omstandigheden die de opdrachtnemer zelf had kunnen inroepen indien hij zich in een gelijkaardige toestand zou hebben bevonden. </w:t>
      </w:r>
    </w:p>
    <w:p w14:paraId="2F6FD8D4" w14:textId="77777777" w:rsidR="005A6A07" w:rsidRPr="009B5943" w:rsidRDefault="005A6A07" w:rsidP="005A6A07">
      <w:pPr>
        <w:spacing w:after="0" w:line="240" w:lineRule="auto"/>
        <w:jc w:val="both"/>
        <w:rPr>
          <w:lang w:val="nl-NL"/>
        </w:rPr>
      </w:pPr>
    </w:p>
    <w:p w14:paraId="70DE083E" w14:textId="5CF23E46" w:rsidR="005A6A07" w:rsidRPr="009B5943" w:rsidRDefault="524EAC44" w:rsidP="75D27823">
      <w:pPr>
        <w:spacing w:after="0" w:line="240" w:lineRule="auto"/>
        <w:jc w:val="both"/>
        <w:rPr>
          <w:lang w:val="nl-NL"/>
        </w:rPr>
      </w:pPr>
      <w:r w:rsidRPr="75D27823">
        <w:rPr>
          <w:lang w:val="nl-NL"/>
        </w:rPr>
        <w:t xml:space="preserve">De aanbesteder beschouwt met name als de in § 1 van artikel 38/9 van het « uitvoeringsbesluit » bedoelde omstandigheden de meteorologische omstandigheden waarvan de frequentie van het verschijnsel gelijk is aan of meer beloopt dan tien jaar. </w:t>
      </w:r>
      <w:r w:rsidR="51FC80EE" w:rsidRPr="75D27823">
        <w:rPr>
          <w:lang w:val="nl-NL"/>
        </w:rPr>
        <w:t xml:space="preserve">Het gaat om de </w:t>
      </w:r>
      <w:r w:rsidR="51FC80EE" w:rsidRPr="75D27823">
        <w:rPr>
          <w:lang w:val="nl-NL"/>
        </w:rPr>
        <w:lastRenderedPageBreak/>
        <w:t>omstandigheden die volgens de door het Koninklijk Meteorologisch Instituut (KMI) gepubliceerde klimatologische balans voor het seizoen als «</w:t>
      </w:r>
      <w:r w:rsidR="0351F90B" w:rsidRPr="75D27823">
        <w:rPr>
          <w:lang w:val="nl-NL"/>
        </w:rPr>
        <w:t xml:space="preserve"> </w:t>
      </w:r>
      <w:r w:rsidR="51FC80EE" w:rsidRPr="75D27823">
        <w:rPr>
          <w:lang w:val="nl-NL"/>
        </w:rPr>
        <w:t>+++ » en</w:t>
      </w:r>
      <w:r w:rsidR="3E393513" w:rsidRPr="75D27823">
        <w:rPr>
          <w:lang w:val="nl-NL"/>
        </w:rPr>
        <w:t xml:space="preserve"> « </w:t>
      </w:r>
      <w:r w:rsidR="51FC80EE" w:rsidRPr="75D27823">
        <w:rPr>
          <w:lang w:val="nl-NL"/>
        </w:rPr>
        <w:t>- - -</w:t>
      </w:r>
      <w:r w:rsidR="7DF5C239" w:rsidRPr="75D27823">
        <w:rPr>
          <w:lang w:val="nl-NL"/>
        </w:rPr>
        <w:t xml:space="preserve"> »,</w:t>
      </w:r>
      <w:r w:rsidR="67199601" w:rsidRPr="75D27823">
        <w:rPr>
          <w:lang w:val="nl-NL"/>
        </w:rPr>
        <w:t xml:space="preserve"> « ++ » en - - » </w:t>
      </w:r>
      <w:r w:rsidR="51FC80EE" w:rsidRPr="75D27823">
        <w:rPr>
          <w:lang w:val="nl-NL"/>
        </w:rPr>
        <w:t xml:space="preserve">worden </w:t>
      </w:r>
      <w:r w:rsidR="017ADF02" w:rsidRPr="75D27823">
        <w:rPr>
          <w:lang w:val="nl-NL"/>
        </w:rPr>
        <w:t>geïdentificeerd</w:t>
      </w:r>
      <w:r w:rsidRPr="75D27823">
        <w:rPr>
          <w:lang w:val="nl-NL"/>
        </w:rPr>
        <w:t xml:space="preserve">. Als aan deze vereisten niet wordt voldaan, kunnen de meteorologische omstandigheden niet worden </w:t>
      </w:r>
      <w:r w:rsidR="7281CD37" w:rsidRPr="75D27823">
        <w:rPr>
          <w:lang w:val="nl-NL"/>
        </w:rPr>
        <w:t>ingeroepen als</w:t>
      </w:r>
      <w:r w:rsidRPr="75D27823">
        <w:rPr>
          <w:lang w:val="nl-NL"/>
        </w:rPr>
        <w:t xml:space="preserve"> onvoorzienbare omstandigheden in de zin van onderhavige clausule.  </w:t>
      </w:r>
    </w:p>
    <w:p w14:paraId="10EF1A74" w14:textId="77777777" w:rsidR="005A6A07" w:rsidRPr="009B5943" w:rsidRDefault="005A6A07" w:rsidP="36332368">
      <w:pPr>
        <w:spacing w:after="0" w:line="240" w:lineRule="auto"/>
        <w:jc w:val="both"/>
        <w:rPr>
          <w:lang w:val="nl-NL"/>
        </w:rPr>
      </w:pPr>
    </w:p>
    <w:p w14:paraId="3FD68538" w14:textId="77777777" w:rsidR="005A6A07" w:rsidRPr="009B5943" w:rsidRDefault="005A6A07" w:rsidP="005A6A07">
      <w:pPr>
        <w:spacing w:after="0" w:line="240" w:lineRule="auto"/>
        <w:jc w:val="both"/>
        <w:rPr>
          <w:lang w:val="nl-NL"/>
        </w:rPr>
      </w:pPr>
      <w:r w:rsidRPr="009B5943">
        <w:rPr>
          <w:lang w:val="nl-NL"/>
        </w:rPr>
        <w:t>Als de opdrachtnemer zich op die omstandigheden wenst te beroepen om een verlenging van de uitvoeringstermijnen aan te vragen, moet hij een parallel trekken met de uitvoeringsplanning en het dagboek der werken om te rechtvaardigen dat die omstandigheden aanleiding geven tot een verlenging van het kritieke pad voor de uitvoering van de werken.</w:t>
      </w:r>
    </w:p>
    <w:p w14:paraId="23C18E36" w14:textId="77777777" w:rsidR="005A6A07" w:rsidRPr="009B5943" w:rsidRDefault="005A6A07" w:rsidP="005A6A07">
      <w:pPr>
        <w:spacing w:after="0" w:line="240" w:lineRule="auto"/>
        <w:jc w:val="both"/>
        <w:rPr>
          <w:bCs/>
          <w:lang w:val="nl-NL"/>
        </w:rPr>
      </w:pPr>
    </w:p>
    <w:p w14:paraId="5379716D" w14:textId="77777777" w:rsidR="005A6A07" w:rsidRPr="009B5943" w:rsidRDefault="005A6A07" w:rsidP="005A6A07">
      <w:pPr>
        <w:spacing w:after="0" w:line="240" w:lineRule="auto"/>
        <w:jc w:val="both"/>
        <w:rPr>
          <w:lang w:val="nl-NL"/>
        </w:rPr>
      </w:pPr>
      <w:r w:rsidRPr="009B5943">
        <w:rPr>
          <w:lang w:val="nl-NL"/>
        </w:rPr>
        <w:t>§ 3 Herzieningsmodaliteiten</w:t>
      </w:r>
    </w:p>
    <w:p w14:paraId="75014B32" w14:textId="77777777" w:rsidR="005A6A07" w:rsidRPr="009B5943" w:rsidRDefault="005A6A07" w:rsidP="005A6A07">
      <w:pPr>
        <w:spacing w:after="0" w:line="240" w:lineRule="auto"/>
        <w:jc w:val="both"/>
        <w:rPr>
          <w:lang w:val="nl-NL"/>
        </w:rPr>
      </w:pPr>
    </w:p>
    <w:p w14:paraId="4DAEACE2" w14:textId="77777777" w:rsidR="005A6A07" w:rsidRPr="009B5943" w:rsidRDefault="005A6A07" w:rsidP="005A6A07">
      <w:pPr>
        <w:spacing w:after="0" w:line="240" w:lineRule="auto"/>
        <w:jc w:val="both"/>
        <w:rPr>
          <w:lang w:val="nl-NL"/>
        </w:rPr>
      </w:pPr>
      <w:r w:rsidRPr="009B5943">
        <w:rPr>
          <w:lang w:val="nl-NL"/>
        </w:rPr>
        <w:t xml:space="preserve">De opdrachtnemer heeft recht op een verlenging van de uitvoeringstermijnen als hij aantoont dat hij zich in de bovenvermelde omstandigheden bevindt, en dit met naleving van artikel 38/16 van het “uitvoeringsbesluit”.  Die termijnverlenging moet geregistreerd worden in een DV4. </w:t>
      </w:r>
    </w:p>
    <w:p w14:paraId="412B2D59" w14:textId="77777777" w:rsidR="005A6A07" w:rsidRPr="009B5943" w:rsidRDefault="005A6A07" w:rsidP="005A6A07">
      <w:pPr>
        <w:spacing w:after="0" w:line="240" w:lineRule="auto"/>
        <w:jc w:val="both"/>
        <w:rPr>
          <w:b/>
          <w:lang w:val="nl-NL"/>
        </w:rPr>
      </w:pPr>
    </w:p>
    <w:p w14:paraId="3077819B" w14:textId="77777777" w:rsidR="005A6A07" w:rsidRPr="009B5943" w:rsidRDefault="005A6A07" w:rsidP="005A6A07">
      <w:pPr>
        <w:spacing w:after="0" w:line="240" w:lineRule="auto"/>
        <w:jc w:val="both"/>
        <w:rPr>
          <w:lang w:val="nl-NL"/>
        </w:rPr>
      </w:pPr>
      <w:r w:rsidRPr="009B5943">
        <w:rPr>
          <w:lang w:val="nl-NL"/>
        </w:rPr>
        <w:t xml:space="preserve">De opdrachtnemer heeft recht op een vergoeding als hij bovendien kan aantonen dat de onvoorzienbare omstandigheden hem een zeer belangrijk nadeel berokkenen.   </w:t>
      </w:r>
    </w:p>
    <w:p w14:paraId="73B3DBB7" w14:textId="77777777" w:rsidR="005A6A07" w:rsidRPr="009B5943" w:rsidRDefault="005A6A07" w:rsidP="005A6A07">
      <w:pPr>
        <w:spacing w:after="0" w:line="240" w:lineRule="auto"/>
        <w:jc w:val="both"/>
        <w:rPr>
          <w:lang w:val="nl-NL"/>
        </w:rPr>
      </w:pPr>
    </w:p>
    <w:p w14:paraId="5600F576" w14:textId="77777777" w:rsidR="005A6A07" w:rsidRPr="009B5943" w:rsidRDefault="005A6A07" w:rsidP="005A6A07">
      <w:pPr>
        <w:spacing w:after="0" w:line="240" w:lineRule="auto"/>
        <w:jc w:val="both"/>
        <w:rPr>
          <w:lang w:val="nl-NL"/>
        </w:rPr>
      </w:pPr>
      <w:r w:rsidRPr="009B5943">
        <w:rPr>
          <w:bCs/>
          <w:lang w:val="nl-NL"/>
        </w:rPr>
        <w:t xml:space="preserve">Opdat het nadeel als zeer belangrijk zou worden beschouwd, moet de omvang ervan:  </w:t>
      </w:r>
    </w:p>
    <w:p w14:paraId="7DD5A4FA" w14:textId="77777777" w:rsidR="005A6A07" w:rsidRPr="009B5943" w:rsidRDefault="005A6A07" w:rsidP="005A6A07">
      <w:pPr>
        <w:spacing w:after="0" w:line="240" w:lineRule="auto"/>
        <w:jc w:val="both"/>
        <w:rPr>
          <w:b/>
          <w:lang w:val="nl-NL"/>
        </w:rPr>
      </w:pPr>
    </w:p>
    <w:p w14:paraId="0827075B" w14:textId="77777777" w:rsidR="005A6A07" w:rsidRPr="009B5943" w:rsidRDefault="005A6A07" w:rsidP="005A6A07">
      <w:pPr>
        <w:spacing w:after="0" w:line="240" w:lineRule="auto"/>
        <w:jc w:val="both"/>
        <w:rPr>
          <w:lang w:val="nl-NL"/>
        </w:rPr>
      </w:pPr>
      <w:r w:rsidRPr="009B5943">
        <w:rPr>
          <w:bCs/>
          <w:lang w:val="nl-NL"/>
        </w:rPr>
        <w:t xml:space="preserve">1° minstens 2,5 % van het initiële opdrachtbedrag bedragen voor opdrachten van werken lager of gelijk aan 7.500.000 euro; </w:t>
      </w:r>
    </w:p>
    <w:p w14:paraId="5C51DD56" w14:textId="77777777" w:rsidR="005A6A07" w:rsidRPr="009B5943" w:rsidRDefault="005A6A07" w:rsidP="005A6A07">
      <w:pPr>
        <w:spacing w:after="0" w:line="240" w:lineRule="auto"/>
        <w:jc w:val="both"/>
        <w:rPr>
          <w:b/>
          <w:lang w:val="nl-NL"/>
        </w:rPr>
      </w:pPr>
    </w:p>
    <w:p w14:paraId="4BA51DAF" w14:textId="77777777" w:rsidR="005A6A07" w:rsidRPr="009B5943" w:rsidRDefault="005A6A07" w:rsidP="005A6A07">
      <w:pPr>
        <w:spacing w:after="0" w:line="240" w:lineRule="auto"/>
        <w:jc w:val="both"/>
        <w:rPr>
          <w:bCs/>
          <w:lang w:val="nl-NL"/>
        </w:rPr>
      </w:pPr>
      <w:r w:rsidRPr="009B5943">
        <w:rPr>
          <w:bCs/>
          <w:lang w:val="nl-NL"/>
        </w:rPr>
        <w:t>2° 175.000 euro bedragen voor opdrachten waarvan het initiële opdrachtbedrag hoger is dan 7.500.000 euro en lager of gelijk is aan 15.000.000 euro;</w:t>
      </w:r>
    </w:p>
    <w:p w14:paraId="18709C91" w14:textId="77777777" w:rsidR="005A6A07" w:rsidRPr="009B5943" w:rsidRDefault="005A6A07" w:rsidP="005A6A07">
      <w:pPr>
        <w:spacing w:after="0" w:line="240" w:lineRule="auto"/>
        <w:jc w:val="both"/>
        <w:rPr>
          <w:b/>
          <w:bCs/>
          <w:lang w:val="nl-NL"/>
        </w:rPr>
      </w:pPr>
    </w:p>
    <w:p w14:paraId="33331FEC" w14:textId="77777777" w:rsidR="005A6A07" w:rsidRPr="009B5943" w:rsidRDefault="005A6A07" w:rsidP="005A6A07">
      <w:pPr>
        <w:spacing w:after="0" w:line="240" w:lineRule="auto"/>
        <w:jc w:val="both"/>
        <w:rPr>
          <w:lang w:val="nl-NL"/>
        </w:rPr>
      </w:pPr>
      <w:r w:rsidRPr="009B5943">
        <w:rPr>
          <w:bCs/>
          <w:lang w:val="nl-NL"/>
        </w:rPr>
        <w:t>3° 225.000 euro bedragen voor opdrachten waarvan het initiële opdrachtbedrag hoger is dan 15.000.000 euro en lager of gelijk is aan 30.000.000 euro;</w:t>
      </w:r>
    </w:p>
    <w:p w14:paraId="4B5C71E2" w14:textId="77777777" w:rsidR="005A6A07" w:rsidRPr="009B5943" w:rsidRDefault="005A6A07" w:rsidP="005A6A07">
      <w:pPr>
        <w:spacing w:after="0" w:line="240" w:lineRule="auto"/>
        <w:jc w:val="both"/>
        <w:rPr>
          <w:b/>
          <w:lang w:val="nl-NL"/>
        </w:rPr>
      </w:pPr>
    </w:p>
    <w:p w14:paraId="3489BA14" w14:textId="77777777" w:rsidR="005A6A07" w:rsidRPr="009B5943" w:rsidRDefault="005A6A07" w:rsidP="005A6A07">
      <w:pPr>
        <w:spacing w:after="0" w:line="240" w:lineRule="auto"/>
        <w:jc w:val="both"/>
        <w:rPr>
          <w:lang w:val="nl-NL"/>
        </w:rPr>
      </w:pPr>
      <w:r w:rsidRPr="009B5943">
        <w:rPr>
          <w:bCs/>
          <w:lang w:val="nl-NL"/>
        </w:rPr>
        <w:t xml:space="preserve">4° 300.000 euro bedragen voor opdrachten waarvan het initiële opdrachtbedrag hoger is dan 30.000.000 euro; </w:t>
      </w:r>
    </w:p>
    <w:p w14:paraId="22B455FA" w14:textId="77777777" w:rsidR="005A6A07" w:rsidRPr="009B5943" w:rsidRDefault="005A6A07" w:rsidP="005A6A07">
      <w:pPr>
        <w:spacing w:after="0" w:line="240" w:lineRule="auto"/>
        <w:jc w:val="both"/>
        <w:rPr>
          <w:lang w:val="nl-NL"/>
        </w:rPr>
      </w:pPr>
    </w:p>
    <w:p w14:paraId="7B5320F2" w14:textId="77777777" w:rsidR="005A6A07" w:rsidRPr="009B5943" w:rsidRDefault="005A6A07" w:rsidP="005A6A07">
      <w:pPr>
        <w:spacing w:after="0" w:line="240" w:lineRule="auto"/>
        <w:jc w:val="both"/>
        <w:rPr>
          <w:bCs/>
          <w:lang w:val="nl-NL"/>
        </w:rPr>
      </w:pPr>
      <w:r w:rsidRPr="009B5943">
        <w:rPr>
          <w:bCs/>
          <w:lang w:val="nl-NL"/>
        </w:rPr>
        <w:t xml:space="preserve">De bedragen lager dan het voormelde percentage of de voormelde bedragen zijn ten laste van de opdrachtnemer. De aanbesteder zal het nadeel </w:t>
      </w:r>
      <w:r w:rsidRPr="009B5943">
        <w:rPr>
          <w:b/>
          <w:bCs/>
          <w:lang w:val="nl-NL"/>
        </w:rPr>
        <w:t>boven</w:t>
      </w:r>
      <w:r w:rsidRPr="009B5943">
        <w:rPr>
          <w:bCs/>
          <w:lang w:val="nl-NL"/>
        </w:rPr>
        <w:t xml:space="preserve"> die drempelbedragen vergoeden. </w:t>
      </w:r>
    </w:p>
    <w:p w14:paraId="3F23EEE8" w14:textId="77777777" w:rsidR="005A6A07" w:rsidRPr="009B5943" w:rsidRDefault="005A6A07" w:rsidP="005A6A07">
      <w:pPr>
        <w:spacing w:after="0" w:line="240" w:lineRule="auto"/>
        <w:jc w:val="both"/>
        <w:rPr>
          <w:bCs/>
          <w:lang w:val="nl-NL"/>
        </w:rPr>
      </w:pPr>
    </w:p>
    <w:p w14:paraId="60911205" w14:textId="77777777" w:rsidR="005A6A07" w:rsidRPr="009B5943" w:rsidRDefault="005A6A07" w:rsidP="005A6A07">
      <w:pPr>
        <w:spacing w:after="0" w:line="240" w:lineRule="auto"/>
        <w:jc w:val="both"/>
        <w:rPr>
          <w:b/>
          <w:lang w:val="nl-NL"/>
        </w:rPr>
      </w:pPr>
      <w:r w:rsidRPr="009B5943">
        <w:rPr>
          <w:bCs/>
          <w:lang w:val="nl-NL"/>
        </w:rPr>
        <w:t xml:space="preserve">De opdrachtnemer moet alle door de aanbesteder gevraagde stukken bezorgen ter verantwoording van het bedrag van het nadeel. </w:t>
      </w:r>
      <w:r w:rsidRPr="009B5943">
        <w:rPr>
          <w:lang w:val="nl-NL"/>
        </w:rPr>
        <w:t xml:space="preserve"> </w:t>
      </w:r>
      <w:r w:rsidRPr="009B5943">
        <w:rPr>
          <w:bCs/>
          <w:lang w:val="nl-NL"/>
        </w:rPr>
        <w:t xml:space="preserve">De artikelen 38/14 t/m 38/16 van het “uitvoeringsbesluit” zijn van toepassing. </w:t>
      </w:r>
    </w:p>
    <w:p w14:paraId="386D3E8E" w14:textId="77777777" w:rsidR="005A6A07" w:rsidRPr="009B5943" w:rsidRDefault="005A6A07" w:rsidP="005A6A07">
      <w:pPr>
        <w:spacing w:after="0" w:line="240" w:lineRule="auto"/>
        <w:jc w:val="both"/>
        <w:rPr>
          <w:b/>
          <w:lang w:val="nl-NL"/>
        </w:rPr>
      </w:pPr>
    </w:p>
    <w:p w14:paraId="0A7E813D" w14:textId="5205A746" w:rsidR="00183C18" w:rsidRPr="009B5943" w:rsidRDefault="005A6A07" w:rsidP="005A6A07">
      <w:pPr>
        <w:spacing w:after="0" w:line="240" w:lineRule="auto"/>
        <w:jc w:val="both"/>
        <w:rPr>
          <w:lang w:val="nl-NL"/>
        </w:rPr>
      </w:pPr>
      <w:r w:rsidRPr="009B5943">
        <w:rPr>
          <w:lang w:val="nl-NL"/>
        </w:rPr>
        <w:t>De verbreking van de opdracht kan enkel overwogen worden in uitzonderlijk extreme omstandigheden. De opdrachtnemer moet aantonen dat hij zich in een extreme situatie bevindt waarin hij de schadelijke gevolgen niet kan dragen zonder zijn voortbestaan op het spel te zetten</w:t>
      </w:r>
      <w:r w:rsidR="000C2FE0" w:rsidRPr="009B5943">
        <w:rPr>
          <w:lang w:val="nl-NL"/>
        </w:rPr>
        <w:t>.</w:t>
      </w:r>
    </w:p>
    <w:p w14:paraId="6AFAB436" w14:textId="77777777" w:rsidR="000A1AB1" w:rsidRPr="009B5943" w:rsidRDefault="000A1AB1" w:rsidP="00366F8A">
      <w:pPr>
        <w:spacing w:after="0" w:line="240" w:lineRule="auto"/>
        <w:jc w:val="both"/>
        <w:rPr>
          <w:b/>
          <w:highlight w:val="yellow"/>
          <w:lang w:val="nl-NL"/>
        </w:rPr>
      </w:pPr>
    </w:p>
    <w:p w14:paraId="6696C665" w14:textId="5632605A" w:rsidR="006D1710" w:rsidRPr="009B5943" w:rsidRDefault="3D51B697" w:rsidP="0032794A">
      <w:pPr>
        <w:pStyle w:val="Titre4"/>
        <w:rPr>
          <w:b w:val="0"/>
          <w:bCs w:val="0"/>
          <w:highlight w:val="yellow"/>
          <w:lang w:val="nl-NL"/>
        </w:rPr>
      </w:pPr>
      <w:bookmarkStart w:id="54" w:name="_Toc1929471658"/>
      <w:r w:rsidRPr="16FF4A41">
        <w:rPr>
          <w:lang w:val="nl-NL"/>
        </w:rPr>
        <w:t>Art. 38/10</w:t>
      </w:r>
      <w:r w:rsidR="2BCE72CF" w:rsidRPr="16FF4A41">
        <w:rPr>
          <w:lang w:val="nl-NL"/>
        </w:rPr>
        <w:t> :</w:t>
      </w:r>
      <w:r w:rsidRPr="16FF4A41">
        <w:rPr>
          <w:lang w:val="nl-NL"/>
        </w:rPr>
        <w:t xml:space="preserve"> </w:t>
      </w:r>
      <w:r w:rsidR="524EAC44" w:rsidRPr="16FF4A41">
        <w:rPr>
          <w:lang w:val="nl-NL"/>
        </w:rPr>
        <w:t>Voor de opdrachtnemer gunstige onvoorziene omstandigheden</w:t>
      </w:r>
      <w:bookmarkEnd w:id="54"/>
      <w:r w:rsidR="53801E17" w:rsidRPr="16FF4A41">
        <w:rPr>
          <w:lang w:val="nl-NL"/>
        </w:rPr>
        <w:t xml:space="preserve"> </w:t>
      </w:r>
    </w:p>
    <w:p w14:paraId="042C5D41" w14:textId="77777777" w:rsidR="006E6612" w:rsidRPr="009B5943" w:rsidRDefault="006E6612" w:rsidP="006E6612">
      <w:pPr>
        <w:spacing w:after="0" w:line="240" w:lineRule="auto"/>
        <w:jc w:val="both"/>
        <w:rPr>
          <w:lang w:val="nl-NL"/>
        </w:rPr>
      </w:pPr>
    </w:p>
    <w:p w14:paraId="784EDB99" w14:textId="77777777" w:rsidR="005A6A07" w:rsidRPr="009B5943" w:rsidRDefault="005A6A07" w:rsidP="005A6A07">
      <w:pPr>
        <w:spacing w:after="0" w:line="240" w:lineRule="auto"/>
        <w:jc w:val="both"/>
        <w:rPr>
          <w:lang w:val="nl-NL"/>
        </w:rPr>
      </w:pPr>
      <w:r w:rsidRPr="009B5943">
        <w:rPr>
          <w:lang w:val="nl-NL"/>
        </w:rPr>
        <w:t>§1 Toepassingsgebied</w:t>
      </w:r>
    </w:p>
    <w:p w14:paraId="044B730C" w14:textId="77777777" w:rsidR="005A6A07" w:rsidRPr="009B5943" w:rsidRDefault="005A6A07" w:rsidP="005A6A07">
      <w:pPr>
        <w:spacing w:after="0" w:line="240" w:lineRule="auto"/>
        <w:jc w:val="both"/>
        <w:rPr>
          <w:lang w:val="nl-NL"/>
        </w:rPr>
      </w:pPr>
    </w:p>
    <w:p w14:paraId="5D894D94" w14:textId="77777777" w:rsidR="005A6A07" w:rsidRPr="009B5943" w:rsidRDefault="005A6A07" w:rsidP="005A6A07">
      <w:pPr>
        <w:spacing w:after="0" w:line="240" w:lineRule="auto"/>
        <w:jc w:val="both"/>
        <w:rPr>
          <w:bCs/>
          <w:lang w:val="nl-NL"/>
        </w:rPr>
      </w:pPr>
      <w:r w:rsidRPr="009B5943">
        <w:rPr>
          <w:bCs/>
          <w:lang w:val="nl-NL"/>
        </w:rPr>
        <w:lastRenderedPageBreak/>
        <w:t xml:space="preserve">Onderhavige clausule bepaalt de modaliteiten van de prijsherziening wanneer het contractueel evenwicht van de opdracht wordt ontwricht in het voordeel van de opdrachtnemer om welke omstandigheden ook die vreemd zijn aan de aanbesteder. </w:t>
      </w:r>
    </w:p>
    <w:p w14:paraId="777205C6" w14:textId="77777777" w:rsidR="005A6A07" w:rsidRPr="009B5943" w:rsidRDefault="005A6A07" w:rsidP="005A6A07">
      <w:pPr>
        <w:spacing w:after="0" w:line="240" w:lineRule="auto"/>
        <w:jc w:val="both"/>
        <w:rPr>
          <w:bCs/>
          <w:lang w:val="nl-NL"/>
        </w:rPr>
      </w:pPr>
    </w:p>
    <w:p w14:paraId="6C54630E" w14:textId="77777777" w:rsidR="005A6A07" w:rsidRPr="009B5943" w:rsidRDefault="005A6A07" w:rsidP="005A6A07">
      <w:pPr>
        <w:spacing w:after="0" w:line="240" w:lineRule="auto"/>
        <w:jc w:val="both"/>
        <w:rPr>
          <w:bCs/>
          <w:lang w:val="nl-NL"/>
        </w:rPr>
      </w:pPr>
      <w:r w:rsidRPr="009B5943">
        <w:rPr>
          <w:bCs/>
          <w:lang w:val="nl-NL"/>
        </w:rPr>
        <w:t>Ze is van toepassing op elke gebeurtenis die vreemd is aan de aanbesteder, inclusief daden van derden.</w:t>
      </w:r>
    </w:p>
    <w:p w14:paraId="7C69001A" w14:textId="77777777" w:rsidR="005A6A07" w:rsidRPr="009B5943" w:rsidRDefault="005A6A07" w:rsidP="005A6A07">
      <w:pPr>
        <w:spacing w:after="0" w:line="240" w:lineRule="auto"/>
        <w:jc w:val="both"/>
        <w:rPr>
          <w:bCs/>
          <w:lang w:val="nl-NL"/>
        </w:rPr>
      </w:pPr>
    </w:p>
    <w:p w14:paraId="6335D490" w14:textId="77777777" w:rsidR="005A6A07" w:rsidRPr="009B5943" w:rsidRDefault="005A6A07" w:rsidP="005A6A07">
      <w:pPr>
        <w:spacing w:after="0" w:line="240" w:lineRule="auto"/>
        <w:jc w:val="both"/>
        <w:rPr>
          <w:lang w:val="nl-NL"/>
        </w:rPr>
      </w:pPr>
      <w:r w:rsidRPr="009B5943">
        <w:rPr>
          <w:lang w:val="nl-NL"/>
        </w:rPr>
        <w:t xml:space="preserve">§ 2 Herzieningsmodaliteiten </w:t>
      </w:r>
    </w:p>
    <w:p w14:paraId="2328808A" w14:textId="77777777" w:rsidR="005A6A07" w:rsidRPr="009B5943" w:rsidRDefault="005A6A07" w:rsidP="005A6A07">
      <w:pPr>
        <w:spacing w:after="0" w:line="240" w:lineRule="auto"/>
        <w:jc w:val="both"/>
        <w:rPr>
          <w:lang w:val="nl-NL"/>
        </w:rPr>
      </w:pPr>
    </w:p>
    <w:p w14:paraId="63D7FB02" w14:textId="77777777" w:rsidR="005A6A07" w:rsidRPr="009B5943" w:rsidRDefault="005A6A07" w:rsidP="005A6A07">
      <w:pPr>
        <w:spacing w:after="0" w:line="240" w:lineRule="auto"/>
        <w:jc w:val="both"/>
        <w:rPr>
          <w:lang w:val="nl-NL"/>
        </w:rPr>
      </w:pPr>
      <w:r w:rsidRPr="009B5943">
        <w:rPr>
          <w:lang w:val="nl-NL"/>
        </w:rPr>
        <w:t>De aanbesteder heeft recht op een inkorting van de termijnen als hij aantoont dat hij aan de bovenvermelde voorwaarden voldoet, en dit met naleving van artikel 38/16 van het “uitvoeringsbesluit”.</w:t>
      </w:r>
    </w:p>
    <w:p w14:paraId="6FC56380" w14:textId="77777777" w:rsidR="005A6A07" w:rsidRPr="009B5943" w:rsidRDefault="005A6A07" w:rsidP="005A6A07">
      <w:pPr>
        <w:spacing w:after="0" w:line="240" w:lineRule="auto"/>
        <w:jc w:val="both"/>
        <w:rPr>
          <w:b/>
          <w:lang w:val="nl-NL"/>
        </w:rPr>
      </w:pPr>
    </w:p>
    <w:p w14:paraId="0287154C" w14:textId="77777777" w:rsidR="005A6A07" w:rsidRPr="009B5943" w:rsidRDefault="005A6A07" w:rsidP="005A6A07">
      <w:pPr>
        <w:spacing w:after="0" w:line="240" w:lineRule="auto"/>
        <w:jc w:val="both"/>
        <w:rPr>
          <w:lang w:val="nl-NL"/>
        </w:rPr>
      </w:pPr>
      <w:r w:rsidRPr="009B5943">
        <w:rPr>
          <w:lang w:val="nl-NL"/>
        </w:rPr>
        <w:t xml:space="preserve">De aanbesteder heeft recht op een vergoeding als hij bovendien kan aantonen dat de onvoorzienbare omstandigheden de opdrachtnemer een zeer belangrijk voordeel bezorgen. </w:t>
      </w:r>
    </w:p>
    <w:p w14:paraId="1348B863" w14:textId="77777777" w:rsidR="005A6A07" w:rsidRPr="009B5943" w:rsidRDefault="005A6A07" w:rsidP="005A6A07">
      <w:pPr>
        <w:spacing w:after="0" w:line="240" w:lineRule="auto"/>
        <w:jc w:val="both"/>
        <w:rPr>
          <w:lang w:val="nl-NL"/>
        </w:rPr>
      </w:pPr>
    </w:p>
    <w:p w14:paraId="67D67526" w14:textId="77777777" w:rsidR="005A6A07" w:rsidRPr="009B5943" w:rsidRDefault="005A6A07" w:rsidP="005A6A07">
      <w:pPr>
        <w:spacing w:after="0" w:line="240" w:lineRule="auto"/>
        <w:jc w:val="both"/>
        <w:rPr>
          <w:lang w:val="nl-NL"/>
        </w:rPr>
      </w:pPr>
      <w:r w:rsidRPr="009B5943">
        <w:rPr>
          <w:bCs/>
          <w:lang w:val="nl-NL"/>
        </w:rPr>
        <w:t xml:space="preserve">Opdat het voordeel als zeer belangrijk zou worden beschouwd, moet de omvang ervan:  </w:t>
      </w:r>
    </w:p>
    <w:p w14:paraId="295912B7" w14:textId="77777777" w:rsidR="005A6A07" w:rsidRPr="009B5943" w:rsidRDefault="005A6A07" w:rsidP="005A6A07">
      <w:pPr>
        <w:spacing w:after="0" w:line="240" w:lineRule="auto"/>
        <w:jc w:val="both"/>
        <w:rPr>
          <w:b/>
          <w:lang w:val="nl-NL"/>
        </w:rPr>
      </w:pPr>
    </w:p>
    <w:p w14:paraId="592FBD23" w14:textId="77777777" w:rsidR="005A6A07" w:rsidRPr="009B5943" w:rsidRDefault="005A6A07" w:rsidP="005A6A07">
      <w:pPr>
        <w:spacing w:after="0" w:line="240" w:lineRule="auto"/>
        <w:jc w:val="both"/>
        <w:rPr>
          <w:lang w:val="nl-NL"/>
        </w:rPr>
      </w:pPr>
      <w:r w:rsidRPr="009B5943">
        <w:rPr>
          <w:bCs/>
          <w:lang w:val="nl-NL"/>
        </w:rPr>
        <w:t>1° minstens 2,5 % van het initiële opdrachtbedrag bedragen voor opdrachten van werken lager of gelijk aan 7.500.000 euro;</w:t>
      </w:r>
    </w:p>
    <w:p w14:paraId="1777CC92" w14:textId="77777777" w:rsidR="005A6A07" w:rsidRPr="009B5943" w:rsidRDefault="005A6A07" w:rsidP="005A6A07">
      <w:pPr>
        <w:spacing w:after="0" w:line="240" w:lineRule="auto"/>
        <w:jc w:val="both"/>
        <w:rPr>
          <w:b/>
          <w:lang w:val="nl-NL"/>
        </w:rPr>
      </w:pPr>
    </w:p>
    <w:p w14:paraId="69EFC33F" w14:textId="77777777" w:rsidR="005A6A07" w:rsidRPr="009B5943" w:rsidRDefault="005A6A07" w:rsidP="005A6A07">
      <w:pPr>
        <w:spacing w:after="0" w:line="240" w:lineRule="auto"/>
        <w:jc w:val="both"/>
        <w:rPr>
          <w:bCs/>
          <w:lang w:val="nl-NL"/>
        </w:rPr>
      </w:pPr>
      <w:r w:rsidRPr="009B5943">
        <w:rPr>
          <w:bCs/>
          <w:lang w:val="nl-NL"/>
        </w:rPr>
        <w:t xml:space="preserve">2° 175.000 euro bedragen voor opdrachten waarvan het initiële opdrachtbedrag hoger is dan 7.500.000 euro en lager of gelijk is aan 15.000.000 euro; </w:t>
      </w:r>
    </w:p>
    <w:p w14:paraId="2E22294B" w14:textId="77777777" w:rsidR="005A6A07" w:rsidRPr="009B5943" w:rsidRDefault="005A6A07" w:rsidP="005A6A07">
      <w:pPr>
        <w:spacing w:after="0" w:line="240" w:lineRule="auto"/>
        <w:jc w:val="both"/>
        <w:rPr>
          <w:b/>
          <w:bCs/>
          <w:lang w:val="nl-NL"/>
        </w:rPr>
      </w:pPr>
    </w:p>
    <w:p w14:paraId="6F97012D" w14:textId="77777777" w:rsidR="005A6A07" w:rsidRPr="009B5943" w:rsidRDefault="005A6A07" w:rsidP="005A6A07">
      <w:pPr>
        <w:spacing w:after="0" w:line="240" w:lineRule="auto"/>
        <w:jc w:val="both"/>
        <w:rPr>
          <w:lang w:val="nl-NL"/>
        </w:rPr>
      </w:pPr>
      <w:r w:rsidRPr="009B5943">
        <w:rPr>
          <w:bCs/>
          <w:lang w:val="nl-NL"/>
        </w:rPr>
        <w:t>3° 225.000 euro bedragen voor opdrachten waarvan het initiële opdrachtbedrag hoger is dan 15.000.000 euro en lager of gelijk is aan 30.000.000 euro;</w:t>
      </w:r>
    </w:p>
    <w:p w14:paraId="0F1520E0" w14:textId="77777777" w:rsidR="005A6A07" w:rsidRPr="009B5943" w:rsidRDefault="005A6A07" w:rsidP="005A6A07">
      <w:pPr>
        <w:spacing w:after="0" w:line="240" w:lineRule="auto"/>
        <w:jc w:val="both"/>
        <w:rPr>
          <w:b/>
          <w:lang w:val="nl-NL"/>
        </w:rPr>
      </w:pPr>
    </w:p>
    <w:p w14:paraId="389AD8DD" w14:textId="77777777" w:rsidR="005A6A07" w:rsidRPr="009B5943" w:rsidRDefault="005A6A07" w:rsidP="005A6A07">
      <w:pPr>
        <w:spacing w:after="0" w:line="240" w:lineRule="auto"/>
        <w:jc w:val="both"/>
        <w:rPr>
          <w:lang w:val="nl-NL"/>
        </w:rPr>
      </w:pPr>
      <w:r w:rsidRPr="009B5943">
        <w:rPr>
          <w:bCs/>
          <w:lang w:val="nl-NL"/>
        </w:rPr>
        <w:t xml:space="preserve">4° 300.000 euro bedragen voor opdrachten waarvan het initiële opdrachtbedrag hoger is dan 30.000.000 euro; </w:t>
      </w:r>
    </w:p>
    <w:p w14:paraId="277E6590" w14:textId="77777777" w:rsidR="005A6A07" w:rsidRPr="009B5943" w:rsidRDefault="005A6A07" w:rsidP="005A6A07">
      <w:pPr>
        <w:spacing w:after="0" w:line="240" w:lineRule="auto"/>
        <w:jc w:val="both"/>
        <w:rPr>
          <w:lang w:val="nl-NL"/>
        </w:rPr>
      </w:pPr>
    </w:p>
    <w:p w14:paraId="5EA155E4" w14:textId="370AFF88" w:rsidR="006E6612" w:rsidRPr="009B5943" w:rsidRDefault="005A6A07" w:rsidP="005A6A07">
      <w:pPr>
        <w:spacing w:after="0" w:line="240" w:lineRule="auto"/>
        <w:jc w:val="both"/>
        <w:rPr>
          <w:bCs/>
          <w:lang w:val="nl-NL"/>
        </w:rPr>
      </w:pPr>
      <w:r w:rsidRPr="009B5943">
        <w:rPr>
          <w:bCs/>
          <w:lang w:val="nl-NL"/>
        </w:rPr>
        <w:t xml:space="preserve">De bedragen onder de drempelbedragen om van een zeer belangrijk voordeel te kunnen spreken, worden niet vergoed. De opdrachtnemer zal de aanbesteder vergoeden voor het voordeel </w:t>
      </w:r>
      <w:r w:rsidRPr="009B5943">
        <w:rPr>
          <w:b/>
          <w:bCs/>
          <w:lang w:val="nl-NL"/>
        </w:rPr>
        <w:t>boven</w:t>
      </w:r>
      <w:r w:rsidRPr="009B5943">
        <w:rPr>
          <w:bCs/>
          <w:lang w:val="nl-NL"/>
        </w:rPr>
        <w:t xml:space="preserve"> deze drempelbedragen</w:t>
      </w:r>
      <w:r w:rsidR="006E6612" w:rsidRPr="009B5943">
        <w:rPr>
          <w:bCs/>
          <w:lang w:val="nl-NL"/>
        </w:rPr>
        <w:t>.</w:t>
      </w:r>
    </w:p>
    <w:p w14:paraId="740C982E" w14:textId="77777777" w:rsidR="000A1AB1" w:rsidRPr="009B5943" w:rsidRDefault="000A1AB1" w:rsidP="00366F8A">
      <w:pPr>
        <w:spacing w:after="0" w:line="240" w:lineRule="auto"/>
        <w:jc w:val="both"/>
        <w:rPr>
          <w:b/>
          <w:highlight w:val="yellow"/>
          <w:lang w:val="nl-NL"/>
        </w:rPr>
      </w:pPr>
    </w:p>
    <w:p w14:paraId="2B679AC3" w14:textId="6A604386" w:rsidR="009C06BA" w:rsidRPr="009B5943" w:rsidRDefault="3D51B697" w:rsidP="0032794A">
      <w:pPr>
        <w:pStyle w:val="Titre4"/>
        <w:rPr>
          <w:lang w:val="nl-NL"/>
        </w:rPr>
      </w:pPr>
      <w:bookmarkStart w:id="55" w:name="_Toc2006141861"/>
      <w:r w:rsidRPr="16FF4A41">
        <w:rPr>
          <w:lang w:val="nl-NL"/>
        </w:rPr>
        <w:t>Art. 38/11</w:t>
      </w:r>
      <w:r w:rsidR="2BCE72CF" w:rsidRPr="16FF4A41">
        <w:rPr>
          <w:lang w:val="nl-NL"/>
        </w:rPr>
        <w:t> :</w:t>
      </w:r>
      <w:r w:rsidRPr="16FF4A41">
        <w:rPr>
          <w:lang w:val="nl-NL"/>
        </w:rPr>
        <w:t xml:space="preserve"> </w:t>
      </w:r>
      <w:r w:rsidR="524EAC44" w:rsidRPr="16FF4A41">
        <w:rPr>
          <w:lang w:val="nl-NL"/>
        </w:rPr>
        <w:t>Vertraging of nadeel te wijten aan de andere partij</w:t>
      </w:r>
      <w:bookmarkEnd w:id="55"/>
    </w:p>
    <w:p w14:paraId="15C78039" w14:textId="77777777" w:rsidR="009C06BA" w:rsidRPr="009B5943" w:rsidRDefault="009C06BA" w:rsidP="000A1AB1">
      <w:pPr>
        <w:spacing w:after="0" w:line="240" w:lineRule="auto"/>
        <w:jc w:val="both"/>
        <w:rPr>
          <w:b/>
          <w:lang w:val="nl-NL"/>
        </w:rPr>
      </w:pPr>
    </w:p>
    <w:p w14:paraId="0B990E42" w14:textId="730CF147" w:rsidR="000A1AB1" w:rsidRPr="009B5943" w:rsidRDefault="005A6A07" w:rsidP="000A1AB1">
      <w:pPr>
        <w:spacing w:after="0" w:line="240" w:lineRule="auto"/>
        <w:jc w:val="both"/>
        <w:rPr>
          <w:b/>
          <w:lang w:val="nl-NL"/>
        </w:rPr>
      </w:pPr>
      <w:r w:rsidRPr="009B5943">
        <w:rPr>
          <w:lang w:val="nl-NL"/>
        </w:rPr>
        <w:t>Herzieningsclausule overeenkomstig artikel 38/11 van het</w:t>
      </w:r>
      <w:r w:rsidR="000A1AB1" w:rsidRPr="009B5943">
        <w:rPr>
          <w:lang w:val="nl-NL"/>
        </w:rPr>
        <w:t xml:space="preserve"> </w:t>
      </w:r>
      <w:r w:rsidR="000A6767" w:rsidRPr="009B5943">
        <w:rPr>
          <w:lang w:val="nl-NL"/>
        </w:rPr>
        <w:t>« </w:t>
      </w:r>
      <w:r w:rsidRPr="009B5943">
        <w:rPr>
          <w:lang w:val="nl-NL"/>
        </w:rPr>
        <w:t>uitvoeringsbesluit</w:t>
      </w:r>
      <w:r w:rsidR="000A6767" w:rsidRPr="009B5943">
        <w:rPr>
          <w:lang w:val="nl-NL"/>
        </w:rPr>
        <w:t> »</w:t>
      </w:r>
      <w:r w:rsidR="000A1AB1" w:rsidRPr="009B5943">
        <w:rPr>
          <w:lang w:val="nl-NL"/>
        </w:rPr>
        <w:t>.</w:t>
      </w:r>
    </w:p>
    <w:p w14:paraId="527D639D" w14:textId="77777777" w:rsidR="000A1AB1" w:rsidRPr="009B5943" w:rsidRDefault="000A1AB1" w:rsidP="000A1AB1">
      <w:pPr>
        <w:spacing w:after="0" w:line="240" w:lineRule="auto"/>
        <w:jc w:val="both"/>
        <w:rPr>
          <w:lang w:val="nl-NL"/>
        </w:rPr>
      </w:pPr>
    </w:p>
    <w:p w14:paraId="755DD91B" w14:textId="77777777" w:rsidR="005A6A07" w:rsidRPr="009B5943" w:rsidRDefault="005A6A07" w:rsidP="005A6A07">
      <w:pPr>
        <w:spacing w:after="0" w:line="240" w:lineRule="auto"/>
        <w:jc w:val="both"/>
        <w:rPr>
          <w:lang w:val="nl-NL"/>
        </w:rPr>
      </w:pPr>
      <w:r w:rsidRPr="009B5943">
        <w:rPr>
          <w:lang w:val="nl-NL"/>
        </w:rPr>
        <w:t>§ 1 Toepassingsgebied</w:t>
      </w:r>
    </w:p>
    <w:p w14:paraId="2C5ED626" w14:textId="77777777" w:rsidR="005A6A07" w:rsidRPr="009B5943" w:rsidRDefault="005A6A07" w:rsidP="005A6A07">
      <w:pPr>
        <w:spacing w:after="0" w:line="240" w:lineRule="auto"/>
        <w:jc w:val="both"/>
        <w:rPr>
          <w:lang w:val="nl-NL"/>
        </w:rPr>
      </w:pPr>
    </w:p>
    <w:p w14:paraId="4D4A34AA" w14:textId="77777777" w:rsidR="005A6A07" w:rsidRPr="009B5943" w:rsidRDefault="005A6A07" w:rsidP="005A6A07">
      <w:pPr>
        <w:spacing w:after="0" w:line="240" w:lineRule="auto"/>
        <w:jc w:val="both"/>
        <w:rPr>
          <w:bCs/>
          <w:lang w:val="nl-NL"/>
        </w:rPr>
      </w:pPr>
      <w:r w:rsidRPr="009B5943">
        <w:rPr>
          <w:bCs/>
          <w:lang w:val="nl-NL"/>
        </w:rPr>
        <w:t xml:space="preserve">Onderhavige clausule bepaalt de modaliteiten voor de herziening van de voorwaarden van de opdracht wanneer de opdrachtnemer of de aanbesteder ten gevolge van nalatigheden, vertragingen of welke feiten ook die ten laste van de andere partij kunnen worden gelegd, een vertraging of een nadeel heeft geleden. </w:t>
      </w:r>
    </w:p>
    <w:p w14:paraId="32D334D3" w14:textId="77777777" w:rsidR="005A6A07" w:rsidRPr="009B5943" w:rsidRDefault="005A6A07" w:rsidP="005A6A07">
      <w:pPr>
        <w:spacing w:after="0" w:line="240" w:lineRule="auto"/>
        <w:jc w:val="both"/>
        <w:rPr>
          <w:bCs/>
          <w:lang w:val="nl-NL"/>
        </w:rPr>
      </w:pPr>
    </w:p>
    <w:p w14:paraId="6B9E5F09" w14:textId="77777777" w:rsidR="005A6A07" w:rsidRPr="009B5943" w:rsidRDefault="005A6A07" w:rsidP="005A6A07">
      <w:pPr>
        <w:spacing w:after="0" w:line="240" w:lineRule="auto"/>
        <w:jc w:val="both"/>
        <w:rPr>
          <w:lang w:val="nl-NL"/>
        </w:rPr>
      </w:pPr>
      <w:r w:rsidRPr="009B5943">
        <w:rPr>
          <w:lang w:val="nl-NL"/>
        </w:rPr>
        <w:t>§ 2 Herzieningsmodaliteiten</w:t>
      </w:r>
    </w:p>
    <w:p w14:paraId="35B0DB0D" w14:textId="77777777" w:rsidR="005A6A07" w:rsidRPr="009B5943" w:rsidRDefault="005A6A07" w:rsidP="005A6A07">
      <w:pPr>
        <w:spacing w:after="0" w:line="240" w:lineRule="auto"/>
        <w:jc w:val="both"/>
        <w:rPr>
          <w:lang w:val="nl-NL"/>
        </w:rPr>
      </w:pPr>
    </w:p>
    <w:p w14:paraId="5CD04216" w14:textId="77777777" w:rsidR="005A6A07" w:rsidRPr="009B5943" w:rsidRDefault="005A6A07" w:rsidP="005A6A07">
      <w:pPr>
        <w:spacing w:after="0" w:line="240" w:lineRule="auto"/>
        <w:jc w:val="both"/>
        <w:rPr>
          <w:u w:val="single"/>
          <w:lang w:val="nl-NL"/>
        </w:rPr>
      </w:pPr>
      <w:r w:rsidRPr="009B5943">
        <w:rPr>
          <w:u w:val="single"/>
          <w:lang w:val="nl-NL"/>
        </w:rPr>
        <w:t>1°) Vertraging of nadeel geleden door de opdrachtnemer</w:t>
      </w:r>
    </w:p>
    <w:p w14:paraId="3C8420F5" w14:textId="77777777" w:rsidR="005A6A07" w:rsidRPr="009B5943" w:rsidRDefault="005A6A07" w:rsidP="005A6A07">
      <w:pPr>
        <w:spacing w:after="0" w:line="240" w:lineRule="auto"/>
        <w:jc w:val="both"/>
        <w:rPr>
          <w:u w:val="single"/>
          <w:lang w:val="nl-NL"/>
        </w:rPr>
      </w:pPr>
    </w:p>
    <w:p w14:paraId="33F11E1D" w14:textId="77777777" w:rsidR="005A6A07" w:rsidRPr="009B5943" w:rsidRDefault="005A6A07" w:rsidP="005A6A07">
      <w:pPr>
        <w:numPr>
          <w:ilvl w:val="0"/>
          <w:numId w:val="55"/>
        </w:numPr>
        <w:spacing w:after="0" w:line="240" w:lineRule="auto"/>
        <w:jc w:val="both"/>
        <w:rPr>
          <w:u w:val="single"/>
          <w:lang w:val="nl-NL"/>
        </w:rPr>
      </w:pPr>
      <w:r w:rsidRPr="009B5943">
        <w:rPr>
          <w:u w:val="single"/>
          <w:lang w:val="nl-NL"/>
        </w:rPr>
        <w:t>Fout begaan door de aanbesteder</w:t>
      </w:r>
    </w:p>
    <w:p w14:paraId="441D0079" w14:textId="77777777" w:rsidR="005A6A07" w:rsidRPr="009B5943" w:rsidRDefault="005A6A07" w:rsidP="005A6A07">
      <w:pPr>
        <w:spacing w:after="0" w:line="240" w:lineRule="auto"/>
        <w:jc w:val="both"/>
        <w:rPr>
          <w:u w:val="single"/>
          <w:lang w:val="nl-NL"/>
        </w:rPr>
      </w:pPr>
    </w:p>
    <w:p w14:paraId="27A7F5CE" w14:textId="77777777" w:rsidR="005A6A07" w:rsidRPr="009B5943" w:rsidRDefault="005A6A07" w:rsidP="005A6A07">
      <w:pPr>
        <w:spacing w:after="0" w:line="240" w:lineRule="auto"/>
        <w:jc w:val="both"/>
        <w:rPr>
          <w:lang w:val="nl-NL"/>
        </w:rPr>
      </w:pPr>
      <w:r w:rsidRPr="009B5943">
        <w:rPr>
          <w:lang w:val="nl-NL"/>
        </w:rPr>
        <w:t xml:space="preserve">Ingeval de opdrachtnemer aantoont dat de/het door hem geleden vertraging of nadeel te wijten is aan een fout die volledig bij de aanbesteder ligt, heeft hij, op basis van bewijsstukken, recht op een vergoeding ten belope van het bewezen nadeel.  </w:t>
      </w:r>
    </w:p>
    <w:p w14:paraId="718D9D20" w14:textId="77777777" w:rsidR="005A6A07" w:rsidRPr="009B5943" w:rsidRDefault="005A6A07" w:rsidP="005A6A07">
      <w:pPr>
        <w:spacing w:after="0" w:line="240" w:lineRule="auto"/>
        <w:jc w:val="both"/>
        <w:rPr>
          <w:lang w:val="nl-NL"/>
        </w:rPr>
      </w:pPr>
    </w:p>
    <w:p w14:paraId="60D1C4CA" w14:textId="77777777" w:rsidR="005A6A07" w:rsidRPr="009B5943" w:rsidRDefault="005A6A07" w:rsidP="005A6A07">
      <w:pPr>
        <w:numPr>
          <w:ilvl w:val="0"/>
          <w:numId w:val="55"/>
        </w:numPr>
        <w:spacing w:after="0" w:line="240" w:lineRule="auto"/>
        <w:jc w:val="both"/>
        <w:rPr>
          <w:u w:val="single"/>
          <w:lang w:val="nl-NL"/>
        </w:rPr>
      </w:pPr>
      <w:r w:rsidRPr="009B5943">
        <w:rPr>
          <w:u w:val="single"/>
          <w:lang w:val="nl-NL"/>
        </w:rPr>
        <w:lastRenderedPageBreak/>
        <w:t>Afwezigheid van fout in hoofde van de aanbesteder</w:t>
      </w:r>
    </w:p>
    <w:p w14:paraId="6A777670" w14:textId="77777777" w:rsidR="005A6A07" w:rsidRPr="009B5943" w:rsidRDefault="005A6A07" w:rsidP="005A6A07">
      <w:pPr>
        <w:spacing w:after="0" w:line="240" w:lineRule="auto"/>
        <w:jc w:val="both"/>
        <w:rPr>
          <w:lang w:val="nl-NL"/>
        </w:rPr>
      </w:pPr>
    </w:p>
    <w:p w14:paraId="0407869A" w14:textId="77777777" w:rsidR="005A6A07" w:rsidRPr="009B5943" w:rsidRDefault="005A6A07" w:rsidP="005A6A07">
      <w:pPr>
        <w:spacing w:after="0" w:line="240" w:lineRule="auto"/>
        <w:jc w:val="both"/>
        <w:rPr>
          <w:lang w:val="nl-NL"/>
        </w:rPr>
      </w:pPr>
      <w:r w:rsidRPr="009B5943">
        <w:rPr>
          <w:lang w:val="nl-NL"/>
        </w:rPr>
        <w:t xml:space="preserve">De opdrachtnemer heeft recht op een verlenging van de uitvoeringstermijnen als hij aantoont dat hij zich in de in §1 vermelde omstandigheden bevindt. </w:t>
      </w:r>
    </w:p>
    <w:p w14:paraId="2FC3623E" w14:textId="77777777" w:rsidR="005A6A07" w:rsidRPr="009B5943" w:rsidRDefault="005A6A07" w:rsidP="005A6A07">
      <w:pPr>
        <w:spacing w:after="0" w:line="240" w:lineRule="auto"/>
        <w:jc w:val="both"/>
        <w:rPr>
          <w:b/>
          <w:lang w:val="nl-NL"/>
        </w:rPr>
      </w:pPr>
    </w:p>
    <w:p w14:paraId="759CA303" w14:textId="77777777" w:rsidR="005A6A07" w:rsidRPr="009B5943" w:rsidRDefault="005A6A07" w:rsidP="005A6A07">
      <w:pPr>
        <w:spacing w:after="0" w:line="240" w:lineRule="auto"/>
        <w:jc w:val="both"/>
        <w:rPr>
          <w:lang w:val="nl-NL"/>
        </w:rPr>
      </w:pPr>
      <w:r w:rsidRPr="009B5943">
        <w:rPr>
          <w:lang w:val="nl-NL"/>
        </w:rPr>
        <w:t xml:space="preserve">De opdrachtnemer heeft recht op een vergoeding als hij bovendien kan aantonen dat hem een zeer belangrijk nadeel wordt berokkend. </w:t>
      </w:r>
    </w:p>
    <w:p w14:paraId="152696AA" w14:textId="77777777" w:rsidR="005A6A07" w:rsidRPr="009B5943" w:rsidRDefault="005A6A07" w:rsidP="005A6A07">
      <w:pPr>
        <w:spacing w:after="0" w:line="240" w:lineRule="auto"/>
        <w:jc w:val="both"/>
        <w:rPr>
          <w:lang w:val="nl-NL"/>
        </w:rPr>
      </w:pPr>
    </w:p>
    <w:p w14:paraId="046EB2E1" w14:textId="77777777" w:rsidR="005A6A07" w:rsidRPr="009B5943" w:rsidRDefault="005A6A07" w:rsidP="005A6A07">
      <w:pPr>
        <w:spacing w:after="0" w:line="240" w:lineRule="auto"/>
        <w:jc w:val="both"/>
        <w:rPr>
          <w:lang w:val="nl-NL"/>
        </w:rPr>
      </w:pPr>
      <w:r w:rsidRPr="009B5943">
        <w:rPr>
          <w:bCs/>
          <w:lang w:val="nl-NL"/>
        </w:rPr>
        <w:t xml:space="preserve">Opdat het nadeel als zeer belangrijk zou worden beschouwd, moet de omvang ervan:  </w:t>
      </w:r>
    </w:p>
    <w:p w14:paraId="25D12148" w14:textId="77777777" w:rsidR="005A6A07" w:rsidRPr="009B5943" w:rsidRDefault="005A6A07" w:rsidP="005A6A07">
      <w:pPr>
        <w:spacing w:after="0" w:line="240" w:lineRule="auto"/>
        <w:jc w:val="both"/>
        <w:rPr>
          <w:b/>
          <w:lang w:val="nl-NL"/>
        </w:rPr>
      </w:pPr>
    </w:p>
    <w:p w14:paraId="62F67BD4" w14:textId="77777777" w:rsidR="005A6A07" w:rsidRPr="009B5943" w:rsidRDefault="005A6A07" w:rsidP="005A6A07">
      <w:pPr>
        <w:spacing w:after="0" w:line="240" w:lineRule="auto"/>
        <w:jc w:val="both"/>
        <w:rPr>
          <w:lang w:val="nl-NL"/>
        </w:rPr>
      </w:pPr>
      <w:r w:rsidRPr="009B5943">
        <w:rPr>
          <w:bCs/>
          <w:lang w:val="nl-NL"/>
        </w:rPr>
        <w:t>1° minstens 2,5 % van het initiële opdrachtbedrag bedragen voor opdrachten van werken lager of gelijk aan 7.500.000 euro;</w:t>
      </w:r>
    </w:p>
    <w:p w14:paraId="24F96875" w14:textId="77777777" w:rsidR="005A6A07" w:rsidRPr="009B5943" w:rsidRDefault="005A6A07" w:rsidP="005A6A07">
      <w:pPr>
        <w:spacing w:after="0" w:line="240" w:lineRule="auto"/>
        <w:jc w:val="both"/>
        <w:rPr>
          <w:b/>
          <w:lang w:val="nl-NL"/>
        </w:rPr>
      </w:pPr>
    </w:p>
    <w:p w14:paraId="0F290E53" w14:textId="77777777" w:rsidR="005A6A07" w:rsidRPr="009B5943" w:rsidRDefault="005A6A07" w:rsidP="005A6A07">
      <w:pPr>
        <w:spacing w:after="0" w:line="240" w:lineRule="auto"/>
        <w:jc w:val="both"/>
        <w:rPr>
          <w:bCs/>
          <w:lang w:val="nl-NL"/>
        </w:rPr>
      </w:pPr>
      <w:r w:rsidRPr="009B5943">
        <w:rPr>
          <w:bCs/>
          <w:lang w:val="nl-NL"/>
        </w:rPr>
        <w:t xml:space="preserve">2° 175.000 euro bedragen voor opdrachten waarvan het initiële opdrachtbedrag hoger is dan 7.500.000 euro en lager of gelijk is aan 15.000.000 euro; </w:t>
      </w:r>
    </w:p>
    <w:p w14:paraId="35173402" w14:textId="77777777" w:rsidR="005A6A07" w:rsidRPr="009B5943" w:rsidRDefault="005A6A07" w:rsidP="005A6A07">
      <w:pPr>
        <w:spacing w:after="0" w:line="240" w:lineRule="auto"/>
        <w:jc w:val="both"/>
        <w:rPr>
          <w:b/>
          <w:bCs/>
          <w:lang w:val="nl-NL"/>
        </w:rPr>
      </w:pPr>
    </w:p>
    <w:p w14:paraId="563310DC" w14:textId="77777777" w:rsidR="005A6A07" w:rsidRPr="009B5943" w:rsidRDefault="005A6A07" w:rsidP="005A6A07">
      <w:pPr>
        <w:spacing w:after="0" w:line="240" w:lineRule="auto"/>
        <w:jc w:val="both"/>
        <w:rPr>
          <w:lang w:val="nl-NL"/>
        </w:rPr>
      </w:pPr>
      <w:r w:rsidRPr="009B5943">
        <w:rPr>
          <w:bCs/>
          <w:lang w:val="nl-NL"/>
        </w:rPr>
        <w:t>3° 225.000 euro bedragen voor opdrachten waarvan het initiële opdrachtbedrag hoger is dan 15.000.000 euro en lager of gelijk is aan 30.000.000 euro;</w:t>
      </w:r>
    </w:p>
    <w:p w14:paraId="001AA37D" w14:textId="77777777" w:rsidR="005A6A07" w:rsidRPr="009B5943" w:rsidRDefault="005A6A07" w:rsidP="005A6A07">
      <w:pPr>
        <w:spacing w:after="0" w:line="240" w:lineRule="auto"/>
        <w:jc w:val="both"/>
        <w:rPr>
          <w:b/>
          <w:lang w:val="nl-NL"/>
        </w:rPr>
      </w:pPr>
    </w:p>
    <w:p w14:paraId="18FEA48A" w14:textId="77777777" w:rsidR="005A6A07" w:rsidRPr="009B5943" w:rsidRDefault="005A6A07" w:rsidP="005A6A07">
      <w:pPr>
        <w:spacing w:after="0" w:line="240" w:lineRule="auto"/>
        <w:jc w:val="both"/>
        <w:rPr>
          <w:lang w:val="nl-NL"/>
        </w:rPr>
      </w:pPr>
      <w:r w:rsidRPr="009B5943">
        <w:rPr>
          <w:bCs/>
          <w:lang w:val="nl-NL"/>
        </w:rPr>
        <w:t xml:space="preserve">4° 300.000 euro bedragen voor opdrachten waarvan het initiële opdrachtbedrag hoger is dan 30.000.000 euro.  </w:t>
      </w:r>
    </w:p>
    <w:p w14:paraId="7BFB0976" w14:textId="77777777" w:rsidR="005A6A07" w:rsidRPr="009B5943" w:rsidRDefault="005A6A07" w:rsidP="005A6A07">
      <w:pPr>
        <w:spacing w:after="0" w:line="240" w:lineRule="auto"/>
        <w:jc w:val="both"/>
        <w:rPr>
          <w:lang w:val="nl-NL"/>
        </w:rPr>
      </w:pPr>
    </w:p>
    <w:p w14:paraId="68A6FF70" w14:textId="77777777" w:rsidR="005A6A07" w:rsidRPr="009B5943" w:rsidRDefault="005A6A07" w:rsidP="005A6A07">
      <w:pPr>
        <w:spacing w:after="0" w:line="240" w:lineRule="auto"/>
        <w:jc w:val="both"/>
        <w:rPr>
          <w:bCs/>
          <w:lang w:val="nl-NL"/>
        </w:rPr>
      </w:pPr>
      <w:r w:rsidRPr="009B5943">
        <w:rPr>
          <w:bCs/>
          <w:lang w:val="nl-NL"/>
        </w:rPr>
        <w:t xml:space="preserve">De bedragen onder de drempelbedragen om van een zeer belangrijk nadeel te kunnen spreken, zijn ten laste van de opdrachtnemer. De aanbesteder zal het nadeel </w:t>
      </w:r>
      <w:r w:rsidRPr="009B5943">
        <w:rPr>
          <w:b/>
          <w:bCs/>
          <w:lang w:val="nl-NL"/>
        </w:rPr>
        <w:t>boven</w:t>
      </w:r>
      <w:r w:rsidRPr="009B5943">
        <w:rPr>
          <w:bCs/>
          <w:lang w:val="nl-NL"/>
        </w:rPr>
        <w:t xml:space="preserve"> die drempelbedragen vergoeden.</w:t>
      </w:r>
    </w:p>
    <w:p w14:paraId="69A25C9A" w14:textId="77777777" w:rsidR="005A6A07" w:rsidRPr="009B5943" w:rsidRDefault="005A6A07" w:rsidP="005A6A07">
      <w:pPr>
        <w:spacing w:after="0" w:line="240" w:lineRule="auto"/>
        <w:jc w:val="both"/>
        <w:rPr>
          <w:bCs/>
          <w:lang w:val="nl-NL"/>
        </w:rPr>
      </w:pPr>
    </w:p>
    <w:p w14:paraId="18C527CE" w14:textId="14C775E3" w:rsidR="009B6B65" w:rsidRPr="009B5943" w:rsidRDefault="005A6A07" w:rsidP="005A6A07">
      <w:pPr>
        <w:spacing w:after="0" w:line="240" w:lineRule="auto"/>
        <w:jc w:val="both"/>
        <w:rPr>
          <w:bCs/>
          <w:lang w:val="nl-NL"/>
        </w:rPr>
      </w:pPr>
      <w:r w:rsidRPr="009B5943">
        <w:rPr>
          <w:bCs/>
          <w:lang w:val="nl-NL"/>
        </w:rPr>
        <w:t>De opdrachtnemer moet alle door de aanbesteder gevraagde stukken bezorgen ter verantwoording van het bedrag van het nadeel</w:t>
      </w:r>
      <w:r w:rsidR="009B6B65" w:rsidRPr="009B5943">
        <w:rPr>
          <w:bCs/>
          <w:lang w:val="nl-NL"/>
        </w:rPr>
        <w:t>.</w:t>
      </w:r>
    </w:p>
    <w:p w14:paraId="052D4810" w14:textId="77777777" w:rsidR="008646F4" w:rsidRPr="009B5943" w:rsidRDefault="008646F4" w:rsidP="009B6B65">
      <w:pPr>
        <w:spacing w:after="0" w:line="240" w:lineRule="auto"/>
        <w:jc w:val="both"/>
        <w:rPr>
          <w:b/>
          <w:lang w:val="nl-NL"/>
        </w:rPr>
      </w:pPr>
    </w:p>
    <w:p w14:paraId="7E088BB3" w14:textId="30B8AB60" w:rsidR="008646F4" w:rsidRPr="009B5943" w:rsidRDefault="005A6A07" w:rsidP="009B6B65">
      <w:pPr>
        <w:spacing w:after="0" w:line="240" w:lineRule="auto"/>
        <w:jc w:val="both"/>
        <w:rPr>
          <w:b/>
          <w:lang w:val="nl-NL"/>
        </w:rPr>
      </w:pPr>
      <w:r w:rsidRPr="009B5943">
        <w:rPr>
          <w:b/>
          <w:lang w:val="nl-NL"/>
        </w:rPr>
        <w:t>De artikelen 38/14 t/m 38/16 van het “uitvoeringsbesluit” zijn van toepassing</w:t>
      </w:r>
      <w:r w:rsidR="008646F4" w:rsidRPr="009B5943">
        <w:rPr>
          <w:b/>
          <w:lang w:val="nl-NL"/>
        </w:rPr>
        <w:t>.</w:t>
      </w:r>
    </w:p>
    <w:p w14:paraId="62D3F89E" w14:textId="77777777" w:rsidR="009B6B65" w:rsidRPr="009B5943" w:rsidRDefault="009B6B65" w:rsidP="009B6B65">
      <w:pPr>
        <w:spacing w:after="0" w:line="240" w:lineRule="auto"/>
        <w:jc w:val="both"/>
        <w:rPr>
          <w:b/>
          <w:lang w:val="nl-NL"/>
        </w:rPr>
      </w:pPr>
    </w:p>
    <w:p w14:paraId="26174470" w14:textId="7141661B" w:rsidR="009B6B65" w:rsidRPr="009B5943" w:rsidRDefault="005A6A07" w:rsidP="009B6B65">
      <w:pPr>
        <w:spacing w:after="0" w:line="240" w:lineRule="auto"/>
        <w:jc w:val="both"/>
        <w:rPr>
          <w:lang w:val="nl-NL"/>
        </w:rPr>
      </w:pPr>
      <w:r w:rsidRPr="009B5943">
        <w:rPr>
          <w:lang w:val="nl-NL"/>
        </w:rPr>
        <w:t>De verbreking van de opdracht kan enkel overwogen worden in uitzonderlijk extreme omstandigheden. De opdrachtnemer moet aantonen dat hij zich in een extreme situatie bevindt waarin hij de schadelijke gevolgen niet kan dragen zonder zijn voortbestaan op het spel te zetten</w:t>
      </w:r>
      <w:r w:rsidR="009B6B65" w:rsidRPr="009B5943">
        <w:rPr>
          <w:lang w:val="nl-NL"/>
        </w:rPr>
        <w:t>.</w:t>
      </w:r>
    </w:p>
    <w:p w14:paraId="2780AF0D" w14:textId="77777777" w:rsidR="009B6B65" w:rsidRPr="009B5943" w:rsidRDefault="009B6B65" w:rsidP="009B6B65">
      <w:pPr>
        <w:spacing w:after="0" w:line="240" w:lineRule="auto"/>
        <w:jc w:val="both"/>
        <w:rPr>
          <w:lang w:val="nl-NL"/>
        </w:rPr>
      </w:pPr>
    </w:p>
    <w:p w14:paraId="27A9C206" w14:textId="77777777" w:rsidR="005A6A07" w:rsidRPr="009B5943" w:rsidRDefault="005A6A07" w:rsidP="005A6A07">
      <w:pPr>
        <w:spacing w:after="0" w:line="240" w:lineRule="auto"/>
        <w:jc w:val="both"/>
        <w:rPr>
          <w:u w:val="single"/>
          <w:lang w:val="nl-NL"/>
        </w:rPr>
      </w:pPr>
      <w:r w:rsidRPr="009B5943">
        <w:rPr>
          <w:u w:val="single"/>
          <w:lang w:val="nl-NL"/>
        </w:rPr>
        <w:t>2°) Vertraging of nadeel geleden door de aanbesteder</w:t>
      </w:r>
    </w:p>
    <w:p w14:paraId="36851BF9" w14:textId="77777777" w:rsidR="005A6A07" w:rsidRPr="009B5943" w:rsidRDefault="005A6A07" w:rsidP="005A6A07">
      <w:pPr>
        <w:spacing w:after="0" w:line="240" w:lineRule="auto"/>
        <w:jc w:val="both"/>
        <w:rPr>
          <w:u w:val="single"/>
          <w:lang w:val="nl-NL"/>
        </w:rPr>
      </w:pPr>
    </w:p>
    <w:p w14:paraId="2B8EF759" w14:textId="77777777" w:rsidR="005A6A07" w:rsidRPr="009B5943" w:rsidRDefault="005A6A07" w:rsidP="005A6A07">
      <w:pPr>
        <w:numPr>
          <w:ilvl w:val="0"/>
          <w:numId w:val="56"/>
        </w:numPr>
        <w:spacing w:after="0" w:line="240" w:lineRule="auto"/>
        <w:jc w:val="both"/>
        <w:rPr>
          <w:u w:val="single"/>
          <w:lang w:val="nl-NL"/>
        </w:rPr>
      </w:pPr>
      <w:r w:rsidRPr="009B5943">
        <w:rPr>
          <w:u w:val="single"/>
          <w:lang w:val="nl-NL"/>
        </w:rPr>
        <w:t>Fout begaan door de opdrachtnemer</w:t>
      </w:r>
    </w:p>
    <w:p w14:paraId="26B3EDA5" w14:textId="77777777" w:rsidR="005A6A07" w:rsidRPr="009B5943" w:rsidRDefault="005A6A07" w:rsidP="005A6A07">
      <w:pPr>
        <w:spacing w:after="0" w:line="240" w:lineRule="auto"/>
        <w:jc w:val="both"/>
        <w:rPr>
          <w:u w:val="single"/>
          <w:lang w:val="nl-NL"/>
        </w:rPr>
      </w:pPr>
    </w:p>
    <w:p w14:paraId="5FB0A463" w14:textId="77777777" w:rsidR="005A6A07" w:rsidRPr="009B5943" w:rsidRDefault="005A6A07" w:rsidP="005A6A07">
      <w:pPr>
        <w:spacing w:after="0" w:line="240" w:lineRule="auto"/>
        <w:jc w:val="both"/>
        <w:rPr>
          <w:lang w:val="nl-NL"/>
        </w:rPr>
      </w:pPr>
      <w:r w:rsidRPr="009B5943">
        <w:rPr>
          <w:lang w:val="nl-NL"/>
        </w:rPr>
        <w:t xml:space="preserve">Ingeval de aanbesteder aantoont dat de vertraging of het nadeel te wijten is aan een fout van de opdrachtnemer, heeft de aanbesteder recht op een eventuele vergoeding ten belope van het bewezen nadeel onverminderd de vertragingsboetes, bijzondere straffen en andere in de wetgeving bepaalde sancties.   </w:t>
      </w:r>
    </w:p>
    <w:p w14:paraId="169F54D1" w14:textId="77777777" w:rsidR="005A6A07" w:rsidRPr="009B5943" w:rsidRDefault="005A6A07" w:rsidP="005A6A07">
      <w:pPr>
        <w:spacing w:after="0" w:line="240" w:lineRule="auto"/>
        <w:jc w:val="both"/>
        <w:rPr>
          <w:lang w:val="nl-NL"/>
        </w:rPr>
      </w:pPr>
    </w:p>
    <w:p w14:paraId="79858A26" w14:textId="77777777" w:rsidR="005A6A07" w:rsidRPr="009B5943" w:rsidRDefault="005A6A07" w:rsidP="005A6A07">
      <w:pPr>
        <w:numPr>
          <w:ilvl w:val="0"/>
          <w:numId w:val="56"/>
        </w:numPr>
        <w:spacing w:after="0" w:line="240" w:lineRule="auto"/>
        <w:jc w:val="both"/>
        <w:rPr>
          <w:u w:val="single"/>
          <w:lang w:val="nl-NL"/>
        </w:rPr>
      </w:pPr>
      <w:r w:rsidRPr="009B5943">
        <w:rPr>
          <w:u w:val="single"/>
          <w:lang w:val="nl-NL"/>
        </w:rPr>
        <w:t>Afwezigheid van fout in hoofde van de opdrachtnemer</w:t>
      </w:r>
    </w:p>
    <w:p w14:paraId="1311C4CD" w14:textId="77777777" w:rsidR="005A6A07" w:rsidRPr="009B5943" w:rsidRDefault="005A6A07" w:rsidP="005A6A07">
      <w:pPr>
        <w:spacing w:after="0" w:line="240" w:lineRule="auto"/>
        <w:jc w:val="both"/>
        <w:rPr>
          <w:lang w:val="nl-NL"/>
        </w:rPr>
      </w:pPr>
    </w:p>
    <w:p w14:paraId="2BB79CA7" w14:textId="77777777" w:rsidR="005A6A07" w:rsidRPr="009B5943" w:rsidRDefault="005A6A07" w:rsidP="005A6A07">
      <w:pPr>
        <w:spacing w:after="0" w:line="240" w:lineRule="auto"/>
        <w:jc w:val="both"/>
        <w:rPr>
          <w:lang w:val="nl-NL"/>
        </w:rPr>
      </w:pPr>
      <w:r w:rsidRPr="009B5943">
        <w:rPr>
          <w:lang w:val="nl-NL"/>
        </w:rPr>
        <w:t xml:space="preserve">Onverminderd de vertragingsboetes, bijzondere straffen en andere in de wetgeving bepaalde sancties, heeft de aanbesteder bovendien recht op een vergoeding in zoverre hij aantoont dat hem een zeer belangrijk nadeel wordt berokkend. </w:t>
      </w:r>
    </w:p>
    <w:p w14:paraId="3E0184A4" w14:textId="77777777" w:rsidR="005A6A07" w:rsidRPr="009B5943" w:rsidRDefault="005A6A07" w:rsidP="005A6A07">
      <w:pPr>
        <w:spacing w:after="0" w:line="240" w:lineRule="auto"/>
        <w:jc w:val="both"/>
        <w:rPr>
          <w:lang w:val="nl-NL"/>
        </w:rPr>
      </w:pPr>
    </w:p>
    <w:p w14:paraId="5B4A567A" w14:textId="77777777" w:rsidR="005A6A07" w:rsidRPr="009B5943" w:rsidRDefault="005A6A07" w:rsidP="005A6A07">
      <w:pPr>
        <w:spacing w:after="0" w:line="240" w:lineRule="auto"/>
        <w:jc w:val="both"/>
        <w:rPr>
          <w:lang w:val="nl-NL"/>
        </w:rPr>
      </w:pPr>
      <w:r w:rsidRPr="009B5943">
        <w:rPr>
          <w:bCs/>
          <w:lang w:val="nl-NL"/>
        </w:rPr>
        <w:t xml:space="preserve">Opdat het nadeel als zeer belangrijk zou worden beschouwd, moet de omvang ervan:  </w:t>
      </w:r>
    </w:p>
    <w:p w14:paraId="4DE46A6D" w14:textId="77777777" w:rsidR="005A6A07" w:rsidRPr="009B5943" w:rsidRDefault="005A6A07" w:rsidP="005A6A07">
      <w:pPr>
        <w:spacing w:after="0" w:line="240" w:lineRule="auto"/>
        <w:jc w:val="both"/>
        <w:rPr>
          <w:b/>
          <w:lang w:val="nl-NL"/>
        </w:rPr>
      </w:pPr>
    </w:p>
    <w:p w14:paraId="4ED3A4D9" w14:textId="77777777" w:rsidR="005A6A07" w:rsidRPr="009B5943" w:rsidRDefault="005A6A07" w:rsidP="005A6A07">
      <w:pPr>
        <w:spacing w:after="0" w:line="240" w:lineRule="auto"/>
        <w:jc w:val="both"/>
        <w:rPr>
          <w:lang w:val="nl-NL"/>
        </w:rPr>
      </w:pPr>
      <w:r w:rsidRPr="009B5943">
        <w:rPr>
          <w:bCs/>
          <w:lang w:val="nl-NL"/>
        </w:rPr>
        <w:t>1° minstens 2,5 % van het initiële opdrachtbedrag bedragen voor opdrachten van werken lager of gelijk aan 7.500.000 euro;</w:t>
      </w:r>
    </w:p>
    <w:p w14:paraId="2867FD16" w14:textId="77777777" w:rsidR="005A6A07" w:rsidRPr="009B5943" w:rsidRDefault="005A6A07" w:rsidP="005A6A07">
      <w:pPr>
        <w:spacing w:after="0" w:line="240" w:lineRule="auto"/>
        <w:jc w:val="both"/>
        <w:rPr>
          <w:b/>
          <w:lang w:val="nl-NL"/>
        </w:rPr>
      </w:pPr>
    </w:p>
    <w:p w14:paraId="3865102E" w14:textId="77777777" w:rsidR="005A6A07" w:rsidRPr="009B5943" w:rsidRDefault="005A6A07" w:rsidP="005A6A07">
      <w:pPr>
        <w:spacing w:after="0" w:line="240" w:lineRule="auto"/>
        <w:jc w:val="both"/>
        <w:rPr>
          <w:bCs/>
          <w:lang w:val="nl-NL"/>
        </w:rPr>
      </w:pPr>
      <w:r w:rsidRPr="009B5943">
        <w:rPr>
          <w:bCs/>
          <w:lang w:val="nl-NL"/>
        </w:rPr>
        <w:lastRenderedPageBreak/>
        <w:t>2° 175.000 euro bedragen voor opdrachten waarvan het initiële opdrachtbedrag hoger is dan 7.500.000 euro en lager of gelijk is aan 15.000.000 euro;</w:t>
      </w:r>
    </w:p>
    <w:p w14:paraId="182A90BA" w14:textId="77777777" w:rsidR="005A6A07" w:rsidRPr="009B5943" w:rsidRDefault="005A6A07" w:rsidP="005A6A07">
      <w:pPr>
        <w:spacing w:after="0" w:line="240" w:lineRule="auto"/>
        <w:jc w:val="both"/>
        <w:rPr>
          <w:b/>
          <w:bCs/>
          <w:lang w:val="nl-NL"/>
        </w:rPr>
      </w:pPr>
    </w:p>
    <w:p w14:paraId="33FEE525" w14:textId="77777777" w:rsidR="005A6A07" w:rsidRPr="009B5943" w:rsidRDefault="005A6A07" w:rsidP="005A6A07">
      <w:pPr>
        <w:spacing w:after="0" w:line="240" w:lineRule="auto"/>
        <w:jc w:val="both"/>
        <w:rPr>
          <w:lang w:val="nl-NL"/>
        </w:rPr>
      </w:pPr>
      <w:r w:rsidRPr="009B5943">
        <w:rPr>
          <w:bCs/>
          <w:lang w:val="nl-NL"/>
        </w:rPr>
        <w:t>3° 225.000 euro bedragen voor opdrachten waarvan het initiële opdrachtbedrag hoger is dan 15.000.000 euro en lager of gelijk is aan 30.000.000 euro;</w:t>
      </w:r>
    </w:p>
    <w:p w14:paraId="54A99169" w14:textId="77777777" w:rsidR="005A6A07" w:rsidRPr="009B5943" w:rsidRDefault="005A6A07" w:rsidP="005A6A07">
      <w:pPr>
        <w:spacing w:after="0" w:line="240" w:lineRule="auto"/>
        <w:jc w:val="both"/>
        <w:rPr>
          <w:b/>
          <w:lang w:val="nl-NL"/>
        </w:rPr>
      </w:pPr>
    </w:p>
    <w:p w14:paraId="083C423D" w14:textId="77777777" w:rsidR="005A6A07" w:rsidRPr="009B5943" w:rsidRDefault="005A6A07" w:rsidP="005A6A07">
      <w:pPr>
        <w:spacing w:after="0" w:line="240" w:lineRule="auto"/>
        <w:jc w:val="both"/>
        <w:rPr>
          <w:lang w:val="nl-NL"/>
        </w:rPr>
      </w:pPr>
      <w:r w:rsidRPr="009B5943">
        <w:rPr>
          <w:bCs/>
          <w:lang w:val="nl-NL"/>
        </w:rPr>
        <w:t xml:space="preserve">4° 300.000 euro bedragen voor opdrachten waarvan het initiële opdrachtbedrag hoger is dan 30.000.000 euro; </w:t>
      </w:r>
    </w:p>
    <w:p w14:paraId="0AC5D084" w14:textId="77777777" w:rsidR="005A6A07" w:rsidRPr="009B5943" w:rsidRDefault="005A6A07" w:rsidP="005A6A07">
      <w:pPr>
        <w:spacing w:after="0" w:line="240" w:lineRule="auto"/>
        <w:jc w:val="both"/>
        <w:rPr>
          <w:lang w:val="nl-NL"/>
        </w:rPr>
      </w:pPr>
    </w:p>
    <w:p w14:paraId="6D64DD14" w14:textId="61DD0DD3" w:rsidR="000A1AB1" w:rsidRPr="009B5943" w:rsidRDefault="005A6A07" w:rsidP="005A6A07">
      <w:pPr>
        <w:spacing w:after="0" w:line="240" w:lineRule="auto"/>
        <w:jc w:val="both"/>
        <w:rPr>
          <w:bCs/>
          <w:lang w:val="nl-NL"/>
        </w:rPr>
      </w:pPr>
      <w:r w:rsidRPr="009B5943">
        <w:rPr>
          <w:bCs/>
          <w:lang w:val="nl-NL"/>
        </w:rPr>
        <w:t xml:space="preserve">De bedragen onder de drempelbedragen om van een zeer belangrijk nadeel te kunnen spreken, zijn ten laste van de aanbesteder. De opdrachtnemer zal het nadeel </w:t>
      </w:r>
      <w:r w:rsidRPr="009B5943">
        <w:rPr>
          <w:b/>
          <w:bCs/>
          <w:lang w:val="nl-NL"/>
        </w:rPr>
        <w:t>boven</w:t>
      </w:r>
      <w:r w:rsidRPr="009B5943">
        <w:rPr>
          <w:bCs/>
          <w:lang w:val="nl-NL"/>
        </w:rPr>
        <w:t xml:space="preserve"> die drempelbedragen vergoeden</w:t>
      </w:r>
      <w:r w:rsidR="001F6115" w:rsidRPr="009B5943">
        <w:rPr>
          <w:bCs/>
          <w:lang w:val="nl-NL"/>
        </w:rPr>
        <w:t>.</w:t>
      </w:r>
    </w:p>
    <w:p w14:paraId="665A1408" w14:textId="77777777" w:rsidR="00B1247F" w:rsidRPr="009B5943" w:rsidRDefault="00B1247F" w:rsidP="00366F8A">
      <w:pPr>
        <w:spacing w:after="0" w:line="240" w:lineRule="auto"/>
        <w:jc w:val="both"/>
        <w:rPr>
          <w:b/>
          <w:highlight w:val="yellow"/>
          <w:lang w:val="nl-NL"/>
        </w:rPr>
      </w:pPr>
    </w:p>
    <w:p w14:paraId="6FC06B1D" w14:textId="47B89FFC" w:rsidR="00C92C8E" w:rsidRPr="009B5943" w:rsidRDefault="3CAF6CB1" w:rsidP="0032794A">
      <w:pPr>
        <w:pStyle w:val="Titre4"/>
        <w:rPr>
          <w:lang w:val="nl-NL"/>
        </w:rPr>
      </w:pPr>
      <w:bookmarkStart w:id="56" w:name="_Toc93892134"/>
      <w:r w:rsidRPr="16FF4A41">
        <w:rPr>
          <w:lang w:val="nl-NL"/>
        </w:rPr>
        <w:t>Art. 38/</w:t>
      </w:r>
      <w:r w:rsidR="524EAC44" w:rsidRPr="16FF4A41">
        <w:rPr>
          <w:lang w:val="nl-NL"/>
        </w:rPr>
        <w:t>12:</w:t>
      </w:r>
      <w:r w:rsidR="174066DF" w:rsidRPr="16FF4A41">
        <w:rPr>
          <w:lang w:val="nl-NL"/>
        </w:rPr>
        <w:t xml:space="preserve"> </w:t>
      </w:r>
      <w:r w:rsidR="524EAC44" w:rsidRPr="16FF4A41">
        <w:rPr>
          <w:lang w:val="nl-NL"/>
        </w:rPr>
        <w:t>Schorsingen van de uitvoering van de opdracht</w:t>
      </w:r>
      <w:bookmarkEnd w:id="56"/>
    </w:p>
    <w:p w14:paraId="71049383" w14:textId="77777777" w:rsidR="00C92C8E" w:rsidRPr="009B5943" w:rsidRDefault="00C92C8E" w:rsidP="00444E8D">
      <w:pPr>
        <w:spacing w:after="0" w:line="240" w:lineRule="auto"/>
        <w:jc w:val="both"/>
        <w:rPr>
          <w:b/>
          <w:lang w:val="nl-NL"/>
        </w:rPr>
      </w:pPr>
    </w:p>
    <w:p w14:paraId="59DF17A9" w14:textId="3D7283B5" w:rsidR="00444E8D" w:rsidRPr="009B5943" w:rsidRDefault="005A6A07" w:rsidP="00444E8D">
      <w:pPr>
        <w:spacing w:after="0" w:line="240" w:lineRule="auto"/>
        <w:jc w:val="both"/>
        <w:rPr>
          <w:lang w:val="nl-NL"/>
        </w:rPr>
      </w:pPr>
      <w:r w:rsidRPr="009B5943">
        <w:rPr>
          <w:bCs/>
          <w:lang w:val="nl-NL"/>
        </w:rPr>
        <w:t>Herzieningsclausule overeenkomstig artikel 38/12 van het</w:t>
      </w:r>
      <w:r w:rsidR="00444E8D" w:rsidRPr="009B5943">
        <w:rPr>
          <w:lang w:val="nl-NL"/>
        </w:rPr>
        <w:t xml:space="preserve"> </w:t>
      </w:r>
      <w:r w:rsidR="000A6767" w:rsidRPr="009B5943">
        <w:rPr>
          <w:lang w:val="nl-NL"/>
        </w:rPr>
        <w:t>« </w:t>
      </w:r>
      <w:r w:rsidRPr="009B5943">
        <w:rPr>
          <w:lang w:val="nl-NL"/>
        </w:rPr>
        <w:t>uitvoeringsbesluit</w:t>
      </w:r>
      <w:r w:rsidR="000A6767" w:rsidRPr="009B5943">
        <w:rPr>
          <w:lang w:val="nl-NL"/>
        </w:rPr>
        <w:t xml:space="preserve"> ». </w:t>
      </w:r>
    </w:p>
    <w:p w14:paraId="44CF5D3C" w14:textId="77777777" w:rsidR="005A6A07" w:rsidRPr="009B5943" w:rsidRDefault="005A6A07" w:rsidP="00444E8D">
      <w:pPr>
        <w:spacing w:after="0" w:line="240" w:lineRule="auto"/>
        <w:jc w:val="both"/>
        <w:rPr>
          <w:lang w:val="nl-NL"/>
        </w:rPr>
      </w:pPr>
    </w:p>
    <w:p w14:paraId="5176D9A2" w14:textId="77777777" w:rsidR="005A6A07" w:rsidRPr="009B5943" w:rsidRDefault="005A6A07" w:rsidP="005A6A07">
      <w:pPr>
        <w:spacing w:after="0" w:line="240" w:lineRule="auto"/>
        <w:jc w:val="both"/>
        <w:rPr>
          <w:bCs/>
          <w:lang w:val="nl-NL"/>
        </w:rPr>
      </w:pPr>
      <w:r w:rsidRPr="009B5943">
        <w:rPr>
          <w:bCs/>
          <w:lang w:val="nl-NL"/>
        </w:rPr>
        <w:t>§ 1 Toepassingsgebied</w:t>
      </w:r>
    </w:p>
    <w:p w14:paraId="5788032D" w14:textId="77777777" w:rsidR="005A6A07" w:rsidRPr="009B5943" w:rsidRDefault="005A6A07" w:rsidP="005A6A07">
      <w:pPr>
        <w:spacing w:after="0" w:line="240" w:lineRule="auto"/>
        <w:jc w:val="both"/>
        <w:rPr>
          <w:bCs/>
          <w:lang w:val="nl-NL"/>
        </w:rPr>
      </w:pPr>
    </w:p>
    <w:p w14:paraId="17EEC1B2" w14:textId="77777777" w:rsidR="005A6A07" w:rsidRPr="009B5943" w:rsidRDefault="005A6A07" w:rsidP="005A6A07">
      <w:pPr>
        <w:spacing w:after="0" w:line="240" w:lineRule="auto"/>
        <w:jc w:val="both"/>
        <w:rPr>
          <w:bCs/>
          <w:lang w:val="nl-NL"/>
        </w:rPr>
      </w:pPr>
      <w:r w:rsidRPr="009B5943">
        <w:rPr>
          <w:bCs/>
          <w:lang w:val="nl-NL"/>
        </w:rPr>
        <w:t>Onderhavige clausule bepaalt de modaliteiten voor de toekenning van een schadevergoeding voor de schorsingen op bevel van de aanbesteder onder volgende cumulatieve voorwaarden:</w:t>
      </w:r>
      <w:r w:rsidRPr="009B5943">
        <w:rPr>
          <w:b/>
          <w:bCs/>
          <w:lang w:val="nl-NL"/>
        </w:rPr>
        <w:t xml:space="preserve"> </w:t>
      </w:r>
    </w:p>
    <w:p w14:paraId="3D89962B" w14:textId="77777777" w:rsidR="005A6A07" w:rsidRPr="009B5943" w:rsidRDefault="005A6A07" w:rsidP="005A6A07">
      <w:pPr>
        <w:spacing w:after="0" w:line="240" w:lineRule="auto"/>
        <w:jc w:val="both"/>
        <w:rPr>
          <w:bCs/>
          <w:lang w:val="nl-NL"/>
        </w:rPr>
      </w:pPr>
    </w:p>
    <w:p w14:paraId="6252B48E" w14:textId="77777777" w:rsidR="005A6A07" w:rsidRPr="009B5943" w:rsidRDefault="005A6A07" w:rsidP="005A6A07">
      <w:pPr>
        <w:spacing w:after="0" w:line="240" w:lineRule="auto"/>
        <w:jc w:val="both"/>
        <w:rPr>
          <w:bCs/>
          <w:lang w:val="nl-NL"/>
        </w:rPr>
      </w:pPr>
      <w:r w:rsidRPr="009B5943">
        <w:rPr>
          <w:bCs/>
          <w:lang w:val="nl-NL"/>
        </w:rPr>
        <w:t xml:space="preserve">1° de schorsing overschrijdt in totaal één twintigste van de uitvoeringstermijn en minstens tien werkdagen of vijftien kalenderdagen, naargelang de uitvoeringstermijn uitgedrukt is in werk- of kalenderdagen; </w:t>
      </w:r>
    </w:p>
    <w:p w14:paraId="19E589A0" w14:textId="77777777" w:rsidR="005A6A07" w:rsidRPr="009B5943" w:rsidRDefault="005A6A07" w:rsidP="005A6A07">
      <w:pPr>
        <w:spacing w:after="0" w:line="240" w:lineRule="auto"/>
        <w:jc w:val="both"/>
        <w:rPr>
          <w:bCs/>
          <w:lang w:val="nl-NL"/>
        </w:rPr>
      </w:pPr>
    </w:p>
    <w:p w14:paraId="15DD7108" w14:textId="77777777" w:rsidR="005A6A07" w:rsidRPr="009B5943" w:rsidRDefault="005A6A07" w:rsidP="005A6A07">
      <w:pPr>
        <w:spacing w:after="0" w:line="240" w:lineRule="auto"/>
        <w:jc w:val="both"/>
        <w:rPr>
          <w:bCs/>
          <w:lang w:val="nl-NL"/>
        </w:rPr>
      </w:pPr>
      <w:r w:rsidRPr="009B5943">
        <w:rPr>
          <w:bCs/>
          <w:lang w:val="nl-NL"/>
        </w:rPr>
        <w:t xml:space="preserve">2° de schorsing is niet het gevolg van ongunstige weersomstandigheden of van andere omstandigheden waaraan de aanbesteder vreemd is waardoor de opdracht, naar oordeel van de aanbesteder, niet zonder bezwaar op dat ogenblik kan worden verdergezet; </w:t>
      </w:r>
    </w:p>
    <w:p w14:paraId="6B45F255" w14:textId="77777777" w:rsidR="005A6A07" w:rsidRPr="009B5943" w:rsidRDefault="005A6A07" w:rsidP="005A6A07">
      <w:pPr>
        <w:spacing w:after="0" w:line="240" w:lineRule="auto"/>
        <w:jc w:val="both"/>
        <w:rPr>
          <w:bCs/>
          <w:lang w:val="nl-NL"/>
        </w:rPr>
      </w:pPr>
    </w:p>
    <w:p w14:paraId="756E8A15" w14:textId="77777777" w:rsidR="005A6A07" w:rsidRPr="009B5943" w:rsidRDefault="005A6A07" w:rsidP="005A6A07">
      <w:pPr>
        <w:spacing w:after="0" w:line="240" w:lineRule="auto"/>
        <w:jc w:val="both"/>
        <w:rPr>
          <w:bCs/>
          <w:lang w:val="nl-NL"/>
        </w:rPr>
      </w:pPr>
      <w:r w:rsidRPr="009B5943">
        <w:rPr>
          <w:bCs/>
          <w:lang w:val="nl-NL"/>
        </w:rPr>
        <w:t xml:space="preserve">3° de schorsing vindt plaats binnen de uitvoeringstermijn van de opdracht. </w:t>
      </w:r>
    </w:p>
    <w:p w14:paraId="2CB4345A" w14:textId="77777777" w:rsidR="005A6A07" w:rsidRPr="009B5943" w:rsidRDefault="005A6A07" w:rsidP="005A6A07">
      <w:pPr>
        <w:spacing w:after="0" w:line="240" w:lineRule="auto"/>
        <w:jc w:val="both"/>
        <w:rPr>
          <w:bCs/>
          <w:lang w:val="nl-NL"/>
        </w:rPr>
      </w:pPr>
    </w:p>
    <w:p w14:paraId="184929C1" w14:textId="77777777" w:rsidR="005A6A07" w:rsidRPr="009B5943" w:rsidRDefault="005A6A07" w:rsidP="005A6A07">
      <w:pPr>
        <w:spacing w:after="0" w:line="240" w:lineRule="auto"/>
        <w:jc w:val="both"/>
        <w:rPr>
          <w:bCs/>
          <w:lang w:val="nl-NL"/>
        </w:rPr>
      </w:pPr>
      <w:r w:rsidRPr="009B5943">
        <w:rPr>
          <w:bCs/>
          <w:lang w:val="nl-NL"/>
        </w:rPr>
        <w:t xml:space="preserve">Krachtens artikel 38/12 van het “uitvoeringsbesluit” is de clausule niet van toepassing op de in de opdrachtdocumenten bepaalde schorsingen, noch op de schorsingen die werden bevolen ingevolge een fout van de opdrachtnemer.  Die schorsingen geven geen aanleiding tot enige schadevergoeding. </w:t>
      </w:r>
    </w:p>
    <w:p w14:paraId="49D38869" w14:textId="77777777" w:rsidR="005A6A07" w:rsidRPr="009B5943" w:rsidRDefault="005A6A07" w:rsidP="005A6A07">
      <w:pPr>
        <w:spacing w:after="0" w:line="240" w:lineRule="auto"/>
        <w:jc w:val="both"/>
        <w:rPr>
          <w:bCs/>
          <w:lang w:val="nl-NL"/>
        </w:rPr>
      </w:pPr>
    </w:p>
    <w:p w14:paraId="5324FFEE" w14:textId="77777777" w:rsidR="005A6A07" w:rsidRPr="009B5943" w:rsidRDefault="005A6A07" w:rsidP="005A6A07">
      <w:pPr>
        <w:spacing w:after="0" w:line="240" w:lineRule="auto"/>
        <w:jc w:val="both"/>
        <w:rPr>
          <w:bCs/>
          <w:lang w:val="nl-NL"/>
        </w:rPr>
      </w:pPr>
      <w:r w:rsidRPr="009B5943">
        <w:rPr>
          <w:bCs/>
          <w:lang w:val="nl-NL"/>
        </w:rPr>
        <w:t xml:space="preserve">De schorsing op bevel van de aanbesteder geeft, in de volgende gevallen, geen aanleiding tot enige schadevergoeding of verlenging van de uitvoeringstermijn voor de opdrachtnemer wanneer: </w:t>
      </w:r>
    </w:p>
    <w:p w14:paraId="4D7B3ADB" w14:textId="77777777" w:rsidR="005A6A07" w:rsidRPr="009B5943" w:rsidRDefault="005A6A07" w:rsidP="005A6A07">
      <w:pPr>
        <w:spacing w:after="0" w:line="240" w:lineRule="auto"/>
        <w:jc w:val="both"/>
        <w:rPr>
          <w:bCs/>
          <w:lang w:val="nl-NL"/>
        </w:rPr>
      </w:pPr>
      <w:r w:rsidRPr="009B5943">
        <w:rPr>
          <w:bCs/>
          <w:lang w:val="nl-NL"/>
        </w:rPr>
        <w:t>1° de aanbesteder, overeenkomstig artikel 49/1 van het Sociaal Strafwetboek, ervan in kennis is gesteld dat de opdrachtnemer of zijn onderaannemer of de onderaannemer van deze laatste en zo verder, op zwaarwichtige wijze tekort is geschoten in zijn verplichting om zijn werknemers tijdig het loon te betalen waarop deze recht hebben; of</w:t>
      </w:r>
    </w:p>
    <w:p w14:paraId="0B8DC4E5" w14:textId="77777777" w:rsidR="005A6A07" w:rsidRPr="009B5943" w:rsidRDefault="005A6A07" w:rsidP="005A6A07">
      <w:pPr>
        <w:spacing w:after="0" w:line="240" w:lineRule="auto"/>
        <w:jc w:val="both"/>
        <w:rPr>
          <w:bCs/>
          <w:lang w:val="nl-NL"/>
        </w:rPr>
      </w:pPr>
      <w:r w:rsidRPr="009B5943">
        <w:rPr>
          <w:bCs/>
          <w:lang w:val="nl-NL"/>
        </w:rPr>
        <w:br/>
        <w:t>2° de aanbesteder, overeenkomstig artikel 49/2 van het Sociaal Strafwetboek, ervan in kennis is gesteld dat de opdrachtnemer of zijn onderaannemer of de onderaannemer van deze laatste en zo verder één of meer illegaal verblijvende onderdanen van derde landen tewerkstelt.</w:t>
      </w:r>
    </w:p>
    <w:p w14:paraId="58C736CB" w14:textId="77777777" w:rsidR="005A6A07" w:rsidRPr="009B5943" w:rsidRDefault="005A6A07" w:rsidP="005A6A07">
      <w:pPr>
        <w:spacing w:after="0" w:line="240" w:lineRule="auto"/>
        <w:jc w:val="both"/>
        <w:rPr>
          <w:bCs/>
          <w:lang w:val="nl-NL"/>
        </w:rPr>
      </w:pPr>
    </w:p>
    <w:p w14:paraId="4FAE9A8B" w14:textId="6D8DED06" w:rsidR="00444E8D" w:rsidRPr="009B5943" w:rsidRDefault="005A6A07" w:rsidP="005A6A07">
      <w:pPr>
        <w:spacing w:after="0" w:line="240" w:lineRule="auto"/>
        <w:jc w:val="both"/>
        <w:rPr>
          <w:lang w:val="nl-NL"/>
        </w:rPr>
      </w:pPr>
      <w:r w:rsidRPr="009B5943">
        <w:rPr>
          <w:bCs/>
          <w:lang w:val="nl-NL"/>
        </w:rPr>
        <w:t>§ 2 Herzieningsmodaliteiten</w:t>
      </w:r>
    </w:p>
    <w:p w14:paraId="281B37BA" w14:textId="77777777" w:rsidR="00444E8D" w:rsidRPr="009B5943" w:rsidRDefault="00444E8D" w:rsidP="00C92C8E">
      <w:pPr>
        <w:spacing w:after="0" w:line="240" w:lineRule="auto"/>
        <w:jc w:val="both"/>
        <w:rPr>
          <w:u w:val="single"/>
          <w:lang w:val="nl-NL"/>
        </w:rPr>
      </w:pPr>
    </w:p>
    <w:p w14:paraId="6E0E4A98" w14:textId="00B3F807" w:rsidR="00444E8D" w:rsidRPr="009B5943" w:rsidRDefault="005A6A07" w:rsidP="00C92C8E">
      <w:pPr>
        <w:numPr>
          <w:ilvl w:val="0"/>
          <w:numId w:val="41"/>
        </w:numPr>
        <w:spacing w:after="0" w:line="240" w:lineRule="auto"/>
        <w:jc w:val="both"/>
        <w:rPr>
          <w:u w:val="single"/>
          <w:lang w:val="nl-NL"/>
        </w:rPr>
      </w:pPr>
      <w:r w:rsidRPr="009B5943">
        <w:rPr>
          <w:bCs/>
          <w:u w:val="single"/>
          <w:lang w:val="nl-NL"/>
        </w:rPr>
        <w:t>Fout begaan door de aanbesteder</w:t>
      </w:r>
    </w:p>
    <w:p w14:paraId="2E500C74" w14:textId="77777777" w:rsidR="00444E8D" w:rsidRPr="009B5943" w:rsidRDefault="00444E8D" w:rsidP="00C92C8E">
      <w:pPr>
        <w:spacing w:after="0" w:line="240" w:lineRule="auto"/>
        <w:jc w:val="both"/>
        <w:rPr>
          <w:u w:val="single"/>
          <w:lang w:val="nl-NL"/>
        </w:rPr>
      </w:pPr>
    </w:p>
    <w:p w14:paraId="3CAD7858" w14:textId="77777777" w:rsidR="005A6A07" w:rsidRPr="009B5943" w:rsidRDefault="005A6A07" w:rsidP="005A6A07">
      <w:pPr>
        <w:spacing w:after="0" w:line="240" w:lineRule="auto"/>
        <w:jc w:val="both"/>
        <w:rPr>
          <w:bCs/>
          <w:lang w:val="nl-NL"/>
        </w:rPr>
      </w:pPr>
      <w:r w:rsidRPr="009B5943">
        <w:rPr>
          <w:bCs/>
          <w:lang w:val="nl-NL"/>
        </w:rPr>
        <w:lastRenderedPageBreak/>
        <w:t xml:space="preserve">Ingeval de opdrachtnemer aantoont dat de schorsing te wijten is aan een door de aanbesteder begane fout, heeft de opdrachtnemer recht op een verlenging van de uitvoeringstermijnen of op een schadevergoeding gelijk aan het bewezen nadeel.  </w:t>
      </w:r>
    </w:p>
    <w:p w14:paraId="65EEA507" w14:textId="77777777" w:rsidR="005A6A07" w:rsidRPr="009B5943" w:rsidRDefault="005A6A07" w:rsidP="005A6A07">
      <w:pPr>
        <w:spacing w:after="0" w:line="240" w:lineRule="auto"/>
        <w:jc w:val="both"/>
        <w:rPr>
          <w:bCs/>
          <w:lang w:val="nl-NL"/>
        </w:rPr>
      </w:pPr>
    </w:p>
    <w:p w14:paraId="6093FDE3" w14:textId="0F3DEE50" w:rsidR="00932ED7" w:rsidRPr="009B5943" w:rsidRDefault="005A6A07" w:rsidP="005A6A07">
      <w:pPr>
        <w:spacing w:after="0" w:line="240" w:lineRule="auto"/>
        <w:jc w:val="both"/>
        <w:rPr>
          <w:lang w:val="nl-NL"/>
        </w:rPr>
      </w:pPr>
      <w:r w:rsidRPr="009B5943">
        <w:rPr>
          <w:bCs/>
          <w:lang w:val="nl-NL"/>
        </w:rPr>
        <w:t>Onder « fout » wordt verstaan een schorsing waarvan de oorsprong toe te schrijven is aan de aanbesteder en die niet bepaald wordt in de opdrachtdocumenten</w:t>
      </w:r>
      <w:r w:rsidR="00932ED7" w:rsidRPr="009B5943">
        <w:rPr>
          <w:lang w:val="nl-NL"/>
        </w:rPr>
        <w:t xml:space="preserve">.  </w:t>
      </w:r>
    </w:p>
    <w:p w14:paraId="1C5BEDD8" w14:textId="77777777" w:rsidR="00444E8D" w:rsidRPr="009B5943" w:rsidRDefault="00444E8D" w:rsidP="00C92C8E">
      <w:pPr>
        <w:spacing w:after="0" w:line="240" w:lineRule="auto"/>
        <w:jc w:val="both"/>
        <w:rPr>
          <w:lang w:val="nl-NL"/>
        </w:rPr>
      </w:pPr>
    </w:p>
    <w:p w14:paraId="779F7FFE" w14:textId="3DE4EC7B" w:rsidR="00444E8D" w:rsidRPr="009B5943" w:rsidRDefault="005A6A07" w:rsidP="00C92C8E">
      <w:pPr>
        <w:numPr>
          <w:ilvl w:val="0"/>
          <w:numId w:val="41"/>
        </w:numPr>
        <w:spacing w:after="0" w:line="240" w:lineRule="auto"/>
        <w:jc w:val="both"/>
        <w:rPr>
          <w:u w:val="single"/>
          <w:lang w:val="nl-NL"/>
        </w:rPr>
      </w:pPr>
      <w:r w:rsidRPr="009B5943">
        <w:rPr>
          <w:bCs/>
          <w:u w:val="single"/>
          <w:lang w:val="nl-NL"/>
        </w:rPr>
        <w:t>Afwezigheid van fout in hoofde van de aanbesteder en de opdrachtnemer</w:t>
      </w:r>
    </w:p>
    <w:p w14:paraId="02915484" w14:textId="77777777" w:rsidR="00444E8D" w:rsidRPr="009B5943" w:rsidRDefault="00444E8D" w:rsidP="00C92C8E">
      <w:pPr>
        <w:spacing w:after="0" w:line="240" w:lineRule="auto"/>
        <w:jc w:val="both"/>
        <w:rPr>
          <w:lang w:val="nl-NL"/>
        </w:rPr>
      </w:pPr>
    </w:p>
    <w:p w14:paraId="12B42DCC" w14:textId="77777777" w:rsidR="005A6A07" w:rsidRPr="009B5943" w:rsidRDefault="005A6A07" w:rsidP="005A6A07">
      <w:pPr>
        <w:spacing w:after="0" w:line="240" w:lineRule="auto"/>
        <w:jc w:val="both"/>
        <w:rPr>
          <w:bCs/>
          <w:lang w:val="nl-NL"/>
        </w:rPr>
      </w:pPr>
      <w:r w:rsidRPr="009B5943">
        <w:rPr>
          <w:bCs/>
          <w:lang w:val="nl-NL"/>
        </w:rPr>
        <w:t xml:space="preserve">Hiermee wordt bedoeld het geval waarin de schorsing te wijten is aan een externe omstandigheid die vreemd is aan de aanbesteder en de opdrachtnemer.  </w:t>
      </w:r>
    </w:p>
    <w:p w14:paraId="254DA614" w14:textId="77777777" w:rsidR="005A6A07" w:rsidRPr="009B5943" w:rsidRDefault="005A6A07" w:rsidP="005A6A07">
      <w:pPr>
        <w:spacing w:after="0" w:line="240" w:lineRule="auto"/>
        <w:jc w:val="both"/>
        <w:rPr>
          <w:bCs/>
          <w:lang w:val="nl-NL"/>
        </w:rPr>
      </w:pPr>
    </w:p>
    <w:p w14:paraId="2EE9253C" w14:textId="77777777" w:rsidR="005A6A07" w:rsidRPr="009B5943" w:rsidRDefault="005A6A07" w:rsidP="005A6A07">
      <w:pPr>
        <w:spacing w:after="0" w:line="240" w:lineRule="auto"/>
        <w:jc w:val="both"/>
        <w:rPr>
          <w:bCs/>
          <w:lang w:val="nl-NL"/>
        </w:rPr>
      </w:pPr>
      <w:r w:rsidRPr="009B5943">
        <w:rPr>
          <w:bCs/>
          <w:lang w:val="nl-NL"/>
        </w:rPr>
        <w:t>De opdrachtnemer heeft recht op een verlenging van de uitvoeringstermijnen als hij aantoont dat hij zich in de in §1 vermelde omstandigheden bevindt. Die termijnverlenging moet geregistreerd worden in een DV4.</w:t>
      </w:r>
    </w:p>
    <w:p w14:paraId="41462BB7" w14:textId="77777777" w:rsidR="005A6A07" w:rsidRPr="009B5943" w:rsidRDefault="005A6A07" w:rsidP="005A6A07">
      <w:pPr>
        <w:spacing w:after="0" w:line="240" w:lineRule="auto"/>
        <w:jc w:val="both"/>
        <w:rPr>
          <w:b/>
          <w:bCs/>
          <w:lang w:val="nl-NL"/>
        </w:rPr>
      </w:pPr>
    </w:p>
    <w:p w14:paraId="3C07D8CF" w14:textId="77777777" w:rsidR="005A6A07" w:rsidRPr="009B5943" w:rsidRDefault="005A6A07" w:rsidP="005A6A07">
      <w:pPr>
        <w:spacing w:after="0" w:line="240" w:lineRule="auto"/>
        <w:jc w:val="both"/>
        <w:rPr>
          <w:bCs/>
          <w:lang w:val="nl-NL"/>
        </w:rPr>
      </w:pPr>
      <w:r w:rsidRPr="009B5943">
        <w:rPr>
          <w:bCs/>
          <w:lang w:val="nl-NL"/>
        </w:rPr>
        <w:t>De opdrachtnemer heeft recht op een vergoeding als hij bovendien kan aantonen dat hem een zeer belangrijk nadeel wordt berokkend.</w:t>
      </w:r>
    </w:p>
    <w:p w14:paraId="14154210" w14:textId="77777777" w:rsidR="005A6A07" w:rsidRPr="009B5943" w:rsidRDefault="005A6A07" w:rsidP="005A6A07">
      <w:pPr>
        <w:spacing w:after="0" w:line="240" w:lineRule="auto"/>
        <w:jc w:val="both"/>
        <w:rPr>
          <w:bCs/>
          <w:lang w:val="nl-NL"/>
        </w:rPr>
      </w:pPr>
    </w:p>
    <w:p w14:paraId="0E941085" w14:textId="77777777" w:rsidR="005A6A07" w:rsidRPr="009B5943" w:rsidRDefault="005A6A07" w:rsidP="005A6A07">
      <w:pPr>
        <w:spacing w:after="0" w:line="240" w:lineRule="auto"/>
        <w:jc w:val="both"/>
        <w:rPr>
          <w:bCs/>
          <w:lang w:val="nl-NL"/>
        </w:rPr>
      </w:pPr>
      <w:r w:rsidRPr="009B5943">
        <w:rPr>
          <w:bCs/>
          <w:lang w:val="nl-NL"/>
        </w:rPr>
        <w:t xml:space="preserve">Opdat het nadeel als zeer belangrijk zou worden beschouwd, moet de omvang ervan: </w:t>
      </w:r>
    </w:p>
    <w:p w14:paraId="614A7457" w14:textId="77777777" w:rsidR="005A6A07" w:rsidRPr="009B5943" w:rsidRDefault="005A6A07" w:rsidP="005A6A07">
      <w:pPr>
        <w:spacing w:after="0" w:line="240" w:lineRule="auto"/>
        <w:jc w:val="both"/>
        <w:rPr>
          <w:b/>
          <w:bCs/>
          <w:lang w:val="nl-NL"/>
        </w:rPr>
      </w:pPr>
    </w:p>
    <w:p w14:paraId="005E0606" w14:textId="77777777" w:rsidR="005A6A07" w:rsidRPr="009B5943" w:rsidRDefault="005A6A07" w:rsidP="005A6A07">
      <w:pPr>
        <w:spacing w:after="0" w:line="240" w:lineRule="auto"/>
        <w:jc w:val="both"/>
        <w:rPr>
          <w:bCs/>
          <w:lang w:val="nl-NL"/>
        </w:rPr>
      </w:pPr>
      <w:r w:rsidRPr="009B5943">
        <w:rPr>
          <w:bCs/>
          <w:lang w:val="nl-NL"/>
        </w:rPr>
        <w:t>1° minstens 2,5 % van het initiële opdrachtbedrag bedragen voor opdrachten van werken lager of gelijk aan 7.500.000 euro;</w:t>
      </w:r>
    </w:p>
    <w:p w14:paraId="3219D48B" w14:textId="77777777" w:rsidR="005A6A07" w:rsidRPr="009B5943" w:rsidRDefault="005A6A07" w:rsidP="005A6A07">
      <w:pPr>
        <w:spacing w:after="0" w:line="240" w:lineRule="auto"/>
        <w:jc w:val="both"/>
        <w:rPr>
          <w:b/>
          <w:bCs/>
          <w:lang w:val="nl-NL"/>
        </w:rPr>
      </w:pPr>
    </w:p>
    <w:p w14:paraId="23FBB376" w14:textId="77777777" w:rsidR="005A6A07" w:rsidRPr="009B5943" w:rsidRDefault="005A6A07" w:rsidP="005A6A07">
      <w:pPr>
        <w:spacing w:after="0" w:line="240" w:lineRule="auto"/>
        <w:jc w:val="both"/>
        <w:rPr>
          <w:bCs/>
          <w:lang w:val="nl-NL"/>
        </w:rPr>
      </w:pPr>
      <w:r w:rsidRPr="009B5943">
        <w:rPr>
          <w:bCs/>
          <w:lang w:val="nl-NL"/>
        </w:rPr>
        <w:t>2° 175.000 euro bedragen voor opdrachten waarvan het initiële opdrachtbedrag hoger is dan 7.500.000 euro en lager of gelijk is aan 15.000.000 euro;</w:t>
      </w:r>
    </w:p>
    <w:p w14:paraId="0A208B5D" w14:textId="77777777" w:rsidR="005A6A07" w:rsidRPr="009B5943" w:rsidRDefault="005A6A07" w:rsidP="005A6A07">
      <w:pPr>
        <w:spacing w:after="0" w:line="240" w:lineRule="auto"/>
        <w:jc w:val="both"/>
        <w:rPr>
          <w:b/>
          <w:bCs/>
          <w:lang w:val="nl-NL"/>
        </w:rPr>
      </w:pPr>
    </w:p>
    <w:p w14:paraId="1D8F2BEE" w14:textId="77777777" w:rsidR="005A6A07" w:rsidRPr="009B5943" w:rsidRDefault="005A6A07" w:rsidP="005A6A07">
      <w:pPr>
        <w:spacing w:after="0" w:line="240" w:lineRule="auto"/>
        <w:jc w:val="both"/>
        <w:rPr>
          <w:bCs/>
          <w:lang w:val="nl-NL"/>
        </w:rPr>
      </w:pPr>
      <w:r w:rsidRPr="009B5943">
        <w:rPr>
          <w:bCs/>
          <w:lang w:val="nl-NL"/>
        </w:rPr>
        <w:t>3° 225.000 euro bedragen voor opdrachten waarvan het initiële opdrachtbedrag hoger is dan 15.000.000 euro en lager of gelijk is aan 30.000.000 euro;</w:t>
      </w:r>
    </w:p>
    <w:p w14:paraId="18950555" w14:textId="77777777" w:rsidR="005A6A07" w:rsidRPr="009B5943" w:rsidRDefault="005A6A07" w:rsidP="005A6A07">
      <w:pPr>
        <w:spacing w:after="0" w:line="240" w:lineRule="auto"/>
        <w:jc w:val="both"/>
        <w:rPr>
          <w:b/>
          <w:bCs/>
          <w:lang w:val="nl-NL"/>
        </w:rPr>
      </w:pPr>
    </w:p>
    <w:p w14:paraId="27FA4660" w14:textId="77777777" w:rsidR="005A6A07" w:rsidRPr="009B5943" w:rsidRDefault="005A6A07" w:rsidP="005A6A07">
      <w:pPr>
        <w:spacing w:after="0" w:line="240" w:lineRule="auto"/>
        <w:jc w:val="both"/>
        <w:rPr>
          <w:bCs/>
          <w:lang w:val="nl-NL"/>
        </w:rPr>
      </w:pPr>
      <w:r w:rsidRPr="009B5943">
        <w:rPr>
          <w:bCs/>
          <w:lang w:val="nl-NL"/>
        </w:rPr>
        <w:t xml:space="preserve">4° 300.000 euro bedragen voor opdrachten waarvan het initiële opdrachtbedrag hoger is dan 30.000.000 euro; </w:t>
      </w:r>
    </w:p>
    <w:p w14:paraId="476AA911" w14:textId="77777777" w:rsidR="005A6A07" w:rsidRPr="009B5943" w:rsidRDefault="005A6A07" w:rsidP="005A6A07">
      <w:pPr>
        <w:spacing w:after="0" w:line="240" w:lineRule="auto"/>
        <w:jc w:val="both"/>
        <w:rPr>
          <w:bCs/>
          <w:lang w:val="nl-NL"/>
        </w:rPr>
      </w:pPr>
    </w:p>
    <w:p w14:paraId="61E4C2FF" w14:textId="77777777" w:rsidR="005A6A07" w:rsidRPr="009B5943" w:rsidRDefault="005A6A07" w:rsidP="005A6A07">
      <w:pPr>
        <w:spacing w:after="0" w:line="240" w:lineRule="auto"/>
        <w:jc w:val="both"/>
        <w:rPr>
          <w:bCs/>
          <w:lang w:val="nl-NL"/>
        </w:rPr>
      </w:pPr>
      <w:r w:rsidRPr="009B5943">
        <w:rPr>
          <w:bCs/>
          <w:lang w:val="nl-NL"/>
        </w:rPr>
        <w:t xml:space="preserve">De bedragen onder de drempelbedragen om van een zeer belangrijk nadeel te kunnen spreken, zijn ten laste van de opdrachtnemer. De aanbesteder zal het nadeel </w:t>
      </w:r>
      <w:r w:rsidRPr="009B5943">
        <w:rPr>
          <w:b/>
          <w:bCs/>
          <w:lang w:val="nl-NL"/>
        </w:rPr>
        <w:t>boven</w:t>
      </w:r>
      <w:r w:rsidRPr="009B5943">
        <w:rPr>
          <w:bCs/>
          <w:lang w:val="nl-NL"/>
        </w:rPr>
        <w:t xml:space="preserve"> die drempelbedragen vergoeden.</w:t>
      </w:r>
    </w:p>
    <w:p w14:paraId="201997F7" w14:textId="77777777" w:rsidR="005A6A07" w:rsidRPr="009B5943" w:rsidRDefault="005A6A07" w:rsidP="005A6A07">
      <w:pPr>
        <w:spacing w:after="0" w:line="240" w:lineRule="auto"/>
        <w:jc w:val="both"/>
        <w:rPr>
          <w:bCs/>
          <w:lang w:val="nl-NL"/>
        </w:rPr>
      </w:pPr>
    </w:p>
    <w:p w14:paraId="532C99D1" w14:textId="10E7A4B7" w:rsidR="00444E8D" w:rsidRPr="009B5943" w:rsidRDefault="005A6A07" w:rsidP="005A6A07">
      <w:pPr>
        <w:spacing w:after="0" w:line="240" w:lineRule="auto"/>
        <w:jc w:val="both"/>
        <w:rPr>
          <w:bCs/>
          <w:lang w:val="nl-NL"/>
        </w:rPr>
      </w:pPr>
      <w:r w:rsidRPr="009B5943">
        <w:rPr>
          <w:bCs/>
          <w:lang w:val="nl-NL"/>
        </w:rPr>
        <w:t>De opdrachtnemer moet alle door de aanbesteder gevraagde stukken bezorgen ter verantwoording van het bedrag van het nadeel</w:t>
      </w:r>
      <w:r w:rsidR="00444E8D" w:rsidRPr="009B5943">
        <w:rPr>
          <w:bCs/>
          <w:lang w:val="nl-NL"/>
        </w:rPr>
        <w:t>.</w:t>
      </w:r>
    </w:p>
    <w:p w14:paraId="16788234" w14:textId="77777777" w:rsidR="00F44095" w:rsidRPr="009B5943" w:rsidRDefault="00F44095" w:rsidP="00C92C8E">
      <w:pPr>
        <w:spacing w:after="0" w:line="240" w:lineRule="auto"/>
        <w:jc w:val="both"/>
        <w:rPr>
          <w:bCs/>
          <w:highlight w:val="yellow"/>
          <w:lang w:val="nl-NL"/>
        </w:rPr>
      </w:pPr>
    </w:p>
    <w:p w14:paraId="40A40C16" w14:textId="02EB23FD" w:rsidR="00F44095" w:rsidRPr="009B5943" w:rsidRDefault="005A6A07" w:rsidP="00C92C8E">
      <w:pPr>
        <w:spacing w:after="0" w:line="240" w:lineRule="auto"/>
        <w:jc w:val="both"/>
        <w:rPr>
          <w:b/>
          <w:u w:val="single"/>
          <w:lang w:val="nl-NL"/>
        </w:rPr>
      </w:pPr>
      <w:r w:rsidRPr="009B5943">
        <w:rPr>
          <w:bCs/>
          <w:u w:val="single"/>
          <w:lang w:val="nl-NL"/>
        </w:rPr>
        <w:t>Toewijding van de opdrachtnemer</w:t>
      </w:r>
    </w:p>
    <w:p w14:paraId="57A6A0F0" w14:textId="77777777" w:rsidR="00444E8D" w:rsidRPr="009B5943" w:rsidRDefault="00444E8D" w:rsidP="00C92C8E">
      <w:pPr>
        <w:spacing w:after="0" w:line="240" w:lineRule="auto"/>
        <w:jc w:val="both"/>
        <w:rPr>
          <w:b/>
          <w:lang w:val="nl-NL"/>
        </w:rPr>
      </w:pPr>
    </w:p>
    <w:p w14:paraId="3481B31E" w14:textId="77777777" w:rsidR="005A6A07" w:rsidRPr="009B5943" w:rsidRDefault="005A6A07" w:rsidP="005A6A07">
      <w:pPr>
        <w:spacing w:after="0" w:line="240" w:lineRule="auto"/>
        <w:jc w:val="both"/>
        <w:rPr>
          <w:bCs/>
          <w:lang w:val="nl-NL"/>
        </w:rPr>
      </w:pPr>
      <w:r w:rsidRPr="009B5943">
        <w:rPr>
          <w:bCs/>
          <w:lang w:val="nl-NL"/>
        </w:rPr>
        <w:t>De opdrachtnemer moet alles in het werk stellen om zijn nadeel te beperken.  De opdrachtnemer dient op zijn kosten alle nodige voorzorgen te nemen om de reeds uitgevoerde prestaties en materialen te vrijwaren tegen mogelijke beschadigingen door ongunstige weersomstandigheden, diefstal of andere daden met kwaadwillig opzet.</w:t>
      </w:r>
    </w:p>
    <w:p w14:paraId="6EC1497B" w14:textId="77777777" w:rsidR="005A6A07" w:rsidRPr="009B5943" w:rsidRDefault="005A6A07" w:rsidP="005A6A07">
      <w:pPr>
        <w:spacing w:after="0" w:line="240" w:lineRule="auto"/>
        <w:jc w:val="both"/>
        <w:rPr>
          <w:bCs/>
          <w:lang w:val="nl-NL"/>
        </w:rPr>
      </w:pPr>
    </w:p>
    <w:p w14:paraId="7FD33993" w14:textId="082CEDBF" w:rsidR="00F772CE" w:rsidRPr="009B5943" w:rsidRDefault="005A6A07" w:rsidP="005A6A07">
      <w:pPr>
        <w:spacing w:after="0" w:line="240" w:lineRule="auto"/>
        <w:jc w:val="both"/>
        <w:rPr>
          <w:lang w:val="nl-NL"/>
        </w:rPr>
      </w:pPr>
      <w:r w:rsidRPr="009B5943">
        <w:rPr>
          <w:bCs/>
          <w:lang w:val="nl-NL"/>
        </w:rPr>
        <w:t>In dat verband moet de opdrachtnemer, indien de aanbesteder hem toestaat de werken te onderbreken en bepaalt dat er onderhandeld zal worden over een datum voor de hervatting van de werken, zich organiseren om zijn nadeel te beperken</w:t>
      </w:r>
      <w:r w:rsidR="00F44095" w:rsidRPr="009B5943">
        <w:rPr>
          <w:lang w:val="nl-NL"/>
        </w:rPr>
        <w:t>.</w:t>
      </w:r>
    </w:p>
    <w:p w14:paraId="44BA3426" w14:textId="77777777" w:rsidR="002221A9" w:rsidRPr="009B5943" w:rsidRDefault="002221A9" w:rsidP="00C92C8E">
      <w:pPr>
        <w:spacing w:after="0" w:line="240" w:lineRule="auto"/>
        <w:jc w:val="both"/>
        <w:rPr>
          <w:lang w:val="nl-NL"/>
        </w:rPr>
      </w:pPr>
    </w:p>
    <w:p w14:paraId="02A48F89" w14:textId="51B04E41" w:rsidR="002221A9" w:rsidRPr="009B5943" w:rsidRDefault="07DDA6BB" w:rsidP="75D27823">
      <w:pPr>
        <w:pBdr>
          <w:top w:val="single" w:sz="4" w:space="1" w:color="auto"/>
          <w:left w:val="single" w:sz="4" w:space="4" w:color="auto"/>
          <w:bottom w:val="single" w:sz="4" w:space="0" w:color="auto"/>
          <w:right w:val="single" w:sz="4" w:space="4" w:color="auto"/>
        </w:pBdr>
        <w:spacing w:after="0" w:line="240" w:lineRule="auto"/>
        <w:jc w:val="center"/>
        <w:rPr>
          <w:i/>
          <w:iCs/>
          <w:color w:val="E5004D" w:themeColor="accent4"/>
          <w:lang w:val="nl-NL"/>
        </w:rPr>
      </w:pPr>
      <w:bookmarkStart w:id="57" w:name="_Hlk60731312"/>
      <w:r w:rsidRPr="75D27823">
        <w:rPr>
          <w:i/>
          <w:iCs/>
          <w:color w:val="E5004D" w:themeColor="accent4"/>
          <w:u w:val="single"/>
          <w:lang w:val="nl-NL"/>
        </w:rPr>
        <w:t>Geheugensteun</w:t>
      </w:r>
      <w:r w:rsidR="367C1214" w:rsidRPr="75D27823">
        <w:rPr>
          <w:i/>
          <w:iCs/>
          <w:color w:val="E5004D" w:themeColor="accent4"/>
          <w:lang w:val="nl-NL"/>
        </w:rPr>
        <w:t> :</w:t>
      </w:r>
    </w:p>
    <w:p w14:paraId="175D53C2" w14:textId="77777777" w:rsidR="002221A9" w:rsidRPr="009B5943" w:rsidRDefault="002221A9" w:rsidP="00CB74B0">
      <w:pPr>
        <w:pBdr>
          <w:top w:val="single" w:sz="4" w:space="1" w:color="auto"/>
          <w:left w:val="single" w:sz="4" w:space="4" w:color="auto"/>
          <w:bottom w:val="single" w:sz="4" w:space="0" w:color="auto"/>
          <w:right w:val="single" w:sz="4" w:space="4" w:color="auto"/>
        </w:pBdr>
        <w:spacing w:after="0" w:line="240" w:lineRule="auto"/>
        <w:jc w:val="center"/>
        <w:rPr>
          <w:i/>
          <w:color w:val="E5004D" w:themeColor="accent4"/>
          <w:highlight w:val="yellow"/>
          <w:lang w:val="nl-NL"/>
        </w:rPr>
      </w:pPr>
    </w:p>
    <w:p w14:paraId="4CA9933A" w14:textId="6809E680" w:rsidR="002221A9" w:rsidRPr="009B5943" w:rsidRDefault="00B52CCA" w:rsidP="4A616756">
      <w:pPr>
        <w:pBdr>
          <w:top w:val="single" w:sz="4" w:space="1" w:color="auto"/>
          <w:left w:val="single" w:sz="4" w:space="4" w:color="auto"/>
          <w:bottom w:val="single" w:sz="4" w:space="0" w:color="auto"/>
          <w:right w:val="single" w:sz="4" w:space="4" w:color="auto"/>
        </w:pBdr>
        <w:spacing w:after="0" w:line="240" w:lineRule="auto"/>
        <w:jc w:val="both"/>
        <w:rPr>
          <w:i/>
          <w:color w:val="E5004D" w:themeColor="accent4"/>
          <w:lang w:val="nl-NL"/>
        </w:rPr>
      </w:pPr>
      <w:r w:rsidRPr="009B5943">
        <w:rPr>
          <w:bCs/>
          <w:i/>
          <w:color w:val="E5004D" w:themeColor="accent4"/>
          <w:lang w:val="nl-NL"/>
        </w:rPr>
        <w:t>Voeg een artikel 38/12 §</w:t>
      </w:r>
      <w:r w:rsidR="00677DF9">
        <w:rPr>
          <w:bCs/>
          <w:i/>
          <w:color w:val="E5004D" w:themeColor="accent4"/>
          <w:lang w:val="nl-NL"/>
        </w:rPr>
        <w:t>3</w:t>
      </w:r>
      <w:r w:rsidRPr="009B5943">
        <w:rPr>
          <w:bCs/>
          <w:i/>
          <w:color w:val="E5004D" w:themeColor="accent4"/>
          <w:lang w:val="nl-NL"/>
        </w:rPr>
        <w:t xml:space="preserve">. </w:t>
      </w:r>
      <w:r w:rsidR="001B7508" w:rsidRPr="009B5943">
        <w:rPr>
          <w:bCs/>
          <w:i/>
          <w:color w:val="E5004D" w:themeColor="accent4"/>
          <w:lang w:val="nl-NL"/>
        </w:rPr>
        <w:t>Geplande</w:t>
      </w:r>
      <w:r w:rsidRPr="009B5943">
        <w:rPr>
          <w:bCs/>
          <w:i/>
          <w:color w:val="E5004D" w:themeColor="accent4"/>
          <w:lang w:val="nl-NL"/>
        </w:rPr>
        <w:t xml:space="preserve"> schorsingen in: alle in de opdrachtdocumenten bepaalde schorsingen geven geen aanleiding tot enige schadevergoeding. Vermeld in dat </w:t>
      </w:r>
      <w:r w:rsidRPr="009B5943">
        <w:rPr>
          <w:bCs/>
          <w:i/>
          <w:color w:val="E5004D" w:themeColor="accent4"/>
          <w:lang w:val="nl-NL"/>
        </w:rPr>
        <w:lastRenderedPageBreak/>
        <w:t>verband alle voorziene onderbrekingen. Voorbeeld: analyse van de milieuvergunning door Leefmilieu Brussel voor asbestverwijdering</w:t>
      </w:r>
      <w:r w:rsidR="4B9476EB" w:rsidRPr="009B5943">
        <w:rPr>
          <w:i/>
          <w:color w:val="E5004D" w:themeColor="accent4"/>
          <w:lang w:val="nl-NL"/>
        </w:rPr>
        <w:t>;</w:t>
      </w:r>
      <w:r w:rsidR="1C6EB372" w:rsidRPr="009B5943">
        <w:rPr>
          <w:i/>
          <w:color w:val="E5004D" w:themeColor="accent4"/>
          <w:lang w:val="nl-NL"/>
        </w:rPr>
        <w:t xml:space="preserve"> </w:t>
      </w:r>
    </w:p>
    <w:bookmarkEnd w:id="57"/>
    <w:p w14:paraId="0841E4F5" w14:textId="77777777" w:rsidR="00F44095" w:rsidRPr="009B5943" w:rsidRDefault="00F44095" w:rsidP="77FA502C">
      <w:pPr>
        <w:spacing w:after="0" w:line="240" w:lineRule="auto"/>
        <w:jc w:val="both"/>
        <w:rPr>
          <w:lang w:val="nl-NL"/>
        </w:rPr>
      </w:pPr>
    </w:p>
    <w:p w14:paraId="12586EA0" w14:textId="3F85AC23" w:rsidR="00F772CE" w:rsidRPr="009B5943" w:rsidRDefault="546DFBE8" w:rsidP="0032794A">
      <w:pPr>
        <w:pStyle w:val="Titre4"/>
        <w:rPr>
          <w:lang w:val="nl-NL"/>
        </w:rPr>
      </w:pPr>
      <w:bookmarkStart w:id="58" w:name="_Toc989448345"/>
      <w:r w:rsidRPr="16FF4A41">
        <w:rPr>
          <w:lang w:val="nl-NL"/>
        </w:rPr>
        <w:t>Art. 38/14-17</w:t>
      </w:r>
      <w:r w:rsidR="2BCE72CF" w:rsidRPr="16FF4A41">
        <w:rPr>
          <w:lang w:val="nl-NL"/>
        </w:rPr>
        <w:t> :</w:t>
      </w:r>
      <w:r w:rsidR="53801E17" w:rsidRPr="16FF4A41">
        <w:rPr>
          <w:lang w:val="nl-NL"/>
        </w:rPr>
        <w:t xml:space="preserve"> </w:t>
      </w:r>
      <w:r w:rsidR="07DDA6BB" w:rsidRPr="16FF4A41">
        <w:rPr>
          <w:lang w:val="nl-NL"/>
        </w:rPr>
        <w:t>Klachten en verzoeken</w:t>
      </w:r>
      <w:bookmarkEnd w:id="58"/>
    </w:p>
    <w:p w14:paraId="219A0B69" w14:textId="19C0E0F3" w:rsidR="00F772CE" w:rsidRPr="009B5943" w:rsidRDefault="00B52CCA" w:rsidP="00F772CE">
      <w:pPr>
        <w:spacing w:after="0" w:line="240" w:lineRule="auto"/>
        <w:jc w:val="both"/>
        <w:rPr>
          <w:lang w:val="nl-NL"/>
        </w:rPr>
      </w:pPr>
      <w:r w:rsidRPr="009B5943">
        <w:rPr>
          <w:lang w:val="nl-NL"/>
        </w:rPr>
        <w:t>De door de opdrachtnemer ingediende klachten en verzoeken moeten ook ter informatie aan de BGHM worden toegestuurd</w:t>
      </w:r>
      <w:r w:rsidR="00F772CE" w:rsidRPr="009B5943">
        <w:rPr>
          <w:lang w:val="nl-NL"/>
        </w:rPr>
        <w:t>.</w:t>
      </w:r>
    </w:p>
    <w:p w14:paraId="0D6BC734" w14:textId="451FB25C" w:rsidR="0032794A" w:rsidRPr="009B5943" w:rsidRDefault="0032794A" w:rsidP="00F62343">
      <w:pPr>
        <w:spacing w:after="0" w:line="240" w:lineRule="auto"/>
        <w:jc w:val="both"/>
        <w:rPr>
          <w:lang w:val="nl-NL"/>
        </w:rPr>
      </w:pPr>
    </w:p>
    <w:p w14:paraId="34A353D7" w14:textId="531B40EC" w:rsidR="00A16E28" w:rsidRPr="009B5943" w:rsidRDefault="68E9ADF4" w:rsidP="0032794A">
      <w:pPr>
        <w:pStyle w:val="Titre4"/>
        <w:rPr>
          <w:lang w:val="nl-NL"/>
        </w:rPr>
      </w:pPr>
      <w:bookmarkStart w:id="59" w:name="_Toc152774708"/>
      <w:r w:rsidRPr="16FF4A41">
        <w:rPr>
          <w:lang w:val="nl-NL"/>
        </w:rPr>
        <w:t>Art.</w:t>
      </w:r>
      <w:r w:rsidR="44BCB65E" w:rsidRPr="16FF4A41">
        <w:rPr>
          <w:lang w:val="nl-NL"/>
        </w:rPr>
        <w:t xml:space="preserve"> 41 </w:t>
      </w:r>
      <w:r w:rsidR="07DDA6BB" w:rsidRPr="16FF4A41">
        <w:rPr>
          <w:lang w:val="nl-NL"/>
        </w:rPr>
        <w:t>t/m</w:t>
      </w:r>
      <w:r w:rsidR="44BCB65E" w:rsidRPr="16FF4A41">
        <w:rPr>
          <w:lang w:val="nl-NL"/>
        </w:rPr>
        <w:t xml:space="preserve"> </w:t>
      </w:r>
      <w:r w:rsidR="5E626304" w:rsidRPr="16FF4A41">
        <w:rPr>
          <w:lang w:val="nl-NL"/>
        </w:rPr>
        <w:t>43</w:t>
      </w:r>
      <w:r w:rsidR="415F46CF" w:rsidRPr="16FF4A41">
        <w:rPr>
          <w:lang w:val="nl-NL"/>
        </w:rPr>
        <w:t xml:space="preserve"> e</w:t>
      </w:r>
      <w:r w:rsidR="07DDA6BB" w:rsidRPr="16FF4A41">
        <w:rPr>
          <w:lang w:val="nl-NL"/>
        </w:rPr>
        <w:t>n</w:t>
      </w:r>
      <w:r w:rsidR="415F46CF" w:rsidRPr="16FF4A41">
        <w:rPr>
          <w:lang w:val="nl-NL"/>
        </w:rPr>
        <w:t xml:space="preserve"> 82</w:t>
      </w:r>
      <w:r w:rsidR="2BCE72CF" w:rsidRPr="16FF4A41">
        <w:rPr>
          <w:lang w:val="nl-NL"/>
        </w:rPr>
        <w:t> :</w:t>
      </w:r>
      <w:r w:rsidR="5E626304" w:rsidRPr="16FF4A41">
        <w:rPr>
          <w:lang w:val="nl-NL"/>
        </w:rPr>
        <w:t xml:space="preserve"> </w:t>
      </w:r>
      <w:r w:rsidR="07DDA6BB" w:rsidRPr="16FF4A41">
        <w:rPr>
          <w:lang w:val="nl-NL"/>
        </w:rPr>
        <w:t>Keuringen en controlemiddelen</w:t>
      </w:r>
      <w:bookmarkEnd w:id="59"/>
    </w:p>
    <w:p w14:paraId="34A104AC" w14:textId="77777777" w:rsidR="00500480" w:rsidRPr="009B5943" w:rsidRDefault="00500480" w:rsidP="00F62343">
      <w:pPr>
        <w:spacing w:after="0" w:line="240" w:lineRule="auto"/>
        <w:jc w:val="both"/>
        <w:rPr>
          <w:lang w:val="nl-NL"/>
        </w:rPr>
      </w:pPr>
    </w:p>
    <w:p w14:paraId="195B3D14" w14:textId="77777777" w:rsidR="006350DA" w:rsidRPr="009B5943" w:rsidRDefault="006350DA" w:rsidP="006350DA">
      <w:pPr>
        <w:spacing w:after="0" w:line="240" w:lineRule="auto"/>
        <w:jc w:val="both"/>
        <w:rPr>
          <w:lang w:val="nl-NL"/>
        </w:rPr>
      </w:pPr>
      <w:r w:rsidRPr="009B5943">
        <w:rPr>
          <w:lang w:val="nl-NL"/>
        </w:rPr>
        <w:t>Behoudens andersluidende bepaling kan er bij wijze van monster hoogstens één percent en minstens één stuk van de producten worden genomen.</w:t>
      </w:r>
    </w:p>
    <w:p w14:paraId="5C42ED0C" w14:textId="77777777" w:rsidR="006350DA" w:rsidRPr="009B5943" w:rsidRDefault="006350DA" w:rsidP="006350DA">
      <w:pPr>
        <w:spacing w:after="0" w:line="240" w:lineRule="auto"/>
        <w:jc w:val="both"/>
        <w:rPr>
          <w:lang w:val="nl-NL"/>
        </w:rPr>
      </w:pPr>
    </w:p>
    <w:p w14:paraId="32E4299B" w14:textId="0E8CDBD3" w:rsidR="00991C14" w:rsidRPr="009B5943" w:rsidRDefault="006350DA" w:rsidP="006350DA">
      <w:pPr>
        <w:spacing w:after="0" w:line="240" w:lineRule="auto"/>
        <w:jc w:val="both"/>
        <w:rPr>
          <w:lang w:val="nl-NL"/>
        </w:rPr>
      </w:pPr>
      <w:r w:rsidRPr="009B5943">
        <w:rPr>
          <w:lang w:val="nl-NL"/>
        </w:rPr>
        <w:t>Voor elk gecontroleerd product zal de opdrachtnemer de volgende inlichtingen vermelden: aard, oorsprong en bevoorradingsplaats (in voorkomend geval met oorsprongscertificaat), naam en adres van de leveranciers, voorgeschreven kenmerken, bestemming en fabricagedatum</w:t>
      </w:r>
      <w:r w:rsidR="00991C14" w:rsidRPr="009B5943">
        <w:rPr>
          <w:lang w:val="nl-NL"/>
        </w:rPr>
        <w:t>.</w:t>
      </w:r>
    </w:p>
    <w:p w14:paraId="1AABDC09" w14:textId="77777777" w:rsidR="00366F8A" w:rsidRPr="009B5943" w:rsidRDefault="00366F8A" w:rsidP="00F62343">
      <w:pPr>
        <w:spacing w:after="0" w:line="240" w:lineRule="auto"/>
        <w:jc w:val="both"/>
        <w:rPr>
          <w:b/>
          <w:lang w:val="nl-NL"/>
        </w:rPr>
      </w:pPr>
    </w:p>
    <w:p w14:paraId="1E9E08D0" w14:textId="77777777" w:rsidR="54C8F0F5" w:rsidRPr="009B5943" w:rsidRDefault="54C8F0F5" w:rsidP="54C8F0F5">
      <w:pPr>
        <w:spacing w:after="0" w:line="240" w:lineRule="auto"/>
        <w:jc w:val="both"/>
        <w:rPr>
          <w:b/>
          <w:bCs/>
          <w:color w:val="00B050"/>
          <w:lang w:val="nl-NL"/>
        </w:rPr>
      </w:pPr>
    </w:p>
    <w:p w14:paraId="5CF3FC78" w14:textId="73C20EBE" w:rsidR="70BD4469" w:rsidRPr="009B5943" w:rsidRDefault="70BD4469" w:rsidP="54C8F0F5">
      <w:pPr>
        <w:spacing w:after="0" w:line="240" w:lineRule="auto"/>
        <w:jc w:val="both"/>
        <w:rPr>
          <w:i/>
          <w:color w:val="00A4B7" w:themeColor="accent1"/>
          <w:lang w:val="nl-NL"/>
        </w:rPr>
      </w:pPr>
      <w:r w:rsidRPr="009B5943">
        <w:rPr>
          <w:i/>
          <w:color w:val="00A4B7" w:themeColor="accent1"/>
          <w:lang w:val="nl-NL"/>
        </w:rPr>
        <w:t xml:space="preserve">(x) </w:t>
      </w:r>
      <w:bookmarkStart w:id="60" w:name="_Hlk160555980"/>
      <w:r w:rsidR="006350DA" w:rsidRPr="009B5943">
        <w:rPr>
          <w:i/>
          <w:color w:val="00A4B7" w:themeColor="accent1"/>
          <w:lang w:val="nl-NL"/>
        </w:rPr>
        <w:t>In te voegen in geval van hergebruik</w:t>
      </w:r>
      <w:bookmarkEnd w:id="60"/>
      <w:r w:rsidRPr="009B5943">
        <w:rPr>
          <w:i/>
          <w:color w:val="00A4B7" w:themeColor="accent1"/>
          <w:lang w:val="nl-NL"/>
        </w:rPr>
        <w:t>:</w:t>
      </w:r>
    </w:p>
    <w:p w14:paraId="481E81D2" w14:textId="4A7E1302" w:rsidR="54C8F0F5" w:rsidRPr="009B5943" w:rsidRDefault="54C8F0F5" w:rsidP="54C8F0F5">
      <w:pPr>
        <w:spacing w:after="0" w:line="240" w:lineRule="auto"/>
        <w:jc w:val="both"/>
        <w:rPr>
          <w:rFonts w:eastAsia="Century Gothic" w:cs="Century Gothic"/>
          <w:color w:val="00A4B7" w:themeColor="accent1"/>
          <w:lang w:val="nl-NL"/>
        </w:rPr>
      </w:pPr>
    </w:p>
    <w:p w14:paraId="3E27DEBB" w14:textId="51EAB578" w:rsidR="70BD4469" w:rsidRPr="009B5943" w:rsidRDefault="008A794A" w:rsidP="54C8F0F5">
      <w:pPr>
        <w:spacing w:after="0" w:line="240" w:lineRule="auto"/>
        <w:jc w:val="both"/>
        <w:rPr>
          <w:rFonts w:eastAsia="Century Gothic" w:cs="Century Gothic"/>
          <w:color w:val="00A4B7" w:themeColor="accent1"/>
          <w:lang w:val="nl-NL"/>
        </w:rPr>
      </w:pPr>
      <w:r w:rsidRPr="009B5943">
        <w:rPr>
          <w:rFonts w:eastAsia="Century Gothic" w:cs="Century Gothic"/>
          <w:color w:val="00A4B7" w:themeColor="accent1"/>
          <w:lang w:val="nl-NL"/>
        </w:rPr>
        <w:t>De aannemer moet in zijn planning een behoorlijke termijn voor « vooroplevering of voorschouwing » plannen</w:t>
      </w:r>
      <w:r w:rsidR="70BD4469" w:rsidRPr="009B5943">
        <w:rPr>
          <w:rFonts w:eastAsia="Century Gothic" w:cs="Century Gothic"/>
          <w:color w:val="00A4B7" w:themeColor="accent1"/>
          <w:lang w:val="nl-NL"/>
        </w:rPr>
        <w:t>.</w:t>
      </w:r>
    </w:p>
    <w:p w14:paraId="53BEE550" w14:textId="645B76EB" w:rsidR="70BD4469" w:rsidRPr="009B5943" w:rsidRDefault="70BD4469" w:rsidP="54C8F0F5">
      <w:pPr>
        <w:spacing w:after="0" w:line="240" w:lineRule="auto"/>
        <w:jc w:val="both"/>
        <w:rPr>
          <w:rFonts w:eastAsia="Century Gothic" w:cs="Century Gothic"/>
          <w:color w:val="00A4B7" w:themeColor="accent1"/>
          <w:lang w:val="nl-NL"/>
        </w:rPr>
      </w:pPr>
      <w:r w:rsidRPr="009B5943">
        <w:rPr>
          <w:rFonts w:eastAsia="Century Gothic" w:cs="Century Gothic"/>
          <w:color w:val="00A4B7" w:themeColor="accent1"/>
          <w:lang w:val="nl-NL"/>
        </w:rPr>
        <w:t xml:space="preserve"> </w:t>
      </w:r>
    </w:p>
    <w:p w14:paraId="2DAADC5F" w14:textId="77777777" w:rsidR="008A794A" w:rsidRPr="009B5943" w:rsidRDefault="008A794A" w:rsidP="008A794A">
      <w:pPr>
        <w:spacing w:after="0" w:line="240" w:lineRule="auto"/>
        <w:jc w:val="both"/>
        <w:rPr>
          <w:rFonts w:eastAsia="Century Gothic" w:cs="Century Gothic"/>
          <w:color w:val="00A4B7" w:themeColor="accent1"/>
          <w:lang w:val="nl-NL"/>
        </w:rPr>
      </w:pPr>
      <w:r w:rsidRPr="009B5943">
        <w:rPr>
          <w:rFonts w:eastAsia="Century Gothic" w:cs="Century Gothic"/>
          <w:color w:val="00A4B7" w:themeColor="accent1"/>
          <w:lang w:val="nl-NL"/>
        </w:rPr>
        <w:t>Vóór de ontmanteling van de elementen die ter plaatse zullen worden hergebruikt, zal de onderneming demontagetests uitvoeren om het hoogste recuperatiepercentage van elementen in goede staat te garanderen (zie technische clausules). De onderneming zal zijn demontagemethodologie ter validatie voorleggen aan de bouwdirectie vóór de ontmantelingswerken.</w:t>
      </w:r>
    </w:p>
    <w:p w14:paraId="0ED4FAC9" w14:textId="77777777" w:rsidR="008A794A" w:rsidRPr="009B5943" w:rsidRDefault="008A794A" w:rsidP="008A794A">
      <w:pPr>
        <w:spacing w:after="0" w:line="240" w:lineRule="auto"/>
        <w:jc w:val="both"/>
        <w:rPr>
          <w:rFonts w:eastAsia="Century Gothic" w:cs="Century Gothic"/>
          <w:color w:val="00A4B7" w:themeColor="accent1"/>
          <w:lang w:val="nl-NL"/>
        </w:rPr>
      </w:pPr>
    </w:p>
    <w:p w14:paraId="1BA5B56E" w14:textId="70075D0D" w:rsidR="008A794A" w:rsidRPr="009B5943" w:rsidRDefault="008A794A" w:rsidP="008A794A">
      <w:pPr>
        <w:spacing w:after="0" w:line="240" w:lineRule="auto"/>
        <w:jc w:val="both"/>
        <w:rPr>
          <w:rFonts w:eastAsia="Century Gothic" w:cs="Century Gothic"/>
          <w:color w:val="00A4B7" w:themeColor="accent1"/>
          <w:lang w:val="nl-NL"/>
        </w:rPr>
      </w:pPr>
      <w:r w:rsidRPr="009B5943">
        <w:rPr>
          <w:rFonts w:eastAsia="Century Gothic" w:cs="Century Gothic"/>
          <w:color w:val="00A4B7" w:themeColor="accent1"/>
          <w:lang w:val="nl-NL"/>
        </w:rPr>
        <w:t xml:space="preserve">Voor elk gedemonteerd perceel dat opgeslagen wordt voor hergebruik op de werf, zal de aannemer een lijst van de onderdelen opstellen met vermelding van het lot, de afmetingen (of vorken als de elementen te verschillend zijn) en de hoeveelheden, alsook de opslagplaats. De lijst verwijst naar de markering van de </w:t>
      </w:r>
      <w:r w:rsidR="001B7508" w:rsidRPr="009B5943">
        <w:rPr>
          <w:rFonts w:eastAsia="Century Gothic" w:cs="Century Gothic"/>
          <w:color w:val="00A4B7" w:themeColor="accent1"/>
          <w:lang w:val="nl-NL"/>
        </w:rPr>
        <w:t>paletten</w:t>
      </w:r>
      <w:r w:rsidRPr="009B5943">
        <w:rPr>
          <w:rFonts w:eastAsia="Century Gothic" w:cs="Century Gothic"/>
          <w:color w:val="00A4B7" w:themeColor="accent1"/>
          <w:lang w:val="nl-NL"/>
        </w:rPr>
        <w:t xml:space="preserve"> (of een andere verpakkingsoplossing voorgesteld door EG) zodat het mogelijk is om precies te weten waar een bepaald onderdeel zich bevindt;</w:t>
      </w:r>
    </w:p>
    <w:p w14:paraId="3F2E1095" w14:textId="77777777" w:rsidR="008A794A" w:rsidRPr="009B5943" w:rsidRDefault="008A794A" w:rsidP="008A794A">
      <w:pPr>
        <w:spacing w:after="0" w:line="240" w:lineRule="auto"/>
        <w:jc w:val="both"/>
        <w:rPr>
          <w:rFonts w:eastAsia="Century Gothic" w:cs="Century Gothic"/>
          <w:color w:val="00A4B7" w:themeColor="accent1"/>
          <w:lang w:val="nl-NL"/>
        </w:rPr>
      </w:pPr>
    </w:p>
    <w:p w14:paraId="6B00669F" w14:textId="6076DC22" w:rsidR="77FA502C" w:rsidRPr="009B5943" w:rsidRDefault="008A794A" w:rsidP="6372E391">
      <w:pPr>
        <w:spacing w:after="0" w:line="240" w:lineRule="auto"/>
        <w:jc w:val="both"/>
        <w:rPr>
          <w:rFonts w:eastAsia="Century Gothic" w:cs="Century Gothic"/>
          <w:color w:val="00A4B7" w:themeColor="accent1"/>
          <w:lang w:val="nl-NL"/>
        </w:rPr>
      </w:pPr>
      <w:r w:rsidRPr="6372E391">
        <w:rPr>
          <w:rFonts w:eastAsia="Century Gothic" w:cs="Century Gothic"/>
          <w:color w:val="00A4B7" w:themeColor="accent1"/>
          <w:lang w:val="nl-NL"/>
        </w:rPr>
        <w:t>Wanneer de percelen worden o</w:t>
      </w:r>
      <w:r w:rsidR="00E322A5" w:rsidRPr="6372E391">
        <w:rPr>
          <w:rFonts w:eastAsia="Century Gothic" w:cs="Century Gothic"/>
          <w:color w:val="00A4B7" w:themeColor="accent1"/>
          <w:lang w:val="nl-NL"/>
        </w:rPr>
        <w:t>p</w:t>
      </w:r>
      <w:r w:rsidRPr="6372E391">
        <w:rPr>
          <w:rFonts w:eastAsia="Century Gothic" w:cs="Century Gothic"/>
          <w:color w:val="00A4B7" w:themeColor="accent1"/>
          <w:lang w:val="nl-NL"/>
        </w:rPr>
        <w:t>ge</w:t>
      </w:r>
      <w:r w:rsidR="00E322A5" w:rsidRPr="6372E391">
        <w:rPr>
          <w:rFonts w:eastAsia="Century Gothic" w:cs="Century Gothic"/>
          <w:color w:val="00A4B7" w:themeColor="accent1"/>
          <w:lang w:val="nl-NL"/>
        </w:rPr>
        <w:t>leverd</w:t>
      </w:r>
      <w:r w:rsidRPr="6372E391">
        <w:rPr>
          <w:rFonts w:eastAsia="Century Gothic" w:cs="Century Gothic"/>
          <w:color w:val="00A4B7" w:themeColor="accent1"/>
          <w:lang w:val="nl-NL"/>
        </w:rPr>
        <w:t>, worden naast een visuele controle de daadwerkelijk gedemonteerde hoeveelheden geverifieerd op basis van de componentenlijst</w:t>
      </w:r>
      <w:r w:rsidR="70BD4469" w:rsidRPr="6372E391">
        <w:rPr>
          <w:rFonts w:eastAsia="Century Gothic" w:cs="Century Gothic"/>
          <w:color w:val="00A4B7" w:themeColor="accent1"/>
          <w:lang w:val="nl-NL"/>
        </w:rPr>
        <w:t>.</w:t>
      </w:r>
    </w:p>
    <w:p w14:paraId="5A54C47B" w14:textId="576F0450" w:rsidR="00500480" w:rsidRPr="009B5943" w:rsidRDefault="68E9ADF4" w:rsidP="0032794A">
      <w:pPr>
        <w:pStyle w:val="Titre4"/>
        <w:rPr>
          <w:lang w:val="nl-NL"/>
        </w:rPr>
      </w:pPr>
      <w:bookmarkStart w:id="61" w:name="_Toc1923317817"/>
      <w:r w:rsidRPr="16FF4A41">
        <w:rPr>
          <w:lang w:val="nl-NL"/>
        </w:rPr>
        <w:t>Art.</w:t>
      </w:r>
      <w:r w:rsidR="2BCE72CF" w:rsidRPr="16FF4A41">
        <w:rPr>
          <w:lang w:val="nl-NL"/>
        </w:rPr>
        <w:t xml:space="preserve"> 45:</w:t>
      </w:r>
      <w:r w:rsidR="0990CBAC" w:rsidRPr="16FF4A41">
        <w:rPr>
          <w:lang w:val="nl-NL"/>
        </w:rPr>
        <w:t xml:space="preserve"> </w:t>
      </w:r>
      <w:r w:rsidR="25DB2974" w:rsidRPr="16FF4A41">
        <w:rPr>
          <w:lang w:val="nl-NL"/>
        </w:rPr>
        <w:t>Straffen</w:t>
      </w:r>
      <w:bookmarkEnd w:id="61"/>
    </w:p>
    <w:p w14:paraId="3F82752B" w14:textId="77777777" w:rsidR="002D7504" w:rsidRPr="009B5943" w:rsidRDefault="002D7504" w:rsidP="002D7504">
      <w:pPr>
        <w:spacing w:after="0" w:line="240" w:lineRule="auto"/>
        <w:jc w:val="both"/>
        <w:rPr>
          <w:i/>
          <w:lang w:val="nl-NL"/>
        </w:rPr>
      </w:pPr>
    </w:p>
    <w:p w14:paraId="325C9865" w14:textId="11063E93" w:rsidR="00A5259E" w:rsidRPr="009B5943" w:rsidRDefault="006350DA" w:rsidP="00A5259E">
      <w:pPr>
        <w:spacing w:after="0" w:line="240" w:lineRule="auto"/>
        <w:jc w:val="both"/>
        <w:rPr>
          <w:lang w:val="nl-NL"/>
        </w:rPr>
      </w:pPr>
      <w:r w:rsidRPr="009B5943">
        <w:rPr>
          <w:lang w:val="nl-NL"/>
        </w:rPr>
        <w:t>In het kader van onderhavige opdracht zijn de volgende bijzondere straffen van toepassing. Deze straffen staan los van de eventuele vertragingsboetes</w:t>
      </w:r>
      <w:r w:rsidR="00A5259E" w:rsidRPr="009B5943">
        <w:rPr>
          <w:lang w:val="nl-NL"/>
        </w:rPr>
        <w:t>.</w:t>
      </w:r>
    </w:p>
    <w:p w14:paraId="6CA203BD" w14:textId="77777777" w:rsidR="00A5259E" w:rsidRPr="009B5943" w:rsidRDefault="00A5259E" w:rsidP="00A5259E">
      <w:pPr>
        <w:spacing w:after="0" w:line="240" w:lineRule="auto"/>
        <w:jc w:val="both"/>
        <w:rPr>
          <w:lang w:val="nl-NL"/>
        </w:rPr>
      </w:pPr>
    </w:p>
    <w:p w14:paraId="3978B9E4" w14:textId="77777777" w:rsidR="006350DA" w:rsidRPr="009B5943" w:rsidRDefault="006350DA" w:rsidP="006350DA">
      <w:pPr>
        <w:numPr>
          <w:ilvl w:val="0"/>
          <w:numId w:val="31"/>
        </w:numPr>
        <w:spacing w:after="0" w:line="240" w:lineRule="auto"/>
        <w:jc w:val="both"/>
        <w:rPr>
          <w:lang w:val="nl-NL"/>
        </w:rPr>
      </w:pPr>
      <w:r w:rsidRPr="009B5943">
        <w:rPr>
          <w:lang w:val="nl-NL"/>
        </w:rPr>
        <w:t>Werken die niet uitgevoerd zijn of tekortkomingen die niet opgelost zijn tegen de in de DV 7 overeengekomen deadline</w:t>
      </w:r>
      <w:r w:rsidRPr="009B5943">
        <w:rPr>
          <w:color w:val="00B050"/>
          <w:lang w:val="nl-NL"/>
        </w:rPr>
        <w:t xml:space="preserve"> </w:t>
      </w:r>
      <w:r w:rsidRPr="009B5943">
        <w:rPr>
          <w:lang w:val="nl-NL"/>
        </w:rPr>
        <w:t>(staat der niet-conforme werken die in orde moeten worden gebracht) worden gesanctioneerd met een dagelijkse straf ten belope van 0,02 percent van het oorspronkelijke bedrag van de opdracht met een minimum van vijftig euro en een maximum van vijfhonderd euro;</w:t>
      </w:r>
    </w:p>
    <w:p w14:paraId="678027FB" w14:textId="77777777" w:rsidR="006350DA" w:rsidRPr="009B5943" w:rsidRDefault="006350DA" w:rsidP="006350DA">
      <w:pPr>
        <w:spacing w:after="0" w:line="240" w:lineRule="auto"/>
        <w:ind w:left="720"/>
        <w:jc w:val="both"/>
        <w:rPr>
          <w:lang w:val="nl-NL"/>
        </w:rPr>
      </w:pPr>
    </w:p>
    <w:p w14:paraId="3A8AC551" w14:textId="3136D867" w:rsidR="006350DA" w:rsidRPr="009B5943" w:rsidRDefault="006350DA" w:rsidP="006350DA">
      <w:pPr>
        <w:numPr>
          <w:ilvl w:val="0"/>
          <w:numId w:val="31"/>
        </w:numPr>
        <w:spacing w:after="0" w:line="240" w:lineRule="auto"/>
        <w:jc w:val="both"/>
        <w:rPr>
          <w:lang w:val="nl-NL"/>
        </w:rPr>
      </w:pPr>
      <w:r w:rsidRPr="009B5943">
        <w:rPr>
          <w:lang w:val="nl-NL"/>
        </w:rPr>
        <w:t xml:space="preserve">Werken die niet uitgevoerd zijn of tekortkomingen die niet opgelost zijn tegen de in de DV 7ter overeengekomen deadline (PV van vaststelling van niet-uitvoering der werken welke bij de voorlopige oplevering niet conform werden bevonden) worden bovenop </w:t>
      </w:r>
      <w:r w:rsidRPr="009B5943">
        <w:rPr>
          <w:lang w:val="nl-NL"/>
        </w:rPr>
        <w:lastRenderedPageBreak/>
        <w:t xml:space="preserve">de voorgaande straf gesanctioneerd met een dagelijkse straf ten belope van 0,01 percent van het oorspronkelijke bedrag van de opdracht met een minimum van vijfentwintig euro en een maximum van tweehonderdvijftig </w:t>
      </w:r>
      <w:r w:rsidR="008A794A" w:rsidRPr="009B5943">
        <w:rPr>
          <w:lang w:val="nl-NL"/>
        </w:rPr>
        <w:t>euro;</w:t>
      </w:r>
    </w:p>
    <w:p w14:paraId="78C074F0" w14:textId="77777777" w:rsidR="006350DA" w:rsidRPr="009B5943" w:rsidRDefault="006350DA" w:rsidP="006350DA">
      <w:pPr>
        <w:spacing w:after="0" w:line="240" w:lineRule="auto"/>
        <w:rPr>
          <w:lang w:val="nl-NL"/>
        </w:rPr>
      </w:pPr>
    </w:p>
    <w:p w14:paraId="0A530417" w14:textId="77777777" w:rsidR="006350DA" w:rsidRPr="009B5943" w:rsidRDefault="006350DA" w:rsidP="006350DA">
      <w:pPr>
        <w:numPr>
          <w:ilvl w:val="0"/>
          <w:numId w:val="31"/>
        </w:numPr>
        <w:spacing w:after="0" w:line="240" w:lineRule="auto"/>
        <w:jc w:val="both"/>
        <w:rPr>
          <w:lang w:val="nl-NL"/>
        </w:rPr>
      </w:pPr>
      <w:r w:rsidRPr="009B5943">
        <w:rPr>
          <w:lang w:val="nl-NL"/>
        </w:rPr>
        <w:t>Werken die niet uitgevoerd zijn of tekortkomingen die niet opgelost zijn tegen de in de DV 10bis overeengekomen deadline (PV van weigering van voorlopige oplevering) worden gesanctioneerd met een dagelijkse straf ten belope van 0,02 percent van het oorspronkelijke bedrag van de opdracht met een minimum van vijftig euro en een maximum van vijfhonderd euro;</w:t>
      </w:r>
    </w:p>
    <w:p w14:paraId="2DD0A539" w14:textId="77777777" w:rsidR="006350DA" w:rsidRPr="009B5943" w:rsidRDefault="006350DA" w:rsidP="006350DA">
      <w:pPr>
        <w:spacing w:after="0"/>
        <w:rPr>
          <w:lang w:val="nl-NL"/>
        </w:rPr>
      </w:pPr>
    </w:p>
    <w:p w14:paraId="4EDB6F70" w14:textId="40560245" w:rsidR="00DC5703" w:rsidRDefault="006350DA" w:rsidP="16FF4A41">
      <w:pPr>
        <w:numPr>
          <w:ilvl w:val="0"/>
          <w:numId w:val="31"/>
        </w:numPr>
        <w:spacing w:after="0" w:line="240" w:lineRule="auto"/>
        <w:jc w:val="both"/>
        <w:rPr>
          <w:lang w:val="nl-NL"/>
        </w:rPr>
      </w:pPr>
      <w:r w:rsidRPr="16FF4A41">
        <w:rPr>
          <w:lang w:val="nl-NL"/>
        </w:rPr>
        <w:t>Werken die niet uitgevoerd zijn of tekortkomingen die niet opgelost zijn tegen de in de DV 11bis overeengekomen deadline (PV van weigering van definitieve oplevering) worden gesanctioneerd met een dagelijkse straf ten belope van 0,02 percent van het oorspronkelijke bedrag van de opdracht met een minimum van vijftig euro en een maximum van vijfhonderd euro.</w:t>
      </w:r>
    </w:p>
    <w:p w14:paraId="1ABDD20C" w14:textId="5E0D7103" w:rsidR="16FF4A41" w:rsidRDefault="16FF4A41" w:rsidP="16FF4A41">
      <w:pPr>
        <w:spacing w:after="0" w:line="240" w:lineRule="auto"/>
        <w:ind w:left="720"/>
        <w:jc w:val="both"/>
        <w:rPr>
          <w:lang w:val="nl-NL"/>
        </w:rPr>
      </w:pPr>
    </w:p>
    <w:p w14:paraId="534EEDBC" w14:textId="4971B199" w:rsidR="00DC5703" w:rsidRDefault="00DC5703" w:rsidP="00DC5703">
      <w:pPr>
        <w:numPr>
          <w:ilvl w:val="0"/>
          <w:numId w:val="31"/>
        </w:numPr>
        <w:spacing w:after="0" w:line="240" w:lineRule="auto"/>
        <w:jc w:val="both"/>
        <w:rPr>
          <w:lang w:val="nl-NL"/>
        </w:rPr>
      </w:pPr>
      <w:r w:rsidRPr="16FF4A41">
        <w:rPr>
          <w:rFonts w:eastAsia="Century Gothic" w:cs="Century Gothic"/>
          <w:b/>
          <w:bCs/>
          <w:i/>
          <w:iCs/>
          <w:color w:val="E5004C"/>
          <w:sz w:val="22"/>
          <w:szCs w:val="22"/>
          <w:lang w:val="nl-NL"/>
        </w:rPr>
        <w:t xml:space="preserve">(x) </w:t>
      </w:r>
      <w:r w:rsidRPr="16FF4A41">
        <w:rPr>
          <w:rFonts w:eastAsia="Century Gothic" w:cs="Century Gothic"/>
          <w:i/>
          <w:iCs/>
          <w:color w:val="E5004C"/>
          <w:lang w:val="nl"/>
        </w:rPr>
        <w:t xml:space="preserve"> in te voegen in geval van </w:t>
      </w:r>
      <w:r w:rsidRPr="16FF4A41">
        <w:rPr>
          <w:rFonts w:eastAsia="Century Gothic" w:cs="Century Gothic"/>
          <w:i/>
          <w:iCs/>
          <w:color w:val="E5004C"/>
          <w:lang w:val="nl-NL"/>
        </w:rPr>
        <w:t>gedeeltelijke bezitting</w:t>
      </w:r>
      <w:r w:rsidRPr="16FF4A41">
        <w:rPr>
          <w:rFonts w:eastAsia="Century Gothic" w:cs="Century Gothic"/>
          <w:i/>
          <w:iCs/>
          <w:color w:val="E5004C"/>
          <w:sz w:val="22"/>
          <w:szCs w:val="22"/>
          <w:lang w:val="nl-NL"/>
        </w:rPr>
        <w:t>:</w:t>
      </w:r>
      <w:r w:rsidRPr="16FF4A41">
        <w:rPr>
          <w:rFonts w:eastAsia="Century Gothic" w:cs="Century Gothic"/>
          <w:i/>
          <w:iCs/>
          <w:color w:val="FF0000"/>
          <w:sz w:val="22"/>
          <w:szCs w:val="22"/>
          <w:lang w:val="nl-NL"/>
        </w:rPr>
        <w:t xml:space="preserve"> </w:t>
      </w:r>
      <w:r w:rsidRPr="16FF4A41">
        <w:rPr>
          <w:lang w:val="nl-NL"/>
        </w:rPr>
        <w:t xml:space="preserve">Werken die niet uitgevoerd zijn of tekortkomingen die niet opgelost zijn tegen de in het document in bijlage van de plaatsbeschrijving ten gevolge van de gedeeltelijke inbezitneming worden gesanctioneerd met een dagelijkse straf ten belope van 0,02 percent van het oorspronkelijke bedrag van de opdracht met een minimum van vijftig euro en een maximum van vijfhonderd euro. </w:t>
      </w:r>
      <w:r w:rsidRPr="16FF4A41">
        <w:rPr>
          <w:rFonts w:eastAsia="Century Gothic" w:cs="Century Gothic"/>
          <w:color w:val="000000" w:themeColor="text1"/>
          <w:sz w:val="22"/>
          <w:szCs w:val="22"/>
          <w:lang w:val="nl-NL"/>
        </w:rPr>
        <w:t xml:space="preserve"> </w:t>
      </w:r>
    </w:p>
    <w:p w14:paraId="6BD11339" w14:textId="77777777" w:rsidR="00DC5703" w:rsidRPr="009B5943" w:rsidRDefault="00DC5703" w:rsidP="00DC5703">
      <w:pPr>
        <w:spacing w:after="0" w:line="240" w:lineRule="auto"/>
        <w:ind w:left="720"/>
        <w:jc w:val="both"/>
        <w:rPr>
          <w:lang w:val="nl-NL"/>
        </w:rPr>
      </w:pPr>
    </w:p>
    <w:p w14:paraId="38E9757E" w14:textId="77777777" w:rsidR="006350DA" w:rsidRPr="009B5943" w:rsidRDefault="006350DA" w:rsidP="006350DA">
      <w:pPr>
        <w:spacing w:after="0" w:line="240" w:lineRule="auto"/>
        <w:jc w:val="both"/>
        <w:rPr>
          <w:lang w:val="nl-NL"/>
        </w:rPr>
      </w:pPr>
    </w:p>
    <w:p w14:paraId="17E03133" w14:textId="6F4D4394" w:rsidR="00306AC0" w:rsidRPr="009B5943" w:rsidRDefault="006350DA" w:rsidP="006350DA">
      <w:pPr>
        <w:spacing w:after="0" w:line="240" w:lineRule="auto"/>
        <w:jc w:val="both"/>
        <w:rPr>
          <w:lang w:val="nl-NL"/>
        </w:rPr>
      </w:pPr>
      <w:r w:rsidRPr="009B5943">
        <w:rPr>
          <w:lang w:val="nl-NL"/>
        </w:rPr>
        <w:t>Die straffen worden toegepast vanaf de derde dag volgend op de datum van afgifte van de aangetekende zending</w:t>
      </w:r>
      <w:r w:rsidR="00306AC0" w:rsidRPr="009B5943">
        <w:rPr>
          <w:lang w:val="nl-NL"/>
        </w:rPr>
        <w:t>.</w:t>
      </w:r>
    </w:p>
    <w:p w14:paraId="34223B45" w14:textId="77777777" w:rsidR="00306AC0" w:rsidRPr="009B5943" w:rsidRDefault="00306AC0" w:rsidP="0013132A">
      <w:pPr>
        <w:spacing w:after="0" w:line="240" w:lineRule="auto"/>
        <w:ind w:left="720"/>
        <w:jc w:val="both"/>
        <w:rPr>
          <w:lang w:val="nl-NL"/>
        </w:rPr>
      </w:pPr>
    </w:p>
    <w:p w14:paraId="3E226296" w14:textId="0893C9C6" w:rsidR="00306AC0" w:rsidRPr="009B5943" w:rsidRDefault="25DB2974" w:rsidP="001B7508">
      <w:pPr>
        <w:numPr>
          <w:ilvl w:val="0"/>
          <w:numId w:val="31"/>
        </w:numPr>
        <w:spacing w:after="0" w:line="240" w:lineRule="auto"/>
        <w:jc w:val="both"/>
        <w:rPr>
          <w:lang w:val="nl-NL"/>
        </w:rPr>
      </w:pPr>
      <w:r w:rsidRPr="75D27823">
        <w:rPr>
          <w:lang w:val="nl-NL"/>
        </w:rPr>
        <w:t xml:space="preserve">Wat de naleving van de </w:t>
      </w:r>
      <w:r w:rsidRPr="75D27823">
        <w:rPr>
          <w:u w:val="single"/>
          <w:lang w:val="nl-NL"/>
        </w:rPr>
        <w:t>flexibele sociale clausule</w:t>
      </w:r>
      <w:r w:rsidRPr="75D27823">
        <w:rPr>
          <w:lang w:val="nl-NL"/>
        </w:rPr>
        <w:t xml:space="preserve"> betreft:</w:t>
      </w:r>
    </w:p>
    <w:p w14:paraId="30D6F14E" w14:textId="06951143" w:rsidR="75D27823" w:rsidRDefault="75D27823" w:rsidP="75D27823">
      <w:pPr>
        <w:spacing w:after="0" w:line="240" w:lineRule="auto"/>
        <w:ind w:left="720"/>
        <w:jc w:val="both"/>
        <w:rPr>
          <w:b/>
          <w:bCs/>
          <w:u w:val="single"/>
          <w:lang w:val="nl-NL"/>
        </w:rPr>
      </w:pPr>
    </w:p>
    <w:p w14:paraId="31BCBC03" w14:textId="70985433" w:rsidR="006350DA" w:rsidRPr="009B5943" w:rsidRDefault="006350DA" w:rsidP="006350DA">
      <w:pPr>
        <w:spacing w:after="0" w:line="240" w:lineRule="auto"/>
        <w:ind w:left="720"/>
        <w:jc w:val="both"/>
        <w:rPr>
          <w:b/>
          <w:bCs/>
          <w:u w:val="single"/>
          <w:lang w:val="nl-NL"/>
        </w:rPr>
      </w:pPr>
      <w:r w:rsidRPr="009B5943">
        <w:rPr>
          <w:b/>
          <w:bCs/>
          <w:u w:val="single"/>
          <w:lang w:val="nl-NL"/>
        </w:rPr>
        <w:t xml:space="preserve">In de loop van de </w:t>
      </w:r>
      <w:r w:rsidR="008A794A" w:rsidRPr="009B5943">
        <w:rPr>
          <w:b/>
          <w:bCs/>
          <w:u w:val="single"/>
          <w:lang w:val="nl-NL"/>
        </w:rPr>
        <w:t>uitvoering:</w:t>
      </w:r>
      <w:r w:rsidRPr="009B5943">
        <w:rPr>
          <w:b/>
          <w:bCs/>
          <w:u w:val="single"/>
          <w:lang w:val="nl-NL"/>
        </w:rPr>
        <w:t xml:space="preserve"> </w:t>
      </w:r>
    </w:p>
    <w:p w14:paraId="308595B5" w14:textId="77777777" w:rsidR="006350DA" w:rsidRPr="009B5943" w:rsidRDefault="006350DA" w:rsidP="006350DA">
      <w:pPr>
        <w:spacing w:after="0" w:line="240" w:lineRule="auto"/>
        <w:ind w:left="720"/>
        <w:jc w:val="both"/>
        <w:rPr>
          <w:lang w:val="nl-NL"/>
        </w:rPr>
      </w:pPr>
      <w:r w:rsidRPr="009B5943">
        <w:rPr>
          <w:lang w:val="nl-NL"/>
        </w:rPr>
        <w:t xml:space="preserve">Met inachtneming van artikel 44 van bovenvermeld koninklijk besluit zal de aanbesteder de opdrachtnemer onmiddellijk per aangetekend schrijven een afschrift van het proces-verbaal van tekortkoming toesturen telkens de aanbestedende overheid vaststelt dat de opdrachtnemer zijn planning, die hij op de kick-offvergadering indiende, niet heeft nageleefd.  Dat proces-verbaal </w:t>
      </w:r>
      <w:r w:rsidRPr="009B5943">
        <w:rPr>
          <w:u w:val="single"/>
          <w:lang w:val="nl-NL"/>
        </w:rPr>
        <w:t>gaat niet vergezeld van boetes</w:t>
      </w:r>
      <w:r w:rsidRPr="009B5943">
        <w:rPr>
          <w:lang w:val="nl-NL"/>
        </w:rPr>
        <w:t xml:space="preserve"> (die moeten immers op het einde van de opdracht worden toegepast). </w:t>
      </w:r>
    </w:p>
    <w:p w14:paraId="0FCD19B2" w14:textId="77777777" w:rsidR="006350DA" w:rsidRPr="009B5943" w:rsidRDefault="006350DA" w:rsidP="006350DA">
      <w:pPr>
        <w:spacing w:after="0" w:line="240" w:lineRule="auto"/>
        <w:ind w:left="720"/>
        <w:jc w:val="both"/>
        <w:rPr>
          <w:lang w:val="nl-NL"/>
        </w:rPr>
      </w:pPr>
      <w:r w:rsidRPr="009B5943">
        <w:rPr>
          <w:lang w:val="nl-NL"/>
        </w:rPr>
        <w:t xml:space="preserve"> </w:t>
      </w:r>
    </w:p>
    <w:p w14:paraId="4A5F8C71" w14:textId="77777777" w:rsidR="006350DA" w:rsidRPr="009B5943" w:rsidRDefault="006350DA" w:rsidP="006350DA">
      <w:pPr>
        <w:spacing w:after="0" w:line="240" w:lineRule="auto"/>
        <w:ind w:left="720"/>
        <w:jc w:val="both"/>
        <w:rPr>
          <w:lang w:val="nl-NL"/>
        </w:rPr>
      </w:pPr>
      <w:r w:rsidRPr="009B5943">
        <w:rPr>
          <w:lang w:val="nl-NL"/>
        </w:rPr>
        <w:t>De opdrachtnemer kan zijn verweermiddelen doen gelden door middel van een aan de aanbesteder gericht aangetekend schrijven, verstuurd binnen de 15 dagen volgend op de verzendingsdatum van het proces-verbaal.  Wanneer die termijn is verstreken, zal zijn stilzwijgen worden beschouwd als een erkenning van de vastgestelde feiten.</w:t>
      </w:r>
    </w:p>
    <w:p w14:paraId="4E9BAF87" w14:textId="77777777" w:rsidR="006350DA" w:rsidRPr="009B5943" w:rsidRDefault="006350DA" w:rsidP="006350DA">
      <w:pPr>
        <w:spacing w:after="0" w:line="240" w:lineRule="auto"/>
        <w:ind w:left="720"/>
        <w:jc w:val="both"/>
        <w:rPr>
          <w:lang w:val="nl-NL"/>
        </w:rPr>
      </w:pPr>
    </w:p>
    <w:p w14:paraId="6CC82E6B" w14:textId="45A9BE23" w:rsidR="00306AC0" w:rsidRPr="009B5943" w:rsidRDefault="006350DA" w:rsidP="006350DA">
      <w:pPr>
        <w:spacing w:after="0" w:line="240" w:lineRule="auto"/>
        <w:ind w:left="720"/>
        <w:jc w:val="both"/>
        <w:rPr>
          <w:lang w:val="nl-NL"/>
        </w:rPr>
      </w:pPr>
      <w:r w:rsidRPr="009B5943">
        <w:rPr>
          <w:lang w:val="nl-NL"/>
        </w:rPr>
        <w:t>De aanbesteder beoordeelt de relevantie van de rechtvaardigingen die de opdrachtnemer verstrekt, met behoud van alle rechten van de opdrachtnemer</w:t>
      </w:r>
      <w:r w:rsidR="00306AC0" w:rsidRPr="009B5943">
        <w:rPr>
          <w:lang w:val="nl-NL"/>
        </w:rPr>
        <w:t>.</w:t>
      </w:r>
    </w:p>
    <w:p w14:paraId="6A9A2604" w14:textId="77777777" w:rsidR="00306AC0" w:rsidRPr="009B5943" w:rsidRDefault="00306AC0" w:rsidP="00306AC0">
      <w:pPr>
        <w:spacing w:after="0" w:line="240" w:lineRule="auto"/>
        <w:ind w:left="720"/>
        <w:jc w:val="both"/>
        <w:rPr>
          <w:lang w:val="nl-NL"/>
        </w:rPr>
      </w:pPr>
    </w:p>
    <w:p w14:paraId="0677591D" w14:textId="74046B05" w:rsidR="006350DA" w:rsidRPr="009B5943" w:rsidRDefault="006350DA" w:rsidP="006350DA">
      <w:pPr>
        <w:spacing w:after="0" w:line="240" w:lineRule="auto"/>
        <w:ind w:left="720"/>
        <w:jc w:val="both"/>
        <w:rPr>
          <w:lang w:val="nl-NL"/>
        </w:rPr>
      </w:pPr>
      <w:r w:rsidRPr="009B5943">
        <w:rPr>
          <w:b/>
          <w:u w:val="single"/>
          <w:lang w:val="nl-NL"/>
        </w:rPr>
        <w:t xml:space="preserve">Bij de voorlopige </w:t>
      </w:r>
      <w:r w:rsidR="008A794A" w:rsidRPr="009B5943">
        <w:rPr>
          <w:b/>
          <w:u w:val="single"/>
          <w:lang w:val="nl-NL"/>
        </w:rPr>
        <w:t>oplevering</w:t>
      </w:r>
      <w:r w:rsidR="008A794A" w:rsidRPr="009B5943">
        <w:rPr>
          <w:lang w:val="nl-NL"/>
        </w:rPr>
        <w:t>:</w:t>
      </w:r>
      <w:r w:rsidRPr="009B5943">
        <w:rPr>
          <w:lang w:val="nl-NL"/>
        </w:rPr>
        <w:t xml:space="preserve"> </w:t>
      </w:r>
    </w:p>
    <w:p w14:paraId="647EF48E" w14:textId="37B353C4" w:rsidR="00306AC0" w:rsidRPr="009B5943" w:rsidRDefault="006350DA" w:rsidP="006350DA">
      <w:pPr>
        <w:ind w:left="708"/>
        <w:jc w:val="both"/>
        <w:rPr>
          <w:lang w:val="nl-NL"/>
        </w:rPr>
      </w:pPr>
      <w:r w:rsidRPr="009B5943">
        <w:rPr>
          <w:lang w:val="nl-NL"/>
        </w:rPr>
        <w:t xml:space="preserve">Overeenkomstig artikel 45, §1 van het koninklijk besluit van 14 januari 2013 tot bepaling van de algemene uitvoeringsregels van de </w:t>
      </w:r>
      <w:r w:rsidR="001B7508" w:rsidRPr="009B5943">
        <w:rPr>
          <w:lang w:val="nl-NL"/>
        </w:rPr>
        <w:t>overheidsopdrachten:</w:t>
      </w:r>
    </w:p>
    <w:p w14:paraId="376453F0" w14:textId="77777777" w:rsidR="006350DA" w:rsidRPr="009B5943" w:rsidRDefault="006350DA" w:rsidP="006350DA">
      <w:pPr>
        <w:numPr>
          <w:ilvl w:val="0"/>
          <w:numId w:val="46"/>
        </w:numPr>
        <w:spacing w:after="160" w:line="259" w:lineRule="auto"/>
        <w:contextualSpacing/>
        <w:jc w:val="both"/>
        <w:rPr>
          <w:lang w:val="nl-NL"/>
        </w:rPr>
      </w:pPr>
      <w:bookmarkStart w:id="62" w:name="_Hlk49938213"/>
      <w:bookmarkStart w:id="63" w:name="_Hlk49936449"/>
      <w:bookmarkStart w:id="64" w:name="_Hlk49936439"/>
      <w:r w:rsidRPr="009B5943">
        <w:rPr>
          <w:lang w:val="nl-NL"/>
        </w:rPr>
        <w:t xml:space="preserve">wordt </w:t>
      </w:r>
      <w:r w:rsidRPr="009B5943">
        <w:rPr>
          <w:u w:val="single"/>
          <w:lang w:val="nl-NL"/>
        </w:rPr>
        <w:t>de volledige niet-uitvoering</w:t>
      </w:r>
      <w:r w:rsidRPr="009B5943">
        <w:rPr>
          <w:lang w:val="nl-NL"/>
        </w:rPr>
        <w:t xml:space="preserve"> van de sociale clausule, door toedoen van de opdrachtnemer, bestraft met een bijzondere boete van 5% van het oorspronkelijke bedrag van de opdracht </w:t>
      </w:r>
      <w:r w:rsidRPr="009B5943">
        <w:rPr>
          <w:b/>
          <w:lang w:val="nl-NL"/>
        </w:rPr>
        <w:t>bij de voorlopige oplevering</w:t>
      </w:r>
      <w:r w:rsidRPr="009B5943">
        <w:rPr>
          <w:lang w:val="nl-NL"/>
        </w:rPr>
        <w:t>.  Een uitvoering van niet meer dan 1/10</w:t>
      </w:r>
      <w:r w:rsidRPr="009B5943">
        <w:rPr>
          <w:vertAlign w:val="superscript"/>
          <w:lang w:val="nl-NL"/>
        </w:rPr>
        <w:t>e</w:t>
      </w:r>
      <w:r w:rsidRPr="009B5943">
        <w:rPr>
          <w:lang w:val="nl-NL"/>
        </w:rPr>
        <w:t xml:space="preserve"> van het krachtens het bijzonder bestek uit te voeren aantal opleidingsdagen/integratie of kostprijs voorbehouden voor de </w:t>
      </w:r>
      <w:r w:rsidRPr="009B5943">
        <w:rPr>
          <w:lang w:val="nl-NL"/>
        </w:rPr>
        <w:lastRenderedPageBreak/>
        <w:t>onderaanneming die moet worden uitgevoerd krachtens het bijzonder bestek wordt gelijkgesteld met een volledige niet-uitvoering van de sociale clausule </w:t>
      </w:r>
    </w:p>
    <w:p w14:paraId="7CF5A5D3" w14:textId="1EF4F33C" w:rsidR="00306AC0" w:rsidRPr="009B5943" w:rsidRDefault="006350DA" w:rsidP="006350DA">
      <w:pPr>
        <w:numPr>
          <w:ilvl w:val="0"/>
          <w:numId w:val="46"/>
        </w:numPr>
        <w:spacing w:after="160" w:line="259" w:lineRule="auto"/>
        <w:contextualSpacing/>
        <w:jc w:val="both"/>
        <w:rPr>
          <w:lang w:val="nl-NL"/>
        </w:rPr>
      </w:pPr>
      <w:r w:rsidRPr="009B5943">
        <w:rPr>
          <w:u w:val="single"/>
          <w:lang w:val="nl-NL"/>
        </w:rPr>
        <w:t xml:space="preserve">de gedeeltelijke niet-uitvoering </w:t>
      </w:r>
      <w:r w:rsidRPr="009B5943">
        <w:rPr>
          <w:lang w:val="nl-NL"/>
        </w:rPr>
        <w:t>van de sociale clausule, door toedoen van de opdrachtnemer, wordt bestraft met een bijzondere boete berekend op basis van de volgende formule </w:t>
      </w:r>
      <w:r w:rsidR="00306AC0" w:rsidRPr="009B5943">
        <w:rPr>
          <w:lang w:val="nl-NL"/>
        </w:rPr>
        <w:t xml:space="preserve"> : </w:t>
      </w:r>
    </w:p>
    <w:p w14:paraId="3DD220FA" w14:textId="77777777" w:rsidR="00306AC0" w:rsidRPr="009B5943" w:rsidRDefault="00306AC0" w:rsidP="00306AC0">
      <w:pPr>
        <w:spacing w:after="160" w:line="259" w:lineRule="auto"/>
        <w:ind w:left="720"/>
        <w:contextualSpacing/>
        <w:jc w:val="both"/>
        <w:rPr>
          <w:lang w:val="nl-NL"/>
        </w:rPr>
      </w:pPr>
    </w:p>
    <w:p w14:paraId="4ABA4B2D" w14:textId="445D6587" w:rsidR="00306AC0" w:rsidRPr="009B5943" w:rsidRDefault="006350DA" w:rsidP="006350DA">
      <w:pPr>
        <w:spacing w:after="160" w:line="259" w:lineRule="auto"/>
        <w:ind w:left="2835" w:hanging="1417"/>
        <w:contextualSpacing/>
        <w:jc w:val="both"/>
        <w:rPr>
          <w:u w:val="single"/>
          <w:lang w:val="nl-NL"/>
        </w:rPr>
      </w:pPr>
      <w:r w:rsidRPr="009B5943">
        <w:rPr>
          <w:u w:val="single"/>
          <w:lang w:val="nl-NL"/>
        </w:rPr>
        <w:t>onuitgevoerd % van de clausule x 5</w:t>
      </w:r>
      <w:r w:rsidRPr="009B5943">
        <w:rPr>
          <w:lang w:val="nl-NL"/>
        </w:rPr>
        <w:t xml:space="preserve"> = % van het oorspronkelijke bedrag van de 100 </w:t>
      </w:r>
      <w:r w:rsidRPr="009B5943">
        <w:rPr>
          <w:lang w:val="nl-NL"/>
        </w:rPr>
        <w:tab/>
      </w:r>
      <w:r w:rsidRPr="009B5943">
        <w:rPr>
          <w:lang w:val="nl-NL"/>
        </w:rPr>
        <w:tab/>
      </w:r>
      <w:r w:rsidRPr="009B5943">
        <w:rPr>
          <w:lang w:val="nl-NL"/>
        </w:rPr>
        <w:tab/>
        <w:t xml:space="preserve">   opdracht</w:t>
      </w:r>
    </w:p>
    <w:p w14:paraId="08E75DAD" w14:textId="0FB905B7" w:rsidR="00306AC0" w:rsidRPr="009B5943" w:rsidRDefault="00306AC0" w:rsidP="00306AC0">
      <w:pPr>
        <w:spacing w:after="160" w:line="259" w:lineRule="auto"/>
        <w:ind w:left="3552"/>
        <w:contextualSpacing/>
        <w:jc w:val="both"/>
        <w:rPr>
          <w:lang w:val="nl-NL"/>
        </w:rPr>
      </w:pPr>
      <w:r w:rsidRPr="009B5943">
        <w:rPr>
          <w:lang w:val="nl-NL"/>
        </w:rPr>
        <w:t xml:space="preserve">         </w:t>
      </w:r>
    </w:p>
    <w:bookmarkEnd w:id="62"/>
    <w:bookmarkEnd w:id="63"/>
    <w:p w14:paraId="19B43E4E" w14:textId="77777777" w:rsidR="00306AC0" w:rsidRPr="009B5943" w:rsidRDefault="00306AC0" w:rsidP="00306AC0">
      <w:pPr>
        <w:spacing w:after="160" w:line="259" w:lineRule="auto"/>
        <w:contextualSpacing/>
        <w:jc w:val="both"/>
        <w:rPr>
          <w:lang w:val="nl-NL"/>
        </w:rPr>
      </w:pPr>
      <w:r w:rsidRPr="009B5943">
        <w:rPr>
          <w:lang w:val="nl-NL"/>
        </w:rPr>
        <w:t xml:space="preserve">                                   </w:t>
      </w:r>
    </w:p>
    <w:bookmarkEnd w:id="64"/>
    <w:p w14:paraId="4789D6CC" w14:textId="2D1D371A" w:rsidR="00306AC0" w:rsidRPr="009B5943" w:rsidRDefault="006350DA" w:rsidP="0013132A">
      <w:pPr>
        <w:ind w:left="708"/>
        <w:jc w:val="both"/>
        <w:rPr>
          <w:lang w:val="nl-NL"/>
        </w:rPr>
      </w:pPr>
      <w:r w:rsidRPr="009B5943">
        <w:rPr>
          <w:lang w:val="nl-NL"/>
        </w:rPr>
        <w:t>Deze boetes worden vermeld in de DV1. De bedragen kunnen worden ingehouden op de nog aan de aannemer verschuldigde bedragen</w:t>
      </w:r>
      <w:r w:rsidR="00306AC0" w:rsidRPr="009B5943">
        <w:rPr>
          <w:lang w:val="nl-NL"/>
        </w:rPr>
        <w:t xml:space="preserve">. </w:t>
      </w:r>
    </w:p>
    <w:p w14:paraId="21B81F7A" w14:textId="449F5872" w:rsidR="77FA502C" w:rsidRPr="009B5943" w:rsidRDefault="77FA502C" w:rsidP="77FA502C">
      <w:pPr>
        <w:spacing w:after="0" w:line="240" w:lineRule="auto"/>
        <w:jc w:val="both"/>
        <w:rPr>
          <w:rFonts w:eastAsia="Century Gothic" w:cs="Century Gothic"/>
          <w:i/>
          <w:iCs/>
          <w:color w:val="00B050"/>
          <w:lang w:val="nl-NL"/>
        </w:rPr>
      </w:pPr>
    </w:p>
    <w:p w14:paraId="70F87E28" w14:textId="54D6E5C4" w:rsidR="00F873E1" w:rsidRPr="009B5943" w:rsidRDefault="1477CA0D" w:rsidP="77FA502C">
      <w:pPr>
        <w:spacing w:after="0" w:line="240" w:lineRule="auto"/>
        <w:jc w:val="both"/>
        <w:rPr>
          <w:rFonts w:eastAsia="Century Gothic" w:cs="Century Gothic"/>
          <w:i/>
          <w:color w:val="00A4B7" w:themeColor="accent1"/>
          <w:lang w:val="nl-NL"/>
        </w:rPr>
      </w:pPr>
      <w:r w:rsidRPr="009B5943">
        <w:rPr>
          <w:rFonts w:eastAsia="Century Gothic" w:cs="Century Gothic"/>
          <w:i/>
          <w:color w:val="00A4B7" w:themeColor="accent1"/>
          <w:lang w:val="nl-NL"/>
        </w:rPr>
        <w:t xml:space="preserve">(x) </w:t>
      </w:r>
      <w:r w:rsidR="006350DA" w:rsidRPr="009B5943">
        <w:rPr>
          <w:i/>
          <w:color w:val="00A4B7" w:themeColor="accent1"/>
          <w:lang w:val="nl-NL"/>
        </w:rPr>
        <w:t>In te voegen in geval van hergebruik</w:t>
      </w:r>
    </w:p>
    <w:p w14:paraId="110BC05F" w14:textId="5C5069F6" w:rsidR="00F873E1" w:rsidRPr="009B5943" w:rsidRDefault="00F873E1" w:rsidP="570C0576">
      <w:pPr>
        <w:spacing w:after="0" w:line="240" w:lineRule="auto"/>
        <w:jc w:val="both"/>
        <w:rPr>
          <w:rFonts w:eastAsia="Century Gothic" w:cs="Century Gothic"/>
          <w:color w:val="00A4B7" w:themeColor="accent1"/>
          <w:lang w:val="nl-NL"/>
        </w:rPr>
      </w:pPr>
    </w:p>
    <w:p w14:paraId="7ED3986E" w14:textId="59271EA1" w:rsidR="00F873E1" w:rsidRPr="009B5943" w:rsidRDefault="53B58A1F" w:rsidP="570C0576">
      <w:pPr>
        <w:spacing w:after="0" w:line="240" w:lineRule="auto"/>
        <w:jc w:val="both"/>
        <w:rPr>
          <w:rFonts w:eastAsia="Century Gothic" w:cs="Century Gothic"/>
          <w:color w:val="00A4B7" w:themeColor="accent1"/>
          <w:lang w:val="nl-NL"/>
        </w:rPr>
      </w:pPr>
      <w:r w:rsidRPr="75D27823">
        <w:rPr>
          <w:rFonts w:eastAsia="Century Gothic" w:cs="Century Gothic"/>
          <w:color w:val="00A4B7" w:themeColor="accent1"/>
          <w:lang w:val="nl-NL"/>
        </w:rPr>
        <w:t xml:space="preserve">6° </w:t>
      </w:r>
      <w:r w:rsidR="6CEB7BD7" w:rsidRPr="75D27823">
        <w:rPr>
          <w:rFonts w:eastAsia="Century Gothic" w:cs="Century Gothic"/>
          <w:color w:val="00A4B7" w:themeColor="accent1"/>
          <w:lang w:val="nl-NL"/>
        </w:rPr>
        <w:t xml:space="preserve">Betreffende </w:t>
      </w:r>
      <w:r w:rsidR="6CEB7BD7" w:rsidRPr="75D27823">
        <w:rPr>
          <w:rFonts w:eastAsia="Century Gothic" w:cs="Century Gothic"/>
          <w:color w:val="00A4B7" w:themeColor="accent1"/>
          <w:u w:val="single"/>
          <w:lang w:val="nl-NL"/>
        </w:rPr>
        <w:t xml:space="preserve">de naleving van de hoeveelheden materialen uit </w:t>
      </w:r>
      <w:r w:rsidR="000B6E53" w:rsidRPr="75D27823">
        <w:rPr>
          <w:rFonts w:eastAsia="Century Gothic" w:cs="Century Gothic"/>
          <w:color w:val="00A4B7" w:themeColor="accent1"/>
          <w:u w:val="single"/>
          <w:lang w:val="nl-NL"/>
        </w:rPr>
        <w:t>hergebruikkanalen</w:t>
      </w:r>
      <w:r w:rsidR="000B6E53" w:rsidRPr="75D27823">
        <w:rPr>
          <w:rFonts w:eastAsia="Century Gothic" w:cs="Century Gothic"/>
          <w:color w:val="00A4B7" w:themeColor="accent1"/>
          <w:lang w:val="nl-NL"/>
        </w:rPr>
        <w:t>:</w:t>
      </w:r>
    </w:p>
    <w:p w14:paraId="33AB270F" w14:textId="01B5668A" w:rsidR="00F873E1" w:rsidRPr="009B5943" w:rsidRDefault="1477CA0D" w:rsidP="77FA502C">
      <w:pPr>
        <w:spacing w:after="0" w:line="240" w:lineRule="auto"/>
        <w:jc w:val="both"/>
        <w:rPr>
          <w:rFonts w:eastAsia="Century Gothic" w:cs="Century Gothic"/>
          <w:color w:val="00A4B7" w:themeColor="accent1"/>
          <w:lang w:val="nl-NL"/>
        </w:rPr>
      </w:pPr>
      <w:r w:rsidRPr="009B5943">
        <w:rPr>
          <w:rFonts w:eastAsia="Century Gothic" w:cs="Century Gothic"/>
          <w:color w:val="00A4B7" w:themeColor="accent1"/>
          <w:lang w:val="nl-NL"/>
        </w:rPr>
        <w:t xml:space="preserve"> </w:t>
      </w:r>
    </w:p>
    <w:p w14:paraId="27BB20E7" w14:textId="570DA8A1" w:rsidR="00F873E1" w:rsidRPr="009B5943" w:rsidRDefault="008A794A" w:rsidP="77FA502C">
      <w:pPr>
        <w:spacing w:beforeAutospacing="1" w:after="0" w:afterAutospacing="1" w:line="240" w:lineRule="auto"/>
        <w:rPr>
          <w:rFonts w:eastAsia="Century Gothic" w:cs="Century Gothic"/>
          <w:color w:val="00A4B7" w:themeColor="accent1"/>
          <w:lang w:val="nl-NL"/>
        </w:rPr>
      </w:pPr>
      <w:r w:rsidRPr="009B5943">
        <w:rPr>
          <w:rFonts w:eastAsia="Century Gothic" w:cs="Century Gothic"/>
          <w:color w:val="00A4B7" w:themeColor="accent1"/>
          <w:lang w:val="nl-NL"/>
        </w:rPr>
        <w:t>Een boete gelijk aan 0,07% van de hergebruikte artikelen zal worden toegepast voor de volgende inbreuken</w:t>
      </w:r>
      <w:r w:rsidR="1477CA0D" w:rsidRPr="009B5943">
        <w:rPr>
          <w:rFonts w:eastAsia="Century Gothic" w:cs="Century Gothic"/>
          <w:color w:val="00A4B7" w:themeColor="accent1"/>
          <w:lang w:val="nl-NL"/>
        </w:rPr>
        <w:t xml:space="preserve">: </w:t>
      </w:r>
    </w:p>
    <w:p w14:paraId="00EF0518" w14:textId="378C47AC" w:rsidR="00F873E1" w:rsidRPr="00FB2215" w:rsidRDefault="1477CA0D" w:rsidP="6372E391">
      <w:pPr>
        <w:pStyle w:val="Paragraphedeliste"/>
        <w:numPr>
          <w:ilvl w:val="0"/>
          <w:numId w:val="48"/>
        </w:numPr>
        <w:spacing w:beforeAutospacing="1" w:after="0" w:afterAutospacing="1" w:line="240" w:lineRule="auto"/>
        <w:rPr>
          <w:rFonts w:eastAsia="Century Gothic" w:cs="Century Gothic"/>
          <w:color w:val="00A4B7" w:themeColor="accent1"/>
        </w:rPr>
      </w:pPr>
      <w:r w:rsidRPr="6372E391">
        <w:rPr>
          <w:rFonts w:eastAsia="Century Gothic" w:cs="Century Gothic"/>
          <w:color w:val="00A4B7" w:themeColor="accent1"/>
        </w:rPr>
        <w:t xml:space="preserve"> </w:t>
      </w:r>
      <w:r w:rsidR="008A794A" w:rsidRPr="6372E391">
        <w:rPr>
          <w:rFonts w:eastAsia="Century Gothic" w:cs="Century Gothic"/>
          <w:color w:val="00A4B7" w:themeColor="accent1"/>
        </w:rPr>
        <w:t>Afwijking zonder voorafgaande toestemming van de aanbestedende overheid van de werkmethodologie en de planning die door de opdrachtnemer zijn gedefinieerd in zijn Nota Organisatiemethodologie die bij zijn offerte is gevoegd (</w:t>
      </w:r>
      <w:r w:rsidR="008A794A" w:rsidRPr="6372E391">
        <w:rPr>
          <w:rFonts w:eastAsia="Century Gothic" w:cs="Century Gothic"/>
          <w:i/>
          <w:iCs/>
          <w:color w:val="00A4B7" w:themeColor="accent1"/>
        </w:rPr>
        <w:t>zie Gunningscriteria in de aankondiging van de opdracht en de bijlage</w:t>
      </w:r>
      <w:r w:rsidR="000B6E53" w:rsidRPr="6372E391">
        <w:rPr>
          <w:rFonts w:eastAsia="Century Gothic" w:cs="Century Gothic"/>
          <w:i/>
          <w:iCs/>
          <w:color w:val="00A4B7" w:themeColor="accent1"/>
        </w:rPr>
        <w:t>);</w:t>
      </w:r>
      <w:r w:rsidRPr="6372E391">
        <w:rPr>
          <w:rFonts w:eastAsia="Century Gothic" w:cs="Century Gothic"/>
          <w:color w:val="00A4B7" w:themeColor="accent1"/>
        </w:rPr>
        <w:t xml:space="preserve"> </w:t>
      </w:r>
    </w:p>
    <w:p w14:paraId="2C183BCF" w14:textId="302C59BC" w:rsidR="77FA502C" w:rsidRPr="009B5943" w:rsidRDefault="77FA502C" w:rsidP="77FA502C">
      <w:pPr>
        <w:rPr>
          <w:rFonts w:eastAsia="Century Gothic" w:cs="Century Gothic"/>
          <w:color w:val="00B050"/>
          <w:highlight w:val="yellow"/>
          <w:lang w:val="nl-NL"/>
        </w:rPr>
      </w:pPr>
    </w:p>
    <w:p w14:paraId="533FC942" w14:textId="324335AD" w:rsidR="00755E82" w:rsidRPr="009B5943" w:rsidRDefault="68E9ADF4" w:rsidP="0032794A">
      <w:pPr>
        <w:pStyle w:val="Titre4"/>
        <w:rPr>
          <w:lang w:val="nl-NL"/>
        </w:rPr>
      </w:pPr>
      <w:bookmarkStart w:id="65" w:name="_Toc109076758"/>
      <w:r w:rsidRPr="16FF4A41">
        <w:rPr>
          <w:lang w:val="nl-NL"/>
        </w:rPr>
        <w:t>Art.</w:t>
      </w:r>
      <w:r w:rsidR="2BCE72CF" w:rsidRPr="16FF4A41">
        <w:rPr>
          <w:lang w:val="nl-NL"/>
        </w:rPr>
        <w:t xml:space="preserve"> 46 e</w:t>
      </w:r>
      <w:r w:rsidR="25DB2974" w:rsidRPr="16FF4A41">
        <w:rPr>
          <w:lang w:val="nl-NL"/>
        </w:rPr>
        <w:t>n</w:t>
      </w:r>
      <w:r w:rsidR="2BCE72CF" w:rsidRPr="16FF4A41">
        <w:rPr>
          <w:lang w:val="nl-NL"/>
        </w:rPr>
        <w:t xml:space="preserve"> 86:</w:t>
      </w:r>
      <w:r w:rsidR="5865AE9A" w:rsidRPr="16FF4A41">
        <w:rPr>
          <w:lang w:val="nl-NL"/>
        </w:rPr>
        <w:t xml:space="preserve"> </w:t>
      </w:r>
      <w:r w:rsidR="25DB2974" w:rsidRPr="16FF4A41">
        <w:rPr>
          <w:lang w:val="nl-NL"/>
        </w:rPr>
        <w:t>Vertragingsboetes</w:t>
      </w:r>
      <w:bookmarkEnd w:id="65"/>
    </w:p>
    <w:p w14:paraId="61F8B57F" w14:textId="77777777" w:rsidR="004D2DEE" w:rsidRPr="004D2DEE" w:rsidRDefault="004D2DEE" w:rsidP="004D2DEE">
      <w:pPr>
        <w:spacing w:after="0" w:line="240" w:lineRule="auto"/>
        <w:jc w:val="both"/>
        <w:rPr>
          <w:lang w:val="nl-NL"/>
        </w:rPr>
      </w:pPr>
      <w:r w:rsidRPr="004D2DEE">
        <w:rPr>
          <w:lang w:val="nl-NL"/>
        </w:rPr>
        <w:t>De verrekening van de vertragingsboetes die aan het einde van de bouwwerken verschuldigd zijn, wordt opgesteld op het door de BGHM uitgegeven typeformulier DV 8 (Berekening van de termijn, de boetes en de schadevergoedingen wegens vertraging).</w:t>
      </w:r>
    </w:p>
    <w:p w14:paraId="1D57C093" w14:textId="77777777" w:rsidR="004D2DEE" w:rsidRPr="004D2DEE" w:rsidRDefault="004D2DEE" w:rsidP="004D2DEE">
      <w:pPr>
        <w:spacing w:after="0" w:line="240" w:lineRule="auto"/>
        <w:jc w:val="both"/>
        <w:rPr>
          <w:lang w:val="nl-NL"/>
        </w:rPr>
      </w:pPr>
      <w:r w:rsidRPr="004D2DEE">
        <w:rPr>
          <w:lang w:val="nl-NL"/>
        </w:rPr>
        <w:t> </w:t>
      </w:r>
    </w:p>
    <w:p w14:paraId="4A838F68" w14:textId="77777777" w:rsidR="004D2DEE" w:rsidRPr="004D2DEE" w:rsidRDefault="004D2DEE" w:rsidP="004D2DEE">
      <w:pPr>
        <w:spacing w:after="0" w:line="240" w:lineRule="auto"/>
        <w:jc w:val="both"/>
        <w:rPr>
          <w:lang w:val="nl-NL"/>
        </w:rPr>
      </w:pPr>
      <w:r w:rsidRPr="004D2DEE">
        <w:rPr>
          <w:lang w:val="nl-NL"/>
        </w:rPr>
        <w:t>In het geval er geldende gedeeltelijke termijnen worden vermeld in artikel 76 van het « uitvoeringsbesluit » aangevuld door het bestek, wordt de niet-naleving ervan bestraft met de bijzondere boeten die worden berekend volgens de in 86, § 5 van het « uitvoeringsbesluit » bedoelde formule.</w:t>
      </w:r>
    </w:p>
    <w:p w14:paraId="342177FA" w14:textId="77777777" w:rsidR="004D2DEE" w:rsidRPr="004D2DEE" w:rsidRDefault="004D2DEE" w:rsidP="004D2DEE">
      <w:pPr>
        <w:spacing w:after="0" w:line="240" w:lineRule="auto"/>
        <w:jc w:val="both"/>
        <w:rPr>
          <w:lang w:val="nl-NL"/>
        </w:rPr>
      </w:pPr>
      <w:r w:rsidRPr="004D2DEE">
        <w:rPr>
          <w:lang w:val="nl-NL"/>
        </w:rPr>
        <w:t> </w:t>
      </w:r>
    </w:p>
    <w:p w14:paraId="03047A94" w14:textId="77777777" w:rsidR="004D2DEE" w:rsidRPr="004D2DEE" w:rsidRDefault="004D2DEE" w:rsidP="004D2DEE">
      <w:pPr>
        <w:spacing w:after="0" w:line="240" w:lineRule="auto"/>
        <w:jc w:val="both"/>
        <w:rPr>
          <w:lang w:val="nl-NL"/>
        </w:rPr>
      </w:pPr>
      <w:r w:rsidRPr="004D2DEE">
        <w:rPr>
          <w:lang w:val="nl-NL"/>
        </w:rPr>
        <w:t>De verrekening van die bijzondere boeten wordt opgesteld op het door de BGHM uitgegeven typeformulier DV 8bis (Verrekening van de gedeeltelijke uitvoeringstermijnen en de bijzondere vertragingsboetes).</w:t>
      </w:r>
    </w:p>
    <w:p w14:paraId="5DDF418D" w14:textId="77777777" w:rsidR="004D2DEE" w:rsidRPr="004D2DEE" w:rsidRDefault="004D2DEE" w:rsidP="004D2DEE">
      <w:pPr>
        <w:spacing w:after="0" w:line="240" w:lineRule="auto"/>
        <w:jc w:val="both"/>
        <w:rPr>
          <w:lang w:val="nl-NL"/>
        </w:rPr>
      </w:pPr>
      <w:r w:rsidRPr="004D2DEE">
        <w:rPr>
          <w:lang w:val="nl-NL"/>
        </w:rPr>
        <w:t> </w:t>
      </w:r>
    </w:p>
    <w:p w14:paraId="58E2AA7F" w14:textId="77777777" w:rsidR="004D2DEE" w:rsidRPr="004D2DEE" w:rsidRDefault="004D2DEE" w:rsidP="004D2DEE">
      <w:pPr>
        <w:spacing w:after="0" w:line="240" w:lineRule="auto"/>
        <w:jc w:val="both"/>
        <w:rPr>
          <w:lang w:val="nl-NL"/>
        </w:rPr>
      </w:pPr>
      <w:r w:rsidRPr="004D2DEE">
        <w:rPr>
          <w:lang w:val="nl-NL"/>
        </w:rPr>
        <w:t>Overeenkomstig lid 2 van artikel 46 van het « uitvoeringsbesluit » staat de opdrachtnemer ten opzichte van de aanbesteder borg voor de schadevergoeding die hij in voorkomend geval aan derden verschuldigd is als gevolg van de vertraging in de uitvoering van de opdracht.</w:t>
      </w:r>
    </w:p>
    <w:p w14:paraId="0AB3A6AD" w14:textId="77777777" w:rsidR="004D2DEE" w:rsidRPr="004D2DEE" w:rsidRDefault="004D2DEE" w:rsidP="004D2DEE">
      <w:pPr>
        <w:spacing w:after="0" w:line="240" w:lineRule="auto"/>
        <w:jc w:val="both"/>
        <w:rPr>
          <w:lang w:val="nl-NL"/>
        </w:rPr>
      </w:pPr>
      <w:r w:rsidRPr="004D2DEE">
        <w:rPr>
          <w:lang w:val="nl-NL"/>
        </w:rPr>
        <w:t> </w:t>
      </w:r>
    </w:p>
    <w:p w14:paraId="290DFAD7" w14:textId="77777777" w:rsidR="004D2DEE" w:rsidRPr="004D2DEE" w:rsidRDefault="004D2DEE" w:rsidP="004D2DEE">
      <w:pPr>
        <w:spacing w:after="0" w:line="240" w:lineRule="auto"/>
        <w:jc w:val="both"/>
        <w:rPr>
          <w:lang w:val="nl-NL"/>
        </w:rPr>
      </w:pPr>
      <w:r w:rsidRPr="004D2DEE">
        <w:rPr>
          <w:lang w:val="nl-NL"/>
        </w:rPr>
        <w:t>De volgende partijen worden onder andere als derden beschouwd: de ontwerper, de EPB-adviseur en de coördinator inzake veiligheid en gezondheid.</w:t>
      </w:r>
    </w:p>
    <w:p w14:paraId="185CC23B" w14:textId="77777777" w:rsidR="004D2DEE" w:rsidRPr="004D2DEE" w:rsidRDefault="004D2DEE" w:rsidP="004D2DEE">
      <w:pPr>
        <w:spacing w:after="0" w:line="240" w:lineRule="auto"/>
        <w:jc w:val="both"/>
        <w:rPr>
          <w:lang w:val="nl-NL"/>
        </w:rPr>
      </w:pPr>
      <w:r w:rsidRPr="004D2DEE">
        <w:rPr>
          <w:lang w:val="nl-NL"/>
        </w:rPr>
        <w:t> </w:t>
      </w:r>
    </w:p>
    <w:p w14:paraId="399406C9" w14:textId="77777777" w:rsidR="004D2DEE" w:rsidRPr="004D2DEE" w:rsidRDefault="004D2DEE" w:rsidP="004D2DEE">
      <w:pPr>
        <w:spacing w:after="0" w:line="240" w:lineRule="auto"/>
        <w:jc w:val="both"/>
        <w:rPr>
          <w:lang w:val="nl-NL"/>
        </w:rPr>
      </w:pPr>
      <w:r w:rsidRPr="004D2DEE">
        <w:rPr>
          <w:lang w:val="nl-NL"/>
        </w:rPr>
        <w:t>De opdrachtnemer wordt ertoe uitgenodigd kennis te nemen van het bedrag van de schadevergoedingen die bepaald zijn in de overeenkomsten die de aanbesteder met de diverse optredende partijen verbinden. De aanbestedende overheid verbindt zich ertoe die informatie aan de opdrachtnemer te bezorgen indien die laatste daarom zou vragen. </w:t>
      </w:r>
    </w:p>
    <w:p w14:paraId="7ED50D14" w14:textId="77777777" w:rsidR="004D2DEE" w:rsidRPr="004D2DEE" w:rsidRDefault="004D2DEE" w:rsidP="004D2DEE">
      <w:pPr>
        <w:spacing w:after="0" w:line="240" w:lineRule="auto"/>
        <w:jc w:val="both"/>
        <w:rPr>
          <w:lang w:val="nl-NL"/>
        </w:rPr>
      </w:pPr>
      <w:r w:rsidRPr="004D2DEE">
        <w:rPr>
          <w:lang w:val="nl-NL"/>
        </w:rPr>
        <w:t> </w:t>
      </w:r>
    </w:p>
    <w:p w14:paraId="6AD9664E" w14:textId="4E63C415" w:rsidR="00755E82" w:rsidRPr="004D2DEE" w:rsidRDefault="004D2DEE" w:rsidP="004D2DEE">
      <w:pPr>
        <w:spacing w:after="0" w:line="240" w:lineRule="auto"/>
        <w:jc w:val="both"/>
        <w:rPr>
          <w:lang w:val="nl-NL"/>
        </w:rPr>
      </w:pPr>
      <w:r w:rsidRPr="004D2DEE">
        <w:rPr>
          <w:lang w:val="nl-NL"/>
        </w:rPr>
        <w:lastRenderedPageBreak/>
        <w:t>De verrekening van die schadevergoeding ten laste van de opdrachtnemer wordt op de DV 8 opgesteld</w:t>
      </w:r>
    </w:p>
    <w:p w14:paraId="12F40E89" w14:textId="42CF5834" w:rsidR="00082B32" w:rsidRPr="009B5943" w:rsidRDefault="00082B32" w:rsidP="00755E82">
      <w:pPr>
        <w:spacing w:after="0" w:line="240" w:lineRule="auto"/>
        <w:jc w:val="both"/>
        <w:rPr>
          <w:lang w:val="nl-NL"/>
        </w:rPr>
      </w:pPr>
    </w:p>
    <w:p w14:paraId="053B2C14" w14:textId="07DFDD8E" w:rsidR="00755E82" w:rsidRPr="009B5943" w:rsidRDefault="68E9ADF4" w:rsidP="0032794A">
      <w:pPr>
        <w:pStyle w:val="Titre4"/>
        <w:rPr>
          <w:lang w:val="nl-NL"/>
        </w:rPr>
      </w:pPr>
      <w:bookmarkStart w:id="66" w:name="_Toc170155576"/>
      <w:r w:rsidRPr="16FF4A41">
        <w:rPr>
          <w:lang w:val="nl-NL"/>
        </w:rPr>
        <w:t>Art.</w:t>
      </w:r>
      <w:r w:rsidR="5865AE9A" w:rsidRPr="16FF4A41">
        <w:rPr>
          <w:lang w:val="nl-NL"/>
        </w:rPr>
        <w:t xml:space="preserve"> 47 </w:t>
      </w:r>
      <w:r w:rsidR="5E30DFD5" w:rsidRPr="16FF4A41">
        <w:rPr>
          <w:lang w:val="nl-NL"/>
        </w:rPr>
        <w:t>e</w:t>
      </w:r>
      <w:r w:rsidR="25DB2974" w:rsidRPr="16FF4A41">
        <w:rPr>
          <w:lang w:val="nl-NL"/>
        </w:rPr>
        <w:t>n</w:t>
      </w:r>
      <w:r w:rsidR="5865AE9A" w:rsidRPr="16FF4A41">
        <w:rPr>
          <w:lang w:val="nl-NL"/>
        </w:rPr>
        <w:t xml:space="preserve"> 87</w:t>
      </w:r>
      <w:r w:rsidR="2BCE72CF" w:rsidRPr="16FF4A41">
        <w:rPr>
          <w:lang w:val="nl-NL"/>
        </w:rPr>
        <w:t>:</w:t>
      </w:r>
      <w:r w:rsidR="5865AE9A" w:rsidRPr="16FF4A41">
        <w:rPr>
          <w:lang w:val="nl-NL"/>
        </w:rPr>
        <w:t xml:space="preserve"> </w:t>
      </w:r>
      <w:r w:rsidR="25DB2974" w:rsidRPr="16FF4A41">
        <w:rPr>
          <w:lang w:val="nl-NL"/>
        </w:rPr>
        <w:t>Ambtshalve maatregelen</w:t>
      </w:r>
      <w:bookmarkEnd w:id="66"/>
    </w:p>
    <w:p w14:paraId="1413D853" w14:textId="77777777" w:rsidR="006C4857" w:rsidRPr="009B5943" w:rsidRDefault="006C4857" w:rsidP="00F62343">
      <w:pPr>
        <w:spacing w:after="0" w:line="240" w:lineRule="auto"/>
        <w:jc w:val="both"/>
        <w:rPr>
          <w:b/>
          <w:lang w:val="nl-NL"/>
        </w:rPr>
      </w:pPr>
    </w:p>
    <w:p w14:paraId="1AE07942" w14:textId="77777777" w:rsidR="006350DA" w:rsidRPr="009B5943" w:rsidRDefault="006350DA" w:rsidP="006350DA">
      <w:pPr>
        <w:spacing w:after="0" w:line="240" w:lineRule="auto"/>
        <w:jc w:val="both"/>
        <w:rPr>
          <w:lang w:val="nl-NL"/>
        </w:rPr>
      </w:pPr>
      <w:r w:rsidRPr="009B5943">
        <w:rPr>
          <w:lang w:val="nl-NL"/>
        </w:rPr>
        <w:t>De vaststelling van de staat der werken en de lijst met het op de bouwplaats aangeleverde materieel en materialen wordt opgesteld ten koste van de in gebreke blijvende opdrachtnemer.</w:t>
      </w:r>
    </w:p>
    <w:p w14:paraId="3098A208" w14:textId="77777777" w:rsidR="006350DA" w:rsidRPr="009B5943" w:rsidRDefault="006350DA" w:rsidP="006350DA">
      <w:pPr>
        <w:spacing w:after="0" w:line="240" w:lineRule="auto"/>
        <w:jc w:val="both"/>
        <w:rPr>
          <w:lang w:val="nl-NL"/>
        </w:rPr>
      </w:pPr>
    </w:p>
    <w:p w14:paraId="6BBB4F3B" w14:textId="6A8CEA90" w:rsidR="009677A3" w:rsidRPr="009B5943" w:rsidRDefault="006350DA" w:rsidP="006350DA">
      <w:pPr>
        <w:spacing w:after="0" w:line="240" w:lineRule="auto"/>
        <w:jc w:val="both"/>
        <w:rPr>
          <w:lang w:val="nl-NL"/>
        </w:rPr>
      </w:pPr>
      <w:r w:rsidRPr="009B5943">
        <w:rPr>
          <w:lang w:val="nl-NL"/>
        </w:rPr>
        <w:t>Deze opdrachtnemer zal aanwezig moeten zijn op de in de oproeping vermelde datum. Als de opdrachtnemer afwezig is, zal de staat en de lijst verondersteld zijn tegenstelbaar te zijn opgesteld</w:t>
      </w:r>
      <w:r w:rsidR="001F6115" w:rsidRPr="009B5943">
        <w:rPr>
          <w:lang w:val="nl-NL"/>
        </w:rPr>
        <w:t>.</w:t>
      </w:r>
    </w:p>
    <w:p w14:paraId="47CE7A2C" w14:textId="77777777" w:rsidR="00F772CE" w:rsidRPr="009B5943" w:rsidRDefault="00F772CE" w:rsidP="00F62343">
      <w:pPr>
        <w:spacing w:after="0" w:line="240" w:lineRule="auto"/>
        <w:jc w:val="both"/>
        <w:rPr>
          <w:b/>
          <w:lang w:val="nl-NL"/>
        </w:rPr>
      </w:pPr>
    </w:p>
    <w:p w14:paraId="4FAB0736" w14:textId="2E838DB3" w:rsidR="00807FCB" w:rsidRPr="009B5943" w:rsidRDefault="68E9ADF4" w:rsidP="0032794A">
      <w:pPr>
        <w:pStyle w:val="Titre4"/>
        <w:rPr>
          <w:lang w:val="nl-NL"/>
        </w:rPr>
      </w:pPr>
      <w:bookmarkStart w:id="67" w:name="_Toc102003716"/>
      <w:r w:rsidRPr="16FF4A41">
        <w:rPr>
          <w:lang w:val="nl-NL"/>
        </w:rPr>
        <w:t>Art.</w:t>
      </w:r>
      <w:r w:rsidR="2BCE72CF" w:rsidRPr="16FF4A41">
        <w:rPr>
          <w:lang w:val="nl-NL"/>
        </w:rPr>
        <w:t xml:space="preserve"> 64, 65, 91 e</w:t>
      </w:r>
      <w:r w:rsidR="25DB2974" w:rsidRPr="16FF4A41">
        <w:rPr>
          <w:lang w:val="nl-NL"/>
        </w:rPr>
        <w:t>n</w:t>
      </w:r>
      <w:r w:rsidR="2BCE72CF" w:rsidRPr="16FF4A41">
        <w:rPr>
          <w:lang w:val="nl-NL"/>
        </w:rPr>
        <w:t xml:space="preserve"> 92:</w:t>
      </w:r>
      <w:r w:rsidR="7F1D358B" w:rsidRPr="16FF4A41">
        <w:rPr>
          <w:lang w:val="nl-NL"/>
        </w:rPr>
        <w:t xml:space="preserve"> </w:t>
      </w:r>
      <w:r w:rsidR="25DB2974" w:rsidRPr="16FF4A41">
        <w:rPr>
          <w:lang w:val="nl-NL"/>
        </w:rPr>
        <w:t>Opleveringen en waarborgen</w:t>
      </w:r>
      <w:bookmarkEnd w:id="67"/>
    </w:p>
    <w:p w14:paraId="41271D31" w14:textId="61318CEC" w:rsidR="570C0576" w:rsidRDefault="570C0576" w:rsidP="570C0576">
      <w:pPr>
        <w:spacing w:after="0" w:line="240" w:lineRule="auto"/>
        <w:jc w:val="both"/>
        <w:rPr>
          <w:b/>
          <w:color w:val="000000" w:themeColor="text1"/>
          <w:lang w:val="nl-NL"/>
        </w:rPr>
      </w:pPr>
    </w:p>
    <w:p w14:paraId="66F60A5B" w14:textId="77777777" w:rsidR="00DB4A1E" w:rsidRPr="00DB4A1E" w:rsidRDefault="00DB4A1E" w:rsidP="16FF4A41">
      <w:pPr>
        <w:spacing w:after="0" w:line="240" w:lineRule="auto"/>
        <w:jc w:val="both"/>
        <w:rPr>
          <w:rFonts w:eastAsia="Century Gothic" w:cs="Century Gothic"/>
          <w:i/>
          <w:iCs/>
          <w:color w:val="E5004D" w:themeColor="accent4"/>
          <w:lang w:val="nl-BE" w:eastAsia="en-US"/>
        </w:rPr>
      </w:pPr>
      <w:r w:rsidRPr="16FF4A41">
        <w:rPr>
          <w:rFonts w:eastAsia="Century Gothic" w:cs="Century Gothic"/>
          <w:b/>
          <w:bCs/>
          <w:i/>
          <w:iCs/>
          <w:color w:val="E5004C"/>
          <w:lang w:val="nl-NL" w:eastAsia="en-US"/>
        </w:rPr>
        <w:t>(x)</w:t>
      </w:r>
      <w:r w:rsidRPr="16FF4A41">
        <w:rPr>
          <w:rFonts w:eastAsia="Century Gothic" w:cs="Century Gothic"/>
          <w:i/>
          <w:iCs/>
          <w:color w:val="E5004C"/>
          <w:lang w:val="nl-NL" w:eastAsia="en-US"/>
        </w:rPr>
        <w:t xml:space="preserve"> </w:t>
      </w:r>
      <w:r w:rsidRPr="16FF4A41">
        <w:rPr>
          <w:rFonts w:eastAsia="Century Gothic" w:cs="Century Gothic"/>
          <w:i/>
          <w:iCs/>
          <w:color w:val="E5004C"/>
          <w:lang w:val="nl" w:eastAsia="en-US"/>
        </w:rPr>
        <w:t xml:space="preserve"> In te voegen in geval van </w:t>
      </w:r>
      <w:r w:rsidRPr="16FF4A41">
        <w:rPr>
          <w:rFonts w:eastAsia="Century Gothic" w:cs="Century Gothic"/>
          <w:i/>
          <w:iCs/>
          <w:color w:val="E5004C"/>
          <w:lang w:val="nl-NL" w:eastAsia="en-US"/>
        </w:rPr>
        <w:t>gedeeltelijke bezitting</w:t>
      </w:r>
      <w:r w:rsidRPr="16FF4A41">
        <w:rPr>
          <w:rFonts w:eastAsia="Century Gothic" w:cs="Century Gothic"/>
          <w:i/>
          <w:iCs/>
          <w:color w:val="E5004C"/>
          <w:lang w:val="nl-BE" w:eastAsia="en-US"/>
        </w:rPr>
        <w:t xml:space="preserve"> : </w:t>
      </w:r>
    </w:p>
    <w:p w14:paraId="07F843EA" w14:textId="77777777" w:rsidR="00DB4A1E" w:rsidRPr="00DB4A1E" w:rsidRDefault="00DB4A1E" w:rsidP="16FF4A41">
      <w:pPr>
        <w:spacing w:after="0" w:line="240" w:lineRule="auto"/>
        <w:jc w:val="both"/>
        <w:rPr>
          <w:rFonts w:eastAsia="Century Gothic" w:cs="Century Gothic"/>
          <w:b/>
          <w:bCs/>
          <w:lang w:val="nl-NL" w:eastAsia="en-US"/>
        </w:rPr>
      </w:pPr>
    </w:p>
    <w:p w14:paraId="5A522F57" w14:textId="3B4E196C" w:rsidR="00DB4A1E" w:rsidRPr="00DB4A1E" w:rsidRDefault="008F77D4" w:rsidP="008F77D4">
      <w:pPr>
        <w:spacing w:after="0" w:line="240" w:lineRule="auto"/>
        <w:textAlignment w:val="baseline"/>
        <w:rPr>
          <w:rFonts w:eastAsia="Century Gothic" w:cs="Century Gothic"/>
          <w:color w:val="0F4761"/>
          <w:lang w:val="nl-NL" w:eastAsia="fr-FR"/>
        </w:rPr>
      </w:pPr>
      <w:r>
        <w:rPr>
          <w:rFonts w:eastAsia="Century Gothic" w:cs="Century Gothic"/>
          <w:color w:val="0F4761"/>
          <w:lang w:val="nl-NL" w:eastAsia="fr-FR"/>
        </w:rPr>
        <w:t xml:space="preserve">1. </w:t>
      </w:r>
      <w:r w:rsidR="00DB4A1E" w:rsidRPr="16FF4A41">
        <w:rPr>
          <w:rFonts w:eastAsia="Century Gothic" w:cs="Century Gothic"/>
          <w:u w:val="single"/>
          <w:lang w:val="nl-NL" w:eastAsia="fr-FR"/>
        </w:rPr>
        <w:t xml:space="preserve">Gedeeltelijk inbezitneming na de </w:t>
      </w:r>
      <w:r w:rsidR="7DC8BB9D" w:rsidRPr="16FF4A41">
        <w:rPr>
          <w:rFonts w:eastAsia="Century Gothic" w:cs="Century Gothic"/>
          <w:b/>
          <w:bCs/>
          <w:i/>
          <w:iCs/>
          <w:color w:val="7D9BBD" w:themeColor="accent3" w:themeTint="99"/>
          <w:u w:val="single"/>
          <w:lang w:val="nl-NL" w:eastAsia="fr-FR"/>
        </w:rPr>
        <w:t>XXX</w:t>
      </w:r>
      <w:r w:rsidR="00DB4A1E" w:rsidRPr="16FF4A41">
        <w:rPr>
          <w:rFonts w:eastAsia="Century Gothic" w:cs="Century Gothic"/>
          <w:i/>
          <w:iCs/>
          <w:u w:val="single"/>
          <w:lang w:val="nl-NL" w:eastAsia="fr-FR"/>
        </w:rPr>
        <w:t xml:space="preserve"> </w:t>
      </w:r>
      <w:r w:rsidR="00DB4A1E" w:rsidRPr="16FF4A41">
        <w:rPr>
          <w:rFonts w:eastAsia="Century Gothic" w:cs="Century Gothic"/>
          <w:u w:val="single"/>
          <w:lang w:val="nl-NL" w:eastAsia="fr-FR"/>
        </w:rPr>
        <w:t>fase</w:t>
      </w:r>
      <w:r w:rsidR="122D7709" w:rsidRPr="16FF4A41">
        <w:rPr>
          <w:rFonts w:eastAsia="Century Gothic" w:cs="Century Gothic"/>
          <w:u w:val="single"/>
          <w:lang w:val="nl-NL" w:eastAsia="fr-FR"/>
        </w:rPr>
        <w:t>(n)</w:t>
      </w:r>
      <w:r w:rsidR="00DB4A1E" w:rsidRPr="16FF4A41">
        <w:rPr>
          <w:rFonts w:eastAsia="Century Gothic" w:cs="Century Gothic"/>
          <w:u w:val="single"/>
          <w:lang w:val="nl-NL" w:eastAsia="fr-FR"/>
        </w:rPr>
        <w:t xml:space="preserve"> van de bouwplaats</w:t>
      </w:r>
      <w:r w:rsidR="00DB4A1E" w:rsidRPr="16FF4A41">
        <w:rPr>
          <w:rFonts w:eastAsia="Century Gothic" w:cs="Century Gothic"/>
          <w:color w:val="0F4761"/>
          <w:lang w:val="nl-NL" w:eastAsia="fr-FR"/>
        </w:rPr>
        <w:t>  </w:t>
      </w:r>
    </w:p>
    <w:p w14:paraId="4A671BA9" w14:textId="3694725B" w:rsidR="328058B0" w:rsidRDefault="328058B0" w:rsidP="141EECFE">
      <w:pPr>
        <w:spacing w:beforeAutospacing="1" w:afterAutospacing="1" w:line="240" w:lineRule="auto"/>
        <w:jc w:val="both"/>
        <w:rPr>
          <w:rFonts w:eastAsia="Century Gothic" w:cs="Century Gothic"/>
          <w:color w:val="000000" w:themeColor="text1"/>
          <w:lang w:val="fr-FR" w:eastAsia="fr-FR"/>
        </w:rPr>
      </w:pPr>
      <w:r w:rsidRPr="16FF4A41">
        <w:rPr>
          <w:rFonts w:eastAsia="Century Gothic" w:cs="Century Gothic"/>
          <w:color w:val="000000" w:themeColor="text1"/>
          <w:lang w:val="nl-BE" w:eastAsia="fr-FR"/>
        </w:rPr>
        <w:t>Er is een gedeeltelijke inbezitneming van een deel van het project gepland</w:t>
      </w:r>
      <w:r w:rsidRPr="16FF4A41">
        <w:rPr>
          <w:rFonts w:eastAsia="Century Gothic" w:cs="Century Gothic"/>
          <w:color w:val="7D9BBD" w:themeColor="accent3" w:themeTint="99"/>
          <w:lang w:val="nl-BE" w:eastAsia="fr-FR"/>
        </w:rPr>
        <w:t xml:space="preserve"> </w:t>
      </w:r>
      <w:r w:rsidRPr="16FF4A41">
        <w:rPr>
          <w:rFonts w:eastAsia="Century Gothic" w:cs="Century Gothic"/>
          <w:b/>
          <w:bCs/>
          <w:color w:val="7D9BBD" w:themeColor="accent3" w:themeTint="99"/>
          <w:lang w:val="nl-BE" w:eastAsia="fr-FR"/>
        </w:rPr>
        <w:t>[</w:t>
      </w:r>
      <w:r w:rsidRPr="16FF4A41">
        <w:rPr>
          <w:rFonts w:eastAsia="Century Gothic" w:cs="Century Gothic"/>
          <w:b/>
          <w:bCs/>
          <w:i/>
          <w:iCs/>
          <w:color w:val="7D9BBD" w:themeColor="accent3" w:themeTint="99"/>
          <w:lang w:val="nl-BE" w:eastAsia="fr-FR"/>
        </w:rPr>
        <w:t>invullen</w:t>
      </w:r>
      <w:r w:rsidRPr="16FF4A41">
        <w:rPr>
          <w:rFonts w:eastAsia="Century Gothic" w:cs="Century Gothic"/>
          <w:b/>
          <w:bCs/>
          <w:color w:val="7D9BBD" w:themeColor="accent3" w:themeTint="99"/>
          <w:lang w:val="nl-BE" w:eastAsia="fr-FR"/>
        </w:rPr>
        <w:t>]</w:t>
      </w:r>
      <w:r w:rsidRPr="16FF4A41">
        <w:rPr>
          <w:rFonts w:eastAsia="Century Gothic" w:cs="Century Gothic"/>
          <w:color w:val="000000" w:themeColor="text1"/>
          <w:lang w:val="nl-BE" w:eastAsia="fr-FR"/>
        </w:rPr>
        <w:t xml:space="preserve">. Die gedeeltelijke inbezitneming heeft betrekking op </w:t>
      </w:r>
      <w:r w:rsidRPr="16FF4A41">
        <w:rPr>
          <w:rFonts w:eastAsia="Century Gothic" w:cs="Century Gothic"/>
          <w:b/>
          <w:bCs/>
          <w:color w:val="7D9BBD" w:themeColor="accent3" w:themeTint="99"/>
          <w:lang w:val="nl-BE" w:eastAsia="fr-FR"/>
        </w:rPr>
        <w:t>[</w:t>
      </w:r>
      <w:r w:rsidRPr="16FF4A41">
        <w:rPr>
          <w:rFonts w:eastAsia="Century Gothic" w:cs="Century Gothic"/>
          <w:b/>
          <w:bCs/>
          <w:i/>
          <w:iCs/>
          <w:color w:val="7D9BBD" w:themeColor="accent3" w:themeTint="99"/>
          <w:lang w:val="nl-BE" w:eastAsia="fr-FR"/>
        </w:rPr>
        <w:t>invullen</w:t>
      </w:r>
      <w:r w:rsidRPr="16FF4A41">
        <w:rPr>
          <w:rFonts w:eastAsia="Century Gothic" w:cs="Century Gothic"/>
          <w:b/>
          <w:bCs/>
          <w:color w:val="7D9BBD" w:themeColor="accent3" w:themeTint="99"/>
          <w:lang w:val="nl-BE" w:eastAsia="fr-FR"/>
        </w:rPr>
        <w:t>]</w:t>
      </w:r>
      <w:r w:rsidRPr="16FF4A41">
        <w:rPr>
          <w:rFonts w:eastAsia="Century Gothic" w:cs="Century Gothic"/>
          <w:color w:val="7D9BBD" w:themeColor="accent3" w:themeTint="99"/>
          <w:lang w:val="nl-BE" w:eastAsia="fr-FR"/>
        </w:rPr>
        <w:t>.</w:t>
      </w:r>
      <w:r w:rsidRPr="16FF4A41">
        <w:rPr>
          <w:rFonts w:eastAsia="Century Gothic" w:cs="Century Gothic"/>
          <w:color w:val="000000" w:themeColor="text1"/>
          <w:lang w:val="nl-BE" w:eastAsia="fr-FR"/>
        </w:rPr>
        <w:t xml:space="preserve"> </w:t>
      </w:r>
      <w:r w:rsidRPr="16FF4A41">
        <w:rPr>
          <w:rFonts w:eastAsia="Century Gothic" w:cs="Century Gothic"/>
          <w:b/>
          <w:bCs/>
          <w:i/>
          <w:iCs/>
          <w:color w:val="E5004C"/>
          <w:lang w:val="nl-BE" w:eastAsia="fr-FR"/>
        </w:rPr>
        <w:t>(x)</w:t>
      </w:r>
      <w:r w:rsidRPr="16FF4A41">
        <w:rPr>
          <w:rFonts w:eastAsia="Century Gothic" w:cs="Century Gothic"/>
          <w:color w:val="000000" w:themeColor="text1"/>
          <w:lang w:val="nl-BE" w:eastAsia="fr-FR"/>
        </w:rPr>
        <w:t xml:space="preserve"> Er zijn zoneringsplannen opgenomen in het aanbestedingsdossier waarop de betreffende zones nauwkeurig zijn aangegeven</w:t>
      </w:r>
    </w:p>
    <w:p w14:paraId="106A93CB"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xml:space="preserve">Aan het eind van de eerste fase van de werken zal een tegensprekelijke plaatsbeschrijving worden opgemaakt. </w:t>
      </w:r>
    </w:p>
    <w:p w14:paraId="63B498E1"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p>
    <w:p w14:paraId="2259CA2E"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De gedeeltelijke inbezitneming van het werk door de aanbesteder geldt niet als voorlopige oplevering, overeenkomstig artikel 91 van het koninklijk besluit van 14 januari 2013.  </w:t>
      </w:r>
    </w:p>
    <w:p w14:paraId="69AE0367"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53C56534" w14:textId="1F630184" w:rsidR="00DB4A1E" w:rsidRPr="00DB4A1E" w:rsidRDefault="00DB4A1E" w:rsidP="6372E391">
      <w:pPr>
        <w:spacing w:after="0" w:line="240" w:lineRule="auto"/>
        <w:jc w:val="both"/>
        <w:textAlignment w:val="baseline"/>
        <w:rPr>
          <w:rFonts w:eastAsia="Century Gothic" w:cs="Century Gothic"/>
          <w:color w:val="000000"/>
          <w:lang w:val="nl-NL" w:eastAsia="fr-FR"/>
        </w:rPr>
      </w:pPr>
      <w:r w:rsidRPr="141EECFE">
        <w:rPr>
          <w:rFonts w:eastAsia="Century Gothic" w:cs="Century Gothic"/>
          <w:color w:val="000000" w:themeColor="text1"/>
          <w:lang w:val="nl-NL" w:eastAsia="fr-FR"/>
        </w:rPr>
        <w:t xml:space="preserve">Zodra de aanbesteder </w:t>
      </w:r>
      <w:r w:rsidRPr="141EECFE">
        <w:rPr>
          <w:rFonts w:eastAsia="Century Gothic" w:cs="Century Gothic"/>
          <w:b/>
          <w:bCs/>
          <w:i/>
          <w:iCs/>
          <w:color w:val="FF0066"/>
          <w:lang w:val="nl-NL" w:eastAsia="fr-FR"/>
        </w:rPr>
        <w:t>(x)</w:t>
      </w:r>
      <w:r w:rsidRPr="141EECFE">
        <w:rPr>
          <w:rFonts w:eastAsia="Century Gothic" w:cs="Century Gothic"/>
          <w:color w:val="000000" w:themeColor="text1"/>
          <w:lang w:val="nl-NL" w:eastAsia="fr-FR"/>
        </w:rPr>
        <w:t xml:space="preserve"> huisvesting/kantoren</w:t>
      </w:r>
      <w:r w:rsidR="684E6787" w:rsidRPr="141EECFE">
        <w:rPr>
          <w:rFonts w:eastAsia="Century Gothic" w:cs="Century Gothic"/>
          <w:color w:val="000000" w:themeColor="text1"/>
          <w:lang w:val="nl-NL" w:eastAsia="fr-FR"/>
        </w:rPr>
        <w:t>/andere</w:t>
      </w:r>
      <w:r w:rsidR="4CC39866" w:rsidRPr="141EECFE">
        <w:rPr>
          <w:rFonts w:eastAsia="Century Gothic" w:cs="Century Gothic"/>
          <w:color w:val="000000" w:themeColor="text1"/>
          <w:lang w:val="nl-NL" w:eastAsia="fr-FR"/>
        </w:rPr>
        <w:t xml:space="preserve"> </w:t>
      </w:r>
      <w:r w:rsidRPr="141EECFE">
        <w:rPr>
          <w:rFonts w:eastAsia="Century Gothic" w:cs="Century Gothic"/>
          <w:color w:val="000000" w:themeColor="text1"/>
          <w:lang w:val="nl-NL" w:eastAsia="fr-FR"/>
        </w:rPr>
        <w:t>beoogd in</w:t>
      </w:r>
      <w:r w:rsidRPr="141EECFE">
        <w:rPr>
          <w:rFonts w:eastAsia="Century Gothic" w:cs="Century Gothic"/>
          <w:lang w:val="nl-NL" w:eastAsia="fr-FR"/>
        </w:rPr>
        <w:t xml:space="preserve"> </w:t>
      </w:r>
      <w:r w:rsidRPr="141EECFE">
        <w:rPr>
          <w:rFonts w:eastAsia="Century Gothic" w:cs="Century Gothic"/>
          <w:b/>
          <w:bCs/>
          <w:i/>
          <w:iCs/>
          <w:color w:val="FF0066"/>
          <w:lang w:val="nl-NL" w:eastAsia="fr-FR"/>
        </w:rPr>
        <w:t>(x)</w:t>
      </w:r>
      <w:r w:rsidR="1BDF4FD8" w:rsidRPr="141EECFE">
        <w:rPr>
          <w:rFonts w:eastAsia="Century Gothic" w:cs="Century Gothic"/>
          <w:b/>
          <w:bCs/>
          <w:i/>
          <w:iCs/>
          <w:color w:val="FF0066"/>
          <w:lang w:val="nl-NL" w:eastAsia="fr-FR"/>
        </w:rPr>
        <w:t xml:space="preserve"> </w:t>
      </w:r>
      <w:r w:rsidRPr="141EECFE">
        <w:rPr>
          <w:rFonts w:eastAsia="Century Gothic" w:cs="Century Gothic"/>
          <w:color w:val="000000" w:themeColor="text1"/>
          <w:lang w:val="nl-NL" w:eastAsia="fr-FR"/>
        </w:rPr>
        <w:t xml:space="preserve">de eerste fase/elke fase in bezit heeft genomen, is de aannemer niet meer verplicht de aan het gebruik te wijten beschadigingen te herstellen. </w:t>
      </w:r>
    </w:p>
    <w:p w14:paraId="56C84D1D"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p>
    <w:p w14:paraId="5D43277A"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xml:space="preserve">De waarborgtermijn begint niet te lopen vanaf de gedeeltelijke inbezitneming. Die wordt van kracht op het moment van voorlopige oplevering. </w:t>
      </w:r>
    </w:p>
    <w:p w14:paraId="744E5A45"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p>
    <w:p w14:paraId="7CE9F8EE"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Bovendien wordt de helft van de waarborg niet vrijgegeven. Die wordt pas vrijgegeven op het moment van voorlopige oplevering.  </w:t>
      </w:r>
    </w:p>
    <w:p w14:paraId="36FFCA02"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0DF578D6"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Het doel van de plaatsbeschrijving is na te gaan of de uitgevoerde werken kwalitatief beantwoorden aan de technische specificaties die in de opdrachtdocumenten zijn aangegeven en/of vereist.  </w:t>
      </w:r>
    </w:p>
    <w:p w14:paraId="1D294F82"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54DBF6AE"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Wanneer de eerste fase van de werken, zoals omschreven in artikel 76 van dit bijzonder bestek, is voltooid, stelt de opdrachtnemer de leidende ambtenaar hiervan bij aangetekend schrijven in kennis en verzoekt hij langs deze weg om over te gaan tot de plaatsbeschrijving van de eerste fase van de werken.  </w:t>
      </w:r>
    </w:p>
    <w:p w14:paraId="159363DB"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526A7896"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De eerste fase van de werken moet volledig zijn afgerond en de bouwplaats moet zijn vrijgemaakt en gereinigd, zodat de plaatsbeschrijving kan plaatsvinden en het gebouw kan worden ingenomen. </w:t>
      </w:r>
    </w:p>
    <w:p w14:paraId="59A0FCE4"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10128DF9"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lastRenderedPageBreak/>
        <w:t>Indien de werken voltooid zijn aan het einde van de termijn van deze eerste fase en het voorwerp hebben uitgemaakt van een gedeeltelijke inbezitneming, komen de partijen een document overeen waarin alle eventuele opmerkingen worden opgesomd die nog moeten worden opgeheven ten gevolge van de plaatsbeschrijving.  </w:t>
      </w:r>
    </w:p>
    <w:p w14:paraId="32DD4673"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6DE47E12"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In dit document zal ook worden aangegeven binnen welke termijn deze opmerkingen moeten worden opgeheven. Deze termijn mag niet langer zijn dan 45 dagen, te rekenen vanaf de datum van de plaatsbeschrijving. Bij niet-naleving van deze vastgestelde termijn door de inschrijver wordt een bijzondere sanctie opgelegd, zoals beschreven in dit bestek.  </w:t>
      </w:r>
    </w:p>
    <w:p w14:paraId="71C55FA3"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3BF2EE05"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Opmerkingen of voorbehouden betreffende onvolkomenheden, defecten en kleine gebreken worden opgenomen in de plaatsbeschrijving.  </w:t>
      </w:r>
    </w:p>
    <w:p w14:paraId="71A20EC1"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711CF341"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Om het voorwerp van de gedeeltelijke inbezitneming te kunnen zijn, moeten de gebouwen zich in een staat van normale bewoonbaarheid bevinden, wat betekent dat zij moeten kunnen worden bewoond zonder dat de bewoners overmatig worden gestoord door het opheffen van de voorbehouden.  </w:t>
      </w:r>
    </w:p>
    <w:p w14:paraId="7EACE93D" w14:textId="77777777" w:rsidR="00DB4A1E" w:rsidRPr="00DB4A1E" w:rsidRDefault="00DB4A1E" w:rsidP="6372E391">
      <w:pPr>
        <w:spacing w:after="0" w:line="240" w:lineRule="auto"/>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 </w:t>
      </w:r>
    </w:p>
    <w:p w14:paraId="4A7CC744" w14:textId="77777777" w:rsidR="00DB4A1E" w:rsidRPr="00DB4A1E" w:rsidRDefault="00DB4A1E" w:rsidP="6372E391">
      <w:pPr>
        <w:spacing w:after="0" w:line="240" w:lineRule="auto"/>
        <w:jc w:val="both"/>
        <w:textAlignment w:val="baseline"/>
        <w:rPr>
          <w:rFonts w:eastAsia="Century Gothic" w:cs="Century Gothic"/>
          <w:color w:val="000000"/>
          <w:lang w:val="nl-NL" w:eastAsia="fr-FR"/>
        </w:rPr>
      </w:pPr>
      <w:r w:rsidRPr="6372E391">
        <w:rPr>
          <w:rFonts w:eastAsia="Century Gothic" w:cs="Century Gothic"/>
          <w:color w:val="000000" w:themeColor="text1"/>
          <w:lang w:val="nl-NL" w:eastAsia="fr-FR"/>
        </w:rPr>
        <w:t>Zo wordt overeengekomen dat gebreken die op zichzelf van geringe betekenis zijn, toch een weigering van gedeeltelijke inbezitneming kunnen rechtvaardigen, voor zover zij door hun aantal moeten worden beschouwd als een beletsel voor de normale bewoning van de in de bestemmingsplannen voor gedeeltelijke inbezitneming aangegeven zones. </w:t>
      </w:r>
    </w:p>
    <w:p w14:paraId="3B1D3640" w14:textId="77777777" w:rsidR="00DB4A1E" w:rsidRDefault="00DB4A1E" w:rsidP="570C0576">
      <w:pPr>
        <w:spacing w:after="0" w:line="240" w:lineRule="auto"/>
        <w:jc w:val="both"/>
        <w:rPr>
          <w:b/>
          <w:color w:val="000000" w:themeColor="text1"/>
          <w:lang w:val="nl-NL"/>
        </w:rPr>
      </w:pPr>
    </w:p>
    <w:p w14:paraId="0D998236" w14:textId="77777777" w:rsidR="00DB4A1E" w:rsidRPr="009B5943" w:rsidRDefault="00DB4A1E" w:rsidP="570C0576">
      <w:pPr>
        <w:spacing w:after="0" w:line="240" w:lineRule="auto"/>
        <w:jc w:val="both"/>
        <w:rPr>
          <w:b/>
          <w:color w:val="000000" w:themeColor="text1"/>
          <w:lang w:val="nl-NL"/>
        </w:rPr>
      </w:pPr>
    </w:p>
    <w:p w14:paraId="6EFD705C" w14:textId="30B79EDB" w:rsidR="00C503A6" w:rsidRPr="008F77D4" w:rsidRDefault="008F77D4" w:rsidP="008F77D4">
      <w:pPr>
        <w:spacing w:after="0" w:line="240" w:lineRule="auto"/>
        <w:jc w:val="both"/>
        <w:rPr>
          <w:u w:val="single"/>
          <w:lang w:val="nl-NL"/>
        </w:rPr>
      </w:pPr>
      <w:r>
        <w:rPr>
          <w:u w:val="single"/>
          <w:lang w:val="nl-NL"/>
        </w:rPr>
        <w:t xml:space="preserve">1. </w:t>
      </w:r>
      <w:r w:rsidR="00AB6489" w:rsidRPr="008F77D4">
        <w:rPr>
          <w:u w:val="single"/>
          <w:lang w:val="nl-NL"/>
        </w:rPr>
        <w:t xml:space="preserve">Voorlopige </w:t>
      </w:r>
      <w:r w:rsidR="000B6E53" w:rsidRPr="008F77D4">
        <w:rPr>
          <w:u w:val="single"/>
          <w:lang w:val="nl-NL"/>
        </w:rPr>
        <w:t>oplevering</w:t>
      </w:r>
      <w:r w:rsidR="000B6E53" w:rsidRPr="008F77D4">
        <w:rPr>
          <w:lang w:val="nl-NL"/>
        </w:rPr>
        <w:t>:</w:t>
      </w:r>
    </w:p>
    <w:p w14:paraId="3F904CCB" w14:textId="77777777" w:rsidR="00C503A6" w:rsidRPr="009B5943" w:rsidRDefault="00C503A6" w:rsidP="00F62343">
      <w:pPr>
        <w:spacing w:after="0" w:line="240" w:lineRule="auto"/>
        <w:jc w:val="both"/>
        <w:rPr>
          <w:lang w:val="nl-NL"/>
        </w:rPr>
      </w:pPr>
    </w:p>
    <w:p w14:paraId="29360E59" w14:textId="7E25D34F" w:rsidR="00616532" w:rsidRPr="009B5943" w:rsidRDefault="00AB6489" w:rsidP="00F62343">
      <w:pPr>
        <w:spacing w:after="0" w:line="240" w:lineRule="auto"/>
        <w:jc w:val="both"/>
        <w:rPr>
          <w:lang w:val="nl-NL"/>
        </w:rPr>
      </w:pPr>
      <w:r w:rsidRPr="009B5943">
        <w:rPr>
          <w:lang w:val="nl-NL"/>
        </w:rPr>
        <w:t>Het proces-verbaal van voorlopige oplevering wordt opgesteld op het modelformulier DV 10 (Proces-verbaal van voorlopige oplevering) en de weigering tot voorlopige oplevering op het modelformulier DV 10bis (Proces-verbaal van weigering tot voorlopige oplevering), beide uitgegeven door de BGHM</w:t>
      </w:r>
      <w:r w:rsidR="00AF683F" w:rsidRPr="009B5943">
        <w:rPr>
          <w:lang w:val="nl-NL"/>
        </w:rPr>
        <w:t>)</w:t>
      </w:r>
      <w:r w:rsidR="00280005" w:rsidRPr="009B5943">
        <w:rPr>
          <w:lang w:val="nl-NL"/>
        </w:rPr>
        <w:t>.</w:t>
      </w:r>
    </w:p>
    <w:p w14:paraId="040360B8" w14:textId="77777777" w:rsidR="00AF683F" w:rsidRPr="009B5943" w:rsidRDefault="00AF683F" w:rsidP="00F62343">
      <w:pPr>
        <w:spacing w:after="0" w:line="240" w:lineRule="auto"/>
        <w:jc w:val="both"/>
        <w:rPr>
          <w:lang w:val="nl-NL"/>
        </w:rPr>
      </w:pPr>
    </w:p>
    <w:p w14:paraId="5277B78B" w14:textId="69782385" w:rsidR="00AF683F" w:rsidRPr="008F77D4" w:rsidRDefault="008F77D4" w:rsidP="008F77D4">
      <w:pPr>
        <w:spacing w:after="0" w:line="240" w:lineRule="auto"/>
        <w:jc w:val="both"/>
        <w:rPr>
          <w:lang w:val="nl-NL"/>
        </w:rPr>
      </w:pPr>
      <w:r>
        <w:rPr>
          <w:u w:val="single"/>
          <w:lang w:val="nl-NL"/>
        </w:rPr>
        <w:t xml:space="preserve">2. </w:t>
      </w:r>
      <w:r w:rsidR="00AB6489" w:rsidRPr="008F77D4">
        <w:rPr>
          <w:u w:val="single"/>
          <w:lang w:val="nl-NL"/>
        </w:rPr>
        <w:t xml:space="preserve">Voorlopige oplevering onder </w:t>
      </w:r>
      <w:r w:rsidR="000B6E53" w:rsidRPr="008F77D4">
        <w:rPr>
          <w:u w:val="single"/>
          <w:lang w:val="nl-NL"/>
        </w:rPr>
        <w:t>voorbehoud</w:t>
      </w:r>
      <w:r w:rsidR="000B6E53" w:rsidRPr="008F77D4">
        <w:rPr>
          <w:lang w:val="nl-NL"/>
        </w:rPr>
        <w:t>:</w:t>
      </w:r>
    </w:p>
    <w:p w14:paraId="17A1CA98" w14:textId="77777777" w:rsidR="00DE4C03" w:rsidRPr="009B5943" w:rsidRDefault="00DE4C03" w:rsidP="00F62343">
      <w:pPr>
        <w:spacing w:after="0" w:line="240" w:lineRule="auto"/>
        <w:jc w:val="both"/>
        <w:rPr>
          <w:lang w:val="nl-NL"/>
        </w:rPr>
      </w:pPr>
    </w:p>
    <w:p w14:paraId="09C1A75F" w14:textId="77777777" w:rsidR="00AB6489" w:rsidRPr="009B5943" w:rsidRDefault="00AB6489" w:rsidP="00AB6489">
      <w:pPr>
        <w:spacing w:after="0" w:line="240" w:lineRule="auto"/>
        <w:jc w:val="both"/>
        <w:rPr>
          <w:i/>
          <w:lang w:val="nl-NL"/>
        </w:rPr>
      </w:pPr>
      <w:r w:rsidRPr="009B5943">
        <w:rPr>
          <w:i/>
          <w:lang w:val="nl-NL"/>
        </w:rPr>
        <w:t>In afwijking van artikel 92, § 2 van het « uitvoeringsbesluit » staat het de aanbesteder toe de voorlopige oplevering toe te kennen mits sommige nog uit te voeren werken van weinig belang in orde worden gebracht.</w:t>
      </w:r>
    </w:p>
    <w:p w14:paraId="653E8CF9" w14:textId="77777777" w:rsidR="00AB6489" w:rsidRPr="009B5943" w:rsidRDefault="00AB6489" w:rsidP="00AB6489">
      <w:pPr>
        <w:spacing w:after="0" w:line="240" w:lineRule="auto"/>
        <w:jc w:val="both"/>
        <w:rPr>
          <w:lang w:val="nl-NL"/>
        </w:rPr>
      </w:pPr>
    </w:p>
    <w:p w14:paraId="2BB325C4" w14:textId="77777777" w:rsidR="00AB6489" w:rsidRPr="009B5943" w:rsidRDefault="00AB6489" w:rsidP="00AB6489">
      <w:pPr>
        <w:spacing w:after="0" w:line="240" w:lineRule="auto"/>
        <w:jc w:val="both"/>
        <w:rPr>
          <w:lang w:val="nl-NL"/>
        </w:rPr>
      </w:pPr>
      <w:r w:rsidRPr="009B5943">
        <w:rPr>
          <w:lang w:val="nl-NL"/>
        </w:rPr>
        <w:t>In dat geval stelt de aanbesteder de lijst met die werken op, bepaalt een uitvoeringstermijn en bepaalt het bedrag van de afhouding die wordt toegepast. Die elementen worden vermeld op het door de BGHM uitgegeven typeformulier DV 7 (Staat der niet-conforme werken die in orde moeten worden gebracht). De afhouding wordt berekend op basis van de eenheidsprijzen van de opdracht.</w:t>
      </w:r>
    </w:p>
    <w:p w14:paraId="12BCACF8" w14:textId="77777777" w:rsidR="00AB6489" w:rsidRPr="009B5943" w:rsidRDefault="00AB6489" w:rsidP="00AB6489">
      <w:pPr>
        <w:spacing w:after="0" w:line="240" w:lineRule="auto"/>
        <w:jc w:val="both"/>
        <w:rPr>
          <w:lang w:val="nl-NL"/>
        </w:rPr>
      </w:pPr>
    </w:p>
    <w:p w14:paraId="6B44549F" w14:textId="77777777" w:rsidR="00AB6489" w:rsidRPr="009B5943" w:rsidRDefault="00AB6489" w:rsidP="00AB6489">
      <w:pPr>
        <w:spacing w:after="0" w:line="240" w:lineRule="auto"/>
        <w:jc w:val="both"/>
        <w:rPr>
          <w:lang w:val="nl-NL"/>
        </w:rPr>
      </w:pPr>
      <w:r w:rsidRPr="009B5943">
        <w:rPr>
          <w:lang w:val="nl-NL"/>
        </w:rPr>
        <w:t xml:space="preserve">Aan het einde van de in de DV 7 bepaalde uitvoeringstermijn wordt, naargelang het geval, een proces-verbaal tot vaststelling van de uitvoering van de </w:t>
      </w:r>
      <w:r w:rsidRPr="009B5943">
        <w:rPr>
          <w:b/>
          <w:lang w:val="nl-NL"/>
        </w:rPr>
        <w:t>algeheelheid</w:t>
      </w:r>
      <w:r w:rsidRPr="009B5943">
        <w:rPr>
          <w:lang w:val="nl-NL"/>
        </w:rPr>
        <w:t xml:space="preserve"> van de werken welke bij de voorlopige oplevering niet conform werden bevonden (DV 7bis) of een proces verbaal tot vaststelling van niet-uitvoering der werken welke bij de voorlopige oplevering niet conform werden bevonden (DV 7ter) opgesteld.</w:t>
      </w:r>
    </w:p>
    <w:p w14:paraId="376F503F" w14:textId="77777777" w:rsidR="00AB6489" w:rsidRPr="009B5943" w:rsidRDefault="00AB6489" w:rsidP="00AB6489">
      <w:pPr>
        <w:spacing w:after="0" w:line="240" w:lineRule="auto"/>
        <w:jc w:val="both"/>
        <w:rPr>
          <w:lang w:val="nl-NL"/>
        </w:rPr>
      </w:pPr>
    </w:p>
    <w:p w14:paraId="79B88F8C" w14:textId="44665DB9" w:rsidR="003B3767" w:rsidRPr="009B5943" w:rsidRDefault="00AB6489" w:rsidP="00AB6489">
      <w:pPr>
        <w:spacing w:after="0" w:line="240" w:lineRule="auto"/>
        <w:jc w:val="both"/>
        <w:rPr>
          <w:lang w:val="nl-NL"/>
        </w:rPr>
      </w:pPr>
      <w:r w:rsidRPr="009B5943">
        <w:rPr>
          <w:lang w:val="nl-NL"/>
        </w:rPr>
        <w:t>In dat laatste geval preciseert de aanbesteder op de DV 7ter de lijst met de niet conform bevonden werken en bepaalt een nieuwe uitvoeringstermijn, onverminderd de bijzondere straffen die worden bepaald in artikel 45 van het « uitvoeringsbesluit » aangevuld door onderhavig bestek</w:t>
      </w:r>
      <w:r w:rsidR="00C503A6" w:rsidRPr="009B5943">
        <w:rPr>
          <w:lang w:val="nl-NL"/>
        </w:rPr>
        <w:t>.</w:t>
      </w:r>
    </w:p>
    <w:p w14:paraId="336FA9FC" w14:textId="77777777" w:rsidR="00AB6489" w:rsidRPr="009B5943" w:rsidRDefault="00AB6489" w:rsidP="00AB6489">
      <w:pPr>
        <w:spacing w:after="0" w:line="240" w:lineRule="auto"/>
        <w:jc w:val="both"/>
        <w:rPr>
          <w:lang w:val="nl-NL"/>
        </w:rPr>
      </w:pPr>
    </w:p>
    <w:p w14:paraId="014D3BCE" w14:textId="0B04380E" w:rsidR="00C503A6" w:rsidRPr="008F77D4" w:rsidRDefault="008F77D4" w:rsidP="008F77D4">
      <w:pPr>
        <w:spacing w:after="0" w:line="240" w:lineRule="auto"/>
        <w:jc w:val="both"/>
        <w:rPr>
          <w:lang w:val="nl-NL"/>
        </w:rPr>
      </w:pPr>
      <w:r>
        <w:rPr>
          <w:u w:val="single"/>
          <w:lang w:val="nl-NL"/>
        </w:rPr>
        <w:t xml:space="preserve">3. </w:t>
      </w:r>
      <w:r w:rsidR="00AB6489" w:rsidRPr="008F77D4">
        <w:rPr>
          <w:u w:val="single"/>
          <w:lang w:val="nl-NL"/>
        </w:rPr>
        <w:t xml:space="preserve">Uitgestelde </w:t>
      </w:r>
      <w:r w:rsidR="00B221DB" w:rsidRPr="008F77D4">
        <w:rPr>
          <w:u w:val="single"/>
          <w:lang w:val="nl-NL"/>
        </w:rPr>
        <w:t>werken</w:t>
      </w:r>
      <w:r w:rsidR="00B221DB" w:rsidRPr="008F77D4">
        <w:rPr>
          <w:lang w:val="nl-NL"/>
        </w:rPr>
        <w:t>:</w:t>
      </w:r>
    </w:p>
    <w:p w14:paraId="145C11DD" w14:textId="77777777" w:rsidR="00DE4C03" w:rsidRPr="009B5943" w:rsidRDefault="00DE4C03" w:rsidP="00F62343">
      <w:pPr>
        <w:spacing w:after="0" w:line="240" w:lineRule="auto"/>
        <w:jc w:val="both"/>
        <w:rPr>
          <w:i/>
          <w:lang w:val="nl-NL"/>
        </w:rPr>
      </w:pPr>
    </w:p>
    <w:p w14:paraId="63E1FB64" w14:textId="649E1E98" w:rsidR="00822F9B" w:rsidRPr="009B5943" w:rsidRDefault="006A6284" w:rsidP="00F62343">
      <w:pPr>
        <w:spacing w:after="0" w:line="240" w:lineRule="auto"/>
        <w:jc w:val="both"/>
        <w:rPr>
          <w:lang w:val="nl-NL"/>
        </w:rPr>
      </w:pPr>
      <w:r w:rsidRPr="009B5943">
        <w:rPr>
          <w:lang w:val="nl-NL"/>
        </w:rPr>
        <w:lastRenderedPageBreak/>
        <w:t>De uitvoering van sommige werken mag worden uitgesteld als aan de volgende cumulatieve omstandigheden is voldaan</w:t>
      </w:r>
      <w:r w:rsidR="00822F9B" w:rsidRPr="009B5943">
        <w:rPr>
          <w:lang w:val="nl-NL"/>
        </w:rPr>
        <w:t>:</w:t>
      </w:r>
    </w:p>
    <w:p w14:paraId="6B40E7A7" w14:textId="77777777" w:rsidR="00822F9B" w:rsidRPr="009B5943" w:rsidRDefault="00822F9B" w:rsidP="00F62343">
      <w:pPr>
        <w:spacing w:after="0" w:line="240" w:lineRule="auto"/>
        <w:jc w:val="both"/>
        <w:rPr>
          <w:lang w:val="nl-NL"/>
        </w:rPr>
      </w:pPr>
    </w:p>
    <w:p w14:paraId="3DAA4A32" w14:textId="77777777" w:rsidR="006A6284" w:rsidRPr="009B5943" w:rsidRDefault="006A6284" w:rsidP="006A6284">
      <w:pPr>
        <w:numPr>
          <w:ilvl w:val="0"/>
          <w:numId w:val="33"/>
        </w:numPr>
        <w:spacing w:after="0" w:line="240" w:lineRule="auto"/>
        <w:jc w:val="both"/>
        <w:rPr>
          <w:lang w:val="nl-NL"/>
        </w:rPr>
      </w:pPr>
      <w:r w:rsidRPr="009B5943">
        <w:rPr>
          <w:lang w:val="nl-NL"/>
        </w:rPr>
        <w:t>De opdrachtnemer bevindt zich tijdelijk in de onmogelijkheid sommige werken uit te voeren ingevolge omstandigheden onafhankelijk van zijn wil;</w:t>
      </w:r>
    </w:p>
    <w:p w14:paraId="48ED410C" w14:textId="77777777" w:rsidR="006A6284" w:rsidRPr="009B5943" w:rsidRDefault="006A6284" w:rsidP="006A6284">
      <w:pPr>
        <w:numPr>
          <w:ilvl w:val="0"/>
          <w:numId w:val="33"/>
        </w:numPr>
        <w:spacing w:after="0" w:line="240" w:lineRule="auto"/>
        <w:jc w:val="both"/>
        <w:rPr>
          <w:lang w:val="nl-NL"/>
        </w:rPr>
      </w:pPr>
      <w:r w:rsidRPr="009B5943">
        <w:rPr>
          <w:lang w:val="nl-NL"/>
        </w:rPr>
        <w:t>Omwille van technische redenen kunnen deze werken niet door een andere aannemer naderhand worden uitgevoerd;</w:t>
      </w:r>
    </w:p>
    <w:p w14:paraId="3E99DFF3" w14:textId="50E53DE1" w:rsidR="00857163" w:rsidRPr="009B5943" w:rsidRDefault="006A6284" w:rsidP="006A6284">
      <w:pPr>
        <w:numPr>
          <w:ilvl w:val="0"/>
          <w:numId w:val="33"/>
        </w:numPr>
        <w:spacing w:after="0" w:line="240" w:lineRule="auto"/>
        <w:jc w:val="both"/>
        <w:rPr>
          <w:lang w:val="nl-NL"/>
        </w:rPr>
      </w:pPr>
      <w:r w:rsidRPr="009B5943">
        <w:rPr>
          <w:lang w:val="nl-NL"/>
        </w:rPr>
        <w:t>Partijen komen overeen dat de uitvoering van deze werken naderhand aan de opdrachtnemer wordt toevertrouwd middels onderhandelingsprocedure zonder voorafgaande bekendmaking overeenkomstig artikel 42, § 1, 1°, d) van de wet van 17 juni</w:t>
      </w:r>
      <w:r w:rsidR="00D270DA" w:rsidRPr="009B5943">
        <w:rPr>
          <w:lang w:val="nl-NL"/>
        </w:rPr>
        <w:t xml:space="preserve"> 201</w:t>
      </w:r>
      <w:r w:rsidR="00362AFD" w:rsidRPr="009B5943">
        <w:rPr>
          <w:lang w:val="nl-NL"/>
        </w:rPr>
        <w:t xml:space="preserve">6. </w:t>
      </w:r>
    </w:p>
    <w:p w14:paraId="3FFF7D4A" w14:textId="77777777" w:rsidR="00362AFD" w:rsidRPr="009B5943" w:rsidRDefault="00362AFD" w:rsidP="00F62343">
      <w:pPr>
        <w:spacing w:after="0" w:line="240" w:lineRule="auto"/>
        <w:jc w:val="both"/>
        <w:rPr>
          <w:lang w:val="nl-NL"/>
        </w:rPr>
      </w:pPr>
    </w:p>
    <w:p w14:paraId="00E1AE80" w14:textId="77777777" w:rsidR="006A6284" w:rsidRPr="009B5943" w:rsidRDefault="006A6284" w:rsidP="006A6284">
      <w:pPr>
        <w:spacing w:after="0" w:line="240" w:lineRule="auto"/>
        <w:jc w:val="both"/>
        <w:rPr>
          <w:lang w:val="nl-NL"/>
        </w:rPr>
      </w:pPr>
      <w:r w:rsidRPr="009B5943">
        <w:rPr>
          <w:lang w:val="nl-NL"/>
        </w:rPr>
        <w:t xml:space="preserve">In dat geval wordt er een protocol van vertraagde werken opgesteld op het door de BGHM uitgegeven typeformulier DV 9. Dat protocol bepaalt het bedrag van de uitgestelde werken en de voor de uitvoering van die vertraagde werken toegewezen termijn. </w:t>
      </w:r>
    </w:p>
    <w:p w14:paraId="6CF00E4F" w14:textId="77777777" w:rsidR="006A6284" w:rsidRPr="009B5943" w:rsidRDefault="006A6284" w:rsidP="006A6284">
      <w:pPr>
        <w:spacing w:after="0" w:line="240" w:lineRule="auto"/>
        <w:jc w:val="both"/>
        <w:rPr>
          <w:lang w:val="nl-NL"/>
        </w:rPr>
      </w:pPr>
    </w:p>
    <w:p w14:paraId="4C9889C0" w14:textId="5061D42D" w:rsidR="009A50FF" w:rsidRPr="009B5943" w:rsidRDefault="006A6284" w:rsidP="006A6284">
      <w:pPr>
        <w:spacing w:after="0" w:line="240" w:lineRule="auto"/>
        <w:jc w:val="both"/>
        <w:rPr>
          <w:lang w:val="nl-NL"/>
        </w:rPr>
      </w:pPr>
      <w:r w:rsidRPr="009B5943">
        <w:rPr>
          <w:lang w:val="nl-NL"/>
        </w:rPr>
        <w:t>Als de omstandigheden die de uitvoering van de uitgestelde werken tijdelijk belemmeren, voorbij zijn, brengt de aanbesteder de opdrachtnemer hiervan per aangetekende brief op de hoogte. Die brief geldt als bestelling van de werken die binnen de in artikel 76 van het « uitvoeringsbesluit » bepaalde termijn moeten worden aangevat</w:t>
      </w:r>
      <w:r w:rsidR="006D624E" w:rsidRPr="009B5943">
        <w:rPr>
          <w:lang w:val="nl-NL"/>
        </w:rPr>
        <w:t>.</w:t>
      </w:r>
    </w:p>
    <w:p w14:paraId="63A0829D" w14:textId="77777777" w:rsidR="009A50FF" w:rsidRPr="009B5943" w:rsidRDefault="009A50FF" w:rsidP="00F62343">
      <w:pPr>
        <w:spacing w:after="0" w:line="240" w:lineRule="auto"/>
        <w:jc w:val="both"/>
        <w:rPr>
          <w:lang w:val="nl-NL"/>
        </w:rPr>
      </w:pPr>
    </w:p>
    <w:p w14:paraId="6263A804" w14:textId="4849DCC1" w:rsidR="00C503A6" w:rsidRPr="009B5943" w:rsidRDefault="00C23E3B" w:rsidP="00F62343">
      <w:pPr>
        <w:spacing w:after="0" w:line="240" w:lineRule="auto"/>
        <w:jc w:val="both"/>
        <w:rPr>
          <w:lang w:val="nl-NL"/>
        </w:rPr>
      </w:pPr>
      <w:r w:rsidRPr="009B5943">
        <w:rPr>
          <w:lang w:val="nl-NL"/>
        </w:rPr>
        <w:t xml:space="preserve">4. </w:t>
      </w:r>
      <w:r w:rsidR="00B221DB" w:rsidRPr="009B5943">
        <w:rPr>
          <w:u w:val="single"/>
          <w:lang w:val="nl-NL"/>
        </w:rPr>
        <w:t>Waarborgtermijn</w:t>
      </w:r>
      <w:r w:rsidR="00B221DB" w:rsidRPr="009B5943">
        <w:rPr>
          <w:lang w:val="nl-NL"/>
        </w:rPr>
        <w:t>:</w:t>
      </w:r>
    </w:p>
    <w:p w14:paraId="39CA8924" w14:textId="77777777" w:rsidR="00807FCB" w:rsidRPr="009B5943" w:rsidRDefault="00807FCB" w:rsidP="00F62343">
      <w:pPr>
        <w:spacing w:after="0" w:line="240" w:lineRule="auto"/>
        <w:jc w:val="both"/>
        <w:rPr>
          <w:lang w:val="nl-NL"/>
        </w:rPr>
      </w:pPr>
    </w:p>
    <w:p w14:paraId="11BDE712" w14:textId="77777777" w:rsidR="006A6284" w:rsidRPr="009B5943" w:rsidRDefault="006A6284" w:rsidP="006A6284">
      <w:pPr>
        <w:spacing w:after="0" w:line="240" w:lineRule="auto"/>
        <w:jc w:val="both"/>
        <w:rPr>
          <w:lang w:val="nl-NL"/>
        </w:rPr>
      </w:pPr>
      <w:r w:rsidRPr="009B5943">
        <w:rPr>
          <w:lang w:val="nl-NL"/>
        </w:rPr>
        <w:t>De waarborgtermijn beloopt één jaar vanaf de voorlopige oplevering van de werken, uitgezonderd voor warmwaterinstallaties (verwarming, sanitair, zonne-energie) en luchtbehandelingsinstallaties (ventilatie, warmeluchtverwarming, airco) waarvoor de waarborgtermijn twee jaar beloopt.</w:t>
      </w:r>
    </w:p>
    <w:p w14:paraId="3D5655A9" w14:textId="77777777" w:rsidR="006A6284" w:rsidRPr="009B5943" w:rsidRDefault="006A6284" w:rsidP="006A6284">
      <w:pPr>
        <w:spacing w:after="0" w:line="240" w:lineRule="auto"/>
        <w:jc w:val="both"/>
        <w:rPr>
          <w:lang w:val="nl-NL"/>
        </w:rPr>
      </w:pPr>
    </w:p>
    <w:p w14:paraId="70482BFF" w14:textId="3421101C" w:rsidR="00517FE6" w:rsidRPr="009B5943" w:rsidRDefault="006A6284" w:rsidP="006A6284">
      <w:pPr>
        <w:spacing w:after="0" w:line="240" w:lineRule="auto"/>
        <w:jc w:val="both"/>
        <w:rPr>
          <w:lang w:val="nl-NL"/>
        </w:rPr>
      </w:pPr>
      <w:r w:rsidRPr="009B5943">
        <w:rPr>
          <w:lang w:val="nl-NL"/>
        </w:rPr>
        <w:t>In het geval de opdracht werken omvat zoals bedoeld in voornoemde uitzondering of werken van een andere aard, beloopt de waarborgtermijn twee jaar voor de gehele opdracht als minstens vijfentwintig percent van de opdracht betrekking heeft op de in voornoemde uitzondering bedoelde werken. Onder de vijfentwintig percent beloopt de waarborgtermijn één jaar</w:t>
      </w:r>
      <w:r w:rsidR="00490861" w:rsidRPr="009B5943">
        <w:rPr>
          <w:lang w:val="nl-NL"/>
        </w:rPr>
        <w:t>.</w:t>
      </w:r>
      <w:r w:rsidR="00517FE6" w:rsidRPr="009B5943">
        <w:rPr>
          <w:lang w:val="nl-NL"/>
        </w:rPr>
        <w:t xml:space="preserve"> </w:t>
      </w:r>
    </w:p>
    <w:p w14:paraId="04338875" w14:textId="77777777" w:rsidR="00517FE6" w:rsidRPr="009B5943" w:rsidRDefault="00517FE6" w:rsidP="00F62343">
      <w:pPr>
        <w:spacing w:after="0" w:line="240" w:lineRule="auto"/>
        <w:jc w:val="both"/>
        <w:rPr>
          <w:lang w:val="nl-NL"/>
        </w:rPr>
      </w:pPr>
    </w:p>
    <w:p w14:paraId="6BFAA9A6" w14:textId="187880CC" w:rsidR="004159F8" w:rsidRPr="008F77D4" w:rsidRDefault="008F77D4" w:rsidP="008F77D4">
      <w:pPr>
        <w:spacing w:after="0" w:line="240" w:lineRule="auto"/>
        <w:jc w:val="both"/>
        <w:rPr>
          <w:lang w:val="nl-NL"/>
        </w:rPr>
      </w:pPr>
      <w:r>
        <w:rPr>
          <w:u w:val="single"/>
          <w:lang w:val="nl-NL"/>
        </w:rPr>
        <w:t xml:space="preserve">5. </w:t>
      </w:r>
      <w:r w:rsidR="006A6284" w:rsidRPr="008F77D4">
        <w:rPr>
          <w:u w:val="single"/>
          <w:lang w:val="nl-NL"/>
        </w:rPr>
        <w:t xml:space="preserve">Definitieve </w:t>
      </w:r>
      <w:r w:rsidR="00B221DB" w:rsidRPr="008F77D4">
        <w:rPr>
          <w:u w:val="single"/>
          <w:lang w:val="nl-NL"/>
        </w:rPr>
        <w:t>oplevering</w:t>
      </w:r>
      <w:r w:rsidR="00B221DB" w:rsidRPr="008F77D4">
        <w:rPr>
          <w:lang w:val="nl-NL"/>
        </w:rPr>
        <w:t>:</w:t>
      </w:r>
    </w:p>
    <w:p w14:paraId="2CCB938B" w14:textId="77777777" w:rsidR="004159F8" w:rsidRPr="009B5943" w:rsidRDefault="004159F8" w:rsidP="00F62343">
      <w:pPr>
        <w:spacing w:after="0" w:line="240" w:lineRule="auto"/>
        <w:jc w:val="both"/>
        <w:rPr>
          <w:lang w:val="nl-NL"/>
        </w:rPr>
      </w:pPr>
    </w:p>
    <w:p w14:paraId="5200B4CA" w14:textId="12264B91" w:rsidR="004159F8" w:rsidRPr="009B5943" w:rsidRDefault="006A6284" w:rsidP="004159F8">
      <w:pPr>
        <w:spacing w:after="0" w:line="240" w:lineRule="auto"/>
        <w:jc w:val="both"/>
        <w:rPr>
          <w:lang w:val="nl-NL"/>
        </w:rPr>
      </w:pPr>
      <w:r w:rsidRPr="009B5943">
        <w:rPr>
          <w:lang w:val="nl-NL"/>
        </w:rPr>
        <w:t>Het proces-verbaal van definitieve oplevering wordt opgesteld op het modelformulier DV 11 (Proces-verbaal van definitieve oplevering) en de weigering tot definitieve oplevering op het modelformulier DV 11Bis (Proces-verbaal van weigering tot definitieve oplevering), beide uitgegeven door de BGHM</w:t>
      </w:r>
      <w:r w:rsidR="004159F8" w:rsidRPr="009B5943">
        <w:rPr>
          <w:lang w:val="nl-NL"/>
        </w:rPr>
        <w:t>.</w:t>
      </w:r>
    </w:p>
    <w:p w14:paraId="796B98D5" w14:textId="77777777" w:rsidR="00E43AF5" w:rsidRPr="009B5943" w:rsidRDefault="00E43AF5" w:rsidP="004159F8">
      <w:pPr>
        <w:spacing w:after="0" w:line="240" w:lineRule="auto"/>
        <w:jc w:val="both"/>
        <w:rPr>
          <w:lang w:val="nl-NL"/>
        </w:rPr>
      </w:pPr>
    </w:p>
    <w:p w14:paraId="1C455C36" w14:textId="3BE72BAE" w:rsidR="00B82578" w:rsidRPr="009B5943" w:rsidRDefault="0E29B882" w:rsidP="0032794A">
      <w:pPr>
        <w:pStyle w:val="Titre4"/>
        <w:rPr>
          <w:lang w:val="nl-NL"/>
        </w:rPr>
      </w:pPr>
      <w:bookmarkStart w:id="68" w:name="_Toc1657042904"/>
      <w:r w:rsidRPr="16FF4A41">
        <w:rPr>
          <w:lang w:val="nl-NL"/>
        </w:rPr>
        <w:t>Art. 66 e</w:t>
      </w:r>
      <w:r w:rsidR="13A96B82" w:rsidRPr="16FF4A41">
        <w:rPr>
          <w:lang w:val="nl-NL"/>
        </w:rPr>
        <w:t>n</w:t>
      </w:r>
      <w:r w:rsidRPr="16FF4A41">
        <w:rPr>
          <w:lang w:val="nl-NL"/>
        </w:rPr>
        <w:t xml:space="preserve"> 95</w:t>
      </w:r>
      <w:r w:rsidR="2BCE72CF" w:rsidRPr="16FF4A41">
        <w:rPr>
          <w:lang w:val="nl-NL"/>
        </w:rPr>
        <w:t>:</w:t>
      </w:r>
      <w:r w:rsidRPr="16FF4A41">
        <w:rPr>
          <w:lang w:val="nl-NL"/>
        </w:rPr>
        <w:t xml:space="preserve"> </w:t>
      </w:r>
      <w:r w:rsidR="13A96B82" w:rsidRPr="16FF4A41">
        <w:rPr>
          <w:lang w:val="nl-NL"/>
        </w:rPr>
        <w:t>Algemene betalingsvoorwaarden</w:t>
      </w:r>
      <w:bookmarkEnd w:id="68"/>
    </w:p>
    <w:p w14:paraId="344BE600" w14:textId="77777777" w:rsidR="00A94CAF" w:rsidRPr="009B5943" w:rsidRDefault="00A94CAF" w:rsidP="004159F8">
      <w:pPr>
        <w:spacing w:after="0" w:line="240" w:lineRule="auto"/>
        <w:jc w:val="both"/>
        <w:rPr>
          <w:lang w:val="nl-NL"/>
        </w:rPr>
      </w:pPr>
    </w:p>
    <w:p w14:paraId="21546BC1" w14:textId="7F8648CF" w:rsidR="00C85A82" w:rsidRPr="009B5943" w:rsidRDefault="00A315B8" w:rsidP="004159F8">
      <w:pPr>
        <w:spacing w:after="0" w:line="240" w:lineRule="auto"/>
        <w:jc w:val="both"/>
        <w:rPr>
          <w:lang w:val="nl-NL"/>
        </w:rPr>
      </w:pPr>
      <w:r w:rsidRPr="009B5943">
        <w:rPr>
          <w:lang w:val="nl-NL"/>
        </w:rPr>
        <w:t>1</w:t>
      </w:r>
      <w:r w:rsidR="00AF5EB7" w:rsidRPr="009B5943">
        <w:rPr>
          <w:lang w:val="nl-NL"/>
        </w:rPr>
        <w:t xml:space="preserve">. </w:t>
      </w:r>
      <w:r w:rsidR="006A6284" w:rsidRPr="009B5943">
        <w:rPr>
          <w:u w:val="single"/>
          <w:lang w:val="nl-NL"/>
        </w:rPr>
        <w:t>Maandelijkse betalingen in mindering en vorderingsstaten</w:t>
      </w:r>
    </w:p>
    <w:p w14:paraId="7EE3B4B9" w14:textId="77777777" w:rsidR="00C85A82" w:rsidRPr="009B5943" w:rsidRDefault="00C85A82" w:rsidP="004159F8">
      <w:pPr>
        <w:spacing w:after="0" w:line="240" w:lineRule="auto"/>
        <w:jc w:val="both"/>
        <w:rPr>
          <w:u w:val="single"/>
          <w:lang w:val="nl-NL"/>
        </w:rPr>
      </w:pPr>
    </w:p>
    <w:p w14:paraId="672DB953" w14:textId="27035A9A" w:rsidR="00C85A82" w:rsidRPr="009B5943" w:rsidRDefault="0001483D" w:rsidP="00C85A82">
      <w:pPr>
        <w:spacing w:after="0" w:line="240" w:lineRule="auto"/>
        <w:jc w:val="both"/>
        <w:rPr>
          <w:lang w:val="nl-NL"/>
        </w:rPr>
      </w:pPr>
      <w:r w:rsidRPr="6372E391">
        <w:rPr>
          <w:rFonts w:eastAsia="Century Gothic" w:cs="Century Gothic"/>
          <w:b/>
          <w:bCs/>
          <w:i/>
          <w:iCs/>
          <w:color w:val="FF0066"/>
          <w:lang w:val="nl-BE"/>
        </w:rPr>
        <w:t>(x)</w:t>
      </w:r>
      <w:r w:rsidRPr="6372E391">
        <w:rPr>
          <w:rFonts w:eastAsia="Century Gothic" w:cs="Century Gothic"/>
          <w:color w:val="FF0066"/>
          <w:lang w:val="nl-BE"/>
        </w:rPr>
        <w:t xml:space="preserve"> </w:t>
      </w:r>
      <w:r w:rsidRPr="6372E391">
        <w:rPr>
          <w:rFonts w:eastAsia="Century Gothic" w:cs="Century Gothic"/>
          <w:color w:val="E5004D" w:themeColor="accent4"/>
          <w:lang w:val="nl-BE"/>
        </w:rPr>
        <w:t>Onverminderd de toepassing van de regels met betrekking tot het voorschot, zoals bepaald in dit bijzonder bestek in de artikelen 12/1 en volgende van de wet,</w:t>
      </w:r>
      <w:r w:rsidRPr="6372E391">
        <w:rPr>
          <w:rFonts w:eastAsia="Century Gothic" w:cs="Century Gothic"/>
          <w:color w:val="E5004D" w:themeColor="accent4"/>
          <w:sz w:val="22"/>
          <w:szCs w:val="22"/>
          <w:lang w:val="nl-BE"/>
        </w:rPr>
        <w:t xml:space="preserve"> </w:t>
      </w:r>
      <w:r w:rsidR="006A6284" w:rsidRPr="6372E391">
        <w:rPr>
          <w:lang w:val="nl-NL"/>
        </w:rPr>
        <w:t>De prijs van de opdracht wordt na de volledige uitvoering van de werken vereffend. Om evenwel te vermijden dat de opdrachtnemer met thesaurieproblemen wordt geconfronteerd, wordt de prijs van de opdracht naargelang de vooruitgang ervan aan de hand van maandelijkse betalingen in mindering betaald. Het totale bedrag van die betalingen in mindering wordt beperkt tot vijfennegentig percent van het totale bedrag van de opdracht (excl. BTW), rekening houdend met behoorlijk goedgekeurde veranderingswerken en supplementen en met eventuele kortingen en herziening</w:t>
      </w:r>
      <w:r w:rsidR="00C85A82" w:rsidRPr="6372E391">
        <w:rPr>
          <w:lang w:val="nl-NL"/>
        </w:rPr>
        <w:t>.</w:t>
      </w:r>
    </w:p>
    <w:p w14:paraId="17D63EA2" w14:textId="77777777" w:rsidR="00C85347" w:rsidRPr="009B5943" w:rsidRDefault="00C85347" w:rsidP="00C85347">
      <w:pPr>
        <w:spacing w:after="0" w:line="240" w:lineRule="auto"/>
        <w:jc w:val="both"/>
        <w:rPr>
          <w:lang w:val="nl-NL"/>
        </w:rPr>
      </w:pPr>
    </w:p>
    <w:p w14:paraId="23FEE2D7" w14:textId="77777777" w:rsidR="006A6284" w:rsidRPr="009B5943" w:rsidRDefault="006A6284" w:rsidP="006A6284">
      <w:pPr>
        <w:spacing w:after="0" w:line="240" w:lineRule="auto"/>
        <w:jc w:val="both"/>
        <w:rPr>
          <w:lang w:val="nl-NL"/>
        </w:rPr>
      </w:pPr>
      <w:r w:rsidRPr="009B5943">
        <w:rPr>
          <w:lang w:val="nl-NL"/>
        </w:rPr>
        <w:lastRenderedPageBreak/>
        <w:t xml:space="preserve">Voorbeeld berekening: </w:t>
      </w:r>
    </w:p>
    <w:p w14:paraId="045119F7" w14:textId="77777777" w:rsidR="006A6284" w:rsidRPr="009B5943" w:rsidRDefault="006A6284" w:rsidP="006A6284">
      <w:pPr>
        <w:spacing w:after="0" w:line="240" w:lineRule="auto"/>
        <w:jc w:val="both"/>
        <w:rPr>
          <w:lang w:val="nl-NL"/>
        </w:rPr>
      </w:pPr>
      <w:r w:rsidRPr="009B5943">
        <w:rPr>
          <w:lang w:val="nl-NL"/>
        </w:rPr>
        <w:t xml:space="preserve">Bestelde werken (incl. korting) </w:t>
      </w:r>
      <w:r w:rsidRPr="009B5943">
        <w:rPr>
          <w:lang w:val="nl-NL"/>
        </w:rPr>
        <w:tab/>
      </w:r>
      <w:r w:rsidRPr="009B5943">
        <w:rPr>
          <w:lang w:val="nl-NL"/>
        </w:rPr>
        <w:tab/>
      </w:r>
      <w:r w:rsidRPr="009B5943">
        <w:rPr>
          <w:lang w:val="nl-NL"/>
        </w:rPr>
        <w:tab/>
      </w:r>
      <w:r w:rsidRPr="009B5943">
        <w:rPr>
          <w:lang w:val="nl-NL"/>
        </w:rPr>
        <w:tab/>
      </w:r>
      <w:r w:rsidRPr="009B5943">
        <w:rPr>
          <w:lang w:val="nl-NL"/>
        </w:rPr>
        <w:tab/>
      </w:r>
      <w:r w:rsidRPr="009B5943">
        <w:rPr>
          <w:lang w:val="nl-NL"/>
        </w:rPr>
        <w:tab/>
        <w:t>1.200.000,00 euro</w:t>
      </w:r>
    </w:p>
    <w:p w14:paraId="365DD3A0" w14:textId="36E2838B" w:rsidR="006A6284" w:rsidRPr="009B5943" w:rsidRDefault="006A6284" w:rsidP="006A6284">
      <w:pPr>
        <w:spacing w:after="0" w:line="240" w:lineRule="auto"/>
        <w:jc w:val="both"/>
        <w:rPr>
          <w:lang w:val="nl-NL"/>
        </w:rPr>
      </w:pPr>
      <w:r w:rsidRPr="009B5943">
        <w:rPr>
          <w:lang w:val="nl-NL"/>
        </w:rPr>
        <w:t>door de BGHM goedgekeurde DV’s (incl. korting)</w:t>
      </w:r>
      <w:r w:rsidRPr="009B5943">
        <w:rPr>
          <w:lang w:val="nl-NL"/>
        </w:rPr>
        <w:tab/>
      </w:r>
      <w:r w:rsidR="00B221DB" w:rsidRPr="009B5943">
        <w:rPr>
          <w:lang w:val="nl-NL"/>
        </w:rPr>
        <w:tab/>
      </w:r>
      <w:r w:rsidRPr="009B5943">
        <w:rPr>
          <w:lang w:val="nl-NL"/>
        </w:rPr>
        <w:tab/>
      </w:r>
      <w:r w:rsidRPr="009B5943">
        <w:rPr>
          <w:lang w:val="nl-NL"/>
        </w:rPr>
        <w:tab/>
        <w:t>+ 110.000,00 euro</w:t>
      </w:r>
    </w:p>
    <w:p w14:paraId="488C721F" w14:textId="77777777" w:rsidR="006A6284" w:rsidRPr="009B5943" w:rsidRDefault="006A6284" w:rsidP="006A6284">
      <w:pPr>
        <w:spacing w:after="0" w:line="240" w:lineRule="auto"/>
        <w:jc w:val="both"/>
        <w:rPr>
          <w:lang w:val="nl-NL"/>
        </w:rPr>
      </w:pPr>
      <w:r w:rsidRPr="009B5943">
        <w:rPr>
          <w:lang w:val="nl-NL"/>
        </w:rPr>
        <w:t>door de BGHM goedgekeurde herzieningen</w:t>
      </w:r>
      <w:r w:rsidRPr="009B5943">
        <w:rPr>
          <w:lang w:val="nl-NL"/>
        </w:rPr>
        <w:tab/>
      </w:r>
      <w:r w:rsidRPr="009B5943">
        <w:rPr>
          <w:lang w:val="nl-NL"/>
        </w:rPr>
        <w:tab/>
      </w:r>
      <w:r w:rsidRPr="009B5943">
        <w:rPr>
          <w:lang w:val="nl-NL"/>
        </w:rPr>
        <w:tab/>
      </w:r>
      <w:r w:rsidRPr="009B5943">
        <w:rPr>
          <w:lang w:val="nl-NL"/>
        </w:rPr>
        <w:tab/>
      </w:r>
      <w:r w:rsidRPr="009B5943">
        <w:rPr>
          <w:u w:val="single"/>
          <w:lang w:val="nl-NL"/>
        </w:rPr>
        <w:t>+   23.000,00 euro</w:t>
      </w:r>
    </w:p>
    <w:p w14:paraId="4F02F6AA" w14:textId="77777777" w:rsidR="006A6284" w:rsidRPr="009B5943" w:rsidRDefault="006A6284" w:rsidP="006A6284">
      <w:pPr>
        <w:spacing w:after="0" w:line="240" w:lineRule="auto"/>
        <w:jc w:val="both"/>
        <w:rPr>
          <w:lang w:val="nl-NL"/>
        </w:rPr>
      </w:pPr>
      <w:r w:rsidRPr="009B5943">
        <w:rPr>
          <w:lang w:val="nl-NL"/>
        </w:rPr>
        <w:t>Totaal</w:t>
      </w:r>
      <w:r w:rsidRPr="009B5943">
        <w:rPr>
          <w:lang w:val="nl-NL"/>
        </w:rPr>
        <w:tab/>
      </w:r>
      <w:r w:rsidRPr="009B5943">
        <w:rPr>
          <w:lang w:val="nl-NL"/>
        </w:rPr>
        <w:tab/>
      </w:r>
      <w:r w:rsidRPr="009B5943">
        <w:rPr>
          <w:lang w:val="nl-NL"/>
        </w:rPr>
        <w:tab/>
      </w:r>
      <w:r w:rsidRPr="009B5943">
        <w:rPr>
          <w:lang w:val="nl-NL"/>
        </w:rPr>
        <w:tab/>
      </w:r>
      <w:r w:rsidRPr="009B5943">
        <w:rPr>
          <w:lang w:val="nl-NL"/>
        </w:rPr>
        <w:tab/>
      </w:r>
      <w:r w:rsidRPr="009B5943">
        <w:rPr>
          <w:lang w:val="nl-NL"/>
        </w:rPr>
        <w:tab/>
      </w:r>
      <w:r w:rsidRPr="009B5943">
        <w:rPr>
          <w:lang w:val="nl-NL"/>
        </w:rPr>
        <w:tab/>
      </w:r>
      <w:r w:rsidRPr="009B5943">
        <w:rPr>
          <w:lang w:val="nl-NL"/>
        </w:rPr>
        <w:tab/>
      </w:r>
      <w:r w:rsidRPr="009B5943">
        <w:rPr>
          <w:lang w:val="nl-NL"/>
        </w:rPr>
        <w:tab/>
      </w:r>
      <w:r w:rsidRPr="009B5943">
        <w:rPr>
          <w:lang w:val="nl-NL"/>
        </w:rPr>
        <w:tab/>
        <w:t>1.333.000,00 euro</w:t>
      </w:r>
    </w:p>
    <w:p w14:paraId="3FBDA4B6" w14:textId="2ADD3095" w:rsidR="006A6284" w:rsidRPr="009B5943" w:rsidRDefault="006A6284" w:rsidP="006A6284">
      <w:pPr>
        <w:spacing w:after="0" w:line="240" w:lineRule="auto"/>
        <w:jc w:val="both"/>
        <w:rPr>
          <w:lang w:val="nl-NL"/>
        </w:rPr>
      </w:pPr>
      <w:r w:rsidRPr="009B5943">
        <w:rPr>
          <w:lang w:val="nl-NL"/>
        </w:rPr>
        <w:t>95% van het totale bedrag</w:t>
      </w:r>
      <w:r w:rsidRPr="009B5943">
        <w:rPr>
          <w:lang w:val="nl-NL"/>
        </w:rPr>
        <w:tab/>
      </w:r>
      <w:r w:rsidRPr="009B5943">
        <w:rPr>
          <w:lang w:val="nl-NL"/>
        </w:rPr>
        <w:tab/>
      </w:r>
      <w:r w:rsidRPr="009B5943">
        <w:rPr>
          <w:lang w:val="nl-NL"/>
        </w:rPr>
        <w:tab/>
      </w:r>
      <w:r w:rsidRPr="009B5943">
        <w:rPr>
          <w:lang w:val="nl-NL"/>
        </w:rPr>
        <w:tab/>
      </w:r>
      <w:r w:rsidRPr="009B5943">
        <w:rPr>
          <w:lang w:val="nl-NL"/>
        </w:rPr>
        <w:tab/>
      </w:r>
      <w:r w:rsidR="00B221DB" w:rsidRPr="009B5943">
        <w:rPr>
          <w:lang w:val="nl-NL"/>
        </w:rPr>
        <w:tab/>
      </w:r>
      <w:r w:rsidRPr="009B5943">
        <w:rPr>
          <w:lang w:val="nl-NL"/>
        </w:rPr>
        <w:tab/>
      </w:r>
      <w:r w:rsidRPr="009B5943">
        <w:rPr>
          <w:b/>
          <w:lang w:val="nl-NL"/>
        </w:rPr>
        <w:t>1.266.350,00 euro</w:t>
      </w:r>
    </w:p>
    <w:p w14:paraId="6964A27F" w14:textId="029D89BE" w:rsidR="006A6284" w:rsidRPr="009B5943" w:rsidRDefault="006A6284" w:rsidP="006A6284">
      <w:pPr>
        <w:spacing w:after="0" w:line="240" w:lineRule="auto"/>
        <w:jc w:val="both"/>
        <w:rPr>
          <w:lang w:val="nl-NL"/>
        </w:rPr>
      </w:pPr>
      <w:r w:rsidRPr="009B5943">
        <w:rPr>
          <w:i/>
          <w:lang w:val="nl-NL"/>
        </w:rPr>
        <w:t>Totaal betaalde voorschotten (incl. herzieningen)</w:t>
      </w:r>
      <w:r w:rsidRPr="009B5943">
        <w:rPr>
          <w:lang w:val="nl-NL"/>
        </w:rPr>
        <w:t xml:space="preserve"> </w:t>
      </w:r>
      <w:r w:rsidRPr="009B5943">
        <w:rPr>
          <w:lang w:val="nl-NL"/>
        </w:rPr>
        <w:tab/>
      </w:r>
      <w:r w:rsidR="00B221DB" w:rsidRPr="009B5943">
        <w:rPr>
          <w:lang w:val="nl-NL"/>
        </w:rPr>
        <w:tab/>
      </w:r>
      <w:r w:rsidRPr="009B5943">
        <w:rPr>
          <w:lang w:val="nl-NL"/>
        </w:rPr>
        <w:tab/>
        <w:t xml:space="preserve">            </w:t>
      </w:r>
      <w:r w:rsidRPr="009B5943">
        <w:rPr>
          <w:i/>
          <w:u w:val="single"/>
          <w:lang w:val="nl-NL"/>
        </w:rPr>
        <w:t>- 1.050.000,00 euro</w:t>
      </w:r>
    </w:p>
    <w:p w14:paraId="54BACDCF" w14:textId="6BF58D55" w:rsidR="006A6284" w:rsidRPr="009B5943" w:rsidRDefault="006A6284" w:rsidP="006A6284">
      <w:pPr>
        <w:spacing w:after="0" w:line="240" w:lineRule="auto"/>
        <w:jc w:val="both"/>
        <w:rPr>
          <w:lang w:val="nl-NL"/>
        </w:rPr>
      </w:pPr>
      <w:r w:rsidRPr="009B5943">
        <w:rPr>
          <w:i/>
          <w:lang w:val="nl-NL"/>
        </w:rPr>
        <w:t>= vorderbaar saldo excl. BTW</w:t>
      </w:r>
      <w:r w:rsidRPr="009B5943">
        <w:rPr>
          <w:lang w:val="nl-NL"/>
        </w:rPr>
        <w:t xml:space="preserve"> </w:t>
      </w:r>
      <w:r w:rsidRPr="009B5943">
        <w:rPr>
          <w:lang w:val="nl-NL"/>
        </w:rPr>
        <w:tab/>
      </w:r>
      <w:r w:rsidRPr="009B5943">
        <w:rPr>
          <w:lang w:val="nl-NL"/>
        </w:rPr>
        <w:tab/>
      </w:r>
      <w:r w:rsidRPr="009B5943">
        <w:rPr>
          <w:lang w:val="nl-NL"/>
        </w:rPr>
        <w:tab/>
      </w:r>
      <w:r w:rsidRPr="009B5943">
        <w:rPr>
          <w:lang w:val="nl-NL"/>
        </w:rPr>
        <w:tab/>
      </w:r>
      <w:r w:rsidRPr="009B5943">
        <w:rPr>
          <w:lang w:val="nl-NL"/>
        </w:rPr>
        <w:tab/>
      </w:r>
      <w:r w:rsidRPr="009B5943">
        <w:rPr>
          <w:lang w:val="nl-NL"/>
        </w:rPr>
        <w:tab/>
        <w:t xml:space="preserve">   </w:t>
      </w:r>
      <w:r w:rsidR="001B7508" w:rsidRPr="009B5943">
        <w:rPr>
          <w:lang w:val="nl-NL"/>
        </w:rPr>
        <w:t xml:space="preserve"> </w:t>
      </w:r>
      <w:r w:rsidRPr="009B5943">
        <w:rPr>
          <w:i/>
          <w:lang w:val="nl-NL"/>
        </w:rPr>
        <w:t>216.350,00 euro</w:t>
      </w:r>
    </w:p>
    <w:p w14:paraId="1D7658B7" w14:textId="77777777" w:rsidR="006A6284" w:rsidRPr="009B5943" w:rsidRDefault="006A6284" w:rsidP="006A6284">
      <w:pPr>
        <w:spacing w:after="0" w:line="240" w:lineRule="auto"/>
        <w:jc w:val="both"/>
        <w:rPr>
          <w:lang w:val="nl-NL"/>
        </w:rPr>
      </w:pPr>
    </w:p>
    <w:p w14:paraId="568B6C1D" w14:textId="07C975B0" w:rsidR="00C85A82" w:rsidRPr="009B5943" w:rsidRDefault="006A6284" w:rsidP="006A6284">
      <w:pPr>
        <w:spacing w:after="0" w:line="240" w:lineRule="auto"/>
        <w:jc w:val="both"/>
        <w:rPr>
          <w:lang w:val="nl-NL"/>
        </w:rPr>
      </w:pPr>
      <w:r w:rsidRPr="009B5943">
        <w:rPr>
          <w:lang w:val="nl-NL"/>
        </w:rPr>
        <w:t>De betaling van de maandelijkse voorschotten moeten worden beschouwd als gewone voorschotten op de totale prijs en niet als de betaling van een deel van de prijs overeenkomstig artikel 1791 van het oud Burgerlijk Wetboek</w:t>
      </w:r>
      <w:r w:rsidR="00C85A82" w:rsidRPr="009B5943">
        <w:rPr>
          <w:lang w:val="nl-NL"/>
        </w:rPr>
        <w:t>.</w:t>
      </w:r>
    </w:p>
    <w:p w14:paraId="074E47F7" w14:textId="77777777" w:rsidR="00C85A82" w:rsidRPr="009B5943" w:rsidRDefault="00C85A82" w:rsidP="00C85A82">
      <w:pPr>
        <w:spacing w:after="0" w:line="240" w:lineRule="auto"/>
        <w:jc w:val="both"/>
        <w:rPr>
          <w:lang w:val="nl-NL"/>
        </w:rPr>
      </w:pPr>
    </w:p>
    <w:p w14:paraId="5C5D6362" w14:textId="77777777" w:rsidR="006A6284" w:rsidRPr="009B5943" w:rsidRDefault="006A6284" w:rsidP="006A6284">
      <w:pPr>
        <w:spacing w:after="0" w:line="240" w:lineRule="auto"/>
        <w:jc w:val="both"/>
        <w:rPr>
          <w:lang w:val="nl-NL"/>
        </w:rPr>
      </w:pPr>
      <w:r w:rsidRPr="009B5943">
        <w:rPr>
          <w:lang w:val="nl-NL"/>
        </w:rPr>
        <w:t>De maandelijkse voorschotten op de slotprijs worden tegen de volgende voorwaarden toegekend:</w:t>
      </w:r>
    </w:p>
    <w:p w14:paraId="05BA950D" w14:textId="77777777" w:rsidR="006A6284" w:rsidRPr="009B5943" w:rsidRDefault="006A6284" w:rsidP="006A6284">
      <w:pPr>
        <w:spacing w:after="0" w:line="240" w:lineRule="auto"/>
        <w:jc w:val="both"/>
        <w:rPr>
          <w:lang w:val="nl-NL"/>
        </w:rPr>
      </w:pPr>
    </w:p>
    <w:p w14:paraId="61F4BD28" w14:textId="77777777" w:rsidR="006A6284" w:rsidRPr="009B5943" w:rsidRDefault="006A6284" w:rsidP="006A6284">
      <w:pPr>
        <w:spacing w:after="0" w:line="240" w:lineRule="auto"/>
        <w:jc w:val="both"/>
        <w:rPr>
          <w:lang w:val="nl-NL"/>
        </w:rPr>
      </w:pPr>
      <w:r w:rsidRPr="009B5943">
        <w:rPr>
          <w:lang w:val="nl-NL"/>
        </w:rPr>
        <w:t xml:space="preserve">Op het einde van de maand die bepaald werd voor de aanvang van de werken, moet de opdrachtnemer een eerste gedagtekende, ondertekende en aan de hand van een vorderingsstaat gestaafde schuldvordering indienen. Daarna volgen de schuldvorderingen elkaar verplicht maandelijks op. </w:t>
      </w:r>
    </w:p>
    <w:p w14:paraId="05099288" w14:textId="77777777" w:rsidR="006A6284" w:rsidRPr="009B5943" w:rsidRDefault="006A6284" w:rsidP="006A6284">
      <w:pPr>
        <w:spacing w:after="0" w:line="240" w:lineRule="auto"/>
        <w:jc w:val="both"/>
        <w:rPr>
          <w:lang w:val="nl-NL"/>
        </w:rPr>
      </w:pPr>
    </w:p>
    <w:p w14:paraId="0C315C8C" w14:textId="5B472D91" w:rsidR="0024697A" w:rsidRPr="009B5943" w:rsidRDefault="006A6284" w:rsidP="006A6284">
      <w:pPr>
        <w:spacing w:after="0" w:line="240" w:lineRule="auto"/>
        <w:jc w:val="both"/>
        <w:rPr>
          <w:lang w:val="nl-NL"/>
        </w:rPr>
      </w:pPr>
      <w:r w:rsidRPr="009B5943">
        <w:rPr>
          <w:lang w:val="nl-NL"/>
        </w:rPr>
        <w:t>De eerste vorderingsstaat begint op de contractuele datum van aanvang van de werken en loopt tot de laatste dag van de kalendermaand in kwestie. De tweede vorderingsstaat en de volgende lopen van de eerste dag van de maand tot de laatste dag van de maand</w:t>
      </w:r>
      <w:r w:rsidR="0024697A" w:rsidRPr="009B5943">
        <w:rPr>
          <w:lang w:val="nl-NL"/>
        </w:rPr>
        <w:t>.</w:t>
      </w:r>
    </w:p>
    <w:p w14:paraId="53508331" w14:textId="77777777" w:rsidR="00A013AD" w:rsidRPr="009B5943" w:rsidRDefault="00A013AD" w:rsidP="00F62343">
      <w:pPr>
        <w:spacing w:after="0" w:line="240" w:lineRule="auto"/>
        <w:jc w:val="both"/>
        <w:rPr>
          <w:lang w:val="nl-NL"/>
        </w:rPr>
      </w:pPr>
    </w:p>
    <w:p w14:paraId="1E44FF62" w14:textId="4F4670BB" w:rsidR="006A6284" w:rsidRPr="009B5943" w:rsidRDefault="002A5267" w:rsidP="006A6284">
      <w:pPr>
        <w:spacing w:after="0" w:line="240" w:lineRule="auto"/>
        <w:jc w:val="both"/>
        <w:rPr>
          <w:lang w:val="nl-NL"/>
        </w:rPr>
      </w:pPr>
      <w:r w:rsidRPr="009B5943">
        <w:rPr>
          <w:lang w:val="nl-NL"/>
        </w:rPr>
        <w:t>Voorbeeld:</w:t>
      </w:r>
      <w:r w:rsidR="006A6284" w:rsidRPr="009B5943">
        <w:rPr>
          <w:lang w:val="nl-NL"/>
        </w:rPr>
        <w:t xml:space="preserve"> </w:t>
      </w:r>
      <w:r w:rsidR="006A6284" w:rsidRPr="009B5943">
        <w:rPr>
          <w:lang w:val="nl-NL"/>
        </w:rPr>
        <w:tab/>
        <w:t>Voor de aanvang van de werken vastgestelde datum: 14 april 2018</w:t>
      </w:r>
    </w:p>
    <w:p w14:paraId="580618F5" w14:textId="77777777" w:rsidR="006A6284" w:rsidRPr="009B5943" w:rsidRDefault="006A6284" w:rsidP="006A6284">
      <w:pPr>
        <w:spacing w:after="0" w:line="240" w:lineRule="auto"/>
        <w:jc w:val="both"/>
        <w:rPr>
          <w:lang w:val="nl-NL"/>
        </w:rPr>
      </w:pPr>
      <w:r w:rsidRPr="009B5943">
        <w:rPr>
          <w:lang w:val="nl-NL"/>
        </w:rPr>
        <w:tab/>
      </w:r>
      <w:r w:rsidRPr="009B5943">
        <w:rPr>
          <w:lang w:val="nl-NL"/>
        </w:rPr>
        <w:tab/>
        <w:t>Periode voor de 1</w:t>
      </w:r>
      <w:r w:rsidRPr="009B5943">
        <w:rPr>
          <w:vertAlign w:val="superscript"/>
          <w:lang w:val="nl-NL"/>
        </w:rPr>
        <w:t>e</w:t>
      </w:r>
      <w:r w:rsidRPr="009B5943">
        <w:rPr>
          <w:lang w:val="nl-NL"/>
        </w:rPr>
        <w:t xml:space="preserve"> vorderingsstaat: van 14 april t/m 30 april 2018</w:t>
      </w:r>
    </w:p>
    <w:p w14:paraId="7CF85E58" w14:textId="7C5E6370" w:rsidR="006A6284" w:rsidRPr="009B5943" w:rsidRDefault="006A6284" w:rsidP="00E34546">
      <w:pPr>
        <w:spacing w:after="0" w:line="240" w:lineRule="auto"/>
        <w:ind w:left="1416"/>
        <w:jc w:val="both"/>
        <w:rPr>
          <w:lang w:val="nl-NL"/>
        </w:rPr>
      </w:pPr>
      <w:r w:rsidRPr="009B5943">
        <w:rPr>
          <w:lang w:val="nl-NL"/>
        </w:rPr>
        <w:t>De perioden voor de volgende vorderingsstaten beginnen altijd op de 1</w:t>
      </w:r>
      <w:r w:rsidRPr="009B5943">
        <w:rPr>
          <w:vertAlign w:val="superscript"/>
          <w:lang w:val="nl-NL"/>
        </w:rPr>
        <w:t>e</w:t>
      </w:r>
      <w:r w:rsidRPr="009B5943">
        <w:rPr>
          <w:lang w:val="nl-NL"/>
        </w:rPr>
        <w:t xml:space="preserve"> dag van de maand.</w:t>
      </w:r>
    </w:p>
    <w:p w14:paraId="5F485306" w14:textId="77777777" w:rsidR="006A6284" w:rsidRPr="009B5943" w:rsidRDefault="006A6284" w:rsidP="006A6284">
      <w:pPr>
        <w:spacing w:after="0" w:line="240" w:lineRule="auto"/>
        <w:jc w:val="both"/>
        <w:rPr>
          <w:lang w:val="nl-NL"/>
        </w:rPr>
      </w:pPr>
    </w:p>
    <w:p w14:paraId="74A5ED29" w14:textId="77777777" w:rsidR="006A6284" w:rsidRPr="009B5943" w:rsidRDefault="006A6284" w:rsidP="006A6284">
      <w:pPr>
        <w:spacing w:after="0" w:line="240" w:lineRule="auto"/>
        <w:jc w:val="both"/>
        <w:rPr>
          <w:lang w:val="nl-NL"/>
        </w:rPr>
      </w:pPr>
      <w:r w:rsidRPr="009B5943">
        <w:rPr>
          <w:lang w:val="nl-NL"/>
        </w:rPr>
        <w:t>Als er tijdens de maandelijkse periode geen werken werden uitgevoerd, moet er toch een vorderingsstaat worden ingediend.</w:t>
      </w:r>
    </w:p>
    <w:p w14:paraId="1C8831E3" w14:textId="77777777" w:rsidR="006A6284" w:rsidRPr="009B5943" w:rsidRDefault="006A6284" w:rsidP="006A6284">
      <w:pPr>
        <w:spacing w:after="0" w:line="240" w:lineRule="auto"/>
        <w:jc w:val="both"/>
        <w:rPr>
          <w:lang w:val="nl-NL"/>
        </w:rPr>
      </w:pPr>
    </w:p>
    <w:p w14:paraId="2FEE8BD6" w14:textId="77777777" w:rsidR="006A6284" w:rsidRPr="009B5943" w:rsidRDefault="006A6284" w:rsidP="006A6284">
      <w:pPr>
        <w:spacing w:after="0" w:line="240" w:lineRule="auto"/>
        <w:jc w:val="both"/>
        <w:rPr>
          <w:lang w:val="nl-NL"/>
        </w:rPr>
      </w:pPr>
      <w:r w:rsidRPr="009B5943">
        <w:rPr>
          <w:lang w:val="nl-NL"/>
        </w:rPr>
        <w:t>Als de hierboven bepaalde limiet van vijfennegentig percent is bereikt, moet de opdrachtnemer iedere maand een vorderingsstaat blijven indienen tot de werken volledig zijn uitgevoerd.</w:t>
      </w:r>
    </w:p>
    <w:p w14:paraId="6D775752" w14:textId="77777777" w:rsidR="006A6284" w:rsidRPr="009B5943" w:rsidRDefault="006A6284" w:rsidP="006A6284">
      <w:pPr>
        <w:spacing w:after="0" w:line="240" w:lineRule="auto"/>
        <w:jc w:val="both"/>
        <w:rPr>
          <w:lang w:val="nl-NL"/>
        </w:rPr>
      </w:pPr>
    </w:p>
    <w:p w14:paraId="165DE90A" w14:textId="77777777" w:rsidR="006A6284" w:rsidRPr="009B5943" w:rsidRDefault="006A6284" w:rsidP="006A6284">
      <w:pPr>
        <w:spacing w:after="0" w:line="240" w:lineRule="auto"/>
        <w:jc w:val="both"/>
        <w:rPr>
          <w:color w:val="00B050"/>
          <w:lang w:val="nl-NL"/>
        </w:rPr>
      </w:pPr>
      <w:r w:rsidRPr="009B5943">
        <w:rPr>
          <w:lang w:val="nl-NL"/>
        </w:rPr>
        <w:t xml:space="preserve">De laatste vorderingsstaat eindigt dus op de werkelijke voltooiingsdatum van de werken. </w:t>
      </w:r>
    </w:p>
    <w:p w14:paraId="2BC1EF0A" w14:textId="77777777" w:rsidR="006A6284" w:rsidRPr="009B5943" w:rsidRDefault="006A6284" w:rsidP="006A6284">
      <w:pPr>
        <w:spacing w:after="0" w:line="240" w:lineRule="auto"/>
        <w:jc w:val="both"/>
        <w:rPr>
          <w:lang w:val="nl-NL"/>
        </w:rPr>
      </w:pPr>
    </w:p>
    <w:p w14:paraId="49FC1445" w14:textId="77777777" w:rsidR="006A6284" w:rsidRPr="009B5943" w:rsidRDefault="006A6284" w:rsidP="006A6284">
      <w:pPr>
        <w:spacing w:after="0" w:line="240" w:lineRule="auto"/>
        <w:jc w:val="both"/>
        <w:rPr>
          <w:lang w:val="nl-NL"/>
        </w:rPr>
      </w:pPr>
      <w:r w:rsidRPr="009B5943">
        <w:rPr>
          <w:lang w:val="nl-NL"/>
        </w:rPr>
        <w:t>De staten van de uitgevoerde werken moeten alle posten vermelden, in de volgorde van de samenvattende opmeting, bij de offerte gevoegd, met voor ieder van die posten de aanduiding van het volgnummer en de titel van de post, de geplande hoeveelheid, de eenheidsprijs (</w:t>
      </w:r>
      <w:r w:rsidRPr="009B5943">
        <w:rPr>
          <w:b/>
          <w:u w:val="single"/>
          <w:lang w:val="nl-NL"/>
        </w:rPr>
        <w:t>excl. korting</w:t>
      </w:r>
      <w:r w:rsidRPr="009B5943">
        <w:rPr>
          <w:lang w:val="nl-NL"/>
        </w:rPr>
        <w:t>), de tijdens de periode uitgevoerde hoeveelheid en de vermenigvuldiging van de eenheidsprijs met die hoeveelheid, van de totaal uitgevoerde hoeveelheid en de vermenigvuldiging van de eenheidsprijs met deze totale hoeveelheid.</w:t>
      </w:r>
    </w:p>
    <w:p w14:paraId="66A27966" w14:textId="77777777" w:rsidR="006A6284" w:rsidRPr="009B5943" w:rsidRDefault="006A6284" w:rsidP="006A6284">
      <w:pPr>
        <w:spacing w:after="0" w:line="240" w:lineRule="auto"/>
        <w:jc w:val="both"/>
        <w:rPr>
          <w:lang w:val="nl-NL"/>
        </w:rPr>
      </w:pPr>
    </w:p>
    <w:p w14:paraId="5B82E02F" w14:textId="02183233" w:rsidR="007B6E8F" w:rsidRPr="009B5943" w:rsidRDefault="006A6284" w:rsidP="006A6284">
      <w:pPr>
        <w:spacing w:after="0" w:line="240" w:lineRule="auto"/>
        <w:jc w:val="both"/>
        <w:rPr>
          <w:lang w:val="nl-NL"/>
        </w:rPr>
      </w:pPr>
      <w:r w:rsidRPr="009B5943">
        <w:rPr>
          <w:lang w:val="nl-NL"/>
        </w:rPr>
        <w:t>Deze staten omvatten drie delen en eventueel een vierde deel</w:t>
      </w:r>
      <w:r w:rsidR="007B6E8F" w:rsidRPr="009B5943">
        <w:rPr>
          <w:lang w:val="nl-NL"/>
        </w:rPr>
        <w:t>:</w:t>
      </w:r>
    </w:p>
    <w:p w14:paraId="26B1A375" w14:textId="77777777" w:rsidR="00AF5EB7" w:rsidRPr="009B5943" w:rsidRDefault="00AF5EB7" w:rsidP="00F62343">
      <w:pPr>
        <w:spacing w:after="0" w:line="240" w:lineRule="auto"/>
        <w:jc w:val="both"/>
        <w:rPr>
          <w:lang w:val="nl-NL"/>
        </w:rPr>
      </w:pPr>
    </w:p>
    <w:p w14:paraId="63BE4829" w14:textId="77777777" w:rsidR="006A6284" w:rsidRPr="009B5943" w:rsidRDefault="006A6284" w:rsidP="008F77D4">
      <w:pPr>
        <w:numPr>
          <w:ilvl w:val="0"/>
          <w:numId w:val="32"/>
        </w:numPr>
        <w:spacing w:after="0" w:line="240" w:lineRule="auto"/>
        <w:jc w:val="both"/>
        <w:rPr>
          <w:lang w:val="nl-NL"/>
        </w:rPr>
      </w:pPr>
      <w:r w:rsidRPr="009B5943">
        <w:rPr>
          <w:lang w:val="nl-NL"/>
        </w:rPr>
        <w:t>1</w:t>
      </w:r>
      <w:r w:rsidRPr="009B5943">
        <w:rPr>
          <w:vertAlign w:val="superscript"/>
          <w:lang w:val="nl-NL"/>
        </w:rPr>
        <w:t>e</w:t>
      </w:r>
      <w:r w:rsidRPr="009B5943">
        <w:rPr>
          <w:lang w:val="nl-NL"/>
        </w:rPr>
        <w:t xml:space="preserve"> deel: de posten volgens globale prijs en de posten met prijsborderel ten belope van de in de samenvattende opmeting van de offerte bepaalde hoeveelheden (excl. korting);</w:t>
      </w:r>
    </w:p>
    <w:p w14:paraId="15E348C1" w14:textId="77777777" w:rsidR="006A6284" w:rsidRPr="009B5943" w:rsidRDefault="006A6284" w:rsidP="008F77D4">
      <w:pPr>
        <w:numPr>
          <w:ilvl w:val="0"/>
          <w:numId w:val="32"/>
        </w:numPr>
        <w:spacing w:after="0" w:line="240" w:lineRule="auto"/>
        <w:jc w:val="both"/>
        <w:rPr>
          <w:lang w:val="nl-NL"/>
        </w:rPr>
      </w:pPr>
      <w:r w:rsidRPr="009B5943">
        <w:rPr>
          <w:lang w:val="nl-NL"/>
        </w:rPr>
        <w:t>2</w:t>
      </w:r>
      <w:r w:rsidRPr="009B5943">
        <w:rPr>
          <w:vertAlign w:val="superscript"/>
          <w:lang w:val="nl-NL"/>
        </w:rPr>
        <w:t>e</w:t>
      </w:r>
      <w:r w:rsidRPr="009B5943">
        <w:rPr>
          <w:lang w:val="nl-NL"/>
        </w:rPr>
        <w:t xml:space="preserve"> deel: in geval van overschrijding van de vermoedelijke hoeveelheden van de uitgevoerde posten, het verschil tussen de werkelijk uitgevoerde hoeveelheid en de in de opmeting bepaalde hoeveelheid (excl. korting);</w:t>
      </w:r>
    </w:p>
    <w:p w14:paraId="4B6AD141" w14:textId="77777777" w:rsidR="006A6284" w:rsidRPr="009B5943" w:rsidRDefault="006A6284" w:rsidP="008F77D4">
      <w:pPr>
        <w:numPr>
          <w:ilvl w:val="0"/>
          <w:numId w:val="32"/>
        </w:numPr>
        <w:spacing w:after="0" w:line="240" w:lineRule="auto"/>
        <w:jc w:val="both"/>
        <w:rPr>
          <w:lang w:val="nl-NL"/>
        </w:rPr>
      </w:pPr>
      <w:r w:rsidRPr="009B5943">
        <w:rPr>
          <w:lang w:val="nl-NL"/>
        </w:rPr>
        <w:t>3</w:t>
      </w:r>
      <w:r w:rsidRPr="009B5943">
        <w:rPr>
          <w:vertAlign w:val="superscript"/>
          <w:lang w:val="nl-NL"/>
        </w:rPr>
        <w:t>e</w:t>
      </w:r>
      <w:r w:rsidRPr="009B5943">
        <w:rPr>
          <w:lang w:val="nl-NL"/>
        </w:rPr>
        <w:t xml:space="preserve"> deel: de posten met vermelding van de door de BGHM goedgekeurde wijzigingen en supplementen (DV 2, DV 2bis en DV 5), met verwijzing naar het nummer van de betreffende verrekening (excl. korting); </w:t>
      </w:r>
    </w:p>
    <w:p w14:paraId="554AD0B5" w14:textId="5BEA8CD8" w:rsidR="00390FD3" w:rsidRPr="009B5943" w:rsidRDefault="006A6284" w:rsidP="008F77D4">
      <w:pPr>
        <w:numPr>
          <w:ilvl w:val="0"/>
          <w:numId w:val="32"/>
        </w:numPr>
        <w:spacing w:after="0" w:line="240" w:lineRule="auto"/>
        <w:jc w:val="both"/>
        <w:rPr>
          <w:lang w:val="nl-NL"/>
        </w:rPr>
      </w:pPr>
      <w:r w:rsidRPr="009B5943">
        <w:rPr>
          <w:lang w:val="nl-NL"/>
        </w:rPr>
        <w:lastRenderedPageBreak/>
        <w:t>eventueel een 4</w:t>
      </w:r>
      <w:r w:rsidRPr="009B5943">
        <w:rPr>
          <w:vertAlign w:val="superscript"/>
          <w:lang w:val="nl-NL"/>
        </w:rPr>
        <w:t>e</w:t>
      </w:r>
      <w:r w:rsidRPr="009B5943">
        <w:rPr>
          <w:lang w:val="nl-NL"/>
        </w:rPr>
        <w:t xml:space="preserve"> deel: berekening van de korting op de som van de delen 1, 2 en 3</w:t>
      </w:r>
      <w:r w:rsidR="00E43AF5" w:rsidRPr="009B5943">
        <w:rPr>
          <w:lang w:val="nl-NL"/>
        </w:rPr>
        <w:t>.</w:t>
      </w:r>
    </w:p>
    <w:p w14:paraId="211FC6EA" w14:textId="77777777" w:rsidR="00211DE7" w:rsidRPr="009B5943" w:rsidRDefault="00211DE7" w:rsidP="00211DE7">
      <w:pPr>
        <w:spacing w:after="0" w:line="240" w:lineRule="auto"/>
        <w:jc w:val="both"/>
        <w:rPr>
          <w:lang w:val="nl-NL"/>
        </w:rPr>
      </w:pPr>
    </w:p>
    <w:p w14:paraId="54901E41" w14:textId="1ED51C82" w:rsidR="00211DE7" w:rsidRDefault="006A6284" w:rsidP="00211DE7">
      <w:pPr>
        <w:spacing w:after="0" w:line="240" w:lineRule="auto"/>
        <w:jc w:val="both"/>
        <w:rPr>
          <w:lang w:val="nl-NL"/>
        </w:rPr>
      </w:pPr>
      <w:r w:rsidRPr="009B5943">
        <w:rPr>
          <w:lang w:val="nl-NL"/>
        </w:rPr>
        <w:t>De opdrachtnemer moet de schuldvorderingen samen met de vorderingsstaat ervan in vijf exemplaren en aangetekend naar de aanbesteder toesturen met het oog op het nazicht ervan. Hij kan deze ook overhandigen tijdens de bouwplaatsvergaderingen tegen een gedagtekend en ondertekend ontvangstbewijs dat in het dagboek der werken wordt geregistreerd</w:t>
      </w:r>
      <w:r w:rsidR="00211DE7" w:rsidRPr="009B5943">
        <w:rPr>
          <w:lang w:val="nl-NL"/>
        </w:rPr>
        <w:t>.</w:t>
      </w:r>
    </w:p>
    <w:p w14:paraId="6AEDE3F1" w14:textId="77777777" w:rsidR="00C14EEB" w:rsidRDefault="00C14EEB" w:rsidP="00211DE7">
      <w:pPr>
        <w:spacing w:after="0" w:line="240" w:lineRule="auto"/>
        <w:jc w:val="both"/>
        <w:rPr>
          <w:lang w:val="nl-NL"/>
        </w:rPr>
      </w:pPr>
    </w:p>
    <w:p w14:paraId="63A82057" w14:textId="77777777" w:rsidR="00C14EEB" w:rsidRPr="00710670" w:rsidRDefault="00C14EEB" w:rsidP="00C14EEB">
      <w:pPr>
        <w:jc w:val="both"/>
        <w:rPr>
          <w:lang w:val="nl-NL"/>
        </w:rPr>
      </w:pPr>
      <w:r w:rsidRPr="00710670">
        <w:rPr>
          <w:lang w:val="nl-NL"/>
        </w:rPr>
        <w:t>In afwijking van artikel 95, §§ 2 en 3, beschikt de aanbesteder over een termijn</w:t>
      </w:r>
      <w:r>
        <w:rPr>
          <w:lang w:val="nl-NL"/>
        </w:rPr>
        <w:t xml:space="preserve"> van nazicht</w:t>
      </w:r>
      <w:r w:rsidRPr="00710670">
        <w:rPr>
          <w:lang w:val="nl-NL"/>
        </w:rPr>
        <w:t xml:space="preserve"> van 30 dagen vanaf de datum van ontvangst van de schuldvordering en de gedetailleerde staat van de werken.</w:t>
      </w:r>
    </w:p>
    <w:p w14:paraId="43ED8F95" w14:textId="77777777" w:rsidR="00C14EEB" w:rsidRPr="00710670" w:rsidRDefault="00C14EEB" w:rsidP="00C14EEB">
      <w:pPr>
        <w:jc w:val="both"/>
        <w:rPr>
          <w:lang w:val="nl-NL"/>
        </w:rPr>
      </w:pPr>
      <w:r w:rsidRPr="00710670">
        <w:rPr>
          <w:lang w:val="nl-NL"/>
        </w:rPr>
        <w:t>Overeenkomstig artikel 95, §2, lid 2, 1° en 2°, omvat deze termijn</w:t>
      </w:r>
      <w:r>
        <w:rPr>
          <w:lang w:val="nl-NL"/>
        </w:rPr>
        <w:t xml:space="preserve"> van nazicht</w:t>
      </w:r>
      <w:r w:rsidRPr="00710670">
        <w:rPr>
          <w:lang w:val="nl-NL"/>
        </w:rPr>
        <w:t xml:space="preserve"> twee afzonderlijke verrichtingen, namelijk: </w:t>
      </w:r>
    </w:p>
    <w:p w14:paraId="0BAA2923" w14:textId="77777777" w:rsidR="00C14EEB" w:rsidRPr="00710670" w:rsidRDefault="00C14EEB" w:rsidP="00C14EEB">
      <w:pPr>
        <w:ind w:firstLine="708"/>
        <w:jc w:val="both"/>
        <w:rPr>
          <w:lang w:val="nl-NL"/>
        </w:rPr>
      </w:pPr>
      <w:r w:rsidRPr="00710670">
        <w:rPr>
          <w:lang w:val="nl-NL"/>
        </w:rPr>
        <w:t>1° het nazicht van de ingediende staat van de werken en het aanbrengen van eventuele verbeteringen. Wanneer er nog niet tussen de partijen overeengekomen eenheidsprijzen in voorkomen, stelt de aanbesteder deze prijzen ambtshalve vast met behoud van alle rechten van de opdrachtnemer; </w:t>
      </w:r>
    </w:p>
    <w:p w14:paraId="19F8EDAC" w14:textId="77777777" w:rsidR="00C14EEB" w:rsidRPr="00710670" w:rsidRDefault="00C14EEB" w:rsidP="00C14EEB">
      <w:pPr>
        <w:ind w:firstLine="708"/>
        <w:jc w:val="both"/>
        <w:rPr>
          <w:lang w:val="nl-NL"/>
        </w:rPr>
      </w:pPr>
      <w:r w:rsidRPr="00710670">
        <w:rPr>
          <w:lang w:val="nl-NL"/>
        </w:rPr>
        <w:t>2° de opmaak van een proces-verbaal met vermelding van de werken die voor betaling zijn aanvaard en het bedrag dat volgens de aanbesteder verschuldigd is.  </w:t>
      </w:r>
    </w:p>
    <w:p w14:paraId="7DC29DAC" w14:textId="77777777" w:rsidR="00C14EEB" w:rsidRPr="00710670" w:rsidRDefault="00C14EEB" w:rsidP="00C14EEB">
      <w:pPr>
        <w:jc w:val="both"/>
        <w:rPr>
          <w:lang w:val="nl-NL"/>
        </w:rPr>
      </w:pPr>
      <w:r w:rsidRPr="00710670">
        <w:rPr>
          <w:lang w:val="nl-NL"/>
        </w:rPr>
        <w:t>Na ontvangst van voormeld proces-verbaal beschikt de opdrachtnemer over 5 dagen om zijn factuur in te dienen.</w:t>
      </w:r>
    </w:p>
    <w:p w14:paraId="2E27C68C" w14:textId="77777777" w:rsidR="00C14EEB" w:rsidRPr="00710670" w:rsidRDefault="00C14EEB" w:rsidP="00C14EEB">
      <w:pPr>
        <w:jc w:val="both"/>
        <w:rPr>
          <w:lang w:val="nl-NL"/>
        </w:rPr>
      </w:pPr>
      <w:r w:rsidRPr="00710670">
        <w:rPr>
          <w:lang w:val="nl-NL"/>
        </w:rPr>
        <w:t xml:space="preserve">De betaling van het aan de opdrachtnemer verschuldigde bedrag vindt plaats binnen 30 dagen na de datum van de beëindiging van het nazicht, op voorwaarde dat de </w:t>
      </w:r>
      <w:r>
        <w:rPr>
          <w:lang w:val="nl-NL"/>
        </w:rPr>
        <w:t>aanbested</w:t>
      </w:r>
      <w:r w:rsidRPr="00710670">
        <w:rPr>
          <w:lang w:val="nl-NL"/>
        </w:rPr>
        <w:t>er tegelijkertijd in het bezit is van de regelmatig opgestelde factuur. De betalingstermijn wordt opgeschort voor het aantal dagen waarmee de</w:t>
      </w:r>
      <w:r>
        <w:rPr>
          <w:lang w:val="nl-NL"/>
        </w:rPr>
        <w:t xml:space="preserve"> aan de opdrachtnemer voor de indiening van zijn factuur toegekende</w:t>
      </w:r>
      <w:r w:rsidRPr="00710670">
        <w:rPr>
          <w:lang w:val="nl-NL"/>
        </w:rPr>
        <w:t xml:space="preserve"> termijn van 5 dagen wordt overschreden. Deze opschorting betekent dus eigenlijk dat de betalingstermijn niet begint te lopen </w:t>
      </w:r>
      <w:r w:rsidRPr="00710670">
        <w:rPr>
          <w:i/>
          <w:iCs/>
          <w:lang w:val="nl-NL"/>
        </w:rPr>
        <w:t>(cf. Omzendbrief van 20 november 2014 betreffende de betalingsregels van het Koninklijk besluit van 14 januari 2013 tot bepaling van de algemene uitvoeringsregels van de overheidsopdrachten, gewijzigd door het Koninklijk Besluit van 22 mei 2014)</w:t>
      </w:r>
      <w:r w:rsidRPr="00710670">
        <w:rPr>
          <w:lang w:val="nl-NL"/>
        </w:rPr>
        <w:t>. </w:t>
      </w:r>
    </w:p>
    <w:p w14:paraId="385D057B" w14:textId="009FE545" w:rsidR="00C14EEB" w:rsidRPr="009B5943" w:rsidRDefault="00C14EEB" w:rsidP="00C14EEB">
      <w:pPr>
        <w:jc w:val="both"/>
        <w:rPr>
          <w:lang w:val="nl-NL"/>
        </w:rPr>
      </w:pPr>
      <w:r w:rsidRPr="00710670">
        <w:rPr>
          <w:lang w:val="nl-NL"/>
        </w:rPr>
        <w:t>Als de termijn voor het nazicht wordt overschreden, wordt de betalingstermijn verminderd met het</w:t>
      </w:r>
      <w:r>
        <w:rPr>
          <w:lang w:val="nl-NL"/>
        </w:rPr>
        <w:t xml:space="preserve"> </w:t>
      </w:r>
      <w:r w:rsidRPr="00710670">
        <w:rPr>
          <w:lang w:val="nl-NL"/>
        </w:rPr>
        <w:t>aantal dagen dat de termijn voor het nazicht overschrijdt.</w:t>
      </w:r>
    </w:p>
    <w:p w14:paraId="764ED501" w14:textId="77777777" w:rsidR="008725E3" w:rsidRPr="009B5943" w:rsidRDefault="008725E3" w:rsidP="00F62343">
      <w:pPr>
        <w:spacing w:after="0" w:line="240" w:lineRule="auto"/>
        <w:jc w:val="both"/>
        <w:rPr>
          <w:lang w:val="nl-NL"/>
        </w:rPr>
      </w:pPr>
    </w:p>
    <w:p w14:paraId="4A6FB75B" w14:textId="03E20E61" w:rsidR="008725E3" w:rsidRPr="009B5943" w:rsidRDefault="00A315B8" w:rsidP="00F62343">
      <w:pPr>
        <w:spacing w:after="0" w:line="240" w:lineRule="auto"/>
        <w:jc w:val="both"/>
        <w:rPr>
          <w:lang w:val="nl-NL"/>
        </w:rPr>
      </w:pPr>
      <w:r w:rsidRPr="009B5943">
        <w:rPr>
          <w:lang w:val="nl-NL"/>
        </w:rPr>
        <w:t>2</w:t>
      </w:r>
      <w:r w:rsidR="008725E3" w:rsidRPr="009B5943">
        <w:rPr>
          <w:lang w:val="nl-NL"/>
        </w:rPr>
        <w:t xml:space="preserve">. </w:t>
      </w:r>
      <w:r w:rsidR="006A6284" w:rsidRPr="009B5943">
        <w:rPr>
          <w:u w:val="single"/>
          <w:lang w:val="nl-NL"/>
        </w:rPr>
        <w:t>Prijsherzieningen</w:t>
      </w:r>
    </w:p>
    <w:p w14:paraId="0AB93745" w14:textId="77777777" w:rsidR="008725E3" w:rsidRPr="009B5943" w:rsidRDefault="008725E3" w:rsidP="00F62343">
      <w:pPr>
        <w:spacing w:after="0" w:line="240" w:lineRule="auto"/>
        <w:jc w:val="both"/>
        <w:rPr>
          <w:lang w:val="nl-NL"/>
        </w:rPr>
      </w:pPr>
    </w:p>
    <w:p w14:paraId="36706ECE" w14:textId="77777777" w:rsidR="006A6284" w:rsidRPr="009B5943" w:rsidRDefault="006A6284" w:rsidP="006A6284">
      <w:pPr>
        <w:spacing w:after="0" w:line="240" w:lineRule="auto"/>
        <w:jc w:val="both"/>
        <w:rPr>
          <w:lang w:val="nl-NL"/>
        </w:rPr>
      </w:pPr>
      <w:r w:rsidRPr="009B5943">
        <w:rPr>
          <w:lang w:val="nl-NL"/>
        </w:rPr>
        <w:t xml:space="preserve">De verrekeningen van de prijsherzieningen waarvan sprake in artikel 38/7 van het “gunningsbesluit” aangevuld door onderhavig bestek, worden door de opdrachtnemer berekend op basis van de maandelijkse vorderingsstaten van de uitgevoerde werken. Die verrekeningen worden onderworpen aan het toezicht van de BGHM. De regels voor het toezicht zijn vastgelegd in de beheersovereenkomst. </w:t>
      </w:r>
    </w:p>
    <w:p w14:paraId="1257A623" w14:textId="77777777" w:rsidR="006A6284" w:rsidRPr="009B5943" w:rsidRDefault="006A6284" w:rsidP="006A6284">
      <w:pPr>
        <w:spacing w:after="0" w:line="240" w:lineRule="auto"/>
        <w:jc w:val="both"/>
        <w:rPr>
          <w:lang w:val="nl-NL"/>
        </w:rPr>
      </w:pPr>
    </w:p>
    <w:p w14:paraId="07A0D648" w14:textId="478D51A6" w:rsidR="00D11C4C" w:rsidRPr="009B5943" w:rsidRDefault="006A6284" w:rsidP="006A6284">
      <w:pPr>
        <w:spacing w:after="0" w:line="240" w:lineRule="auto"/>
        <w:jc w:val="both"/>
        <w:rPr>
          <w:lang w:val="nl-NL"/>
        </w:rPr>
      </w:pPr>
      <w:r w:rsidRPr="009B5943">
        <w:rPr>
          <w:lang w:val="nl-NL"/>
        </w:rPr>
        <w:t>De verrekening gebeurt op basis van de berekeningsformule bepaald in artikel 38/7 van het “gunningsbesluit” aangevuld door onderhavig bijzonder bestek</w:t>
      </w:r>
      <w:r w:rsidR="00651C5A" w:rsidRPr="009B5943">
        <w:rPr>
          <w:lang w:val="nl-NL"/>
        </w:rPr>
        <w:t>.</w:t>
      </w:r>
    </w:p>
    <w:p w14:paraId="17A53FC6" w14:textId="77777777" w:rsidR="00A013AD" w:rsidRPr="009B5943" w:rsidRDefault="00A013AD" w:rsidP="00F62343">
      <w:pPr>
        <w:spacing w:after="0" w:line="240" w:lineRule="auto"/>
        <w:jc w:val="both"/>
        <w:rPr>
          <w:lang w:val="nl-NL"/>
        </w:rPr>
      </w:pPr>
    </w:p>
    <w:p w14:paraId="7BF602BF" w14:textId="5A6CF0DE" w:rsidR="00A315B8" w:rsidRPr="009B5943" w:rsidRDefault="00A315B8" w:rsidP="00A315B8">
      <w:pPr>
        <w:spacing w:after="0" w:line="240" w:lineRule="auto"/>
        <w:jc w:val="both"/>
        <w:rPr>
          <w:lang w:val="nl-NL"/>
        </w:rPr>
      </w:pPr>
      <w:r w:rsidRPr="009B5943">
        <w:rPr>
          <w:lang w:val="nl-NL"/>
        </w:rPr>
        <w:t xml:space="preserve">3. </w:t>
      </w:r>
      <w:r w:rsidR="006A6284" w:rsidRPr="009B5943">
        <w:rPr>
          <w:u w:val="single"/>
          <w:lang w:val="nl-NL"/>
        </w:rPr>
        <w:t>Laatste betaling als saldo</w:t>
      </w:r>
    </w:p>
    <w:p w14:paraId="1CDEAE01" w14:textId="77777777" w:rsidR="00A315B8" w:rsidRPr="009B5943" w:rsidRDefault="00A315B8" w:rsidP="00A315B8">
      <w:pPr>
        <w:spacing w:after="0" w:line="240" w:lineRule="auto"/>
        <w:jc w:val="both"/>
        <w:rPr>
          <w:lang w:val="nl-NL"/>
        </w:rPr>
      </w:pPr>
    </w:p>
    <w:p w14:paraId="3857AA2D" w14:textId="77777777" w:rsidR="006A6284" w:rsidRPr="009B5943" w:rsidRDefault="006A6284" w:rsidP="006A6284">
      <w:pPr>
        <w:spacing w:after="0" w:line="240" w:lineRule="auto"/>
        <w:jc w:val="both"/>
        <w:rPr>
          <w:lang w:val="nl-NL"/>
        </w:rPr>
      </w:pPr>
      <w:r w:rsidRPr="009B5943">
        <w:rPr>
          <w:lang w:val="nl-NL"/>
        </w:rPr>
        <w:lastRenderedPageBreak/>
        <w:t xml:space="preserve">De betaling ervan is opeisbaar na de goedkeuring van de eindverrekening en van het proces-verbaal van voorlopige oplevering door de OVM en de analyse van de BGHM die, volgens de regels van de beheersovereenkomst, toezicht uitoefent op de OVM. </w:t>
      </w:r>
    </w:p>
    <w:p w14:paraId="16284908" w14:textId="77777777" w:rsidR="006A6284" w:rsidRPr="009B5943" w:rsidRDefault="006A6284" w:rsidP="006A6284">
      <w:pPr>
        <w:spacing w:after="0" w:line="240" w:lineRule="auto"/>
        <w:jc w:val="both"/>
        <w:rPr>
          <w:lang w:val="nl-NL"/>
        </w:rPr>
      </w:pPr>
    </w:p>
    <w:p w14:paraId="228672BA" w14:textId="77777777" w:rsidR="006A6284" w:rsidRPr="009B5943" w:rsidRDefault="006A6284" w:rsidP="006A6284">
      <w:pPr>
        <w:spacing w:after="0" w:line="240" w:lineRule="auto"/>
        <w:jc w:val="both"/>
        <w:rPr>
          <w:lang w:val="nl-NL"/>
        </w:rPr>
      </w:pPr>
      <w:r w:rsidRPr="009B5943">
        <w:rPr>
          <w:lang w:val="nl-NL"/>
        </w:rPr>
        <w:t xml:space="preserve">De analyses van de BGHM van de eindverrekening en van het proces-verbaal van voorlopige oplevering worden binnen een termijn van dertig kalenderdagen na de voorlopige oplevering (verificatietermijn) aan de opdrachtnemer betekend. Die ingangsdatum kan evenwel worden uitgesteld tot de datum voor de </w:t>
      </w:r>
      <w:r w:rsidRPr="009B5943">
        <w:rPr>
          <w:lang w:val="nl-NL"/>
        </w:rPr>
        <w:tab/>
        <w:t>analyse van de documenten die nodig zijn om de eindverrekening op te stellen.</w:t>
      </w:r>
    </w:p>
    <w:p w14:paraId="1AEC139A" w14:textId="77777777" w:rsidR="006A6284" w:rsidRPr="009B5943" w:rsidRDefault="006A6284" w:rsidP="006A6284">
      <w:pPr>
        <w:spacing w:after="0" w:line="240" w:lineRule="auto"/>
        <w:jc w:val="both"/>
        <w:rPr>
          <w:lang w:val="nl-NL"/>
        </w:rPr>
      </w:pPr>
    </w:p>
    <w:p w14:paraId="752CDF48" w14:textId="6DB8C01A" w:rsidR="00716F1B" w:rsidRPr="009B5943" w:rsidRDefault="006A6284" w:rsidP="006A6284">
      <w:pPr>
        <w:spacing w:after="0" w:line="240" w:lineRule="auto"/>
        <w:jc w:val="both"/>
        <w:rPr>
          <w:lang w:val="nl-NL"/>
        </w:rPr>
      </w:pPr>
      <w:r w:rsidRPr="009B5943">
        <w:rPr>
          <w:lang w:val="nl-NL"/>
        </w:rPr>
        <w:t>Met het oog op de eindverrekening die op het typeformulier DV 1 (Algemene recapitulatie der verrekeningen) wordt opgesteld, stelt de aanbesteder de volgende documenten op</w:t>
      </w:r>
      <w:r w:rsidR="00716F1B" w:rsidRPr="009B5943">
        <w:rPr>
          <w:lang w:val="nl-NL"/>
        </w:rPr>
        <w:t> :</w:t>
      </w:r>
    </w:p>
    <w:p w14:paraId="1E954643" w14:textId="77777777" w:rsidR="00716F1B" w:rsidRPr="009B5943" w:rsidRDefault="00716F1B" w:rsidP="00716F1B">
      <w:pPr>
        <w:spacing w:after="0" w:line="240" w:lineRule="auto"/>
        <w:jc w:val="both"/>
        <w:rPr>
          <w:lang w:val="nl-NL"/>
        </w:rPr>
      </w:pPr>
    </w:p>
    <w:p w14:paraId="5AAF0598" w14:textId="77777777" w:rsidR="006A6284" w:rsidRPr="009B5943" w:rsidRDefault="006A6284" w:rsidP="008F77D4">
      <w:pPr>
        <w:numPr>
          <w:ilvl w:val="0"/>
          <w:numId w:val="32"/>
        </w:numPr>
        <w:spacing w:after="0" w:line="240" w:lineRule="auto"/>
        <w:jc w:val="both"/>
        <w:rPr>
          <w:lang w:val="nl-NL"/>
        </w:rPr>
      </w:pPr>
      <w:r w:rsidRPr="009B5943">
        <w:rPr>
          <w:lang w:val="nl-NL"/>
        </w:rPr>
        <w:t>DV 3 (Samenvattende staat van de uitgaven): dat formulier dient als samenvatting van de verrekeningen DV 2 en DV 2bis, de bijakten DV 4 en de bijakten-verrekeningen DV 5 ;</w:t>
      </w:r>
    </w:p>
    <w:p w14:paraId="07767DAD" w14:textId="77777777" w:rsidR="006A6284" w:rsidRPr="009B5943" w:rsidRDefault="006A6284" w:rsidP="008F77D4">
      <w:pPr>
        <w:numPr>
          <w:ilvl w:val="0"/>
          <w:numId w:val="32"/>
        </w:numPr>
        <w:spacing w:after="0" w:line="240" w:lineRule="auto"/>
        <w:jc w:val="both"/>
        <w:rPr>
          <w:lang w:val="nl-NL"/>
        </w:rPr>
      </w:pPr>
      <w:r w:rsidRPr="009B5943">
        <w:rPr>
          <w:lang w:val="nl-NL"/>
        </w:rPr>
        <w:t>DV 6 (Staat der minderwaarden);</w:t>
      </w:r>
    </w:p>
    <w:p w14:paraId="67C00713" w14:textId="77777777" w:rsidR="006A6284" w:rsidRPr="009B5943" w:rsidRDefault="006A6284" w:rsidP="008F77D4">
      <w:pPr>
        <w:numPr>
          <w:ilvl w:val="0"/>
          <w:numId w:val="32"/>
        </w:numPr>
        <w:spacing w:after="0" w:line="240" w:lineRule="auto"/>
        <w:jc w:val="both"/>
        <w:rPr>
          <w:lang w:val="nl-NL"/>
        </w:rPr>
      </w:pPr>
      <w:r w:rsidRPr="009B5943">
        <w:rPr>
          <w:lang w:val="nl-NL"/>
        </w:rPr>
        <w:t>DV 7 (Staat der niet-conforme werken die in orde moeten worden gebracht);</w:t>
      </w:r>
    </w:p>
    <w:p w14:paraId="4CDC4AB4" w14:textId="2CED4969" w:rsidR="006A6284" w:rsidRPr="00FB2215" w:rsidRDefault="006A6284" w:rsidP="008F77D4">
      <w:pPr>
        <w:numPr>
          <w:ilvl w:val="0"/>
          <w:numId w:val="32"/>
        </w:numPr>
        <w:spacing w:after="0" w:line="240" w:lineRule="auto"/>
        <w:jc w:val="both"/>
      </w:pPr>
      <w:r w:rsidRPr="6372E391">
        <w:t>DV 8 (Berekening van de termijn, de boetes en de schadevergoedingen wegens vertraging</w:t>
      </w:r>
      <w:r w:rsidR="007615DB" w:rsidRPr="6372E391">
        <w:t>):</w:t>
      </w:r>
      <w:r w:rsidRPr="6372E391">
        <w:t xml:space="preserve"> met dat formulier kan de totale uitvoeringstermijn worden berekend rekening houdend met de regelmatig toegestane termijnwijzigingen. Het formulier maakt het ook mogelijk de eventuele vertragingsboetes en de eventuele aan derden verschuldigde schadevergoeding wegens vertraging te berekenen;</w:t>
      </w:r>
    </w:p>
    <w:p w14:paraId="3A2ABD53" w14:textId="77777777" w:rsidR="006A6284" w:rsidRPr="009B5943" w:rsidRDefault="006A6284" w:rsidP="008F77D4">
      <w:pPr>
        <w:numPr>
          <w:ilvl w:val="0"/>
          <w:numId w:val="32"/>
        </w:numPr>
        <w:spacing w:after="0" w:line="240" w:lineRule="auto"/>
        <w:jc w:val="both"/>
        <w:rPr>
          <w:lang w:val="nl-NL"/>
        </w:rPr>
      </w:pPr>
      <w:r w:rsidRPr="009B5943">
        <w:rPr>
          <w:lang w:val="nl-NL"/>
        </w:rPr>
        <w:t>DV 8bis (Verrekening van de gedeeltelijke uitvoeringstermijnen en de bijzondere vertragingsboetes);</w:t>
      </w:r>
    </w:p>
    <w:p w14:paraId="14ADDC24" w14:textId="77777777" w:rsidR="006A6284" w:rsidRPr="009B5943" w:rsidRDefault="006A6284" w:rsidP="008F77D4">
      <w:pPr>
        <w:numPr>
          <w:ilvl w:val="0"/>
          <w:numId w:val="32"/>
        </w:numPr>
        <w:spacing w:after="0" w:line="240" w:lineRule="auto"/>
        <w:jc w:val="both"/>
        <w:rPr>
          <w:lang w:val="nl-NL"/>
        </w:rPr>
      </w:pPr>
      <w:r w:rsidRPr="009B5943">
        <w:rPr>
          <w:lang w:val="nl-NL"/>
        </w:rPr>
        <w:t>DV 9 (Protocol van de uitgestelde werken);</w:t>
      </w:r>
    </w:p>
    <w:p w14:paraId="55EC4BE4" w14:textId="6CE31363" w:rsidR="00716F1B" w:rsidRPr="009B5943" w:rsidRDefault="006A6284" w:rsidP="008F77D4">
      <w:pPr>
        <w:numPr>
          <w:ilvl w:val="0"/>
          <w:numId w:val="32"/>
        </w:numPr>
        <w:spacing w:after="0" w:line="240" w:lineRule="auto"/>
        <w:jc w:val="both"/>
        <w:rPr>
          <w:lang w:val="nl-NL"/>
        </w:rPr>
      </w:pPr>
      <w:r w:rsidRPr="009B5943">
        <w:rPr>
          <w:lang w:val="nl-NL"/>
        </w:rPr>
        <w:t>DV 10 (Proces-verbaal van voorlopige oplevering</w:t>
      </w:r>
      <w:r w:rsidR="00716F1B" w:rsidRPr="009B5943">
        <w:rPr>
          <w:lang w:val="nl-NL"/>
        </w:rPr>
        <w:t>)</w:t>
      </w:r>
      <w:r w:rsidR="00A04997" w:rsidRPr="009B5943">
        <w:rPr>
          <w:lang w:val="nl-NL"/>
        </w:rPr>
        <w:t> ;</w:t>
      </w:r>
    </w:p>
    <w:p w14:paraId="627AA0AC" w14:textId="77777777" w:rsidR="00716F1B" w:rsidRPr="009B5943" w:rsidRDefault="00716F1B" w:rsidP="00716F1B">
      <w:pPr>
        <w:spacing w:after="0" w:line="240" w:lineRule="auto"/>
        <w:jc w:val="both"/>
        <w:rPr>
          <w:lang w:val="nl-NL"/>
        </w:rPr>
      </w:pPr>
    </w:p>
    <w:p w14:paraId="7317E922" w14:textId="77777777" w:rsidR="006A6284" w:rsidRPr="009B5943" w:rsidRDefault="006A6284" w:rsidP="006A6284">
      <w:pPr>
        <w:spacing w:after="0" w:line="240" w:lineRule="auto"/>
        <w:jc w:val="both"/>
        <w:rPr>
          <w:lang w:val="nl-NL"/>
        </w:rPr>
      </w:pPr>
      <w:r w:rsidRPr="009B5943">
        <w:rPr>
          <w:lang w:val="nl-NL"/>
        </w:rPr>
        <w:t>De volgende documenten moeten worden opgesteld: DV 1, DV 3, DV 8 en DV 10.</w:t>
      </w:r>
    </w:p>
    <w:p w14:paraId="7757AAD2" w14:textId="77777777" w:rsidR="006A6284" w:rsidRPr="009B5943" w:rsidRDefault="006A6284" w:rsidP="006A6284">
      <w:pPr>
        <w:spacing w:after="0" w:line="240" w:lineRule="auto"/>
        <w:jc w:val="both"/>
        <w:rPr>
          <w:lang w:val="nl-NL"/>
        </w:rPr>
      </w:pPr>
    </w:p>
    <w:p w14:paraId="794122A9" w14:textId="77777777" w:rsidR="006A6284" w:rsidRPr="009B5943" w:rsidRDefault="006A6284" w:rsidP="006A6284">
      <w:pPr>
        <w:spacing w:after="0" w:line="240" w:lineRule="auto"/>
        <w:jc w:val="both"/>
        <w:rPr>
          <w:lang w:val="nl-NL"/>
        </w:rPr>
      </w:pPr>
      <w:r w:rsidRPr="009B5943">
        <w:rPr>
          <w:lang w:val="nl-NL"/>
        </w:rPr>
        <w:t>Vóór de datum die is bepaald voor de voorlopige oplevering van de werken moet de opdrachtnemer alle documenten bezorgen die nodig zijn voor het opstellen van voornoemde documenten.</w:t>
      </w:r>
    </w:p>
    <w:p w14:paraId="52DBAEA5" w14:textId="77777777" w:rsidR="006A6284" w:rsidRPr="009B5943" w:rsidRDefault="006A6284" w:rsidP="006A6284">
      <w:pPr>
        <w:spacing w:after="0" w:line="240" w:lineRule="auto"/>
        <w:jc w:val="both"/>
        <w:rPr>
          <w:lang w:val="nl-NL"/>
        </w:rPr>
      </w:pPr>
    </w:p>
    <w:p w14:paraId="50C7D684" w14:textId="77777777" w:rsidR="006A6284" w:rsidRPr="009B5943" w:rsidRDefault="006A6284" w:rsidP="006A6284">
      <w:pPr>
        <w:spacing w:after="0" w:line="240" w:lineRule="auto"/>
        <w:jc w:val="both"/>
        <w:rPr>
          <w:lang w:val="nl-NL"/>
        </w:rPr>
      </w:pPr>
      <w:r w:rsidRPr="009B5943">
        <w:rPr>
          <w:lang w:val="nl-NL"/>
        </w:rPr>
        <w:t>Eens de goedkeuringen door de BGHM van de eindverrekening en het proces-verbaal van voorlopige oplevering aan de opdrachtnemer zijn betekend, wordt de opdrachtnemer verzocht bij de aanbesteder binnen de vijf dagen een factuur voor het in de eindverrekening vermelde bedrag in te dienen.</w:t>
      </w:r>
    </w:p>
    <w:p w14:paraId="1D7D7958" w14:textId="77777777" w:rsidR="006A6284" w:rsidRPr="009B5943" w:rsidRDefault="006A6284" w:rsidP="006A6284">
      <w:pPr>
        <w:spacing w:after="0" w:line="240" w:lineRule="auto"/>
        <w:jc w:val="both"/>
        <w:rPr>
          <w:lang w:val="nl-NL"/>
        </w:rPr>
      </w:pPr>
    </w:p>
    <w:p w14:paraId="7B9F7F41" w14:textId="71A4F451" w:rsidR="009D73AA" w:rsidRPr="009B5943" w:rsidRDefault="006A6284" w:rsidP="006A6284">
      <w:pPr>
        <w:spacing w:after="0" w:line="240" w:lineRule="auto"/>
        <w:jc w:val="both"/>
        <w:rPr>
          <w:lang w:val="nl-NL"/>
        </w:rPr>
      </w:pPr>
      <w:r w:rsidRPr="009B5943">
        <w:rPr>
          <w:lang w:val="nl-NL"/>
        </w:rPr>
        <w:t>Deze factuur wordt betaald binnen de dertig kalenderdagen vanaf de datum van het einde van de hierboven bedoelde verificatie (de betekening aan de opdrachtnemer van de goedkeuringen door de BGHM van de eindverrekening en het proces-verbaal van voorlopige oplevering). Deze termijn wordt verlengd met de termijnoverschrijding van vijf dagen die aan de opdrachtnemer wordt toegekend om zijn factuur in te dienen</w:t>
      </w:r>
      <w:r w:rsidR="006B3224" w:rsidRPr="009B5943">
        <w:rPr>
          <w:lang w:val="nl-NL"/>
        </w:rPr>
        <w:t>.</w:t>
      </w:r>
    </w:p>
    <w:p w14:paraId="79A064AB" w14:textId="436A9B35" w:rsidR="009125F8" w:rsidRPr="009B5943" w:rsidRDefault="009125F8">
      <w:pPr>
        <w:spacing w:after="0" w:line="240" w:lineRule="auto"/>
        <w:jc w:val="both"/>
        <w:rPr>
          <w:lang w:val="nl-NL"/>
        </w:rPr>
      </w:pPr>
    </w:p>
    <w:p w14:paraId="3E825443" w14:textId="77777777" w:rsidR="009125F8" w:rsidRPr="009B5943" w:rsidRDefault="009125F8">
      <w:pPr>
        <w:spacing w:after="0" w:line="240" w:lineRule="auto"/>
        <w:jc w:val="both"/>
        <w:rPr>
          <w:lang w:val="nl-NL"/>
        </w:rPr>
      </w:pPr>
    </w:p>
    <w:p w14:paraId="61D2B947" w14:textId="452EF94D" w:rsidR="4A616756" w:rsidRPr="009B5943" w:rsidRDefault="2677A12F" w:rsidP="75D27823">
      <w:pPr>
        <w:spacing w:after="0" w:line="240" w:lineRule="auto"/>
        <w:jc w:val="both"/>
        <w:rPr>
          <w:lang w:val="nl-NL"/>
        </w:rPr>
      </w:pPr>
      <w:r w:rsidRPr="75D27823">
        <w:rPr>
          <w:lang w:val="nl-NL"/>
        </w:rPr>
        <w:t xml:space="preserve">4. </w:t>
      </w:r>
      <w:r w:rsidR="13A96B82" w:rsidRPr="75D27823">
        <w:rPr>
          <w:u w:val="single"/>
          <w:lang w:val="nl-NL"/>
        </w:rPr>
        <w:t>Elektronische facturatie</w:t>
      </w:r>
    </w:p>
    <w:p w14:paraId="23162CA6" w14:textId="3D69CF4C" w:rsidR="007067BC" w:rsidRPr="009B5943" w:rsidRDefault="3BB1266E" w:rsidP="75D27823">
      <w:pPr>
        <w:spacing w:after="0" w:line="240" w:lineRule="auto"/>
        <w:jc w:val="both"/>
        <w:rPr>
          <w:lang w:val="nl-NL"/>
        </w:rPr>
      </w:pPr>
      <w:r w:rsidRPr="75D27823">
        <w:rPr>
          <w:lang w:val="nl-NL"/>
        </w:rPr>
        <w:t xml:space="preserve"> </w:t>
      </w:r>
    </w:p>
    <w:p w14:paraId="33C5FCED" w14:textId="4903F49B" w:rsidR="006A6284" w:rsidRPr="009B5943" w:rsidRDefault="13A96B82" w:rsidP="75D27823">
      <w:pPr>
        <w:spacing w:after="0" w:line="240" w:lineRule="auto"/>
        <w:jc w:val="both"/>
        <w:rPr>
          <w:lang w:val="nl-NL"/>
        </w:rPr>
      </w:pPr>
      <w:r w:rsidRPr="75D27823">
        <w:rPr>
          <w:lang w:val="nl-NL"/>
        </w:rPr>
        <w:t>Voor een snelle behandeling en betaling aanvaardt de aanbestedende overheid alleen de bezorging van facturen in een gestructureerd elektronisch formaat (formaat XML volgens PEPPOL BIS-norm), in toepassing van 192/1 van de wet van 17.06.2016.</w:t>
      </w:r>
    </w:p>
    <w:p w14:paraId="4D84D9AD" w14:textId="77777777" w:rsidR="006A6284" w:rsidRPr="009B5943" w:rsidRDefault="006A6284" w:rsidP="75D27823">
      <w:pPr>
        <w:spacing w:after="0" w:line="240" w:lineRule="auto"/>
        <w:jc w:val="both"/>
        <w:rPr>
          <w:lang w:val="nl-NL"/>
        </w:rPr>
      </w:pPr>
    </w:p>
    <w:p w14:paraId="7C9FA9EB" w14:textId="77777777" w:rsidR="006A6284" w:rsidRPr="009B5943" w:rsidRDefault="13A96B82" w:rsidP="75D27823">
      <w:pPr>
        <w:spacing w:after="0" w:line="240" w:lineRule="auto"/>
        <w:jc w:val="both"/>
        <w:rPr>
          <w:lang w:val="nl-NL"/>
        </w:rPr>
      </w:pPr>
      <w:r w:rsidRPr="75D27823">
        <w:rPr>
          <w:lang w:val="nl-NL"/>
        </w:rPr>
        <w:t>Meer informatie over het versturen van elektronische facturen: https://easy.brussels/projects/elektronische-factuur-2/?lang=nl (zie de titel « Hoe verstuur ik elektronische facturen? » onder de titel over de ondernemingen)</w:t>
      </w:r>
    </w:p>
    <w:p w14:paraId="1446A80A" w14:textId="77777777" w:rsidR="006A6284" w:rsidRPr="009B5943" w:rsidRDefault="006A6284" w:rsidP="75D27823">
      <w:pPr>
        <w:spacing w:after="0" w:line="240" w:lineRule="auto"/>
        <w:jc w:val="both"/>
        <w:rPr>
          <w:lang w:val="nl-NL"/>
        </w:rPr>
      </w:pPr>
    </w:p>
    <w:p w14:paraId="3048BA75" w14:textId="75A95149" w:rsidR="007067BC" w:rsidRPr="009B5943" w:rsidRDefault="13A96B82" w:rsidP="75D27823">
      <w:pPr>
        <w:spacing w:after="0" w:line="240" w:lineRule="auto"/>
        <w:jc w:val="both"/>
        <w:rPr>
          <w:lang w:val="nl-NL"/>
        </w:rPr>
      </w:pPr>
      <w:r w:rsidRPr="75D27823">
        <w:rPr>
          <w:lang w:val="nl-NL"/>
        </w:rPr>
        <w:t>Als u vragen heeft over elektronische facturatie, kunt u schrijven naar info-efact@gob.brussels</w:t>
      </w:r>
    </w:p>
    <w:p w14:paraId="1B319C6E" w14:textId="50CDC21C" w:rsidR="00497BF1" w:rsidRPr="009B5943" w:rsidRDefault="00497BF1" w:rsidP="1E5E50F5">
      <w:pPr>
        <w:spacing w:after="0" w:line="240" w:lineRule="auto"/>
        <w:jc w:val="both"/>
        <w:rPr>
          <w:b/>
          <w:bCs/>
          <w:lang w:val="nl-NL"/>
        </w:rPr>
      </w:pPr>
    </w:p>
    <w:p w14:paraId="4D468FB1" w14:textId="599186D4" w:rsidR="00497BF1" w:rsidRPr="009B5943" w:rsidRDefault="68E9ADF4" w:rsidP="0032794A">
      <w:pPr>
        <w:pStyle w:val="Titre4"/>
        <w:rPr>
          <w:lang w:val="nl-NL"/>
        </w:rPr>
      </w:pPr>
      <w:bookmarkStart w:id="69" w:name="_Toc948509194"/>
      <w:r w:rsidRPr="16FF4A41">
        <w:rPr>
          <w:lang w:val="nl-NL"/>
        </w:rPr>
        <w:t>Art.</w:t>
      </w:r>
      <w:r w:rsidR="3786ECD0" w:rsidRPr="16FF4A41">
        <w:rPr>
          <w:lang w:val="nl-NL"/>
        </w:rPr>
        <w:t xml:space="preserve"> 71</w:t>
      </w:r>
      <w:r w:rsidR="2BCE72CF" w:rsidRPr="16FF4A41">
        <w:rPr>
          <w:lang w:val="nl-NL"/>
        </w:rPr>
        <w:t> :</w:t>
      </w:r>
      <w:r w:rsidR="3786ECD0" w:rsidRPr="16FF4A41">
        <w:rPr>
          <w:lang w:val="nl-NL"/>
        </w:rPr>
        <w:t xml:space="preserve"> </w:t>
      </w:r>
      <w:r w:rsidR="13A96B82" w:rsidRPr="16FF4A41">
        <w:rPr>
          <w:lang w:val="nl-NL"/>
        </w:rPr>
        <w:t>Korting wegens minderwaarde</w:t>
      </w:r>
      <w:bookmarkEnd w:id="69"/>
    </w:p>
    <w:p w14:paraId="1DCF0334" w14:textId="77777777" w:rsidR="00727E7E" w:rsidRPr="009B5943" w:rsidRDefault="00727E7E" w:rsidP="00727E7E">
      <w:pPr>
        <w:spacing w:after="0" w:line="240" w:lineRule="auto"/>
        <w:jc w:val="both"/>
        <w:rPr>
          <w:i/>
          <w:lang w:val="nl-NL"/>
        </w:rPr>
      </w:pPr>
    </w:p>
    <w:p w14:paraId="31BE3C7A" w14:textId="1B179310" w:rsidR="006A6284" w:rsidRPr="009B5943" w:rsidRDefault="006A6284" w:rsidP="006A6284">
      <w:pPr>
        <w:spacing w:after="0" w:line="240" w:lineRule="auto"/>
        <w:jc w:val="both"/>
        <w:rPr>
          <w:lang w:val="nl-NL"/>
        </w:rPr>
      </w:pPr>
      <w:r w:rsidRPr="009B5943">
        <w:rPr>
          <w:lang w:val="nl-NL"/>
        </w:rPr>
        <w:t xml:space="preserve">In het in artikel 71 van </w:t>
      </w:r>
      <w:r w:rsidR="007615DB" w:rsidRPr="009B5943">
        <w:rPr>
          <w:lang w:val="nl-NL"/>
        </w:rPr>
        <w:t>het «</w:t>
      </w:r>
      <w:r w:rsidRPr="009B5943">
        <w:rPr>
          <w:lang w:val="nl-NL"/>
        </w:rPr>
        <w:t> uitvoeringsbesluit » bedoelde geval kan de aanbesteder niet overeenkomstige werken aanvaarden mits aftrek van een in een percentage van de eenheidsprijs van het gewraakte werk berekende minderwaarde die wordt vermeld op het door de BGHM uitgegeven typeformulier DV 6 (Staat der minderwaarden).</w:t>
      </w:r>
    </w:p>
    <w:p w14:paraId="6A22E278" w14:textId="77777777" w:rsidR="006A6284" w:rsidRPr="009B5943" w:rsidRDefault="006A6284" w:rsidP="006A6284">
      <w:pPr>
        <w:spacing w:after="0" w:line="240" w:lineRule="auto"/>
        <w:jc w:val="both"/>
        <w:rPr>
          <w:lang w:val="nl-NL"/>
        </w:rPr>
      </w:pPr>
    </w:p>
    <w:p w14:paraId="575700BD" w14:textId="77777777" w:rsidR="006A6284" w:rsidRPr="009B5943" w:rsidRDefault="006A6284" w:rsidP="006A6284">
      <w:pPr>
        <w:spacing w:after="0" w:line="240" w:lineRule="auto"/>
        <w:jc w:val="both"/>
        <w:rPr>
          <w:lang w:val="nl-NL"/>
        </w:rPr>
      </w:pPr>
      <w:r w:rsidRPr="009B5943">
        <w:rPr>
          <w:lang w:val="nl-NL"/>
        </w:rPr>
        <w:t>De aanbesteder bepaalt het toe te passen percentage. Als de opdrachtnemer het voorgestelde percentage niet aanvaardt, kan de aanbesteder de opdrachtnemer verplichten om de niet-conforme werken volgens de voorschriften van de opdracht te herstellen.</w:t>
      </w:r>
    </w:p>
    <w:p w14:paraId="3FC4491F" w14:textId="77777777" w:rsidR="006A6284" w:rsidRPr="009B5943" w:rsidRDefault="006A6284" w:rsidP="006A6284">
      <w:pPr>
        <w:spacing w:after="0" w:line="240" w:lineRule="auto"/>
        <w:jc w:val="both"/>
        <w:rPr>
          <w:lang w:val="nl-NL"/>
        </w:rPr>
      </w:pPr>
    </w:p>
    <w:p w14:paraId="1448D25F" w14:textId="68360AC4" w:rsidR="00791EB8" w:rsidRPr="009B5943" w:rsidRDefault="006A6284" w:rsidP="006A6284">
      <w:pPr>
        <w:spacing w:after="0" w:line="240" w:lineRule="auto"/>
        <w:jc w:val="both"/>
        <w:rPr>
          <w:lang w:val="nl-NL"/>
        </w:rPr>
      </w:pPr>
      <w:r w:rsidRPr="009B5943">
        <w:rPr>
          <w:lang w:val="nl-NL"/>
        </w:rPr>
        <w:t>De minderwaarden kunnen tijdens de uitvoering van de werken worden vastgesteld</w:t>
      </w:r>
      <w:r w:rsidR="00791EB8" w:rsidRPr="009B5943">
        <w:rPr>
          <w:lang w:val="nl-NL"/>
        </w:rPr>
        <w:t>.</w:t>
      </w:r>
    </w:p>
    <w:p w14:paraId="7876FC12" w14:textId="77777777" w:rsidR="003B3767" w:rsidRPr="009B5943" w:rsidRDefault="003B3767" w:rsidP="00727E7E">
      <w:pPr>
        <w:spacing w:after="0" w:line="240" w:lineRule="auto"/>
        <w:jc w:val="both"/>
        <w:rPr>
          <w:lang w:val="nl-NL"/>
        </w:rPr>
      </w:pPr>
    </w:p>
    <w:p w14:paraId="2098D872" w14:textId="4C03483F" w:rsidR="00727E7E" w:rsidRPr="009B5943" w:rsidRDefault="68E9ADF4" w:rsidP="0032794A">
      <w:pPr>
        <w:pStyle w:val="Titre4"/>
        <w:rPr>
          <w:lang w:val="nl-NL"/>
        </w:rPr>
      </w:pPr>
      <w:bookmarkStart w:id="70" w:name="_Toc943387940"/>
      <w:r w:rsidRPr="16FF4A41">
        <w:rPr>
          <w:lang w:val="nl-NL"/>
        </w:rPr>
        <w:t>Art.</w:t>
      </w:r>
      <w:r w:rsidR="3786ECD0" w:rsidRPr="16FF4A41">
        <w:rPr>
          <w:lang w:val="nl-NL"/>
        </w:rPr>
        <w:t xml:space="preserve"> 73</w:t>
      </w:r>
      <w:r w:rsidR="2BCE72CF" w:rsidRPr="16FF4A41">
        <w:rPr>
          <w:lang w:val="nl-NL"/>
        </w:rPr>
        <w:t> :</w:t>
      </w:r>
      <w:r w:rsidR="3786ECD0" w:rsidRPr="16FF4A41">
        <w:rPr>
          <w:lang w:val="nl-NL"/>
        </w:rPr>
        <w:t xml:space="preserve"> </w:t>
      </w:r>
      <w:r w:rsidR="13A96B82" w:rsidRPr="16FF4A41">
        <w:rPr>
          <w:lang w:val="nl-NL"/>
        </w:rPr>
        <w:t>Rechtsvorderingen</w:t>
      </w:r>
      <w:bookmarkEnd w:id="70"/>
    </w:p>
    <w:p w14:paraId="35703EDE" w14:textId="77777777" w:rsidR="00727E7E" w:rsidRPr="009B5943" w:rsidRDefault="00727E7E" w:rsidP="00727E7E">
      <w:pPr>
        <w:spacing w:after="0" w:line="240" w:lineRule="auto"/>
        <w:jc w:val="both"/>
        <w:rPr>
          <w:b/>
          <w:lang w:val="nl-NL"/>
        </w:rPr>
      </w:pPr>
    </w:p>
    <w:p w14:paraId="51D57442" w14:textId="77777777" w:rsidR="006A6284" w:rsidRPr="009B5943" w:rsidRDefault="006A6284" w:rsidP="006A6284">
      <w:pPr>
        <w:spacing w:after="0" w:line="240" w:lineRule="auto"/>
        <w:jc w:val="both"/>
        <w:rPr>
          <w:lang w:val="nl-NL"/>
        </w:rPr>
      </w:pPr>
      <w:r w:rsidRPr="009B5943">
        <w:rPr>
          <w:lang w:val="nl-NL"/>
        </w:rPr>
        <w:t>Partijen verbinden zich ertoe niet te dagvaarden zonder voorafgaande ingebrekestelling.</w:t>
      </w:r>
    </w:p>
    <w:p w14:paraId="04D9E052" w14:textId="77777777" w:rsidR="006A6284" w:rsidRPr="009B5943" w:rsidRDefault="006A6284" w:rsidP="006A6284">
      <w:pPr>
        <w:spacing w:after="0" w:line="240" w:lineRule="auto"/>
        <w:jc w:val="both"/>
        <w:rPr>
          <w:lang w:val="nl-NL"/>
        </w:rPr>
      </w:pPr>
    </w:p>
    <w:p w14:paraId="221FAA5C" w14:textId="357F632F" w:rsidR="00727E7E" w:rsidRPr="009B5943" w:rsidRDefault="006A6284" w:rsidP="006A6284">
      <w:pPr>
        <w:spacing w:after="0" w:line="240" w:lineRule="auto"/>
        <w:jc w:val="both"/>
        <w:rPr>
          <w:lang w:val="nl-NL"/>
        </w:rPr>
      </w:pPr>
      <w:r w:rsidRPr="009B5943">
        <w:rPr>
          <w:lang w:val="nl-NL"/>
        </w:rPr>
        <w:t>Geschillen tussen partijen die niet door vrijwillige verzoening in der minne kunnen worden beslecht, worden voor de Brusselse rechtbanken gebracht die als enige bevoegd zijn</w:t>
      </w:r>
      <w:r w:rsidR="00727E7E" w:rsidRPr="009B5943">
        <w:rPr>
          <w:lang w:val="nl-NL"/>
        </w:rPr>
        <w:t>.</w:t>
      </w:r>
    </w:p>
    <w:p w14:paraId="1946BE5E" w14:textId="77777777" w:rsidR="007820F8" w:rsidRPr="009B5943" w:rsidRDefault="007820F8" w:rsidP="00727E7E">
      <w:pPr>
        <w:spacing w:after="0" w:line="240" w:lineRule="auto"/>
        <w:jc w:val="both"/>
        <w:rPr>
          <w:b/>
          <w:lang w:val="nl-NL"/>
        </w:rPr>
      </w:pPr>
    </w:p>
    <w:p w14:paraId="68DB20E5" w14:textId="64368B6B" w:rsidR="00727E7E" w:rsidRPr="009B5943" w:rsidRDefault="68E9ADF4" w:rsidP="0032794A">
      <w:pPr>
        <w:pStyle w:val="Titre4"/>
        <w:rPr>
          <w:lang w:val="nl-NL"/>
        </w:rPr>
      </w:pPr>
      <w:bookmarkStart w:id="71" w:name="_Toc1010329536"/>
      <w:r w:rsidRPr="16FF4A41">
        <w:rPr>
          <w:lang w:val="nl-NL"/>
        </w:rPr>
        <w:t>Art.</w:t>
      </w:r>
      <w:r w:rsidR="0E8A770C" w:rsidRPr="16FF4A41">
        <w:rPr>
          <w:lang w:val="nl-NL"/>
        </w:rPr>
        <w:t xml:space="preserve"> 75</w:t>
      </w:r>
      <w:r w:rsidR="2BCE72CF" w:rsidRPr="16FF4A41">
        <w:rPr>
          <w:lang w:val="nl-NL"/>
        </w:rPr>
        <w:t> :</w:t>
      </w:r>
      <w:r w:rsidR="0E8A770C" w:rsidRPr="16FF4A41">
        <w:rPr>
          <w:lang w:val="nl-NL"/>
        </w:rPr>
        <w:t xml:space="preserve"> </w:t>
      </w:r>
      <w:r w:rsidR="13A96B82" w:rsidRPr="16FF4A41">
        <w:rPr>
          <w:lang w:val="nl-NL"/>
        </w:rPr>
        <w:t>Leiding en controle</w:t>
      </w:r>
      <w:bookmarkEnd w:id="71"/>
    </w:p>
    <w:p w14:paraId="51C34A15" w14:textId="77777777" w:rsidR="00D449A0" w:rsidRPr="009B5943" w:rsidRDefault="00D449A0" w:rsidP="00727E7E">
      <w:pPr>
        <w:spacing w:after="0" w:line="240" w:lineRule="auto"/>
        <w:jc w:val="both"/>
        <w:rPr>
          <w:b/>
          <w:lang w:val="nl-NL"/>
        </w:rPr>
      </w:pPr>
    </w:p>
    <w:p w14:paraId="5F84B7F4" w14:textId="77777777" w:rsidR="006A6284" w:rsidRPr="009B5943" w:rsidRDefault="006A6284" w:rsidP="006A6284">
      <w:pPr>
        <w:spacing w:after="0" w:line="240" w:lineRule="auto"/>
        <w:jc w:val="both"/>
        <w:rPr>
          <w:lang w:val="nl-NL"/>
        </w:rPr>
      </w:pPr>
      <w:r w:rsidRPr="009B5943">
        <w:rPr>
          <w:lang w:val="nl-NL"/>
        </w:rPr>
        <w:t>Binnen een termijn van tien kalenderdagen na de verzending van de bestelbrief moet de opdrachtnemer aangeven of hij zelf zal instaan voor de leiding en het toezicht op de werken of indien hij hiertoe een afgevaardigde aanstelt. In dat verband dient hij ook de hoedanigheden van zijn eventuele afgevaardigde en de reikwijdte van diens mandaat te vermelden.</w:t>
      </w:r>
    </w:p>
    <w:p w14:paraId="019202EE" w14:textId="77777777" w:rsidR="006A6284" w:rsidRPr="009B5943" w:rsidRDefault="006A6284" w:rsidP="006A6284">
      <w:pPr>
        <w:spacing w:after="0" w:line="240" w:lineRule="auto"/>
        <w:jc w:val="both"/>
        <w:rPr>
          <w:lang w:val="nl-NL"/>
        </w:rPr>
      </w:pPr>
    </w:p>
    <w:p w14:paraId="0BBBD787" w14:textId="59871E87" w:rsidR="00B15494" w:rsidRPr="009B5943" w:rsidRDefault="006A6284" w:rsidP="006A6284">
      <w:pPr>
        <w:spacing w:after="0" w:line="240" w:lineRule="auto"/>
        <w:jc w:val="both"/>
        <w:rPr>
          <w:lang w:val="nl-NL"/>
        </w:rPr>
      </w:pPr>
      <w:r w:rsidRPr="009B5943">
        <w:rPr>
          <w:lang w:val="nl-NL"/>
        </w:rPr>
        <w:t>Wijzigingen in verband met de afgevaardigde dienen binnen de vijftien kalenderdagen na de effectieve toepassing ervan schriftelijk aan de aanbesteder en aan de ontwerper te worden betekend</w:t>
      </w:r>
      <w:r w:rsidR="00B15494" w:rsidRPr="009B5943">
        <w:rPr>
          <w:lang w:val="nl-NL"/>
        </w:rPr>
        <w:t>.</w:t>
      </w:r>
    </w:p>
    <w:p w14:paraId="2EB090DF" w14:textId="5E7F5BAA" w:rsidR="00F27BFA" w:rsidRPr="009B5943" w:rsidRDefault="00F27BFA" w:rsidP="00727E7E">
      <w:pPr>
        <w:spacing w:after="0" w:line="240" w:lineRule="auto"/>
        <w:jc w:val="both"/>
        <w:rPr>
          <w:lang w:val="nl-NL"/>
        </w:rPr>
      </w:pPr>
    </w:p>
    <w:p w14:paraId="1F27E26C" w14:textId="7B4E43F9" w:rsidR="00F27BFA" w:rsidRPr="009B5943" w:rsidRDefault="68E9ADF4" w:rsidP="0032794A">
      <w:pPr>
        <w:pStyle w:val="Titre4"/>
        <w:rPr>
          <w:lang w:val="nl-NL"/>
        </w:rPr>
      </w:pPr>
      <w:bookmarkStart w:id="72" w:name="_Toc927569232"/>
      <w:r w:rsidRPr="16FF4A41">
        <w:rPr>
          <w:lang w:val="nl-NL"/>
        </w:rPr>
        <w:t>Art.</w:t>
      </w:r>
      <w:r w:rsidR="731586AD" w:rsidRPr="16FF4A41">
        <w:rPr>
          <w:lang w:val="nl-NL"/>
        </w:rPr>
        <w:t xml:space="preserve"> 76</w:t>
      </w:r>
      <w:r w:rsidR="2BCE72CF" w:rsidRPr="16FF4A41">
        <w:rPr>
          <w:lang w:val="nl-NL"/>
        </w:rPr>
        <w:t>:</w:t>
      </w:r>
      <w:r w:rsidR="731586AD" w:rsidRPr="16FF4A41">
        <w:rPr>
          <w:lang w:val="nl-NL"/>
        </w:rPr>
        <w:t xml:space="preserve"> </w:t>
      </w:r>
      <w:r w:rsidR="13A96B82" w:rsidRPr="16FF4A41">
        <w:rPr>
          <w:lang w:val="nl-NL"/>
        </w:rPr>
        <w:t>Uitvoeringstermijnen</w:t>
      </w:r>
      <w:bookmarkEnd w:id="72"/>
    </w:p>
    <w:p w14:paraId="1E5BF58C" w14:textId="77777777" w:rsidR="00727E7E" w:rsidRPr="009B5943" w:rsidRDefault="00727E7E" w:rsidP="00727E7E">
      <w:pPr>
        <w:spacing w:after="0" w:line="240" w:lineRule="auto"/>
        <w:jc w:val="both"/>
        <w:rPr>
          <w:lang w:val="nl-NL"/>
        </w:rPr>
      </w:pPr>
    </w:p>
    <w:p w14:paraId="148F040E" w14:textId="05AF8872" w:rsidR="00B60BB3" w:rsidRPr="009B5943" w:rsidRDefault="0004150A" w:rsidP="00727E7E">
      <w:pPr>
        <w:spacing w:after="0" w:line="240" w:lineRule="auto"/>
        <w:jc w:val="both"/>
        <w:rPr>
          <w:lang w:val="nl-NL"/>
        </w:rPr>
      </w:pPr>
      <w:r w:rsidRPr="009B5943">
        <w:rPr>
          <w:lang w:val="nl-NL"/>
        </w:rPr>
        <w:t>De uitvoeringstermijn wordt in de aankondiging van opdracht gepreciseerd</w:t>
      </w:r>
      <w:r w:rsidR="1BE0B106" w:rsidRPr="009B5943">
        <w:rPr>
          <w:lang w:val="nl-NL"/>
        </w:rPr>
        <w:t>.</w:t>
      </w:r>
    </w:p>
    <w:p w14:paraId="053A08E0" w14:textId="77777777" w:rsidR="00651C5A" w:rsidRPr="009B5943" w:rsidRDefault="00651C5A" w:rsidP="00727E7E">
      <w:pPr>
        <w:spacing w:after="0" w:line="240" w:lineRule="auto"/>
        <w:jc w:val="both"/>
        <w:rPr>
          <w:lang w:val="nl-NL"/>
        </w:rPr>
      </w:pPr>
    </w:p>
    <w:p w14:paraId="3E4D4505" w14:textId="77777777" w:rsidR="0004150A" w:rsidRPr="009B5943" w:rsidRDefault="0004150A" w:rsidP="0004150A">
      <w:pPr>
        <w:spacing w:after="0" w:line="240" w:lineRule="auto"/>
        <w:jc w:val="both"/>
        <w:rPr>
          <w:lang w:val="nl-NL"/>
        </w:rPr>
      </w:pPr>
      <w:r w:rsidRPr="009B5943">
        <w:rPr>
          <w:lang w:val="nl-NL"/>
        </w:rPr>
        <w:t xml:space="preserve">In geval van tegenstrijdigheid tussen de in de aankondiging van opdracht vermelde termijn en de eventueel in de brief tot bepaling van de aanvang der werken vermelde termijn, heeft de aankondiging van opdracht voorrang. </w:t>
      </w:r>
    </w:p>
    <w:p w14:paraId="355DA4AA" w14:textId="77777777" w:rsidR="0004150A" w:rsidRPr="009B5943" w:rsidRDefault="0004150A" w:rsidP="0004150A">
      <w:pPr>
        <w:spacing w:after="0" w:line="240" w:lineRule="auto"/>
        <w:jc w:val="both"/>
        <w:rPr>
          <w:lang w:val="nl-NL"/>
        </w:rPr>
      </w:pPr>
    </w:p>
    <w:p w14:paraId="265E8B1E" w14:textId="6482CB0C" w:rsidR="00F17B59" w:rsidRPr="009B5943" w:rsidRDefault="0004150A" w:rsidP="0004150A">
      <w:pPr>
        <w:spacing w:after="0" w:line="240" w:lineRule="auto"/>
        <w:jc w:val="both"/>
        <w:rPr>
          <w:lang w:val="nl-NL"/>
        </w:rPr>
      </w:pPr>
      <w:r w:rsidRPr="009B5943">
        <w:rPr>
          <w:lang w:val="nl-NL"/>
        </w:rPr>
        <w:t>De opdrachtnemer moet de werken aanvatten op de dag die in de brief tot bepaling van de aanvang der werken staat vermeld. Mits toestemming van de aanbesteder mag de opdrachtnemer de werken ook eerder aanvatten. In dat geval begint de aanvangstermijn op de dag waarop de werken werkelijk worden aangevat</w:t>
      </w:r>
      <w:r w:rsidR="00F17B59" w:rsidRPr="009B5943">
        <w:rPr>
          <w:lang w:val="nl-NL"/>
        </w:rPr>
        <w:t>.</w:t>
      </w:r>
    </w:p>
    <w:p w14:paraId="3C72A837" w14:textId="77777777" w:rsidR="00F27BFA" w:rsidRPr="009B5943" w:rsidRDefault="00F27BFA" w:rsidP="00727E7E">
      <w:pPr>
        <w:spacing w:after="0" w:line="240" w:lineRule="auto"/>
        <w:jc w:val="both"/>
        <w:rPr>
          <w:lang w:val="nl-NL"/>
        </w:rPr>
      </w:pPr>
    </w:p>
    <w:p w14:paraId="408F5DFF" w14:textId="6702DF1E" w:rsidR="0030617A" w:rsidRPr="009B5943" w:rsidRDefault="78F32887" w:rsidP="2E3AF38C">
      <w:pPr>
        <w:spacing w:after="0" w:line="240" w:lineRule="auto"/>
        <w:jc w:val="both"/>
        <w:rPr>
          <w:color w:val="E5004D" w:themeColor="accent4"/>
          <w:lang w:val="nl-NL"/>
        </w:rPr>
      </w:pPr>
      <w:r w:rsidRPr="009B5943">
        <w:rPr>
          <w:b/>
          <w:bCs/>
          <w:i/>
          <w:iCs/>
          <w:color w:val="E5004D" w:themeColor="accent4"/>
          <w:lang w:val="nl-NL"/>
        </w:rPr>
        <w:t>(x)</w:t>
      </w:r>
      <w:r w:rsidRPr="009B5943">
        <w:rPr>
          <w:i/>
          <w:iCs/>
          <w:color w:val="E5004D" w:themeColor="accent4"/>
          <w:lang w:val="nl-NL"/>
        </w:rPr>
        <w:t xml:space="preserve"> </w:t>
      </w:r>
      <w:r w:rsidR="0004150A" w:rsidRPr="009B5943">
        <w:rPr>
          <w:i/>
          <w:iCs/>
          <w:color w:val="E5004D" w:themeColor="accent4"/>
          <w:lang w:val="nl-NL"/>
        </w:rPr>
        <w:t>Bij te voegen en/of aan te vullen c</w:t>
      </w:r>
      <w:r w:rsidR="0030617A" w:rsidRPr="009B5943">
        <w:rPr>
          <w:i/>
          <w:iCs/>
          <w:color w:val="E5004D" w:themeColor="accent4"/>
          <w:lang w:val="nl-NL"/>
        </w:rPr>
        <w:t>laus</w:t>
      </w:r>
      <w:r w:rsidR="0004150A" w:rsidRPr="009B5943">
        <w:rPr>
          <w:i/>
          <w:iCs/>
          <w:color w:val="E5004D" w:themeColor="accent4"/>
          <w:lang w:val="nl-NL"/>
        </w:rPr>
        <w:t>ule in geval van gedeeltelijke uitvoeringstermijnen</w:t>
      </w:r>
    </w:p>
    <w:p w14:paraId="051257BC" w14:textId="3AC8BE49" w:rsidR="0030617A" w:rsidRPr="009B5943" w:rsidRDefault="0030617A" w:rsidP="1CE803AE">
      <w:pPr>
        <w:spacing w:after="0" w:line="240" w:lineRule="auto"/>
        <w:jc w:val="both"/>
        <w:rPr>
          <w:i/>
          <w:iCs/>
          <w:color w:val="E5004C"/>
          <w:lang w:val="nl-NL"/>
        </w:rPr>
      </w:pPr>
    </w:p>
    <w:p w14:paraId="4FF22575" w14:textId="0389AF32" w:rsidR="417839EB" w:rsidRPr="009B5943" w:rsidRDefault="0004150A" w:rsidP="2E3AF38C">
      <w:pPr>
        <w:pBdr>
          <w:top w:val="single" w:sz="4" w:space="1" w:color="000000"/>
          <w:left w:val="single" w:sz="4" w:space="4" w:color="000000"/>
          <w:bottom w:val="single" w:sz="4" w:space="1" w:color="000000"/>
          <w:right w:val="single" w:sz="4" w:space="4" w:color="000000"/>
        </w:pBdr>
        <w:spacing w:after="0" w:line="240" w:lineRule="auto"/>
        <w:jc w:val="center"/>
        <w:rPr>
          <w:i/>
          <w:iCs/>
          <w:color w:val="E5004C"/>
          <w:u w:val="single"/>
          <w:lang w:val="nl-NL"/>
        </w:rPr>
      </w:pPr>
      <w:r w:rsidRPr="009B5943">
        <w:rPr>
          <w:i/>
          <w:iCs/>
          <w:color w:val="E5004C"/>
          <w:u w:val="single"/>
          <w:lang w:val="nl-NL"/>
        </w:rPr>
        <w:t>Geheugensteun</w:t>
      </w:r>
      <w:r w:rsidR="417839EB" w:rsidRPr="009B5943">
        <w:rPr>
          <w:i/>
          <w:iCs/>
          <w:color w:val="E5004C"/>
          <w:lang w:val="nl-NL"/>
        </w:rPr>
        <w:t>:</w:t>
      </w:r>
    </w:p>
    <w:p w14:paraId="7249E7AF" w14:textId="3AC8BE49" w:rsidR="0030617A" w:rsidRPr="009B5943" w:rsidRDefault="0030617A" w:rsidP="2B5D389E">
      <w:pPr>
        <w:pBdr>
          <w:top w:val="single" w:sz="4" w:space="1" w:color="000000"/>
          <w:left w:val="single" w:sz="4" w:space="4" w:color="000000"/>
          <w:bottom w:val="single" w:sz="4" w:space="1" w:color="000000"/>
          <w:right w:val="single" w:sz="4" w:space="4" w:color="000000"/>
        </w:pBdr>
        <w:spacing w:after="0" w:line="240" w:lineRule="auto"/>
        <w:jc w:val="center"/>
        <w:rPr>
          <w:i/>
          <w:iCs/>
          <w:color w:val="E5004D" w:themeColor="accent4"/>
          <w:lang w:val="nl-NL"/>
        </w:rPr>
      </w:pPr>
    </w:p>
    <w:p w14:paraId="6F76995F" w14:textId="77777777" w:rsidR="0004150A" w:rsidRPr="009B5943" w:rsidRDefault="0004150A" w:rsidP="0004150A">
      <w:pPr>
        <w:pBdr>
          <w:top w:val="single" w:sz="4" w:space="1" w:color="000000"/>
          <w:left w:val="single" w:sz="4" w:space="4" w:color="000000"/>
          <w:bottom w:val="single" w:sz="4" w:space="1" w:color="000000"/>
          <w:right w:val="single" w:sz="4" w:space="4" w:color="000000"/>
        </w:pBdr>
        <w:spacing w:after="0" w:line="240" w:lineRule="auto"/>
        <w:jc w:val="center"/>
        <w:rPr>
          <w:i/>
          <w:iCs/>
          <w:color w:val="E5004C"/>
          <w:lang w:val="nl-NL"/>
        </w:rPr>
      </w:pPr>
      <w:r w:rsidRPr="009B5943">
        <w:rPr>
          <w:i/>
          <w:iCs/>
          <w:color w:val="E5004C"/>
          <w:lang w:val="nl-NL"/>
        </w:rPr>
        <w:lastRenderedPageBreak/>
        <w:t>Vermeld hierboven in voorkomend geval de geplande gedeeltelijke uitvoeringstermijnen en geef aan of deze al dan niet bindend zijn (de niet-naleving van een bindende gedeeltelijke termijn wordt bestraft met een bijzondere vertragingsboete – cf. artikelen 46 en 86 van het « uitvoeringsbesluit » aangevuld door onderhavig bestek).</w:t>
      </w:r>
    </w:p>
    <w:p w14:paraId="48F97E7A" w14:textId="33E6BC36" w:rsidR="0030617A" w:rsidRPr="009B5943" w:rsidRDefault="0004150A" w:rsidP="0004150A">
      <w:pPr>
        <w:pBdr>
          <w:top w:val="single" w:sz="4" w:space="1" w:color="000000"/>
          <w:left w:val="single" w:sz="4" w:space="4" w:color="000000"/>
          <w:bottom w:val="single" w:sz="4" w:space="1" w:color="000000"/>
          <w:right w:val="single" w:sz="4" w:space="4" w:color="000000"/>
        </w:pBdr>
        <w:spacing w:after="0" w:line="240" w:lineRule="auto"/>
        <w:jc w:val="center"/>
        <w:rPr>
          <w:i/>
          <w:iCs/>
          <w:color w:val="E5004D" w:themeColor="accent4"/>
          <w:lang w:val="nl-NL"/>
        </w:rPr>
      </w:pPr>
      <w:r w:rsidRPr="009B5943">
        <w:rPr>
          <w:i/>
          <w:iCs/>
          <w:color w:val="E5004C"/>
          <w:lang w:val="nl-NL"/>
        </w:rPr>
        <w:t>Alle bindende gedeeltelijke uitvoeringstermijnen gaan verplicht in op de dag waarop de werken werkelijk worden aangevat</w:t>
      </w:r>
      <w:r w:rsidR="417839EB" w:rsidRPr="009B5943">
        <w:rPr>
          <w:i/>
          <w:iCs/>
          <w:color w:val="E5004C"/>
          <w:lang w:val="nl-NL"/>
        </w:rPr>
        <w:t>.</w:t>
      </w:r>
    </w:p>
    <w:p w14:paraId="7C26FF52" w14:textId="7041E507" w:rsidR="28493B87" w:rsidRPr="009B5943" w:rsidRDefault="28493B87" w:rsidP="28493B87">
      <w:pPr>
        <w:pBdr>
          <w:top w:val="single" w:sz="4" w:space="1" w:color="000000"/>
          <w:left w:val="single" w:sz="4" w:space="4" w:color="000000"/>
          <w:bottom w:val="single" w:sz="4" w:space="1" w:color="000000"/>
          <w:right w:val="single" w:sz="4" w:space="4" w:color="000000"/>
        </w:pBdr>
        <w:spacing w:after="0" w:line="240" w:lineRule="auto"/>
        <w:jc w:val="center"/>
        <w:rPr>
          <w:i/>
          <w:iCs/>
          <w:color w:val="E5004C"/>
          <w:lang w:val="nl-NL"/>
        </w:rPr>
      </w:pPr>
    </w:p>
    <w:p w14:paraId="5FD0E2DD" w14:textId="1C11BAE3" w:rsidR="0839C6A5" w:rsidRPr="009B5943" w:rsidRDefault="008A794A" w:rsidP="28493B87">
      <w:pPr>
        <w:pBdr>
          <w:top w:val="single" w:sz="4" w:space="1" w:color="000000"/>
          <w:left w:val="single" w:sz="4" w:space="4" w:color="000000"/>
          <w:bottom w:val="single" w:sz="4" w:space="1" w:color="000000"/>
          <w:right w:val="single" w:sz="4" w:space="4" w:color="000000"/>
        </w:pBdr>
        <w:spacing w:after="0" w:line="240" w:lineRule="auto"/>
        <w:jc w:val="center"/>
        <w:rPr>
          <w:i/>
          <w:color w:val="00A4B7" w:themeColor="accent1"/>
          <w:u w:val="single"/>
          <w:lang w:val="nl-NL"/>
        </w:rPr>
      </w:pPr>
      <w:r w:rsidRPr="009B5943">
        <w:rPr>
          <w:i/>
          <w:color w:val="00A4B7" w:themeColor="accent1"/>
          <w:u w:val="single"/>
          <w:lang w:val="nl-NL"/>
        </w:rPr>
        <w:t>In geval va</w:t>
      </w:r>
      <w:r w:rsidR="0839C6A5" w:rsidRPr="009B5943">
        <w:rPr>
          <w:i/>
          <w:color w:val="00A4B7" w:themeColor="accent1"/>
          <w:u w:val="single"/>
          <w:lang w:val="nl-NL"/>
        </w:rPr>
        <w:t>n</w:t>
      </w:r>
      <w:r w:rsidRPr="009B5943">
        <w:rPr>
          <w:i/>
          <w:color w:val="00A4B7" w:themeColor="accent1"/>
          <w:u w:val="single"/>
          <w:lang w:val="nl-NL"/>
        </w:rPr>
        <w:t xml:space="preserve"> hergebruik</w:t>
      </w:r>
      <w:r w:rsidR="0839C6A5" w:rsidRPr="009B5943">
        <w:rPr>
          <w:i/>
          <w:color w:val="00A4B7" w:themeColor="accent1"/>
          <w:u w:val="single"/>
          <w:lang w:val="nl-NL"/>
        </w:rPr>
        <w:t>:</w:t>
      </w:r>
    </w:p>
    <w:p w14:paraId="44BD6ADA" w14:textId="41FD9415" w:rsidR="0839C6A5" w:rsidRPr="009B5943" w:rsidRDefault="008A794A" w:rsidP="273EE0E8">
      <w:pPr>
        <w:pBdr>
          <w:top w:val="single" w:sz="4" w:space="1" w:color="000000"/>
          <w:left w:val="single" w:sz="4" w:space="4" w:color="000000"/>
          <w:bottom w:val="single" w:sz="4" w:space="1" w:color="000000"/>
          <w:right w:val="single" w:sz="4" w:space="4" w:color="000000"/>
        </w:pBdr>
        <w:spacing w:after="0" w:line="240" w:lineRule="auto"/>
        <w:jc w:val="center"/>
        <w:rPr>
          <w:i/>
          <w:color w:val="00A4B7" w:themeColor="accent1"/>
          <w:lang w:val="nl-NL"/>
        </w:rPr>
      </w:pPr>
      <w:r w:rsidRPr="009B5943">
        <w:rPr>
          <w:i/>
          <w:color w:val="00A4B7" w:themeColor="accent1"/>
          <w:lang w:val="nl-NL"/>
        </w:rPr>
        <w:t>De uitvoeringstijden moeten worden berekend rekening houdend met de ambities voor hergebruik (voorbereiding bouwplaats, deconstructie, doorverkoop</w:t>
      </w:r>
      <w:r w:rsidR="0839C6A5" w:rsidRPr="009B5943">
        <w:rPr>
          <w:i/>
          <w:color w:val="00A4B7" w:themeColor="accent1"/>
          <w:lang w:val="nl-NL"/>
        </w:rPr>
        <w:t>).</w:t>
      </w:r>
      <w:r w:rsidR="0839C6A5" w:rsidRPr="009B5943">
        <w:rPr>
          <w:i/>
          <w:iCs/>
          <w:color w:val="00A4B7" w:themeColor="accent1"/>
          <w:lang w:val="nl-NL"/>
        </w:rPr>
        <w:t xml:space="preserve">  </w:t>
      </w:r>
    </w:p>
    <w:p w14:paraId="631AC09A" w14:textId="18DDB5DC" w:rsidR="0030617A" w:rsidRPr="009B5943" w:rsidRDefault="0030617A" w:rsidP="1CE803AE">
      <w:pPr>
        <w:spacing w:after="0" w:line="240" w:lineRule="auto"/>
        <w:jc w:val="both"/>
        <w:rPr>
          <w:color w:val="FF0000"/>
          <w:lang w:val="nl-NL"/>
        </w:rPr>
      </w:pPr>
    </w:p>
    <w:p w14:paraId="5CE87E56" w14:textId="77777777" w:rsidR="0004150A" w:rsidRPr="009B5943" w:rsidRDefault="0004150A" w:rsidP="0004150A">
      <w:pPr>
        <w:spacing w:after="0" w:line="240" w:lineRule="auto"/>
        <w:jc w:val="both"/>
        <w:rPr>
          <w:lang w:val="nl-NL"/>
        </w:rPr>
      </w:pPr>
    </w:p>
    <w:p w14:paraId="3253495F" w14:textId="5A7BBF72" w:rsidR="00F27BFA" w:rsidRPr="009B5943" w:rsidRDefault="0004150A" w:rsidP="0004150A">
      <w:pPr>
        <w:spacing w:after="0" w:line="240" w:lineRule="auto"/>
        <w:jc w:val="both"/>
        <w:rPr>
          <w:color w:val="FF0000"/>
          <w:lang w:val="nl-NL"/>
        </w:rPr>
      </w:pPr>
      <w:r w:rsidRPr="6A0682F7">
        <w:rPr>
          <w:lang w:val="nl-NL"/>
        </w:rPr>
        <w:t xml:space="preserve">De volgende gedeeltelijke uitvoeringstermijnen worden </w:t>
      </w:r>
      <w:r w:rsidR="007615DB" w:rsidRPr="6A0682F7">
        <w:rPr>
          <w:lang w:val="nl-NL"/>
        </w:rPr>
        <w:t>bepaald:</w:t>
      </w:r>
      <w:r w:rsidR="005747DD" w:rsidRPr="6A0682F7">
        <w:rPr>
          <w:lang w:val="nl-NL"/>
        </w:rPr>
        <w:t xml:space="preserve"> </w:t>
      </w:r>
      <w:r w:rsidR="00AD1B6C" w:rsidRPr="6A0682F7">
        <w:rPr>
          <w:b/>
          <w:bCs/>
          <w:i/>
          <w:iCs/>
          <w:color w:val="7D9BBD" w:themeColor="accent3" w:themeTint="99"/>
          <w:lang w:val="nl-NL"/>
        </w:rPr>
        <w:t>[</w:t>
      </w:r>
      <w:r w:rsidR="008A794A" w:rsidRPr="6A0682F7">
        <w:rPr>
          <w:b/>
          <w:bCs/>
          <w:i/>
          <w:iCs/>
          <w:color w:val="7D9BBD" w:themeColor="accent3" w:themeTint="99"/>
          <w:lang w:val="nl-NL"/>
        </w:rPr>
        <w:t>I</w:t>
      </w:r>
      <w:r w:rsidRPr="6A0682F7">
        <w:rPr>
          <w:b/>
          <w:bCs/>
          <w:i/>
          <w:iCs/>
          <w:color w:val="7D9BBD" w:themeColor="accent3" w:themeTint="99"/>
          <w:lang w:val="nl-NL"/>
        </w:rPr>
        <w:t>nvullen indien nodig</w:t>
      </w:r>
      <w:r w:rsidR="00AD1B6C" w:rsidRPr="6A0682F7">
        <w:rPr>
          <w:b/>
          <w:bCs/>
          <w:i/>
          <w:iCs/>
          <w:color w:val="7D9BBD" w:themeColor="accent3" w:themeTint="99"/>
          <w:lang w:val="nl-NL"/>
        </w:rPr>
        <w:t>]</w:t>
      </w:r>
    </w:p>
    <w:p w14:paraId="7A9A139D" w14:textId="77777777" w:rsidR="00F27BFA" w:rsidRPr="009B5943" w:rsidRDefault="00F27BFA" w:rsidP="00727E7E">
      <w:pPr>
        <w:spacing w:after="0" w:line="240" w:lineRule="auto"/>
        <w:jc w:val="both"/>
        <w:rPr>
          <w:lang w:val="nl-NL"/>
        </w:rPr>
      </w:pPr>
    </w:p>
    <w:p w14:paraId="71D79FBD" w14:textId="1C0FC607" w:rsidR="0004150A" w:rsidRPr="009B5943" w:rsidRDefault="228D741C" w:rsidP="0004150A">
      <w:pPr>
        <w:spacing w:after="0" w:line="240" w:lineRule="auto"/>
        <w:jc w:val="both"/>
        <w:rPr>
          <w:lang w:val="nl-NL"/>
        </w:rPr>
      </w:pPr>
      <w:r w:rsidRPr="6A0682F7">
        <w:rPr>
          <w:b/>
          <w:bCs/>
          <w:i/>
          <w:iCs/>
          <w:color w:val="E5004D" w:themeColor="accent4"/>
          <w:lang w:val="nl-NL"/>
        </w:rPr>
        <w:t>(x)</w:t>
      </w:r>
      <w:r w:rsidRPr="6A0682F7">
        <w:rPr>
          <w:lang w:val="nl-NL"/>
        </w:rPr>
        <w:t xml:space="preserve"> </w:t>
      </w:r>
      <w:r w:rsidR="0004150A" w:rsidRPr="6A0682F7">
        <w:rPr>
          <w:lang w:val="nl-NL"/>
        </w:rPr>
        <w:t xml:space="preserve">Deze zijn </w:t>
      </w:r>
      <w:r w:rsidR="0973CFB7" w:rsidRPr="6A0682F7">
        <w:rPr>
          <w:lang w:val="nl-NL"/>
        </w:rPr>
        <w:t xml:space="preserve">bindend/ </w:t>
      </w:r>
      <w:r w:rsidR="0973CFB7" w:rsidRPr="6A0682F7">
        <w:rPr>
          <w:b/>
          <w:bCs/>
          <w:i/>
          <w:iCs/>
          <w:color w:val="E5004D" w:themeColor="accent4"/>
          <w:lang w:val="nl-NL"/>
        </w:rPr>
        <w:t>(x)</w:t>
      </w:r>
      <w:r w:rsidR="0973CFB7" w:rsidRPr="6A0682F7">
        <w:rPr>
          <w:lang w:val="nl-NL"/>
        </w:rPr>
        <w:t xml:space="preserve"> </w:t>
      </w:r>
      <w:r w:rsidR="0004150A" w:rsidRPr="6A0682F7">
        <w:rPr>
          <w:lang w:val="nl-NL"/>
        </w:rPr>
        <w:t>niet bindend.</w:t>
      </w:r>
    </w:p>
    <w:p w14:paraId="7818011B" w14:textId="77777777" w:rsidR="0004150A" w:rsidRPr="009B5943" w:rsidRDefault="0004150A" w:rsidP="0004150A">
      <w:pPr>
        <w:spacing w:after="0" w:line="240" w:lineRule="auto"/>
        <w:jc w:val="both"/>
        <w:rPr>
          <w:lang w:val="nl-NL"/>
        </w:rPr>
      </w:pPr>
    </w:p>
    <w:p w14:paraId="260C66B9" w14:textId="539E6C8A" w:rsidR="4823AF13" w:rsidRDefault="0004150A" w:rsidP="4823AF13">
      <w:pPr>
        <w:spacing w:after="0" w:line="240" w:lineRule="auto"/>
        <w:jc w:val="both"/>
        <w:rPr>
          <w:lang w:val="nl-NL"/>
        </w:rPr>
      </w:pPr>
      <w:r w:rsidRPr="009B5943">
        <w:rPr>
          <w:lang w:val="nl-NL"/>
        </w:rPr>
        <w:t>Alle bindende gedeeltelijke uitvoeringstermijnen vangen aan op de dag waarop de werken werkelijk worden aangevat</w:t>
      </w:r>
      <w:r w:rsidR="001F6115" w:rsidRPr="009B5943">
        <w:rPr>
          <w:lang w:val="nl-NL"/>
        </w:rPr>
        <w:t>.</w:t>
      </w:r>
    </w:p>
    <w:p w14:paraId="22D0AA63" w14:textId="77777777" w:rsidR="005F3CEE" w:rsidRDefault="005F3CEE" w:rsidP="4823AF13">
      <w:pPr>
        <w:spacing w:after="0" w:line="240" w:lineRule="auto"/>
        <w:jc w:val="both"/>
        <w:rPr>
          <w:lang w:val="nl-NL"/>
        </w:rPr>
      </w:pPr>
    </w:p>
    <w:p w14:paraId="17F088CA" w14:textId="1445DA1E" w:rsidR="005F3CEE" w:rsidRPr="00F12044" w:rsidRDefault="10EBCD9F" w:rsidP="6372E391">
      <w:pPr>
        <w:spacing w:after="0" w:line="240" w:lineRule="auto"/>
        <w:jc w:val="both"/>
        <w:rPr>
          <w:b/>
          <w:bCs/>
          <w:i/>
          <w:iCs/>
          <w:color w:val="E5004D" w:themeColor="accent4"/>
          <w:lang w:val="nl-NL"/>
        </w:rPr>
      </w:pPr>
      <w:r w:rsidRPr="6372E391">
        <w:rPr>
          <w:b/>
          <w:bCs/>
          <w:i/>
          <w:iCs/>
          <w:color w:val="E5004D" w:themeColor="accent4"/>
          <w:lang w:val="nl-NL"/>
        </w:rPr>
        <w:t xml:space="preserve">OF </w:t>
      </w:r>
      <w:r w:rsidR="005F3CEE" w:rsidRPr="6372E391">
        <w:rPr>
          <w:b/>
          <w:bCs/>
          <w:i/>
          <w:iCs/>
          <w:color w:val="E5004D" w:themeColor="accent4"/>
          <w:lang w:val="nl-NL"/>
        </w:rPr>
        <w:t xml:space="preserve">(x) </w:t>
      </w:r>
      <w:r w:rsidR="005F3CEE" w:rsidRPr="6372E391">
        <w:rPr>
          <w:i/>
          <w:iCs/>
          <w:color w:val="E5004D" w:themeColor="accent4"/>
          <w:lang w:val="nl-NL"/>
        </w:rPr>
        <w:t>In te voegen in geval van gedeeltelijke bezitting </w:t>
      </w:r>
    </w:p>
    <w:p w14:paraId="01BC6DC0" w14:textId="77777777" w:rsidR="005F3CEE" w:rsidRPr="006716C7" w:rsidRDefault="005F3CEE" w:rsidP="6372E391">
      <w:pPr>
        <w:spacing w:after="0" w:line="240" w:lineRule="auto"/>
        <w:jc w:val="both"/>
        <w:rPr>
          <w:rFonts w:eastAsia="Century Gothic" w:cs="Century Gothic"/>
          <w:b/>
          <w:bCs/>
          <w:color w:val="FF00FF"/>
          <w:lang w:val="nl-NL"/>
        </w:rPr>
      </w:pPr>
    </w:p>
    <w:p w14:paraId="34CB135A" w14:textId="5FBFD4FC" w:rsidR="005F3CEE" w:rsidRPr="009A0ABB" w:rsidRDefault="005F3CEE" w:rsidP="6372E391">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16FF4A41">
        <w:rPr>
          <w:rStyle w:val="normaltextrun"/>
          <w:rFonts w:ascii="Century Gothic" w:eastAsia="Century Gothic" w:hAnsi="Century Gothic" w:cs="Century Gothic"/>
          <w:color w:val="000000" w:themeColor="text1"/>
          <w:sz w:val="20"/>
          <w:szCs w:val="20"/>
          <w:lang w:val="nl-NL"/>
        </w:rPr>
        <w:t xml:space="preserve">De opdracht bestaat verplicht uit </w:t>
      </w:r>
      <w:r w:rsidRPr="16FF4A41">
        <w:rPr>
          <w:rFonts w:ascii="Century Gothic" w:eastAsia="Century Gothic" w:hAnsi="Century Gothic" w:cs="Century Gothic"/>
          <w:b/>
          <w:bCs/>
          <w:i/>
          <w:iCs/>
          <w:color w:val="7D9BBD" w:themeColor="accent3" w:themeTint="99"/>
          <w:sz w:val="20"/>
          <w:szCs w:val="20"/>
          <w:lang w:val="nl-NL" w:eastAsia="en-US"/>
        </w:rPr>
        <w:t>XXX</w:t>
      </w:r>
      <w:r w:rsidRPr="16FF4A41">
        <w:rPr>
          <w:rStyle w:val="normaltextrun"/>
          <w:rFonts w:ascii="Century Gothic" w:eastAsia="Century Gothic" w:hAnsi="Century Gothic" w:cs="Century Gothic"/>
          <w:color w:val="3E5A7A"/>
          <w:sz w:val="20"/>
          <w:szCs w:val="20"/>
          <w:lang w:val="nl-NL"/>
        </w:rPr>
        <w:t xml:space="preserve"> </w:t>
      </w:r>
      <w:r w:rsidRPr="16FF4A41">
        <w:rPr>
          <w:rStyle w:val="normaltextrun"/>
          <w:rFonts w:ascii="Century Gothic" w:eastAsia="Century Gothic" w:hAnsi="Century Gothic" w:cs="Century Gothic"/>
          <w:color w:val="000000" w:themeColor="text1"/>
          <w:sz w:val="20"/>
          <w:szCs w:val="20"/>
          <w:lang w:val="nl-NL"/>
        </w:rPr>
        <w:t>fasen: </w:t>
      </w:r>
      <w:r w:rsidRPr="16FF4A41">
        <w:rPr>
          <w:rStyle w:val="eop"/>
          <w:rFonts w:ascii="Century Gothic" w:eastAsia="Century Gothic" w:hAnsi="Century Gothic" w:cs="Century Gothic"/>
          <w:color w:val="000000" w:themeColor="text1"/>
          <w:sz w:val="20"/>
          <w:szCs w:val="20"/>
          <w:lang w:val="nl-NL"/>
        </w:rPr>
        <w:t> </w:t>
      </w:r>
    </w:p>
    <w:p w14:paraId="6DB22ACD" w14:textId="77777777" w:rsidR="005F3CEE" w:rsidRPr="009A0ABB" w:rsidRDefault="005F3CEE" w:rsidP="6372E391">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6372E391">
        <w:rPr>
          <w:rStyle w:val="eop"/>
          <w:rFonts w:ascii="Century Gothic" w:eastAsia="Century Gothic" w:hAnsi="Century Gothic" w:cs="Century Gothic"/>
          <w:color w:val="000000" w:themeColor="text1"/>
          <w:sz w:val="20"/>
          <w:szCs w:val="20"/>
          <w:lang w:val="nl-NL"/>
        </w:rPr>
        <w:t> </w:t>
      </w:r>
    </w:p>
    <w:p w14:paraId="6720F9C6" w14:textId="31B71F93" w:rsidR="005F3CEE" w:rsidRPr="009A0ABB" w:rsidRDefault="005F3CEE" w:rsidP="6372E391">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6372E391">
        <w:rPr>
          <w:rStyle w:val="normaltextrun"/>
          <w:rFonts w:ascii="Century Gothic" w:eastAsia="Century Gothic" w:hAnsi="Century Gothic" w:cs="Century Gothic"/>
          <w:color w:val="000000"/>
          <w:sz w:val="20"/>
          <w:szCs w:val="20"/>
          <w:lang w:val="nl-NL"/>
        </w:rPr>
        <w:t>- Fase 1: de eerste fase betreft de renovatie van</w:t>
      </w:r>
      <w:r w:rsidRPr="16FF4A41">
        <w:rPr>
          <w:rFonts w:ascii="Century Gothic" w:eastAsia="Century Gothic" w:hAnsi="Century Gothic" w:cs="Century Gothic"/>
          <w:b/>
          <w:bCs/>
          <w:i/>
          <w:iCs/>
          <w:color w:val="FF00FF"/>
          <w:sz w:val="20"/>
          <w:szCs w:val="20"/>
          <w:lang w:val="nl-NL" w:eastAsia="en-US"/>
        </w:rPr>
        <w:t xml:space="preserve"> </w:t>
      </w:r>
      <w:r w:rsidRPr="16FF4A41">
        <w:rPr>
          <w:rFonts w:ascii="Century Gothic" w:eastAsia="Century Gothic" w:hAnsi="Century Gothic" w:cs="Century Gothic"/>
          <w:b/>
          <w:bCs/>
          <w:i/>
          <w:iCs/>
          <w:color w:val="7D9BBD" w:themeColor="accent3" w:themeTint="99"/>
          <w:sz w:val="20"/>
          <w:szCs w:val="20"/>
          <w:lang w:val="nl-NL" w:eastAsia="en-US"/>
        </w:rPr>
        <w:t>XXX</w:t>
      </w:r>
      <w:r w:rsidRPr="16FF4A41">
        <w:rPr>
          <w:rFonts w:ascii="Century Gothic" w:eastAsia="Century Gothic" w:hAnsi="Century Gothic" w:cs="Century Gothic"/>
          <w:b/>
          <w:bCs/>
          <w:i/>
          <w:iCs/>
          <w:color w:val="FF00FF"/>
          <w:sz w:val="20"/>
          <w:szCs w:val="20"/>
          <w:lang w:val="nl-NL" w:eastAsia="en-US"/>
        </w:rPr>
        <w:t xml:space="preserve"> </w:t>
      </w:r>
      <w:r w:rsidRPr="6372E391">
        <w:rPr>
          <w:rStyle w:val="normaltextrun"/>
          <w:rFonts w:ascii="Century Gothic" w:eastAsia="Century Gothic" w:hAnsi="Century Gothic" w:cs="Century Gothic"/>
          <w:color w:val="000000"/>
          <w:sz w:val="20"/>
          <w:szCs w:val="20"/>
          <w:lang w:val="nl-NL"/>
        </w:rPr>
        <w:t>- Straat</w:t>
      </w:r>
      <w:r w:rsidRPr="16FF4A41">
        <w:rPr>
          <w:rFonts w:ascii="Century Gothic" w:eastAsia="Century Gothic" w:hAnsi="Century Gothic" w:cs="Century Gothic"/>
          <w:b/>
          <w:bCs/>
          <w:i/>
          <w:iCs/>
          <w:color w:val="FF00FF"/>
          <w:sz w:val="20"/>
          <w:szCs w:val="20"/>
          <w:lang w:val="nl-NL" w:eastAsia="en-US"/>
        </w:rPr>
        <w:t xml:space="preserve"> </w:t>
      </w:r>
      <w:r w:rsidRPr="16FF4A41">
        <w:rPr>
          <w:rFonts w:ascii="Century Gothic" w:eastAsia="Century Gothic" w:hAnsi="Century Gothic" w:cs="Century Gothic"/>
          <w:b/>
          <w:bCs/>
          <w:i/>
          <w:iCs/>
          <w:color w:val="7D9BBD" w:themeColor="accent3" w:themeTint="99"/>
          <w:sz w:val="20"/>
          <w:szCs w:val="20"/>
          <w:lang w:val="nl-NL" w:eastAsia="en-US"/>
        </w:rPr>
        <w:t>XXX</w:t>
      </w:r>
      <w:r w:rsidRPr="6372E391">
        <w:rPr>
          <w:rStyle w:val="normaltextrun"/>
          <w:rFonts w:ascii="Century Gothic" w:eastAsia="Century Gothic" w:hAnsi="Century Gothic" w:cs="Century Gothic"/>
          <w:color w:val="000000"/>
          <w:sz w:val="20"/>
          <w:szCs w:val="20"/>
          <w:lang w:val="nl-NL"/>
        </w:rPr>
        <w:t xml:space="preserve">. Levering van genoemde </w:t>
      </w:r>
      <w:r w:rsidRPr="16FF4A41">
        <w:rPr>
          <w:rStyle w:val="normaltextrun"/>
          <w:rFonts w:ascii="Century Gothic" w:eastAsia="Century Gothic" w:hAnsi="Century Gothic" w:cs="Century Gothic"/>
          <w:b/>
          <w:bCs/>
          <w:i/>
          <w:iCs/>
          <w:color w:val="FF0066"/>
          <w:sz w:val="20"/>
          <w:szCs w:val="20"/>
          <w:lang w:val="nl-NL"/>
        </w:rPr>
        <w:t>(x)</w:t>
      </w:r>
      <w:r w:rsidRPr="6372E391">
        <w:rPr>
          <w:rStyle w:val="normaltextrun"/>
          <w:rFonts w:ascii="Century Gothic" w:eastAsia="Century Gothic" w:hAnsi="Century Gothic" w:cs="Century Gothic"/>
          <w:color w:val="000000"/>
          <w:sz w:val="20"/>
          <w:szCs w:val="20"/>
          <w:lang w:val="nl-NL"/>
        </w:rPr>
        <w:t xml:space="preserve"> woningen</w:t>
      </w:r>
      <w:r w:rsidRPr="00DF6945">
        <w:rPr>
          <w:rStyle w:val="normaltextrun"/>
          <w:rFonts w:ascii="Century Gothic" w:eastAsia="Century Gothic" w:hAnsi="Century Gothic" w:cs="Century Gothic"/>
          <w:color w:val="000000"/>
          <w:sz w:val="20"/>
          <w:szCs w:val="20"/>
          <w:lang w:val="nl-NL"/>
        </w:rPr>
        <w:t>/kantoren</w:t>
      </w:r>
      <w:r w:rsidR="00D23C66">
        <w:rPr>
          <w:rStyle w:val="normaltextrun"/>
          <w:rFonts w:ascii="Century Gothic" w:eastAsia="Century Gothic" w:hAnsi="Century Gothic" w:cs="Century Gothic"/>
          <w:color w:val="000000"/>
          <w:sz w:val="20"/>
          <w:szCs w:val="20"/>
          <w:lang w:val="nl-NL"/>
        </w:rPr>
        <w:t xml:space="preserve">/andere </w:t>
      </w:r>
      <w:r w:rsidRPr="00DF6945">
        <w:rPr>
          <w:rStyle w:val="normaltextrun"/>
          <w:rFonts w:ascii="Century Gothic" w:eastAsia="Century Gothic" w:hAnsi="Century Gothic" w:cs="Century Gothic"/>
          <w:color w:val="000000"/>
          <w:sz w:val="20"/>
          <w:szCs w:val="20"/>
          <w:lang w:val="nl-NL"/>
        </w:rPr>
        <w:t>moeten</w:t>
      </w:r>
      <w:r w:rsidRPr="6372E391">
        <w:rPr>
          <w:rStyle w:val="normaltextrun"/>
          <w:rFonts w:ascii="Century Gothic" w:eastAsia="Century Gothic" w:hAnsi="Century Gothic" w:cs="Century Gothic"/>
          <w:color w:val="000000"/>
          <w:sz w:val="20"/>
          <w:szCs w:val="20"/>
          <w:lang w:val="nl-NL"/>
        </w:rPr>
        <w:t xml:space="preserve"> worden voltooid binnen een termijn van</w:t>
      </w:r>
      <w:r w:rsidRPr="16FF4A41">
        <w:rPr>
          <w:rStyle w:val="normaltextrun"/>
          <w:rFonts w:ascii="Century Gothic" w:eastAsia="Century Gothic" w:hAnsi="Century Gothic" w:cs="Century Gothic"/>
          <w:color w:val="7D9BBD" w:themeColor="accent3" w:themeTint="99"/>
          <w:sz w:val="20"/>
          <w:szCs w:val="20"/>
          <w:lang w:val="nl-NL"/>
        </w:rPr>
        <w:t xml:space="preserve"> </w:t>
      </w:r>
      <w:r w:rsidRPr="16FF4A41">
        <w:rPr>
          <w:rFonts w:ascii="Century Gothic" w:eastAsia="Century Gothic" w:hAnsi="Century Gothic" w:cs="Century Gothic"/>
          <w:b/>
          <w:bCs/>
          <w:i/>
          <w:iCs/>
          <w:color w:val="7D9BBD" w:themeColor="accent3" w:themeTint="99"/>
          <w:sz w:val="20"/>
          <w:szCs w:val="20"/>
          <w:lang w:val="nl-NL" w:eastAsia="en-US"/>
        </w:rPr>
        <w:t>XXX</w:t>
      </w:r>
      <w:r w:rsidRPr="6372E391">
        <w:rPr>
          <w:rFonts w:ascii="Century Gothic" w:eastAsia="Century Gothic" w:hAnsi="Century Gothic" w:cs="Century Gothic"/>
          <w:color w:val="000000"/>
          <w:sz w:val="20"/>
          <w:szCs w:val="20"/>
          <w:lang w:val="nl-NL"/>
        </w:rPr>
        <w:t xml:space="preserve"> </w:t>
      </w:r>
      <w:r w:rsidRPr="6372E391">
        <w:rPr>
          <w:rStyle w:val="normaltextrun"/>
          <w:rFonts w:ascii="Century Gothic" w:eastAsia="Century Gothic" w:hAnsi="Century Gothic" w:cs="Century Gothic"/>
          <w:color w:val="000000"/>
          <w:sz w:val="20"/>
          <w:szCs w:val="20"/>
          <w:lang w:val="nl-NL"/>
        </w:rPr>
        <w:t xml:space="preserve">kalenderdagen vanaf de datum waarop met de werken wordt begonnen. Deze </w:t>
      </w:r>
      <w:r w:rsidRPr="16FF4A41">
        <w:rPr>
          <w:rStyle w:val="normaltextrun"/>
          <w:rFonts w:ascii="Century Gothic" w:eastAsia="Century Gothic" w:hAnsi="Century Gothic" w:cs="Century Gothic"/>
          <w:b/>
          <w:bCs/>
          <w:i/>
          <w:iCs/>
          <w:color w:val="FF0066"/>
          <w:sz w:val="20"/>
          <w:szCs w:val="20"/>
          <w:lang w:val="nl-NL"/>
        </w:rPr>
        <w:t>(x)</w:t>
      </w:r>
      <w:r w:rsidRPr="6372E391">
        <w:rPr>
          <w:rStyle w:val="normaltextrun"/>
          <w:rFonts w:ascii="Century Gothic" w:eastAsia="Century Gothic" w:hAnsi="Century Gothic" w:cs="Century Gothic"/>
          <w:color w:val="FF0066"/>
          <w:sz w:val="20"/>
          <w:szCs w:val="20"/>
          <w:lang w:val="nl-NL"/>
        </w:rPr>
        <w:t xml:space="preserve"> </w:t>
      </w:r>
      <w:r w:rsidRPr="6372E391">
        <w:rPr>
          <w:rStyle w:val="normaltextrun"/>
          <w:rFonts w:ascii="Century Gothic" w:eastAsia="Century Gothic" w:hAnsi="Century Gothic" w:cs="Century Gothic"/>
          <w:color w:val="000000"/>
          <w:sz w:val="20"/>
          <w:szCs w:val="20"/>
          <w:lang w:val="nl-NL"/>
        </w:rPr>
        <w:t>woningen/kantoren/</w:t>
      </w:r>
      <w:r w:rsidRPr="6372E391">
        <w:rPr>
          <w:rFonts w:ascii="Century Gothic" w:eastAsia="Century Gothic" w:hAnsi="Century Gothic" w:cs="Century Gothic"/>
          <w:color w:val="000000"/>
          <w:sz w:val="20"/>
          <w:szCs w:val="20"/>
          <w:lang w:val="nl-NL"/>
        </w:rPr>
        <w:t xml:space="preserve">andere </w:t>
      </w:r>
      <w:r w:rsidRPr="6372E391">
        <w:rPr>
          <w:rStyle w:val="normaltextrun"/>
          <w:rFonts w:ascii="Century Gothic" w:eastAsia="Century Gothic" w:hAnsi="Century Gothic" w:cs="Century Gothic"/>
          <w:color w:val="000000"/>
          <w:sz w:val="20"/>
          <w:szCs w:val="20"/>
          <w:lang w:val="nl-NL"/>
        </w:rPr>
        <w:t>moeten derhalve op deze datum gedeeltelijk in bezit zijn (gezamenlijke inventarisatie van de inboedel, uit te voeren zoals hierboven vermeld). Deze gedeeltelijke inbezitneming houdt evenwel geen voorlopige oplevering van de gebouwen in. Het verzoek om gedeeltelijke inbezitneming van de gebouwen kan niet vóór voornoemde datum worden ingediend. </w:t>
      </w:r>
      <w:r w:rsidRPr="6372E391">
        <w:rPr>
          <w:rStyle w:val="eop"/>
          <w:rFonts w:ascii="Century Gothic" w:eastAsia="Century Gothic" w:hAnsi="Century Gothic" w:cs="Century Gothic"/>
          <w:color w:val="000000"/>
          <w:sz w:val="20"/>
          <w:szCs w:val="20"/>
          <w:lang w:val="nl-NL"/>
        </w:rPr>
        <w:t> </w:t>
      </w:r>
    </w:p>
    <w:p w14:paraId="771B1225" w14:textId="77777777" w:rsidR="005F3CEE" w:rsidRPr="009A0ABB" w:rsidRDefault="005F3CEE" w:rsidP="6372E391">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6372E391">
        <w:rPr>
          <w:rStyle w:val="eop"/>
          <w:rFonts w:ascii="Century Gothic" w:eastAsia="Century Gothic" w:hAnsi="Century Gothic" w:cs="Century Gothic"/>
          <w:color w:val="000000" w:themeColor="text1"/>
          <w:sz w:val="20"/>
          <w:szCs w:val="20"/>
          <w:lang w:val="nl-NL"/>
        </w:rPr>
        <w:t> </w:t>
      </w:r>
    </w:p>
    <w:p w14:paraId="649400E3" w14:textId="422D0B74" w:rsidR="005F3CEE" w:rsidRPr="009A0ABB" w:rsidRDefault="005F3CEE" w:rsidP="6372E391">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6372E391">
        <w:rPr>
          <w:rStyle w:val="normaltextrun"/>
          <w:rFonts w:ascii="Century Gothic" w:eastAsia="Century Gothic" w:hAnsi="Century Gothic" w:cs="Century Gothic"/>
          <w:color w:val="000000" w:themeColor="text1"/>
          <w:sz w:val="20"/>
          <w:szCs w:val="20"/>
          <w:lang w:val="nl-NL"/>
        </w:rPr>
        <w:t>- Fase 2: de tweede betreft de renovatie van</w:t>
      </w:r>
      <w:r w:rsidR="1911FD7B" w:rsidRPr="6372E391">
        <w:rPr>
          <w:rStyle w:val="normaltextrun"/>
          <w:rFonts w:ascii="Century Gothic" w:eastAsia="Century Gothic" w:hAnsi="Century Gothic" w:cs="Century Gothic"/>
          <w:color w:val="000000" w:themeColor="text1"/>
          <w:sz w:val="20"/>
          <w:szCs w:val="20"/>
          <w:lang w:val="nl-NL"/>
        </w:rPr>
        <w:t xml:space="preserve"> </w:t>
      </w:r>
      <w:r w:rsidRPr="16FF4A41">
        <w:rPr>
          <w:rFonts w:ascii="Century Gothic" w:eastAsia="Century Gothic" w:hAnsi="Century Gothic" w:cs="Century Gothic"/>
          <w:b/>
          <w:bCs/>
          <w:i/>
          <w:iCs/>
          <w:color w:val="E5004D" w:themeColor="accent4"/>
          <w:sz w:val="20"/>
          <w:szCs w:val="20"/>
          <w:lang w:val="nl-NL" w:eastAsia="en-US"/>
        </w:rPr>
        <w:t>(x)</w:t>
      </w:r>
      <w:r w:rsidRPr="16FF4A41">
        <w:rPr>
          <w:rFonts w:ascii="Century Gothic" w:eastAsia="Century Gothic" w:hAnsi="Century Gothic" w:cs="Century Gothic"/>
          <w:b/>
          <w:bCs/>
          <w:i/>
          <w:iCs/>
          <w:color w:val="FF00FF"/>
          <w:sz w:val="20"/>
          <w:szCs w:val="20"/>
          <w:lang w:val="nl-NL" w:eastAsia="en-US"/>
        </w:rPr>
        <w:t xml:space="preserve"> </w:t>
      </w:r>
      <w:r w:rsidRPr="6372E391">
        <w:rPr>
          <w:rStyle w:val="normaltextrun"/>
          <w:rFonts w:ascii="Century Gothic" w:eastAsia="Century Gothic" w:hAnsi="Century Gothic" w:cs="Century Gothic"/>
          <w:color w:val="000000" w:themeColor="text1"/>
          <w:sz w:val="20"/>
          <w:szCs w:val="20"/>
          <w:lang w:val="nl-NL"/>
        </w:rPr>
        <w:t>woningen/kantoren</w:t>
      </w:r>
      <w:r w:rsidR="00D23C66">
        <w:rPr>
          <w:rStyle w:val="normaltextrun"/>
          <w:rFonts w:ascii="Century Gothic" w:eastAsia="Century Gothic" w:hAnsi="Century Gothic" w:cs="Century Gothic"/>
          <w:color w:val="000000" w:themeColor="text1"/>
          <w:sz w:val="20"/>
          <w:szCs w:val="20"/>
          <w:lang w:val="nl-NL"/>
        </w:rPr>
        <w:t xml:space="preserve">/andere </w:t>
      </w:r>
      <w:r w:rsidRPr="6372E391">
        <w:rPr>
          <w:rStyle w:val="normaltextrun"/>
          <w:rFonts w:ascii="Century Gothic" w:eastAsia="Century Gothic" w:hAnsi="Century Gothic" w:cs="Century Gothic"/>
          <w:color w:val="000000" w:themeColor="text1"/>
          <w:sz w:val="20"/>
          <w:szCs w:val="20"/>
          <w:lang w:val="nl-NL"/>
        </w:rPr>
        <w:t>gelegen straat</w:t>
      </w:r>
      <w:r w:rsidRPr="16FF4A41">
        <w:rPr>
          <w:rFonts w:ascii="Century Gothic" w:eastAsia="Century Gothic" w:hAnsi="Century Gothic" w:cs="Century Gothic"/>
          <w:b/>
          <w:bCs/>
          <w:i/>
          <w:iCs/>
          <w:color w:val="FF00FF"/>
          <w:sz w:val="20"/>
          <w:szCs w:val="20"/>
          <w:lang w:val="nl-NL" w:eastAsia="en-US"/>
        </w:rPr>
        <w:t xml:space="preserve"> </w:t>
      </w:r>
      <w:r w:rsidRPr="16FF4A41">
        <w:rPr>
          <w:rFonts w:ascii="Century Gothic" w:eastAsia="Century Gothic" w:hAnsi="Century Gothic" w:cs="Century Gothic"/>
          <w:b/>
          <w:bCs/>
          <w:i/>
          <w:iCs/>
          <w:color w:val="7D9BBD" w:themeColor="accent3" w:themeTint="99"/>
          <w:sz w:val="20"/>
          <w:szCs w:val="20"/>
          <w:lang w:val="nl-NL" w:eastAsia="en-US"/>
        </w:rPr>
        <w:t>XXX</w:t>
      </w:r>
      <w:r w:rsidRPr="16FF4A41">
        <w:rPr>
          <w:rStyle w:val="normaltextrun"/>
          <w:rFonts w:ascii="Century Gothic" w:eastAsia="Century Gothic" w:hAnsi="Century Gothic" w:cs="Century Gothic"/>
          <w:i/>
          <w:iCs/>
          <w:color w:val="000000" w:themeColor="text1"/>
          <w:sz w:val="20"/>
          <w:szCs w:val="20"/>
          <w:lang w:val="nl-NL"/>
        </w:rPr>
        <w:t>.</w:t>
      </w:r>
      <w:r w:rsidRPr="6372E391">
        <w:rPr>
          <w:rStyle w:val="normaltextrun"/>
          <w:rFonts w:ascii="Century Gothic" w:eastAsia="Century Gothic" w:hAnsi="Century Gothic" w:cs="Century Gothic"/>
          <w:color w:val="000000" w:themeColor="text1"/>
          <w:sz w:val="20"/>
          <w:szCs w:val="20"/>
          <w:lang w:val="nl-NL"/>
        </w:rPr>
        <w:t xml:space="preserve"> De oplevering zei </w:t>
      </w:r>
      <w:r w:rsidRPr="16FF4A41">
        <w:rPr>
          <w:rFonts w:ascii="Century Gothic" w:eastAsia="Century Gothic" w:hAnsi="Century Gothic" w:cs="Century Gothic"/>
          <w:b/>
          <w:bCs/>
          <w:i/>
          <w:iCs/>
          <w:color w:val="E5004D" w:themeColor="accent4"/>
          <w:sz w:val="20"/>
          <w:szCs w:val="20"/>
          <w:lang w:val="nl-NL" w:eastAsia="en-US"/>
        </w:rPr>
        <w:t>(x)</w:t>
      </w:r>
      <w:r w:rsidRPr="6372E391">
        <w:rPr>
          <w:rStyle w:val="normaltextrun"/>
          <w:rFonts w:ascii="Century Gothic" w:eastAsia="Century Gothic" w:hAnsi="Century Gothic" w:cs="Century Gothic"/>
          <w:color w:val="000000" w:themeColor="text1"/>
          <w:sz w:val="20"/>
          <w:szCs w:val="20"/>
          <w:lang w:val="nl-NL"/>
        </w:rPr>
        <w:t xml:space="preserve"> woningen/kantoren/</w:t>
      </w:r>
      <w:r w:rsidR="00D23C66">
        <w:rPr>
          <w:rStyle w:val="normaltextrun"/>
          <w:rFonts w:ascii="Century Gothic" w:eastAsia="Century Gothic" w:hAnsi="Century Gothic" w:cs="Century Gothic"/>
          <w:color w:val="000000" w:themeColor="text1"/>
          <w:sz w:val="20"/>
          <w:szCs w:val="20"/>
          <w:lang w:val="nl-NL"/>
        </w:rPr>
        <w:t xml:space="preserve">andere </w:t>
      </w:r>
      <w:r w:rsidRPr="6372E391">
        <w:rPr>
          <w:rStyle w:val="normaltextrun"/>
          <w:rFonts w:ascii="Century Gothic" w:eastAsia="Century Gothic" w:hAnsi="Century Gothic" w:cs="Century Gothic"/>
          <w:color w:val="000000" w:themeColor="text1"/>
          <w:sz w:val="20"/>
          <w:szCs w:val="20"/>
          <w:lang w:val="nl-NL"/>
        </w:rPr>
        <w:t xml:space="preserve">zal plaatsvinden binnen een termijn van maximaal </w:t>
      </w:r>
      <w:r w:rsidR="149D275E" w:rsidRPr="16FF4A41">
        <w:rPr>
          <w:rFonts w:ascii="Century Gothic" w:eastAsia="Century Gothic" w:hAnsi="Century Gothic" w:cs="Century Gothic"/>
          <w:b/>
          <w:bCs/>
          <w:i/>
          <w:iCs/>
          <w:color w:val="7D9BBD" w:themeColor="accent3" w:themeTint="99"/>
          <w:sz w:val="20"/>
          <w:szCs w:val="20"/>
          <w:lang w:val="nl-NL" w:eastAsia="en-US"/>
        </w:rPr>
        <w:t>XXX</w:t>
      </w:r>
      <w:r w:rsidR="149D275E" w:rsidRPr="16FF4A41">
        <w:rPr>
          <w:rFonts w:ascii="Century Gothic" w:eastAsia="Century Gothic" w:hAnsi="Century Gothic" w:cs="Century Gothic"/>
          <w:b/>
          <w:bCs/>
          <w:color w:val="7D9BBD" w:themeColor="accent3" w:themeTint="99"/>
          <w:sz w:val="20"/>
          <w:szCs w:val="20"/>
          <w:lang w:val="nl-NL" w:eastAsia="en-US"/>
        </w:rPr>
        <w:t>-</w:t>
      </w:r>
      <w:r w:rsidR="149D275E" w:rsidRPr="00DF6945">
        <w:rPr>
          <w:rFonts w:ascii="Century Gothic" w:eastAsia="Century Gothic" w:hAnsi="Century Gothic" w:cs="Century Gothic"/>
          <w:sz w:val="20"/>
          <w:szCs w:val="20"/>
          <w:lang w:val="nl-NL" w:eastAsia="en-US"/>
        </w:rPr>
        <w:t>kalenderdagen</w:t>
      </w:r>
      <w:r w:rsidRPr="16FF4A41">
        <w:rPr>
          <w:rStyle w:val="normaltextrun"/>
          <w:rFonts w:ascii="Century Gothic" w:eastAsia="Century Gothic" w:hAnsi="Century Gothic" w:cs="Century Gothic"/>
          <w:color w:val="000000" w:themeColor="text1"/>
          <w:sz w:val="20"/>
          <w:szCs w:val="20"/>
          <w:lang w:val="nl-NL"/>
        </w:rPr>
        <w:t xml:space="preserve"> </w:t>
      </w:r>
      <w:r w:rsidRPr="6372E391">
        <w:rPr>
          <w:rStyle w:val="normaltextrun"/>
          <w:rFonts w:ascii="Century Gothic" w:eastAsia="Century Gothic" w:hAnsi="Century Gothic" w:cs="Century Gothic"/>
          <w:color w:val="000000" w:themeColor="text1"/>
          <w:sz w:val="20"/>
          <w:szCs w:val="20"/>
          <w:lang w:val="nl-NL"/>
        </w:rPr>
        <w:t>vanaf de start van de werken. Aangezien alle werken (fase 1 en fase 2) tegen die datum voltooid moeten zijn, zal de voorlopige oplevering al dan niet aan de onderneming worden toegekend aan het einde van de termijn die aan de opdrachtnemer voor de tweede fase is toegekend.</w:t>
      </w:r>
      <w:r w:rsidRPr="6372E391">
        <w:rPr>
          <w:rStyle w:val="eop"/>
          <w:rFonts w:ascii="Century Gothic" w:eastAsia="Century Gothic" w:hAnsi="Century Gothic" w:cs="Century Gothic"/>
          <w:color w:val="000000" w:themeColor="text1"/>
          <w:sz w:val="20"/>
          <w:szCs w:val="20"/>
          <w:lang w:val="nl-NL"/>
        </w:rPr>
        <w:t> </w:t>
      </w:r>
    </w:p>
    <w:p w14:paraId="1CF2F097" w14:textId="77777777" w:rsidR="005F3CEE" w:rsidRPr="009A0ABB" w:rsidRDefault="005F3CEE" w:rsidP="6372E391">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6372E391">
        <w:rPr>
          <w:rStyle w:val="eop"/>
          <w:rFonts w:ascii="Century Gothic" w:eastAsia="Century Gothic" w:hAnsi="Century Gothic" w:cs="Century Gothic"/>
          <w:color w:val="000000" w:themeColor="text1"/>
          <w:sz w:val="20"/>
          <w:szCs w:val="20"/>
          <w:lang w:val="nl-NL"/>
        </w:rPr>
        <w:t> </w:t>
      </w:r>
    </w:p>
    <w:p w14:paraId="0AAF6099" w14:textId="77777777" w:rsidR="00DF6945" w:rsidRDefault="005F3CEE" w:rsidP="00DF6945">
      <w:pPr>
        <w:pStyle w:val="paragraph"/>
        <w:spacing w:beforeAutospacing="0" w:after="0" w:afterAutospacing="0"/>
        <w:jc w:val="both"/>
        <w:textAlignment w:val="baseline"/>
        <w:rPr>
          <w:rStyle w:val="normaltextrun"/>
          <w:rFonts w:ascii="Century Gothic" w:eastAsia="Century Gothic" w:hAnsi="Century Gothic" w:cs="Century Gothic"/>
          <w:sz w:val="20"/>
          <w:szCs w:val="20"/>
          <w:lang w:val="nl-NL"/>
        </w:rPr>
      </w:pPr>
      <w:r w:rsidRPr="16FF4A41">
        <w:rPr>
          <w:rStyle w:val="normaltextrun"/>
          <w:rFonts w:ascii="Century Gothic" w:eastAsia="Century Gothic" w:hAnsi="Century Gothic" w:cs="Century Gothic"/>
          <w:color w:val="000000" w:themeColor="text1"/>
          <w:sz w:val="20"/>
          <w:szCs w:val="20"/>
          <w:lang w:val="nl-NL"/>
        </w:rPr>
        <w:t>De totale maximale uitvoeringstermijn (fase 1 en fase 2) bedraagt</w:t>
      </w:r>
      <w:r w:rsidRPr="16FF4A41">
        <w:rPr>
          <w:rStyle w:val="normaltextrun"/>
          <w:rFonts w:ascii="Century Gothic" w:eastAsia="Century Gothic" w:hAnsi="Century Gothic" w:cs="Century Gothic"/>
          <w:color w:val="7D9BBD" w:themeColor="accent3" w:themeTint="99"/>
          <w:sz w:val="20"/>
          <w:szCs w:val="20"/>
          <w:lang w:val="nl-NL"/>
        </w:rPr>
        <w:t xml:space="preserve"> </w:t>
      </w:r>
      <w:r w:rsidR="54484202" w:rsidRPr="16FF4A41">
        <w:rPr>
          <w:rFonts w:ascii="Century Gothic" w:eastAsia="Century Gothic" w:hAnsi="Century Gothic" w:cs="Century Gothic"/>
          <w:b/>
          <w:bCs/>
          <w:i/>
          <w:iCs/>
          <w:color w:val="7D9BBD" w:themeColor="accent3" w:themeTint="99"/>
          <w:sz w:val="20"/>
          <w:szCs w:val="20"/>
          <w:lang w:val="nl-NL" w:eastAsia="en-US"/>
        </w:rPr>
        <w:t>XXX</w:t>
      </w:r>
      <w:r w:rsidR="54484202" w:rsidRPr="16FF4A41">
        <w:rPr>
          <w:rFonts w:ascii="Century Gothic" w:eastAsia="Century Gothic" w:hAnsi="Century Gothic" w:cs="Century Gothic"/>
          <w:b/>
          <w:bCs/>
          <w:color w:val="3E5A7A"/>
          <w:sz w:val="20"/>
          <w:szCs w:val="20"/>
          <w:lang w:val="nl-NL" w:eastAsia="en-US"/>
        </w:rPr>
        <w:t>-</w:t>
      </w:r>
      <w:r w:rsidR="54484202" w:rsidRPr="16FF4A41">
        <w:rPr>
          <w:rFonts w:ascii="Century Gothic" w:eastAsia="Century Gothic" w:hAnsi="Century Gothic" w:cs="Century Gothic"/>
          <w:sz w:val="20"/>
          <w:szCs w:val="20"/>
          <w:lang w:val="nl-NL" w:eastAsia="en-US"/>
        </w:rPr>
        <w:t>kalenderdagen</w:t>
      </w:r>
      <w:r w:rsidR="00DF6945">
        <w:rPr>
          <w:rStyle w:val="normaltextrun"/>
          <w:rFonts w:ascii="Century Gothic" w:eastAsia="Century Gothic" w:hAnsi="Century Gothic" w:cs="Century Gothic"/>
          <w:sz w:val="20"/>
          <w:szCs w:val="20"/>
          <w:lang w:val="nl-NL"/>
        </w:rPr>
        <w:t>.</w:t>
      </w:r>
    </w:p>
    <w:p w14:paraId="3DBB36A8" w14:textId="77777777" w:rsidR="00DF6945" w:rsidRDefault="00DF6945" w:rsidP="00DF6945">
      <w:pPr>
        <w:pStyle w:val="paragraph"/>
        <w:spacing w:beforeAutospacing="0" w:after="0" w:afterAutospacing="0"/>
        <w:jc w:val="both"/>
        <w:textAlignment w:val="baseline"/>
        <w:rPr>
          <w:rStyle w:val="normaltextrun"/>
          <w:rFonts w:ascii="Century Gothic" w:eastAsia="Century Gothic" w:hAnsi="Century Gothic" w:cs="Century Gothic"/>
          <w:sz w:val="20"/>
          <w:szCs w:val="20"/>
          <w:lang w:val="nl-NL"/>
        </w:rPr>
      </w:pPr>
    </w:p>
    <w:p w14:paraId="5EE07F8C" w14:textId="77777777" w:rsidR="00DF6945" w:rsidRDefault="00DF6945" w:rsidP="00DF6945">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00DF6945">
        <w:rPr>
          <w:rFonts w:ascii="Century Gothic" w:eastAsia="Century Gothic" w:hAnsi="Century Gothic" w:cs="Century Gothic"/>
          <w:sz w:val="20"/>
          <w:szCs w:val="20"/>
          <w:lang w:val="nl-NL"/>
        </w:rPr>
        <w:t xml:space="preserve">De termijn van </w:t>
      </w:r>
      <w:r w:rsidRPr="00DF6945">
        <w:rPr>
          <w:rFonts w:ascii="Century Gothic" w:eastAsia="Century Gothic" w:hAnsi="Century Gothic" w:cs="Century Gothic"/>
          <w:b/>
          <w:bCs/>
          <w:i/>
          <w:iCs/>
          <w:color w:val="7D9BBD" w:themeColor="accent3" w:themeTint="99"/>
          <w:sz w:val="20"/>
          <w:szCs w:val="20"/>
          <w:lang w:val="nl-NL"/>
        </w:rPr>
        <w:t>XXX</w:t>
      </w:r>
      <w:r w:rsidRPr="00DF6945">
        <w:rPr>
          <w:rFonts w:ascii="Century Gothic" w:eastAsia="Century Gothic" w:hAnsi="Century Gothic" w:cs="Century Gothic"/>
          <w:b/>
          <w:bCs/>
          <w:sz w:val="20"/>
          <w:szCs w:val="20"/>
          <w:lang w:val="nl-NL"/>
        </w:rPr>
        <w:t xml:space="preserve"> </w:t>
      </w:r>
      <w:r w:rsidRPr="00DF6945">
        <w:rPr>
          <w:rFonts w:ascii="Century Gothic" w:eastAsia="Century Gothic" w:hAnsi="Century Gothic" w:cs="Century Gothic"/>
          <w:sz w:val="20"/>
          <w:szCs w:val="20"/>
          <w:lang w:val="nl-NL"/>
        </w:rPr>
        <w:t>kalenderdagen wordt beschouwd als een strikte gedeeltelijke uitvoeringstermijn. Niet-naleving van deze deeltermijn zal worden bestraft met een bijzondere vertragingsboete - zie de artikelen 46 en 86 van het « uitvoeringsbesluit », aangevuld door het huidige BB. De strikte deeltermijn gaat in op de aanvangsdatum van de werken</w:t>
      </w:r>
      <w:r>
        <w:rPr>
          <w:rFonts w:ascii="Century Gothic" w:eastAsia="Century Gothic" w:hAnsi="Century Gothic" w:cs="Century Gothic"/>
          <w:sz w:val="20"/>
          <w:szCs w:val="20"/>
          <w:lang w:val="nl-NL"/>
        </w:rPr>
        <w:t>.</w:t>
      </w:r>
    </w:p>
    <w:p w14:paraId="792CBCFB" w14:textId="77777777" w:rsidR="00DF6945" w:rsidRDefault="00DF6945" w:rsidP="00DF6945">
      <w:pPr>
        <w:pStyle w:val="paragraph"/>
        <w:spacing w:beforeAutospacing="0" w:after="0" w:afterAutospacing="0"/>
        <w:jc w:val="both"/>
        <w:textAlignment w:val="baseline"/>
        <w:rPr>
          <w:rFonts w:ascii="Century Gothic" w:eastAsia="Century Gothic" w:hAnsi="Century Gothic" w:cs="Century Gothic"/>
          <w:sz w:val="20"/>
          <w:szCs w:val="20"/>
          <w:lang w:val="nl-NL"/>
        </w:rPr>
      </w:pPr>
    </w:p>
    <w:p w14:paraId="6C9A4E65" w14:textId="77777777" w:rsidR="00DF6945" w:rsidRDefault="00DF6945" w:rsidP="00DF6945">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00DF6945">
        <w:rPr>
          <w:rFonts w:ascii="Century Gothic" w:eastAsia="Century Gothic" w:hAnsi="Century Gothic" w:cs="Century Gothic"/>
          <w:sz w:val="20"/>
          <w:szCs w:val="20"/>
          <w:lang w:val="nl-NL"/>
        </w:rPr>
        <w:t xml:space="preserve">Tussen het in bezit nemen </w:t>
      </w:r>
      <w:r w:rsidRPr="00DF6945">
        <w:rPr>
          <w:rFonts w:ascii="Century Gothic" w:eastAsia="Century Gothic" w:hAnsi="Century Gothic" w:cs="Century Gothic"/>
          <w:b/>
          <w:bCs/>
          <w:i/>
          <w:iCs/>
          <w:color w:val="E5004D" w:themeColor="accent4"/>
          <w:sz w:val="20"/>
          <w:szCs w:val="20"/>
          <w:lang w:val="nl-NL"/>
        </w:rPr>
        <w:t>(x)</w:t>
      </w:r>
      <w:r w:rsidRPr="00DF6945">
        <w:rPr>
          <w:rFonts w:ascii="Century Gothic" w:eastAsia="Century Gothic" w:hAnsi="Century Gothic" w:cs="Century Gothic"/>
          <w:color w:val="E5004D" w:themeColor="accent4"/>
          <w:sz w:val="20"/>
          <w:szCs w:val="20"/>
          <w:lang w:val="nl-NL"/>
        </w:rPr>
        <w:t xml:space="preserve"> </w:t>
      </w:r>
      <w:r w:rsidRPr="00DF6945">
        <w:rPr>
          <w:rFonts w:ascii="Century Gothic" w:eastAsia="Century Gothic" w:hAnsi="Century Gothic" w:cs="Century Gothic"/>
          <w:sz w:val="20"/>
          <w:szCs w:val="20"/>
          <w:lang w:val="nl-NL"/>
        </w:rPr>
        <w:t xml:space="preserve">woningen/kantoren/andere in de eerste fase en de oplevering van </w:t>
      </w:r>
      <w:r w:rsidRPr="00DF6945">
        <w:rPr>
          <w:rFonts w:ascii="Century Gothic" w:eastAsia="Century Gothic" w:hAnsi="Century Gothic" w:cs="Century Gothic"/>
          <w:b/>
          <w:bCs/>
          <w:i/>
          <w:iCs/>
          <w:color w:val="E5004D" w:themeColor="accent4"/>
          <w:sz w:val="20"/>
          <w:szCs w:val="20"/>
          <w:lang w:val="nl-NL"/>
        </w:rPr>
        <w:t>(x)</w:t>
      </w:r>
      <w:r w:rsidRPr="00DF6945">
        <w:rPr>
          <w:rFonts w:ascii="Century Gothic" w:eastAsia="Century Gothic" w:hAnsi="Century Gothic" w:cs="Century Gothic"/>
          <w:color w:val="E5004D" w:themeColor="accent4"/>
          <w:sz w:val="20"/>
          <w:szCs w:val="20"/>
          <w:lang w:val="nl-NL"/>
        </w:rPr>
        <w:t xml:space="preserve"> </w:t>
      </w:r>
      <w:r w:rsidRPr="00DF6945">
        <w:rPr>
          <w:rFonts w:ascii="Century Gothic" w:eastAsia="Century Gothic" w:hAnsi="Century Gothic" w:cs="Century Gothic"/>
          <w:sz w:val="20"/>
          <w:szCs w:val="20"/>
          <w:lang w:val="nl-NL"/>
        </w:rPr>
        <w:t xml:space="preserve">woningen/kantoren/andere in de tweede fase moet een periode van minimaal </w:t>
      </w:r>
      <w:r w:rsidRPr="00DF6945">
        <w:rPr>
          <w:rFonts w:ascii="Century Gothic" w:eastAsia="Century Gothic" w:hAnsi="Century Gothic" w:cs="Century Gothic"/>
          <w:b/>
          <w:bCs/>
          <w:i/>
          <w:iCs/>
          <w:color w:val="7D9BBD" w:themeColor="accent3" w:themeTint="99"/>
          <w:sz w:val="20"/>
          <w:szCs w:val="20"/>
          <w:lang w:val="nl-NL"/>
        </w:rPr>
        <w:t>XXX</w:t>
      </w:r>
      <w:r w:rsidRPr="00DF6945">
        <w:rPr>
          <w:rFonts w:ascii="Century Gothic" w:eastAsia="Century Gothic" w:hAnsi="Century Gothic" w:cs="Century Gothic"/>
          <w:sz w:val="20"/>
          <w:szCs w:val="20"/>
          <w:lang w:val="nl-NL"/>
        </w:rPr>
        <w:t>-kalenderdagen zitten.</w:t>
      </w:r>
    </w:p>
    <w:p w14:paraId="02FA48E9" w14:textId="77777777" w:rsidR="00DF6945" w:rsidRDefault="00DF6945" w:rsidP="00DF6945">
      <w:pPr>
        <w:pStyle w:val="paragraph"/>
        <w:spacing w:beforeAutospacing="0" w:after="0" w:afterAutospacing="0"/>
        <w:jc w:val="both"/>
        <w:textAlignment w:val="baseline"/>
        <w:rPr>
          <w:rFonts w:ascii="Century Gothic" w:eastAsia="Century Gothic" w:hAnsi="Century Gothic" w:cs="Century Gothic"/>
          <w:sz w:val="20"/>
          <w:szCs w:val="20"/>
          <w:lang w:val="nl-NL"/>
        </w:rPr>
      </w:pPr>
    </w:p>
    <w:p w14:paraId="42D089FC" w14:textId="76BE70CC" w:rsidR="00DF6945" w:rsidRPr="009A0ABB" w:rsidRDefault="00DF6945" w:rsidP="00DF6945">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00DF6945">
        <w:rPr>
          <w:rFonts w:ascii="Century Gothic" w:eastAsia="Century Gothic" w:hAnsi="Century Gothic" w:cs="Century Gothic"/>
          <w:sz w:val="20"/>
          <w:szCs w:val="20"/>
          <w:lang w:val="nl-NL"/>
        </w:rPr>
        <w:t xml:space="preserve">De geselecteerde inschrijver is verantwoordelijk voor alle </w:t>
      </w:r>
      <w:r w:rsidRPr="00DF6945">
        <w:rPr>
          <w:rFonts w:ascii="Century Gothic" w:eastAsia="Century Gothic" w:hAnsi="Century Gothic" w:cs="Century Gothic"/>
          <w:b/>
          <w:bCs/>
          <w:i/>
          <w:iCs/>
          <w:color w:val="E5004D" w:themeColor="accent4"/>
          <w:sz w:val="20"/>
          <w:szCs w:val="20"/>
          <w:lang w:val="nl-NL"/>
        </w:rPr>
        <w:t xml:space="preserve">(x) </w:t>
      </w:r>
      <w:r w:rsidRPr="00DF6945">
        <w:rPr>
          <w:rFonts w:ascii="Century Gothic" w:eastAsia="Century Gothic" w:hAnsi="Century Gothic" w:cs="Century Gothic"/>
          <w:sz w:val="20"/>
          <w:szCs w:val="20"/>
          <w:lang w:val="nl-NL"/>
        </w:rPr>
        <w:t>woningen/kantoren/andere vanaf het begin van de werkzaamheden.</w:t>
      </w:r>
    </w:p>
    <w:p w14:paraId="48104E94" w14:textId="5486E002" w:rsidR="005F3CEE" w:rsidRPr="00D23C66" w:rsidRDefault="005F3CEE" w:rsidP="00D23C66">
      <w:pPr>
        <w:pStyle w:val="paragraph"/>
        <w:spacing w:beforeAutospacing="0" w:after="0" w:afterAutospacing="0"/>
        <w:jc w:val="both"/>
        <w:textAlignment w:val="baseline"/>
        <w:rPr>
          <w:rFonts w:ascii="Century Gothic" w:eastAsia="Century Gothic" w:hAnsi="Century Gothic" w:cs="Century Gothic"/>
          <w:sz w:val="20"/>
          <w:szCs w:val="20"/>
          <w:lang w:val="nl-NL"/>
        </w:rPr>
      </w:pPr>
      <w:r w:rsidRPr="6372E391">
        <w:rPr>
          <w:rStyle w:val="eop"/>
          <w:rFonts w:ascii="Century Gothic" w:eastAsia="Century Gothic" w:hAnsi="Century Gothic" w:cs="Century Gothic"/>
          <w:color w:val="000000" w:themeColor="text1"/>
          <w:sz w:val="20"/>
          <w:szCs w:val="20"/>
          <w:lang w:val="nl-NL"/>
        </w:rPr>
        <w:lastRenderedPageBreak/>
        <w:t> </w:t>
      </w:r>
    </w:p>
    <w:p w14:paraId="48112DA7" w14:textId="7AABAD72" w:rsidR="00022D31" w:rsidRPr="009B5943" w:rsidRDefault="0B3C564E" w:rsidP="006703DA">
      <w:pPr>
        <w:pStyle w:val="Titre4"/>
        <w:rPr>
          <w:lang w:val="nl-NL"/>
        </w:rPr>
      </w:pPr>
      <w:bookmarkStart w:id="73" w:name="_Toc1701437840"/>
      <w:r w:rsidRPr="16FF4A41">
        <w:rPr>
          <w:i/>
          <w:iCs/>
          <w:color w:val="E5004C"/>
          <w:lang w:val="nl-NL"/>
        </w:rPr>
        <w:t>(x)</w:t>
      </w:r>
      <w:r w:rsidRPr="16FF4A41">
        <w:rPr>
          <w:color w:val="E5004C"/>
          <w:lang w:val="nl-NL"/>
        </w:rPr>
        <w:t xml:space="preserve"> </w:t>
      </w:r>
      <w:r w:rsidR="68E9ADF4" w:rsidRPr="16FF4A41">
        <w:rPr>
          <w:lang w:val="nl-NL"/>
        </w:rPr>
        <w:t>Art.</w:t>
      </w:r>
      <w:r w:rsidR="7A6EDAD3" w:rsidRPr="16FF4A41">
        <w:rPr>
          <w:lang w:val="nl-NL"/>
        </w:rPr>
        <w:t xml:space="preserve"> 77</w:t>
      </w:r>
      <w:r w:rsidR="383BF7E0" w:rsidRPr="16FF4A41">
        <w:rPr>
          <w:lang w:val="nl-NL"/>
        </w:rPr>
        <w:t>:</w:t>
      </w:r>
      <w:r w:rsidR="7A6EDAD3" w:rsidRPr="16FF4A41">
        <w:rPr>
          <w:lang w:val="nl-NL"/>
        </w:rPr>
        <w:t xml:space="preserve"> </w:t>
      </w:r>
      <w:r w:rsidR="4115E3CE" w:rsidRPr="16FF4A41">
        <w:rPr>
          <w:lang w:val="nl-NL"/>
        </w:rPr>
        <w:t>Ter beschikking stellen van gronden en lokalen</w:t>
      </w:r>
      <w:bookmarkEnd w:id="73"/>
    </w:p>
    <w:p w14:paraId="532070F0" w14:textId="77777777" w:rsidR="00880BBA" w:rsidRPr="009B5943" w:rsidRDefault="00880BBA" w:rsidP="00880BBA">
      <w:pPr>
        <w:spacing w:after="0" w:line="240" w:lineRule="auto"/>
        <w:jc w:val="both"/>
        <w:rPr>
          <w:i/>
          <w:color w:val="FF0000"/>
          <w:lang w:val="nl-NL"/>
        </w:rPr>
      </w:pPr>
    </w:p>
    <w:p w14:paraId="1D7C2AE6" w14:textId="3873C77D" w:rsidR="00880BBA" w:rsidRPr="009B5943" w:rsidRDefault="4115E3CE" w:rsidP="75D27823">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lang w:val="nl-NL"/>
        </w:rPr>
      </w:pPr>
      <w:r w:rsidRPr="75D27823">
        <w:rPr>
          <w:i/>
          <w:iCs/>
          <w:color w:val="E5004D" w:themeColor="accent4"/>
          <w:u w:val="single"/>
          <w:lang w:val="nl-NL"/>
        </w:rPr>
        <w:t>Geheugensteun</w:t>
      </w:r>
      <w:r w:rsidR="02872814" w:rsidRPr="75D27823">
        <w:rPr>
          <w:i/>
          <w:iCs/>
          <w:color w:val="E5004D" w:themeColor="accent4"/>
          <w:lang w:val="nl-NL"/>
        </w:rPr>
        <w:t>:</w:t>
      </w:r>
    </w:p>
    <w:p w14:paraId="1A9B60E1" w14:textId="77777777" w:rsidR="00880BBA" w:rsidRPr="009B5943" w:rsidRDefault="00880BBA" w:rsidP="00880BBA">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p>
    <w:p w14:paraId="34B80D36" w14:textId="77777777" w:rsidR="0004150A" w:rsidRPr="009B5943" w:rsidRDefault="0004150A" w:rsidP="0004150A">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r w:rsidRPr="009B5943">
        <w:rPr>
          <w:i/>
          <w:color w:val="E5004D" w:themeColor="accent4"/>
          <w:lang w:val="nl-NL"/>
        </w:rPr>
        <w:t>Vul in voorkomend geval aan met het adres en de beschrijving van de eventueel aan de opdrachtnemer ter beschikking gestelde lokalen.</w:t>
      </w:r>
    </w:p>
    <w:p w14:paraId="13DF8F69" w14:textId="77777777" w:rsidR="0004150A" w:rsidRPr="009B5943" w:rsidRDefault="0004150A" w:rsidP="0004150A">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r w:rsidRPr="009B5943">
        <w:rPr>
          <w:i/>
          <w:color w:val="E5004D" w:themeColor="accent4"/>
          <w:lang w:val="nl-NL"/>
        </w:rPr>
        <w:t>Vermeld ook uw voorwaarden (huurprijs, lasten, plaatsbeschrijving, …).</w:t>
      </w:r>
    </w:p>
    <w:p w14:paraId="4C872261" w14:textId="028D6ADE" w:rsidR="00880BBA" w:rsidRPr="009B5943" w:rsidRDefault="0004150A" w:rsidP="0004150A">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r w:rsidRPr="009B5943">
        <w:rPr>
          <w:i/>
          <w:color w:val="E5004D" w:themeColor="accent4"/>
          <w:lang w:val="nl-NL"/>
        </w:rPr>
        <w:t>Schrap dit artikel 77 als er geen lokalen ter beschikking worden gesteld aan de opdrachtnemer</w:t>
      </w:r>
      <w:r w:rsidR="00880BBA" w:rsidRPr="009B5943">
        <w:rPr>
          <w:i/>
          <w:color w:val="E5004D" w:themeColor="accent4"/>
          <w:lang w:val="nl-NL"/>
        </w:rPr>
        <w:t>.</w:t>
      </w:r>
    </w:p>
    <w:p w14:paraId="3E190F5E" w14:textId="77777777" w:rsidR="00D53006" w:rsidRPr="009B5943" w:rsidRDefault="00D53006" w:rsidP="00727E7E">
      <w:pPr>
        <w:spacing w:after="0" w:line="240" w:lineRule="auto"/>
        <w:jc w:val="both"/>
        <w:rPr>
          <w:b/>
          <w:color w:val="FF0000"/>
          <w:lang w:val="nl-NL"/>
        </w:rPr>
      </w:pPr>
    </w:p>
    <w:p w14:paraId="172A0622" w14:textId="4FB3C391" w:rsidR="00E13BAD" w:rsidRPr="009B5943" w:rsidRDefault="0004150A" w:rsidP="00727E7E">
      <w:pPr>
        <w:spacing w:after="0" w:line="240" w:lineRule="auto"/>
        <w:jc w:val="both"/>
        <w:rPr>
          <w:lang w:val="nl-NL"/>
        </w:rPr>
      </w:pPr>
      <w:r w:rsidRPr="009B5943">
        <w:rPr>
          <w:lang w:val="nl-NL"/>
        </w:rPr>
        <w:t xml:space="preserve">De aanbesteder stelt de volgende lokalen ter beschikking aan de </w:t>
      </w:r>
      <w:r w:rsidR="00A57D47" w:rsidRPr="009B5943">
        <w:rPr>
          <w:lang w:val="nl-NL"/>
        </w:rPr>
        <w:t>opdrachtnemer:</w:t>
      </w:r>
      <w:r w:rsidR="006703DA" w:rsidRPr="009B5943">
        <w:rPr>
          <w:lang w:val="nl-NL"/>
        </w:rPr>
        <w:t xml:space="preserve"> </w:t>
      </w:r>
      <w:r w:rsidR="006703DA" w:rsidRPr="009B5943">
        <w:rPr>
          <w:b/>
          <w:bCs/>
          <w:i/>
          <w:iCs/>
          <w:color w:val="7D9BBD" w:themeColor="accent3" w:themeTint="99"/>
          <w:lang w:val="nl-NL"/>
        </w:rPr>
        <w:t>[</w:t>
      </w:r>
      <w:bookmarkStart w:id="74" w:name="_Hlk160557955"/>
      <w:r w:rsidR="006703DA" w:rsidRPr="009B5943">
        <w:rPr>
          <w:b/>
          <w:bCs/>
          <w:i/>
          <w:iCs/>
          <w:color w:val="7D9BBD" w:themeColor="accent3" w:themeTint="99"/>
          <w:lang w:val="nl-NL"/>
        </w:rPr>
        <w:t>A</w:t>
      </w:r>
      <w:r w:rsidRPr="009B5943">
        <w:rPr>
          <w:b/>
          <w:bCs/>
          <w:i/>
          <w:iCs/>
          <w:color w:val="7D9BBD" w:themeColor="accent3" w:themeTint="99"/>
          <w:lang w:val="nl-NL"/>
        </w:rPr>
        <w:t>anvullen indien nodig</w:t>
      </w:r>
      <w:bookmarkEnd w:id="74"/>
      <w:r w:rsidR="006703DA" w:rsidRPr="009B5943">
        <w:rPr>
          <w:b/>
          <w:bCs/>
          <w:i/>
          <w:iCs/>
          <w:color w:val="7D9BBD" w:themeColor="accent3" w:themeTint="99"/>
          <w:lang w:val="nl-NL"/>
        </w:rPr>
        <w:t>]</w:t>
      </w:r>
    </w:p>
    <w:p w14:paraId="78927BC9" w14:textId="77777777" w:rsidR="006703DA" w:rsidRPr="009B5943" w:rsidRDefault="006703DA" w:rsidP="00727E7E">
      <w:pPr>
        <w:spacing w:after="0" w:line="240" w:lineRule="auto"/>
        <w:jc w:val="both"/>
        <w:rPr>
          <w:lang w:val="nl-NL"/>
        </w:rPr>
      </w:pPr>
    </w:p>
    <w:p w14:paraId="33C86505" w14:textId="61CF077A" w:rsidR="00EC2661" w:rsidRPr="009B5943" w:rsidRDefault="0004150A" w:rsidP="00EC2661">
      <w:pPr>
        <w:spacing w:after="0" w:line="240" w:lineRule="auto"/>
        <w:jc w:val="both"/>
        <w:rPr>
          <w:b/>
          <w:i/>
          <w:color w:val="7D9BBD" w:themeColor="accent3" w:themeTint="99"/>
          <w:lang w:val="nl-NL"/>
        </w:rPr>
      </w:pPr>
      <w:r w:rsidRPr="009B5943">
        <w:rPr>
          <w:lang w:val="nl-NL"/>
        </w:rPr>
        <w:t xml:space="preserve">Deze terbeschikkingstelling vindt tegen de volgende voorwaarden </w:t>
      </w:r>
      <w:r w:rsidR="00A57D47" w:rsidRPr="009B5943">
        <w:rPr>
          <w:lang w:val="nl-NL"/>
        </w:rPr>
        <w:t>plaats:</w:t>
      </w:r>
      <w:r w:rsidR="006703DA" w:rsidRPr="009B5943">
        <w:rPr>
          <w:lang w:val="nl-NL"/>
        </w:rPr>
        <w:t xml:space="preserve"> </w:t>
      </w:r>
      <w:r w:rsidR="006703DA" w:rsidRPr="009B5943">
        <w:rPr>
          <w:b/>
          <w:bCs/>
          <w:i/>
          <w:iCs/>
          <w:color w:val="7D9BBD" w:themeColor="accent3" w:themeTint="99"/>
          <w:lang w:val="nl-NL"/>
        </w:rPr>
        <w:t>[</w:t>
      </w:r>
      <w:r w:rsidRPr="009B5943">
        <w:rPr>
          <w:b/>
          <w:bCs/>
          <w:i/>
          <w:iCs/>
          <w:color w:val="7D9BBD" w:themeColor="accent3" w:themeTint="99"/>
          <w:lang w:val="nl-NL"/>
        </w:rPr>
        <w:t>Aanvullen indien nodig</w:t>
      </w:r>
      <w:r w:rsidR="006703DA" w:rsidRPr="009B5943">
        <w:rPr>
          <w:b/>
          <w:bCs/>
          <w:i/>
          <w:iCs/>
          <w:color w:val="7D9BBD" w:themeColor="accent3" w:themeTint="99"/>
          <w:lang w:val="nl-NL"/>
        </w:rPr>
        <w:t>]</w:t>
      </w:r>
    </w:p>
    <w:p w14:paraId="1BB209AB" w14:textId="687E93D8" w:rsidR="77FA502C" w:rsidRPr="009B5943" w:rsidRDefault="77FA502C" w:rsidP="77FA502C">
      <w:pPr>
        <w:spacing w:after="0" w:line="240" w:lineRule="auto"/>
        <w:jc w:val="both"/>
        <w:rPr>
          <w:i/>
          <w:iCs/>
          <w:color w:val="FF0000"/>
          <w:lang w:val="nl-NL"/>
        </w:rPr>
      </w:pPr>
    </w:p>
    <w:p w14:paraId="65E2D310" w14:textId="73A3CA8B" w:rsidR="53C62E42" w:rsidRPr="009B5943" w:rsidRDefault="57CB0AA5" w:rsidP="12014CE4">
      <w:pPr>
        <w:pStyle w:val="Titre4"/>
        <w:rPr>
          <w:lang w:val="nl-NL"/>
        </w:rPr>
      </w:pPr>
      <w:bookmarkStart w:id="75" w:name="_Toc44756000"/>
      <w:r w:rsidRPr="16FF4A41">
        <w:rPr>
          <w:lang w:val="nl-NL"/>
        </w:rPr>
        <w:t xml:space="preserve">Art. 78: </w:t>
      </w:r>
      <w:r w:rsidR="00371090" w:rsidRPr="16FF4A41">
        <w:rPr>
          <w:lang w:val="nl-NL"/>
        </w:rPr>
        <w:t>Voorwaarden met betrekking tot het per</w:t>
      </w:r>
      <w:r w:rsidRPr="16FF4A41">
        <w:rPr>
          <w:lang w:val="nl-NL"/>
        </w:rPr>
        <w:t>sone</w:t>
      </w:r>
      <w:r w:rsidR="00371090" w:rsidRPr="16FF4A41">
        <w:rPr>
          <w:lang w:val="nl-NL"/>
        </w:rPr>
        <w:t>e</w:t>
      </w:r>
      <w:r w:rsidRPr="16FF4A41">
        <w:rPr>
          <w:lang w:val="nl-NL"/>
        </w:rPr>
        <w:t>l</w:t>
      </w:r>
      <w:bookmarkEnd w:id="75"/>
      <w:r w:rsidRPr="16FF4A41">
        <w:rPr>
          <w:lang w:val="nl-NL"/>
        </w:rPr>
        <w:t xml:space="preserve"> </w:t>
      </w:r>
    </w:p>
    <w:p w14:paraId="45E2E8C3" w14:textId="36F79AEE" w:rsidR="0C19AD53" w:rsidRPr="009B5943" w:rsidRDefault="0C19AD53" w:rsidP="0C19AD53">
      <w:pPr>
        <w:spacing w:after="0" w:line="240" w:lineRule="auto"/>
        <w:jc w:val="both"/>
        <w:rPr>
          <w:i/>
          <w:iCs/>
          <w:color w:val="FF0000"/>
          <w:highlight w:val="yellow"/>
          <w:lang w:val="nl-NL"/>
        </w:rPr>
      </w:pPr>
    </w:p>
    <w:p w14:paraId="13AD2F17" w14:textId="77777777" w:rsidR="00371090" w:rsidRPr="009B5943" w:rsidRDefault="00371090" w:rsidP="00371090">
      <w:pPr>
        <w:spacing w:after="0" w:line="240" w:lineRule="auto"/>
        <w:jc w:val="both"/>
        <w:rPr>
          <w:lang w:val="nl-NL"/>
        </w:rPr>
      </w:pPr>
      <w:r w:rsidRPr="009B5943">
        <w:rPr>
          <w:lang w:val="nl-NL"/>
        </w:rPr>
        <w:t xml:space="preserve">Op de dag van de pre-evaluatie van de sociale clausule en bij de eindafrekening zal de opdrachtnemer aan de aanbesteder de dagelijkse lijsten van het op de werf opgeleide of ingeschakelde personeel bezorgen, onverminderd zijn verplichting om, op een plaats op de werf, een lijst met het op de werf tewerkgestelde personeel ter beschikking van de aanbesteder te houden. </w:t>
      </w:r>
    </w:p>
    <w:p w14:paraId="028B93A4" w14:textId="75F44B69" w:rsidR="53C62E42" w:rsidRPr="009B5943" w:rsidRDefault="00371090" w:rsidP="00371090">
      <w:pPr>
        <w:spacing w:after="0" w:line="240" w:lineRule="auto"/>
        <w:jc w:val="both"/>
        <w:rPr>
          <w:lang w:val="nl-NL"/>
        </w:rPr>
      </w:pPr>
      <w:r w:rsidRPr="009B5943">
        <w:rPr>
          <w:lang w:val="nl-NL"/>
        </w:rPr>
        <w:t>De lijst van het op de werf opgeleide of ingeschakelde personeel beoogt de controle van de goede uitvoering van de sociale clausule (in geval er een beroep wordt gedaan op de opleiding of op de inschakeling) en belangt de leidende ambtenaar van de opdracht aan. Deze lijst vermeldt de naam, de voornaam en het rijksregister van het betreffende personeel en wordt per e-mail aan de aanbesteder bezorgd</w:t>
      </w:r>
      <w:r w:rsidR="53C62E42" w:rsidRPr="009B5943">
        <w:rPr>
          <w:lang w:val="nl-NL"/>
        </w:rPr>
        <w:t>.</w:t>
      </w:r>
    </w:p>
    <w:p w14:paraId="5FAAA904" w14:textId="563E95AB" w:rsidR="77FA502C" w:rsidRPr="009B5943" w:rsidRDefault="77FA502C" w:rsidP="77FA502C">
      <w:pPr>
        <w:spacing w:after="0" w:line="240" w:lineRule="auto"/>
        <w:jc w:val="both"/>
        <w:rPr>
          <w:i/>
          <w:iCs/>
          <w:color w:val="FF0000"/>
          <w:lang w:val="nl-NL"/>
        </w:rPr>
      </w:pPr>
    </w:p>
    <w:p w14:paraId="0CF2E53B" w14:textId="7138C883" w:rsidR="00E13BAD" w:rsidRPr="009B5943" w:rsidRDefault="68E9ADF4" w:rsidP="0032794A">
      <w:pPr>
        <w:pStyle w:val="Titre4"/>
        <w:rPr>
          <w:lang w:val="nl-NL"/>
        </w:rPr>
      </w:pPr>
      <w:bookmarkStart w:id="76" w:name="_Toc1025286351"/>
      <w:r w:rsidRPr="16FF4A41">
        <w:rPr>
          <w:lang w:val="nl-NL"/>
        </w:rPr>
        <w:t>Art.</w:t>
      </w:r>
      <w:r w:rsidR="42D62A28" w:rsidRPr="16FF4A41">
        <w:rPr>
          <w:lang w:val="nl-NL"/>
        </w:rPr>
        <w:t xml:space="preserve"> 79</w:t>
      </w:r>
      <w:r w:rsidR="2BCE72CF" w:rsidRPr="16FF4A41">
        <w:rPr>
          <w:lang w:val="nl-NL"/>
        </w:rPr>
        <w:t> :</w:t>
      </w:r>
      <w:r w:rsidR="42D62A28" w:rsidRPr="16FF4A41">
        <w:rPr>
          <w:lang w:val="nl-NL"/>
        </w:rPr>
        <w:t xml:space="preserve"> </w:t>
      </w:r>
      <w:r w:rsidR="00371090" w:rsidRPr="16FF4A41">
        <w:rPr>
          <w:lang w:val="nl-NL"/>
        </w:rPr>
        <w:t>Organisatie van de bouwplaats</w:t>
      </w:r>
      <w:bookmarkEnd w:id="76"/>
    </w:p>
    <w:p w14:paraId="00EE7A80" w14:textId="77777777" w:rsidR="00E13BAD" w:rsidRPr="009B5943" w:rsidRDefault="00E13BAD" w:rsidP="00F62343">
      <w:pPr>
        <w:spacing w:after="0" w:line="240" w:lineRule="auto"/>
        <w:jc w:val="both"/>
        <w:rPr>
          <w:b/>
          <w:lang w:val="nl-NL"/>
        </w:rPr>
      </w:pPr>
    </w:p>
    <w:p w14:paraId="6CA166B5" w14:textId="06839F6E" w:rsidR="00FF588C" w:rsidRPr="009B5943" w:rsidRDefault="00FF588C" w:rsidP="00FF588C">
      <w:pPr>
        <w:spacing w:after="0" w:line="240" w:lineRule="auto"/>
        <w:jc w:val="both"/>
        <w:rPr>
          <w:lang w:val="nl-NL"/>
        </w:rPr>
      </w:pPr>
      <w:r w:rsidRPr="009B5943">
        <w:rPr>
          <w:lang w:val="nl-NL"/>
        </w:rPr>
        <w:t xml:space="preserve">1. </w:t>
      </w:r>
      <w:r w:rsidR="00371090" w:rsidRPr="009B5943">
        <w:rPr>
          <w:u w:val="single"/>
          <w:lang w:val="nl-NL"/>
        </w:rPr>
        <w:t>Plaatsbeschrijving vóór de werken en samenvatting</w:t>
      </w:r>
    </w:p>
    <w:p w14:paraId="1E8E47C2" w14:textId="77777777" w:rsidR="00FF588C" w:rsidRPr="009B5943" w:rsidRDefault="00FF588C" w:rsidP="00FF588C">
      <w:pPr>
        <w:spacing w:after="0" w:line="240" w:lineRule="auto"/>
        <w:jc w:val="both"/>
        <w:rPr>
          <w:lang w:val="nl-NL"/>
        </w:rPr>
      </w:pPr>
    </w:p>
    <w:p w14:paraId="71F8DB86" w14:textId="77777777" w:rsidR="00371090" w:rsidRPr="009B5943" w:rsidRDefault="00371090" w:rsidP="00371090">
      <w:pPr>
        <w:spacing w:after="0" w:line="240" w:lineRule="auto"/>
        <w:jc w:val="both"/>
        <w:rPr>
          <w:lang w:val="nl-NL"/>
        </w:rPr>
      </w:pPr>
      <w:r w:rsidRPr="009B5943">
        <w:rPr>
          <w:lang w:val="nl-NL"/>
        </w:rPr>
        <w:t>Uiterlijk 10 kalenderdagen vóór de aanvang van de werken moet de opdrachtnemer aan een onafhankelijke landmeter-expert een contradictoire plaatsbeschrijving vragen van de al dan niet aanpalende naburige eigendommen (toegangszones tot de bouwplaats, voetpaden, wegen, enz...) en van de niet in de werken opgenomen delen van het/de gebouw(en) die, zowel langs de binnen- als de buitenzijde, door de uitvoering van de werken beïnvloed zouden kunnen worden. Deze plaatsbeschrijvingen dienen een precieze tekstuele beschrijving en een visualisatie van de situatie aan de hand van foto's en/of video's te omvatten.</w:t>
      </w:r>
    </w:p>
    <w:p w14:paraId="730A8A54" w14:textId="77777777" w:rsidR="00371090" w:rsidRPr="009B5943" w:rsidRDefault="00371090" w:rsidP="00371090">
      <w:pPr>
        <w:spacing w:after="0" w:line="240" w:lineRule="auto"/>
        <w:jc w:val="both"/>
        <w:rPr>
          <w:lang w:val="nl-NL"/>
        </w:rPr>
      </w:pPr>
    </w:p>
    <w:p w14:paraId="7669B305" w14:textId="77777777" w:rsidR="00371090" w:rsidRPr="009B5943" w:rsidRDefault="00371090" w:rsidP="00371090">
      <w:pPr>
        <w:spacing w:after="0" w:line="240" w:lineRule="auto"/>
        <w:jc w:val="both"/>
        <w:rPr>
          <w:lang w:val="nl-NL"/>
        </w:rPr>
      </w:pPr>
      <w:r w:rsidRPr="009B5943">
        <w:rPr>
          <w:lang w:val="nl-NL"/>
        </w:rPr>
        <w:t>Ten minste 15 dagen op voorhand verwittigt de opdrachtnemer de eigenaars van de te bezoeken panden via aangetekend schrijven van de dag en het uur waarop de inspectie plaatsvindt. Hij vraagt hen om aanwezig of vertegenwoordigd te zijn om het contradictoire karakter van de vaststellingen van de staat der roerende en onroerende eigendommen te waarborgen. Afschriften van die brieven worden aan de ontwerper en aan de aanbesteder bezorgd.</w:t>
      </w:r>
    </w:p>
    <w:p w14:paraId="5005C66B" w14:textId="77777777" w:rsidR="00371090" w:rsidRPr="009B5943" w:rsidRDefault="00371090" w:rsidP="00371090">
      <w:pPr>
        <w:spacing w:after="0" w:line="240" w:lineRule="auto"/>
        <w:jc w:val="both"/>
        <w:rPr>
          <w:lang w:val="nl-NL"/>
        </w:rPr>
      </w:pPr>
    </w:p>
    <w:p w14:paraId="0899DD9A" w14:textId="77777777" w:rsidR="00371090" w:rsidRPr="009B5943" w:rsidRDefault="00371090" w:rsidP="00371090">
      <w:pPr>
        <w:spacing w:after="0" w:line="240" w:lineRule="auto"/>
        <w:jc w:val="both"/>
        <w:rPr>
          <w:lang w:val="nl-NL"/>
        </w:rPr>
      </w:pPr>
      <w:r w:rsidRPr="009B5943">
        <w:rPr>
          <w:lang w:val="nl-NL"/>
        </w:rPr>
        <w:t xml:space="preserve">Vóór de aanvang van de werken stelt de opdrachtnemer de aanbesteder in het bezit van drie exemplaren van elke door alle betrokken partijen behoorlijk ondertekende en aanvaarde </w:t>
      </w:r>
      <w:r w:rsidRPr="009B5943">
        <w:rPr>
          <w:lang w:val="nl-NL"/>
        </w:rPr>
        <w:lastRenderedPageBreak/>
        <w:t>plaatsbeschrijving. Een afschrift van die documenten wordt aan alle betrokken partijen toegestuurd.</w:t>
      </w:r>
    </w:p>
    <w:p w14:paraId="11D7118C" w14:textId="77777777" w:rsidR="00371090" w:rsidRPr="009B5943" w:rsidRDefault="00371090" w:rsidP="00371090">
      <w:pPr>
        <w:spacing w:after="0" w:line="240" w:lineRule="auto"/>
        <w:jc w:val="both"/>
        <w:rPr>
          <w:lang w:val="nl-NL"/>
        </w:rPr>
      </w:pPr>
    </w:p>
    <w:p w14:paraId="02C8EEF8" w14:textId="77777777" w:rsidR="00371090" w:rsidRPr="009B5943" w:rsidRDefault="00371090" w:rsidP="00371090">
      <w:pPr>
        <w:spacing w:after="0" w:line="240" w:lineRule="auto"/>
        <w:jc w:val="both"/>
        <w:rPr>
          <w:lang w:val="nl-NL"/>
        </w:rPr>
      </w:pPr>
      <w:r w:rsidRPr="009B5943">
        <w:rPr>
          <w:lang w:val="nl-NL"/>
        </w:rPr>
        <w:t>In geval van schade die waarschijnlijk is veroorzaakt door de uitvoering van de werken en die tijdens die uitvoering wordt gemeld door een derde of door de aanbesteder, moet deze worden ingeschreven in het dagboek der werken. Binnen de acht kalenderdagen na deze inschrijving in het dagboek der werken gaat de opdrachtnemer over tot een vaststelling van die schade. In de gevallen die de aanbesteder als dringend beschouwt, kan die termijn worden ingekort.</w:t>
      </w:r>
    </w:p>
    <w:p w14:paraId="71846207" w14:textId="77777777" w:rsidR="00371090" w:rsidRPr="009B5943" w:rsidRDefault="00371090" w:rsidP="00371090">
      <w:pPr>
        <w:spacing w:after="0" w:line="240" w:lineRule="auto"/>
        <w:jc w:val="both"/>
        <w:rPr>
          <w:lang w:val="nl-NL"/>
        </w:rPr>
      </w:pPr>
    </w:p>
    <w:p w14:paraId="7EB1A0C0" w14:textId="77777777" w:rsidR="00371090" w:rsidRPr="009B5943" w:rsidRDefault="00371090" w:rsidP="00371090">
      <w:pPr>
        <w:spacing w:after="0" w:line="240" w:lineRule="auto"/>
        <w:jc w:val="both"/>
        <w:rPr>
          <w:lang w:val="nl-NL"/>
        </w:rPr>
      </w:pPr>
      <w:r w:rsidRPr="009B5943">
        <w:rPr>
          <w:lang w:val="nl-NL"/>
        </w:rPr>
        <w:t>Aan het einde van de werken wordt een vergelijkend overzicht gemaakt om de eventuele schade vast te stellen in vergelijking met de situatie die wordt beschreven in de plaatsbeschrijvingen die vóór de werken werden opgesteld. Dat overzichtsverslag omvat een tekst met de wijzigingen in vergelijking met de oorspronkelijke staat van de goederen, aangevuld met de foto's van de eventuele schade. De opdrachtnemer moet overgaan tot de herstelling van de vastgestelde schade waarvoor hij aansprakelijk is of binnen een termijn van 8 kalenderdagen vanaf de dag waarop hij er kennis van heeft genomen, overgaan tot de schadeloosstelling ervan.</w:t>
      </w:r>
    </w:p>
    <w:p w14:paraId="7F70E067" w14:textId="77777777" w:rsidR="00371090" w:rsidRPr="009B5943" w:rsidRDefault="00371090" w:rsidP="00371090">
      <w:pPr>
        <w:spacing w:after="0" w:line="240" w:lineRule="auto"/>
        <w:jc w:val="both"/>
        <w:rPr>
          <w:lang w:val="nl-NL"/>
        </w:rPr>
      </w:pPr>
    </w:p>
    <w:p w14:paraId="285DDCF6" w14:textId="77777777" w:rsidR="00371090" w:rsidRPr="009B5943" w:rsidRDefault="00371090" w:rsidP="00371090">
      <w:pPr>
        <w:spacing w:after="0" w:line="240" w:lineRule="auto"/>
        <w:jc w:val="both"/>
        <w:rPr>
          <w:lang w:val="nl-NL"/>
        </w:rPr>
      </w:pPr>
      <w:r w:rsidRPr="009B5943">
        <w:rPr>
          <w:lang w:val="nl-NL"/>
        </w:rPr>
        <w:t>Vóór de voorlopige oplevering stelt de opdrachtnemer de aanbesteder in het bezit van de schriftelijke verklaringen van de betrokken eigenaars waarin zij verklaren dat zij geen schade hebben geleden of waaruit blijkt dat de schade werd hersteld en/of vergoed.</w:t>
      </w:r>
    </w:p>
    <w:p w14:paraId="33F2817D" w14:textId="77777777" w:rsidR="00371090" w:rsidRPr="009B5943" w:rsidRDefault="00371090" w:rsidP="00371090">
      <w:pPr>
        <w:spacing w:after="0" w:line="240" w:lineRule="auto"/>
        <w:jc w:val="both"/>
        <w:rPr>
          <w:lang w:val="nl-NL"/>
        </w:rPr>
      </w:pPr>
    </w:p>
    <w:p w14:paraId="4CC8AA0D" w14:textId="795E741F" w:rsidR="00E343A6" w:rsidRDefault="00371090" w:rsidP="00371090">
      <w:pPr>
        <w:spacing w:after="0" w:line="240" w:lineRule="auto"/>
        <w:jc w:val="both"/>
        <w:rPr>
          <w:lang w:val="nl-NL"/>
        </w:rPr>
      </w:pPr>
      <w:r w:rsidRPr="009B5943">
        <w:rPr>
          <w:lang w:val="nl-NL"/>
        </w:rPr>
        <w:t>Indien de opdrachtnemer deze plaatsbeschrijvingen niet opstelt en/of deze niet voor akkoord door de tegenpartij laat ondertekenen, zal hij hiervoor alle aansprakelijkheid dragen</w:t>
      </w:r>
      <w:r w:rsidR="00E42EB4" w:rsidRPr="009B5943">
        <w:rPr>
          <w:lang w:val="nl-NL"/>
        </w:rPr>
        <w:t xml:space="preserve">. </w:t>
      </w:r>
    </w:p>
    <w:p w14:paraId="227A0734" w14:textId="77777777" w:rsidR="00AE6A2A" w:rsidRDefault="00AE6A2A" w:rsidP="00371090">
      <w:pPr>
        <w:spacing w:after="0" w:line="240" w:lineRule="auto"/>
        <w:jc w:val="both"/>
        <w:rPr>
          <w:lang w:val="nl-NL"/>
        </w:rPr>
      </w:pPr>
    </w:p>
    <w:p w14:paraId="663ACFED" w14:textId="77777777" w:rsidR="00AE6A2A" w:rsidRPr="00AE6A2A" w:rsidRDefault="00AE6A2A" w:rsidP="00AE6A2A">
      <w:pPr>
        <w:spacing w:after="0" w:line="240" w:lineRule="auto"/>
        <w:jc w:val="both"/>
        <w:rPr>
          <w:lang w:val="nl-NL"/>
        </w:rPr>
      </w:pPr>
      <w:r w:rsidRPr="00AE6A2A">
        <w:rPr>
          <w:lang w:val="nl-NL"/>
        </w:rPr>
        <w:t xml:space="preserve">2. </w:t>
      </w:r>
      <w:r w:rsidRPr="00AE6A2A">
        <w:rPr>
          <w:u w:val="single"/>
          <w:lang w:val="nl-NL"/>
        </w:rPr>
        <w:t xml:space="preserve">Uitvoerings- en </w:t>
      </w:r>
      <w:r w:rsidRPr="00AE6A2A">
        <w:rPr>
          <w:b/>
          <w:bCs/>
          <w:i/>
          <w:iCs/>
          <w:color w:val="E5004D" w:themeColor="accent4"/>
          <w:u w:val="single"/>
          <w:lang w:val="nl-NL"/>
        </w:rPr>
        <w:t>(x)</w:t>
      </w:r>
      <w:r w:rsidRPr="00AE6A2A">
        <w:rPr>
          <w:color w:val="E5004D" w:themeColor="accent4"/>
          <w:u w:val="single"/>
          <w:lang w:val="nl-NL"/>
        </w:rPr>
        <w:t xml:space="preserve"> </w:t>
      </w:r>
      <w:r w:rsidRPr="00AE6A2A">
        <w:rPr>
          <w:u w:val="single"/>
          <w:lang w:val="nl-NL"/>
        </w:rPr>
        <w:t>facturatieplanning</w:t>
      </w:r>
    </w:p>
    <w:p w14:paraId="7947B5CC" w14:textId="77777777" w:rsidR="00AE6A2A" w:rsidRPr="00AE6A2A" w:rsidRDefault="00AE6A2A" w:rsidP="00AE6A2A">
      <w:pPr>
        <w:spacing w:after="0" w:line="240" w:lineRule="auto"/>
        <w:jc w:val="both"/>
        <w:rPr>
          <w:lang w:val="nl-NL"/>
        </w:rPr>
      </w:pPr>
      <w:r w:rsidRPr="00AE6A2A">
        <w:rPr>
          <w:lang w:val="nl-NL"/>
        </w:rPr>
        <w:t> </w:t>
      </w:r>
    </w:p>
    <w:p w14:paraId="4F16593B" w14:textId="5678EDCC" w:rsidR="00AE6A2A" w:rsidRPr="00AE6A2A" w:rsidRDefault="00AE6A2A" w:rsidP="141EECFE">
      <w:pPr>
        <w:spacing w:after="0" w:line="240" w:lineRule="auto"/>
        <w:jc w:val="both"/>
        <w:rPr>
          <w:lang w:val="nl-NL"/>
        </w:rPr>
      </w:pPr>
      <w:r w:rsidRPr="141EECFE">
        <w:rPr>
          <w:lang w:val="nl-NL"/>
        </w:rPr>
        <w:t>2.1 Vóór de aanvang van de uitvoering bezorgt de opdrachtnemer een eerste gedetailleerde planning van de werken aan de ontwerper en aan de aanbesteder. Hierin wordt meer bepaald melding gemaakt van de vooropleveringsfase en de verplichtingen van een eventuele contractuele fasering</w:t>
      </w:r>
      <w:r w:rsidR="45618638" w:rsidRPr="141EECFE">
        <w:rPr>
          <w:color w:val="E5004D" w:themeColor="accent4"/>
          <w:lang w:val="nl-NL"/>
        </w:rPr>
        <w:t xml:space="preserve">/ </w:t>
      </w:r>
      <w:r w:rsidR="45618638" w:rsidRPr="141EECFE">
        <w:rPr>
          <w:b/>
          <w:bCs/>
          <w:i/>
          <w:iCs/>
          <w:color w:val="E5004D" w:themeColor="accent4"/>
          <w:lang w:val="nl-NL"/>
        </w:rPr>
        <w:t>(x)</w:t>
      </w:r>
      <w:r w:rsidR="45618638" w:rsidRPr="141EECFE">
        <w:rPr>
          <w:b/>
          <w:bCs/>
          <w:i/>
          <w:iCs/>
          <w:lang w:val="nl-NL"/>
        </w:rPr>
        <w:t xml:space="preserve"> </w:t>
      </w:r>
      <w:r w:rsidR="45618638" w:rsidRPr="141EECFE">
        <w:rPr>
          <w:b/>
          <w:bCs/>
          <w:i/>
          <w:iCs/>
          <w:color w:val="E5004D" w:themeColor="accent4"/>
          <w:lang w:val="nl-NL"/>
        </w:rPr>
        <w:t>in geval van gedeeltelijke bezitting:</w:t>
      </w:r>
      <w:r w:rsidR="4FF20A4A" w:rsidRPr="141EECFE">
        <w:rPr>
          <w:i/>
          <w:iCs/>
          <w:color w:val="E5004C"/>
          <w:lang w:val="nl-NL"/>
        </w:rPr>
        <w:t xml:space="preserve"> Hierin wordt meer bepaald melding gemaakt van de vooropleveringsfase, </w:t>
      </w:r>
      <w:r w:rsidR="4FF20A4A" w:rsidRPr="141EECFE">
        <w:rPr>
          <w:rFonts w:eastAsia="Century Gothic" w:cs="Century Gothic"/>
          <w:i/>
          <w:iCs/>
          <w:color w:val="E5004D" w:themeColor="accent4"/>
          <w:lang w:val="nl-NL"/>
        </w:rPr>
        <w:t xml:space="preserve">de gedeeltelijke inbezitneming en de tegensprekelijke plaatsbeschrijving die daarvoor moet worden uitgevoerd. </w:t>
      </w:r>
      <w:r w:rsidRPr="141EECFE">
        <w:rPr>
          <w:lang w:val="nl-NL"/>
        </w:rPr>
        <w:t>In een gereviseerde versie worden de eventuele opmerkingen van de ontwerper en van de aanbesteder vermeld. </w:t>
      </w:r>
    </w:p>
    <w:p w14:paraId="276A0BAB" w14:textId="77777777" w:rsidR="00AE6A2A" w:rsidRPr="00AE6A2A" w:rsidRDefault="00AE6A2A" w:rsidP="00AE6A2A">
      <w:pPr>
        <w:spacing w:after="0" w:line="240" w:lineRule="auto"/>
        <w:jc w:val="both"/>
        <w:rPr>
          <w:lang w:val="nl-NL"/>
        </w:rPr>
      </w:pPr>
    </w:p>
    <w:p w14:paraId="2A4E73CB" w14:textId="77777777" w:rsidR="00AE6A2A" w:rsidRPr="00AE6A2A" w:rsidRDefault="00AE6A2A" w:rsidP="00AE6A2A">
      <w:pPr>
        <w:spacing w:after="0" w:line="240" w:lineRule="auto"/>
        <w:jc w:val="both"/>
        <w:rPr>
          <w:color w:val="E5004D" w:themeColor="accent4"/>
          <w:lang w:val="nl-NL"/>
        </w:rPr>
      </w:pPr>
      <w:r w:rsidRPr="00AE6A2A">
        <w:rPr>
          <w:b/>
          <w:bCs/>
          <w:i/>
          <w:iCs/>
          <w:color w:val="E5004D" w:themeColor="accent4"/>
          <w:lang w:val="nl-NL"/>
        </w:rPr>
        <w:t>(x)</w:t>
      </w:r>
      <w:r w:rsidRPr="00AE6A2A">
        <w:rPr>
          <w:i/>
          <w:iCs/>
          <w:color w:val="E5004D" w:themeColor="accent4"/>
          <w:lang w:val="nl-NL"/>
        </w:rPr>
        <w:t xml:space="preserve"> Bij te voegen clausule als de opdracht wordt geraamd op meer dan 2 miljoen euro (zware toezicht)</w:t>
      </w:r>
    </w:p>
    <w:p w14:paraId="1EBCEFF7" w14:textId="77777777" w:rsidR="00AE6A2A" w:rsidRPr="00AE6A2A" w:rsidRDefault="00AE6A2A" w:rsidP="00AE6A2A">
      <w:pPr>
        <w:spacing w:after="0" w:line="240" w:lineRule="auto"/>
        <w:jc w:val="both"/>
        <w:rPr>
          <w:lang w:val="nl-NL"/>
        </w:rPr>
      </w:pPr>
    </w:p>
    <w:p w14:paraId="514E9991" w14:textId="77777777" w:rsidR="00AE6A2A" w:rsidRPr="00AE6A2A" w:rsidRDefault="00AE6A2A" w:rsidP="00AE6A2A">
      <w:pPr>
        <w:spacing w:after="0" w:line="240" w:lineRule="auto"/>
        <w:jc w:val="both"/>
        <w:rPr>
          <w:i/>
          <w:iCs/>
          <w:color w:val="E5004D" w:themeColor="accent4"/>
          <w:lang w:val="nl-BE"/>
        </w:rPr>
      </w:pPr>
      <w:r w:rsidRPr="00AE6A2A">
        <w:rPr>
          <w:i/>
          <w:iCs/>
          <w:color w:val="E5004D" w:themeColor="accent4"/>
          <w:lang w:val="nl-BE"/>
        </w:rPr>
        <w:t xml:space="preserve">2.2 Vóór de aanvang van de uitvoering bezorgt de opdrachtnemer een eerste voorlopige planning van de facturaties die met de uitvoering verband houden. </w:t>
      </w:r>
    </w:p>
    <w:p w14:paraId="4F662A6A" w14:textId="77777777" w:rsidR="00AE6A2A" w:rsidRPr="00AE6A2A" w:rsidRDefault="00AE6A2A" w:rsidP="00AE6A2A">
      <w:pPr>
        <w:spacing w:after="0" w:line="240" w:lineRule="auto"/>
        <w:jc w:val="both"/>
        <w:rPr>
          <w:i/>
          <w:iCs/>
          <w:color w:val="E5004D" w:themeColor="accent4"/>
          <w:lang w:val="nl-BE"/>
        </w:rPr>
      </w:pPr>
      <w:r w:rsidRPr="00AE6A2A">
        <w:rPr>
          <w:i/>
          <w:iCs/>
          <w:color w:val="E5004D" w:themeColor="accent4"/>
          <w:lang w:val="nl-BE"/>
        </w:rPr>
        <w:t xml:space="preserve">De planning moet realistisch zijn en de aanbesteder in staat stellen in de uitgaven te voorzien. </w:t>
      </w:r>
    </w:p>
    <w:p w14:paraId="1D75FD13" w14:textId="77777777" w:rsidR="00AE6A2A" w:rsidRPr="00AE6A2A" w:rsidRDefault="00AE6A2A" w:rsidP="00AE6A2A">
      <w:pPr>
        <w:spacing w:after="0" w:line="240" w:lineRule="auto"/>
        <w:jc w:val="both"/>
        <w:rPr>
          <w:lang w:val="nl-NL"/>
        </w:rPr>
      </w:pPr>
      <w:r w:rsidRPr="00AE6A2A">
        <w:rPr>
          <w:lang w:val="nl-NL"/>
        </w:rPr>
        <w:t> </w:t>
      </w:r>
    </w:p>
    <w:p w14:paraId="5B417EBF" w14:textId="74398C03" w:rsidR="629D6C97" w:rsidRPr="009B5943" w:rsidRDefault="00AE6A2A" w:rsidP="629D6C97">
      <w:pPr>
        <w:spacing w:after="0" w:line="240" w:lineRule="auto"/>
        <w:jc w:val="both"/>
        <w:rPr>
          <w:lang w:val="nl-NL"/>
        </w:rPr>
      </w:pPr>
      <w:r w:rsidRPr="00AE6A2A">
        <w:rPr>
          <w:lang w:val="nl-NL"/>
        </w:rPr>
        <w:t xml:space="preserve">De planning wordt </w:t>
      </w:r>
      <w:r w:rsidRPr="00AE6A2A">
        <w:rPr>
          <w:b/>
          <w:bCs/>
          <w:i/>
          <w:iCs/>
          <w:color w:val="E5004D" w:themeColor="accent4"/>
          <w:lang w:val="nl-NL"/>
        </w:rPr>
        <w:t>(x)</w:t>
      </w:r>
      <w:r w:rsidRPr="00AE6A2A">
        <w:rPr>
          <w:color w:val="E5004D" w:themeColor="accent4"/>
          <w:lang w:val="nl-NL"/>
        </w:rPr>
        <w:t xml:space="preserve"> </w:t>
      </w:r>
      <w:r w:rsidRPr="00AE6A2A">
        <w:rPr>
          <w:i/>
          <w:iCs/>
          <w:color w:val="E5004D" w:themeColor="accent4"/>
          <w:lang w:val="nl-NL"/>
        </w:rPr>
        <w:t>Beide planningen</w:t>
      </w:r>
      <w:r w:rsidRPr="00AE6A2A">
        <w:rPr>
          <w:color w:val="E5004D" w:themeColor="accent4"/>
          <w:lang w:val="nl-NL"/>
        </w:rPr>
        <w:t xml:space="preserve"> </w:t>
      </w:r>
      <w:r w:rsidRPr="00FB2215">
        <w:rPr>
          <w:i/>
          <w:iCs/>
          <w:color w:val="E5004D" w:themeColor="accent4"/>
          <w:lang w:val="nl-NL"/>
        </w:rPr>
        <w:t>worden</w:t>
      </w:r>
      <w:r w:rsidRPr="00AE6A2A">
        <w:rPr>
          <w:color w:val="E5004D" w:themeColor="accent4"/>
          <w:lang w:val="nl-NL"/>
        </w:rPr>
        <w:t xml:space="preserve"> </w:t>
      </w:r>
      <w:r w:rsidRPr="00AE6A2A">
        <w:rPr>
          <w:lang w:val="nl-NL"/>
        </w:rPr>
        <w:t>maandelijks</w:t>
      </w:r>
      <w:r w:rsidRPr="00AE6A2A">
        <w:rPr>
          <w:b/>
          <w:bCs/>
          <w:lang w:val="nl-NL"/>
        </w:rPr>
        <w:t xml:space="preserve"> </w:t>
      </w:r>
      <w:r w:rsidRPr="00AE6A2A">
        <w:rPr>
          <w:lang w:val="nl-NL"/>
        </w:rPr>
        <w:t xml:space="preserve">bijgewerkt naargelang de vordering van de werken, de vastgestelde uitvoeringstermijnen en de eventuele termijnverlengingen. </w:t>
      </w:r>
      <w:r w:rsidRPr="00AE6A2A">
        <w:rPr>
          <w:b/>
          <w:bCs/>
          <w:i/>
          <w:iCs/>
          <w:color w:val="E5004D" w:themeColor="accent4"/>
          <w:lang w:val="nl-NL"/>
        </w:rPr>
        <w:t>(x)</w:t>
      </w:r>
      <w:r w:rsidRPr="00AE6A2A">
        <w:rPr>
          <w:color w:val="E5004D" w:themeColor="accent4"/>
          <w:lang w:val="nl-NL"/>
        </w:rPr>
        <w:t xml:space="preserve"> Er moet rekening worden gehouden met de eventuele verrekeningen bij de updating van de facturatieplanning.</w:t>
      </w:r>
    </w:p>
    <w:p w14:paraId="2B679209" w14:textId="0E4310A3" w:rsidR="006703DA" w:rsidRPr="009B5943" w:rsidRDefault="006703DA" w:rsidP="273EE0E8">
      <w:pPr>
        <w:spacing w:after="0" w:line="240" w:lineRule="auto"/>
        <w:jc w:val="both"/>
        <w:rPr>
          <w:lang w:val="nl-NL"/>
        </w:rPr>
      </w:pPr>
    </w:p>
    <w:p w14:paraId="344E759B" w14:textId="0F2DCF5F" w:rsidR="00FF588C" w:rsidRPr="009B5943" w:rsidRDefault="00FF588C" w:rsidP="00737724">
      <w:pPr>
        <w:spacing w:after="0" w:line="240" w:lineRule="auto"/>
        <w:jc w:val="both"/>
        <w:rPr>
          <w:lang w:val="nl-NL"/>
        </w:rPr>
      </w:pPr>
      <w:r w:rsidRPr="009B5943">
        <w:rPr>
          <w:lang w:val="nl-NL"/>
        </w:rPr>
        <w:t xml:space="preserve">3. </w:t>
      </w:r>
      <w:r w:rsidR="00371090" w:rsidRPr="009B5943">
        <w:rPr>
          <w:u w:val="single"/>
          <w:lang w:val="nl-NL"/>
        </w:rPr>
        <w:t>Bouwplaatsvergadering</w:t>
      </w:r>
    </w:p>
    <w:p w14:paraId="498AF0D8" w14:textId="77777777" w:rsidR="00FF588C" w:rsidRPr="009B5943" w:rsidRDefault="00FF588C" w:rsidP="00737724">
      <w:pPr>
        <w:spacing w:after="0" w:line="240" w:lineRule="auto"/>
        <w:jc w:val="both"/>
        <w:rPr>
          <w:u w:val="single"/>
          <w:lang w:val="nl-NL"/>
        </w:rPr>
      </w:pPr>
    </w:p>
    <w:p w14:paraId="5279B2B3" w14:textId="77777777" w:rsidR="00371090" w:rsidRPr="009B5943" w:rsidRDefault="00371090" w:rsidP="00371090">
      <w:pPr>
        <w:spacing w:after="0" w:line="240" w:lineRule="auto"/>
        <w:jc w:val="both"/>
        <w:rPr>
          <w:lang w:val="nl-NL"/>
        </w:rPr>
      </w:pPr>
      <w:r w:rsidRPr="009B5943">
        <w:rPr>
          <w:lang w:val="nl-NL"/>
        </w:rPr>
        <w:t>Ten minste één maal per week vindt een bouwplaatsvergadering plaats. De aanbesteder, de ontwerper en de opdrachtnemer spreken een dag en een uur af waarop deze vergadering plaatsvindt.</w:t>
      </w:r>
    </w:p>
    <w:p w14:paraId="21C96870" w14:textId="77777777" w:rsidR="00371090" w:rsidRPr="009B5943" w:rsidRDefault="00371090" w:rsidP="00371090">
      <w:pPr>
        <w:spacing w:after="0" w:line="240" w:lineRule="auto"/>
        <w:jc w:val="both"/>
        <w:rPr>
          <w:lang w:val="nl-NL"/>
        </w:rPr>
      </w:pPr>
    </w:p>
    <w:p w14:paraId="46B865F5" w14:textId="77777777" w:rsidR="00371090" w:rsidRPr="009B5943" w:rsidRDefault="00371090" w:rsidP="00371090">
      <w:pPr>
        <w:spacing w:after="0" w:line="240" w:lineRule="auto"/>
        <w:jc w:val="both"/>
        <w:rPr>
          <w:lang w:val="nl-NL"/>
        </w:rPr>
      </w:pPr>
      <w:r w:rsidRPr="009B5943">
        <w:rPr>
          <w:lang w:val="nl-NL"/>
        </w:rPr>
        <w:lastRenderedPageBreak/>
        <w:t>De opdrachtnemer moet deze vergaderingen bijwonen, alsook de buitengewone vergaderingen die worden belegd door de ontwerper en waarvan de dag en het uur in gemeenschappelijk overleg worden bepaald.</w:t>
      </w:r>
    </w:p>
    <w:p w14:paraId="2B2C369B" w14:textId="77777777" w:rsidR="00371090" w:rsidRPr="009B5943" w:rsidRDefault="00371090" w:rsidP="00371090">
      <w:pPr>
        <w:spacing w:after="0" w:line="240" w:lineRule="auto"/>
        <w:jc w:val="both"/>
        <w:rPr>
          <w:lang w:val="nl-NL"/>
        </w:rPr>
      </w:pPr>
    </w:p>
    <w:p w14:paraId="5A37A08A" w14:textId="77777777" w:rsidR="00371090" w:rsidRPr="009B5943" w:rsidRDefault="00371090" w:rsidP="00371090">
      <w:pPr>
        <w:spacing w:after="0" w:line="240" w:lineRule="auto"/>
        <w:jc w:val="both"/>
        <w:rPr>
          <w:lang w:val="nl-NL"/>
        </w:rPr>
      </w:pPr>
      <w:r w:rsidRPr="009B5943">
        <w:rPr>
          <w:lang w:val="nl-NL"/>
        </w:rPr>
        <w:t>Als er wordt gemeld dat er een specifiek probleem zal worden behandeld, moet de opdrachtnemer ter zake bekwame personen uitnodigen of zich door hen laten vertegenwoordigen.</w:t>
      </w:r>
    </w:p>
    <w:p w14:paraId="2316ABDF" w14:textId="77777777" w:rsidR="00371090" w:rsidRPr="009B5943" w:rsidRDefault="00371090" w:rsidP="00371090">
      <w:pPr>
        <w:spacing w:after="0" w:line="240" w:lineRule="auto"/>
        <w:jc w:val="both"/>
        <w:rPr>
          <w:lang w:val="nl-NL"/>
        </w:rPr>
      </w:pPr>
    </w:p>
    <w:p w14:paraId="7F02F193" w14:textId="37CC4668" w:rsidR="00E42EB4" w:rsidRPr="009B5943" w:rsidRDefault="00371090" w:rsidP="00371090">
      <w:pPr>
        <w:spacing w:after="0" w:line="240" w:lineRule="auto"/>
        <w:jc w:val="both"/>
        <w:rPr>
          <w:lang w:val="nl-NL"/>
        </w:rPr>
      </w:pPr>
      <w:r w:rsidRPr="009B5943">
        <w:rPr>
          <w:lang w:val="nl-NL"/>
        </w:rPr>
        <w:t>De ontwerper zal van elke bouwplaatsvergadering een verslag opstellen waarin alle besproken punten zijn opgenomen. Dat verslag wordt aan alle betrokkenen bezorgd</w:t>
      </w:r>
      <w:r w:rsidR="000F1163" w:rsidRPr="009B5943">
        <w:rPr>
          <w:lang w:val="nl-NL"/>
        </w:rPr>
        <w:t>.</w:t>
      </w:r>
    </w:p>
    <w:p w14:paraId="42050CB3" w14:textId="77777777" w:rsidR="000F1163" w:rsidRPr="009B5943" w:rsidRDefault="000F1163" w:rsidP="00E42EB4">
      <w:pPr>
        <w:spacing w:after="0" w:line="240" w:lineRule="auto"/>
        <w:jc w:val="both"/>
        <w:rPr>
          <w:u w:val="single"/>
          <w:lang w:val="nl-NL"/>
        </w:rPr>
      </w:pPr>
    </w:p>
    <w:p w14:paraId="1A8179EA" w14:textId="04FE84BD" w:rsidR="00FF588C" w:rsidRPr="009B5943" w:rsidRDefault="00FF588C" w:rsidP="00737724">
      <w:pPr>
        <w:spacing w:after="0" w:line="240" w:lineRule="auto"/>
        <w:jc w:val="both"/>
        <w:rPr>
          <w:u w:val="single"/>
          <w:lang w:val="nl-NL"/>
        </w:rPr>
      </w:pPr>
      <w:r w:rsidRPr="009B5943">
        <w:rPr>
          <w:lang w:val="nl-NL"/>
        </w:rPr>
        <w:t xml:space="preserve">4. </w:t>
      </w:r>
      <w:r w:rsidR="00371090" w:rsidRPr="009B5943">
        <w:rPr>
          <w:u w:val="single"/>
          <w:lang w:val="nl-NL"/>
        </w:rPr>
        <w:t>Gelijktijdig uit te voeren werken en onderaannemers</w:t>
      </w:r>
    </w:p>
    <w:p w14:paraId="130CC4CD" w14:textId="77777777" w:rsidR="00FF588C" w:rsidRPr="009B5943" w:rsidRDefault="00FF588C" w:rsidP="00737724">
      <w:pPr>
        <w:spacing w:after="0" w:line="240" w:lineRule="auto"/>
        <w:jc w:val="both"/>
        <w:rPr>
          <w:u w:val="single"/>
          <w:lang w:val="nl-NL"/>
        </w:rPr>
      </w:pPr>
    </w:p>
    <w:p w14:paraId="09035A07" w14:textId="77777777" w:rsidR="00371090" w:rsidRPr="009B5943" w:rsidRDefault="00371090" w:rsidP="00371090">
      <w:pPr>
        <w:spacing w:after="0" w:line="240" w:lineRule="auto"/>
        <w:jc w:val="both"/>
        <w:rPr>
          <w:lang w:val="nl-NL"/>
        </w:rPr>
      </w:pPr>
      <w:r w:rsidRPr="009B5943">
        <w:rPr>
          <w:lang w:val="nl-NL"/>
        </w:rPr>
        <w:t>De opdrachtnemer en zijn eventuele onderaannemers moeten rekening houden met de aanbevelingen en opmerkingen van de coördinator inzake veiligheid en gezondheid en moeten persoonlijk antwoorden op de uitnodigingen die hen worden toegestuurd.</w:t>
      </w:r>
    </w:p>
    <w:p w14:paraId="60A17A8F" w14:textId="77777777" w:rsidR="00371090" w:rsidRPr="009B5943" w:rsidRDefault="00371090" w:rsidP="00371090">
      <w:pPr>
        <w:spacing w:after="0" w:line="240" w:lineRule="auto"/>
        <w:jc w:val="both"/>
        <w:rPr>
          <w:lang w:val="nl-NL"/>
        </w:rPr>
      </w:pPr>
    </w:p>
    <w:p w14:paraId="2DE7ACBF" w14:textId="77777777" w:rsidR="00371090" w:rsidRPr="009B5943" w:rsidRDefault="00371090" w:rsidP="00371090">
      <w:pPr>
        <w:spacing w:after="0" w:line="240" w:lineRule="auto"/>
        <w:jc w:val="both"/>
        <w:rPr>
          <w:lang w:val="nl-NL"/>
        </w:rPr>
      </w:pPr>
      <w:r w:rsidRPr="009B5943">
        <w:rPr>
          <w:lang w:val="nl-NL"/>
        </w:rPr>
        <w:t>De opdrachtnemer moet instaan voor een goede coördinatie en een goede planning van de werken tussen zijn onderaannemers en de andere optredende partijen die gelijktijdig op de bouwplaats moeten optreden. Hij zal op tijd aangeven dat er andere ondernemingen op de bouwplaats actief moeten zijn om zodoende geen vertraging op te lopen of te vermijden dat de diverse aannemers elkaar hinderen.</w:t>
      </w:r>
    </w:p>
    <w:p w14:paraId="7B399FB7" w14:textId="2BDAEB56" w:rsidR="00E82507" w:rsidRPr="009B5943" w:rsidRDefault="00371090" w:rsidP="00371090">
      <w:pPr>
        <w:spacing w:after="0" w:line="240" w:lineRule="auto"/>
        <w:jc w:val="both"/>
        <w:rPr>
          <w:lang w:val="nl-NL"/>
        </w:rPr>
      </w:pPr>
      <w:r w:rsidRPr="009B5943">
        <w:rPr>
          <w:lang w:val="nl-NL"/>
        </w:rPr>
        <w:t>Op eenvoudig verzoek van de opdrachtnemer licht de aanbesteder hem ervan in of er bij de uitvoering van onderhavige opdracht gelijktijdig andere opdrachten worden uitgevoerd</w:t>
      </w:r>
      <w:r w:rsidR="00E82507" w:rsidRPr="009B5943">
        <w:rPr>
          <w:lang w:val="nl-NL"/>
        </w:rPr>
        <w:t>.</w:t>
      </w:r>
    </w:p>
    <w:p w14:paraId="38E78751" w14:textId="77777777" w:rsidR="00E82507" w:rsidRPr="009B5943" w:rsidRDefault="00E82507" w:rsidP="00B85A74">
      <w:pPr>
        <w:spacing w:after="0" w:line="240" w:lineRule="auto"/>
        <w:jc w:val="both"/>
        <w:rPr>
          <w:lang w:val="nl-NL"/>
        </w:rPr>
      </w:pPr>
    </w:p>
    <w:p w14:paraId="48EA0961" w14:textId="661796B1" w:rsidR="00737724" w:rsidRPr="009B5943" w:rsidRDefault="00FF588C" w:rsidP="00737724">
      <w:pPr>
        <w:spacing w:after="0" w:line="240" w:lineRule="auto"/>
        <w:jc w:val="both"/>
        <w:rPr>
          <w:lang w:val="nl-NL"/>
        </w:rPr>
      </w:pPr>
      <w:r w:rsidRPr="009B5943">
        <w:rPr>
          <w:lang w:val="nl-NL"/>
        </w:rPr>
        <w:t xml:space="preserve">5. </w:t>
      </w:r>
      <w:r w:rsidR="00371090" w:rsidRPr="009B5943">
        <w:rPr>
          <w:u w:val="single"/>
          <w:lang w:val="nl-NL"/>
        </w:rPr>
        <w:t>Door de opdrachtnemer te nemen voorzorgsmaatregelen</w:t>
      </w:r>
    </w:p>
    <w:p w14:paraId="62A75F99" w14:textId="77777777" w:rsidR="00737724" w:rsidRPr="009B5943" w:rsidRDefault="00737724" w:rsidP="00F62343">
      <w:pPr>
        <w:spacing w:after="0" w:line="240" w:lineRule="auto"/>
        <w:jc w:val="both"/>
        <w:rPr>
          <w:lang w:val="nl-NL"/>
        </w:rPr>
      </w:pPr>
    </w:p>
    <w:p w14:paraId="0B8222BB" w14:textId="77777777" w:rsidR="00371090" w:rsidRPr="009B5943" w:rsidRDefault="00371090" w:rsidP="00371090">
      <w:pPr>
        <w:spacing w:after="0" w:line="240" w:lineRule="auto"/>
        <w:jc w:val="both"/>
        <w:rPr>
          <w:lang w:val="nl-NL"/>
        </w:rPr>
      </w:pPr>
      <w:r w:rsidRPr="009B5943">
        <w:rPr>
          <w:lang w:val="nl-NL"/>
        </w:rPr>
        <w:t xml:space="preserve">De opdrachtnemer neemt alle nodige maatregelen voor de afvoer van regenwater, afwatering, riolering, leidingen en andere, alsook voor alle nodige installaties zoals leuningen, barrières, afsluitingen, signalisaties, verlichtingen, enz. ter voorkoming van ieder gevaar voor schade of ongevallen tijdens de volledige looptijd van de werken. </w:t>
      </w:r>
    </w:p>
    <w:p w14:paraId="1A7B14E9" w14:textId="77777777" w:rsidR="00371090" w:rsidRPr="009B5943" w:rsidRDefault="00371090" w:rsidP="00371090">
      <w:pPr>
        <w:spacing w:after="0" w:line="240" w:lineRule="auto"/>
        <w:jc w:val="both"/>
        <w:rPr>
          <w:lang w:val="nl-NL"/>
        </w:rPr>
      </w:pPr>
    </w:p>
    <w:p w14:paraId="7EDDF23A" w14:textId="77777777" w:rsidR="00371090" w:rsidRPr="009B5943" w:rsidRDefault="00371090" w:rsidP="00371090">
      <w:pPr>
        <w:spacing w:after="0" w:line="240" w:lineRule="auto"/>
        <w:jc w:val="both"/>
        <w:rPr>
          <w:lang w:val="nl-NL"/>
        </w:rPr>
      </w:pPr>
      <w:r w:rsidRPr="009B5943">
        <w:rPr>
          <w:lang w:val="nl-NL"/>
        </w:rPr>
        <w:t>De opdrachtnemer neemt al de maatregelen die onontbeerlijk zijn voor de bescherming, de instandhouding en de integriteit van de bestaande constructies en werken, water-, gas-, elektriciteits-, telefoonleidingen en hij neemt tevens alle voorzorgen om de naburige bouwwerken en eender welke werken die zich in de nabijheid bevinden, te vrijwaren en om te vermijden dat daarin stoornissen worden veroorzaakt.</w:t>
      </w:r>
    </w:p>
    <w:p w14:paraId="23A29521" w14:textId="77777777" w:rsidR="00371090" w:rsidRPr="009B5943" w:rsidRDefault="00371090" w:rsidP="00371090">
      <w:pPr>
        <w:spacing w:after="0" w:line="240" w:lineRule="auto"/>
        <w:jc w:val="both"/>
        <w:rPr>
          <w:lang w:val="nl-NL"/>
        </w:rPr>
      </w:pPr>
    </w:p>
    <w:p w14:paraId="1C5BA277" w14:textId="2F3FE8C8" w:rsidR="00737724" w:rsidRPr="009B5943" w:rsidRDefault="00371090" w:rsidP="00371090">
      <w:pPr>
        <w:spacing w:after="0" w:line="240" w:lineRule="auto"/>
        <w:jc w:val="both"/>
        <w:rPr>
          <w:lang w:val="nl-NL"/>
        </w:rPr>
      </w:pPr>
      <w:r w:rsidRPr="009B5943">
        <w:rPr>
          <w:lang w:val="nl-NL"/>
        </w:rPr>
        <w:t>De opdrachtnemer neemt alle nodige maatregelen opdat de werken geen hinder opleveren op de openbare weg</w:t>
      </w:r>
      <w:r w:rsidR="00737724" w:rsidRPr="009B5943">
        <w:rPr>
          <w:lang w:val="nl-NL"/>
        </w:rPr>
        <w:t>.</w:t>
      </w:r>
    </w:p>
    <w:p w14:paraId="3FDCE676" w14:textId="77777777" w:rsidR="00612F6C" w:rsidRPr="009B5943" w:rsidRDefault="00612F6C" w:rsidP="00F62343">
      <w:pPr>
        <w:spacing w:after="0" w:line="240" w:lineRule="auto"/>
        <w:jc w:val="both"/>
        <w:rPr>
          <w:lang w:val="nl-NL"/>
        </w:rPr>
      </w:pPr>
    </w:p>
    <w:p w14:paraId="2FC0A1CB" w14:textId="1D52F7C9" w:rsidR="00BA6E56" w:rsidRPr="009B5943" w:rsidRDefault="57729D45" w:rsidP="16FF4A41">
      <w:pPr>
        <w:spacing w:after="0" w:line="240" w:lineRule="auto"/>
        <w:jc w:val="both"/>
        <w:rPr>
          <w:i/>
          <w:iCs/>
          <w:lang w:val="nl-NL"/>
        </w:rPr>
      </w:pPr>
      <w:bookmarkStart w:id="77" w:name="_Toc1055402719"/>
      <w:r w:rsidRPr="16FF4A41">
        <w:rPr>
          <w:rStyle w:val="Titre4Car"/>
          <w:rFonts w:eastAsia="Calibri"/>
          <w:sz w:val="20"/>
          <w:szCs w:val="20"/>
          <w:lang w:val="nl-NL"/>
        </w:rPr>
        <w:t>Art. 80</w:t>
      </w:r>
      <w:r w:rsidR="2BCE72CF" w:rsidRPr="16FF4A41">
        <w:rPr>
          <w:rStyle w:val="Titre4Car"/>
          <w:rFonts w:eastAsia="Calibri"/>
          <w:sz w:val="20"/>
          <w:szCs w:val="20"/>
          <w:lang w:val="nl-NL"/>
        </w:rPr>
        <w:t xml:space="preserve"> :</w:t>
      </w:r>
      <w:r w:rsidRPr="16FF4A41">
        <w:rPr>
          <w:rStyle w:val="Titre4Car"/>
          <w:rFonts w:eastAsia="Calibri"/>
          <w:sz w:val="20"/>
          <w:szCs w:val="20"/>
          <w:lang w:val="nl-NL"/>
        </w:rPr>
        <w:t xml:space="preserve"> </w:t>
      </w:r>
      <w:r w:rsidR="00371090" w:rsidRPr="16FF4A41">
        <w:rPr>
          <w:rStyle w:val="Titre4Car"/>
          <w:rFonts w:eastAsia="Calibri"/>
          <w:sz w:val="20"/>
          <w:szCs w:val="20"/>
          <w:lang w:val="nl-NL"/>
        </w:rPr>
        <w:t>Zie</w:t>
      </w:r>
      <w:r w:rsidR="4903927C" w:rsidRPr="16FF4A41">
        <w:rPr>
          <w:rStyle w:val="Titre4Car"/>
          <w:rFonts w:eastAsia="Calibri"/>
          <w:sz w:val="20"/>
          <w:szCs w:val="20"/>
          <w:lang w:val="nl-NL"/>
        </w:rPr>
        <w:t xml:space="preserve"> art. 38</w:t>
      </w:r>
      <w:r w:rsidR="55EB0412" w:rsidRPr="16FF4A41">
        <w:rPr>
          <w:rStyle w:val="Titre4Car"/>
          <w:rFonts w:eastAsia="Calibri"/>
          <w:sz w:val="20"/>
          <w:szCs w:val="20"/>
          <w:lang w:val="nl-NL"/>
        </w:rPr>
        <w:t>.</w:t>
      </w:r>
      <w:bookmarkEnd w:id="77"/>
    </w:p>
    <w:p w14:paraId="17517172" w14:textId="276D685E" w:rsidR="00A53667" w:rsidRPr="009B5943" w:rsidRDefault="33BE9067" w:rsidP="0032794A">
      <w:pPr>
        <w:pStyle w:val="Titre4"/>
        <w:rPr>
          <w:lang w:val="nl-NL"/>
        </w:rPr>
      </w:pPr>
      <w:bookmarkStart w:id="78" w:name="_Toc1633402775"/>
      <w:r w:rsidRPr="16FF4A41">
        <w:rPr>
          <w:lang w:val="nl-NL"/>
        </w:rPr>
        <w:t>Art. 81</w:t>
      </w:r>
      <w:r w:rsidR="2BCE72CF" w:rsidRPr="16FF4A41">
        <w:rPr>
          <w:lang w:val="nl-NL"/>
        </w:rPr>
        <w:t> :</w:t>
      </w:r>
      <w:r w:rsidRPr="16FF4A41">
        <w:rPr>
          <w:lang w:val="nl-NL"/>
        </w:rPr>
        <w:t xml:space="preserve"> </w:t>
      </w:r>
      <w:r w:rsidR="00371090" w:rsidRPr="16FF4A41">
        <w:rPr>
          <w:lang w:val="nl-NL"/>
        </w:rPr>
        <w:t>Controle van de hoeveelheden</w:t>
      </w:r>
      <w:bookmarkEnd w:id="78"/>
    </w:p>
    <w:p w14:paraId="3A2BAADD" w14:textId="77777777" w:rsidR="00A53667" w:rsidRPr="009B5943" w:rsidRDefault="00A53667" w:rsidP="00A53667">
      <w:pPr>
        <w:spacing w:after="0" w:line="240" w:lineRule="auto"/>
        <w:jc w:val="both"/>
        <w:rPr>
          <w:lang w:val="nl-NL"/>
        </w:rPr>
      </w:pPr>
    </w:p>
    <w:p w14:paraId="4155147D" w14:textId="766854C1" w:rsidR="00A53667" w:rsidRPr="009B5943" w:rsidRDefault="00371090" w:rsidP="00A53667">
      <w:pPr>
        <w:spacing w:after="0" w:line="240" w:lineRule="auto"/>
        <w:jc w:val="both"/>
        <w:rPr>
          <w:lang w:val="nl-NL"/>
        </w:rPr>
      </w:pPr>
      <w:r w:rsidRPr="009B5943">
        <w:rPr>
          <w:lang w:val="nl-NL"/>
        </w:rPr>
        <w:t>De controle van de vermoedelijke hoeveelheden moet het voorwerp uitmaken van verrekeningen die worden opgesteld op de door de BGHM uitgegeven typeformulieren, zegge een DV 2 (Heropmeting van posten, uitgevoerd overeenkomstig de opdrachtdocumenten) en een DV 2bis (Heropmeting van posten, voortvloeiend uit wijzigingen besteld tijdens de uitvoering van het bouwwerk</w:t>
      </w:r>
      <w:r w:rsidR="00A53667" w:rsidRPr="009B5943">
        <w:rPr>
          <w:lang w:val="nl-NL"/>
        </w:rPr>
        <w:t>).</w:t>
      </w:r>
    </w:p>
    <w:p w14:paraId="2E4B6A3E" w14:textId="77777777" w:rsidR="00A53667" w:rsidRPr="009B5943" w:rsidRDefault="00A53667" w:rsidP="00F62343">
      <w:pPr>
        <w:spacing w:after="0" w:line="240" w:lineRule="auto"/>
        <w:jc w:val="both"/>
        <w:rPr>
          <w:b/>
          <w:lang w:val="nl-NL"/>
        </w:rPr>
      </w:pPr>
    </w:p>
    <w:p w14:paraId="3CF9E545" w14:textId="4F8ADDD8" w:rsidR="00BA6E56" w:rsidRPr="009B5943" w:rsidRDefault="2BCE72CF" w:rsidP="0032794A">
      <w:pPr>
        <w:pStyle w:val="Titre4"/>
        <w:rPr>
          <w:lang w:val="nl-NL"/>
        </w:rPr>
      </w:pPr>
      <w:bookmarkStart w:id="79" w:name="_Toc907570585"/>
      <w:r w:rsidRPr="16FF4A41">
        <w:rPr>
          <w:lang w:val="nl-NL"/>
        </w:rPr>
        <w:t>Art. 82:</w:t>
      </w:r>
      <w:r w:rsidR="57729D45" w:rsidRPr="16FF4A41">
        <w:rPr>
          <w:lang w:val="nl-NL"/>
        </w:rPr>
        <w:t xml:space="preserve"> </w:t>
      </w:r>
      <w:r w:rsidR="00371090" w:rsidRPr="16FF4A41">
        <w:rPr>
          <w:lang w:val="nl-NL"/>
        </w:rPr>
        <w:t>Zie</w:t>
      </w:r>
      <w:r w:rsidR="57729D45" w:rsidRPr="16FF4A41">
        <w:rPr>
          <w:lang w:val="nl-NL"/>
        </w:rPr>
        <w:t xml:space="preserve"> art. 41 </w:t>
      </w:r>
      <w:r w:rsidR="00371090" w:rsidRPr="16FF4A41">
        <w:rPr>
          <w:lang w:val="nl-NL"/>
        </w:rPr>
        <w:t>t/m</w:t>
      </w:r>
      <w:r w:rsidR="57729D45" w:rsidRPr="16FF4A41">
        <w:rPr>
          <w:lang w:val="nl-NL"/>
        </w:rPr>
        <w:t xml:space="preserve"> 43</w:t>
      </w:r>
      <w:r w:rsidR="55EB0412" w:rsidRPr="16FF4A41">
        <w:rPr>
          <w:lang w:val="nl-NL"/>
        </w:rPr>
        <w:t>.</w:t>
      </w:r>
      <w:bookmarkEnd w:id="79"/>
    </w:p>
    <w:p w14:paraId="7EF37AA3" w14:textId="77777777" w:rsidR="00BA6E56" w:rsidRPr="009B5943" w:rsidRDefault="00BA6E56" w:rsidP="00F62343">
      <w:pPr>
        <w:spacing w:after="0" w:line="240" w:lineRule="auto"/>
        <w:jc w:val="both"/>
        <w:rPr>
          <w:b/>
          <w:lang w:val="nl-NL"/>
        </w:rPr>
      </w:pPr>
    </w:p>
    <w:p w14:paraId="14866E6D" w14:textId="7982203A" w:rsidR="00612F6C" w:rsidRPr="009B5943" w:rsidRDefault="68E9ADF4" w:rsidP="0032794A">
      <w:pPr>
        <w:pStyle w:val="Titre4"/>
        <w:rPr>
          <w:lang w:val="nl-NL"/>
        </w:rPr>
      </w:pPr>
      <w:bookmarkStart w:id="80" w:name="_Toc1266162319"/>
      <w:r w:rsidRPr="16FF4A41">
        <w:rPr>
          <w:lang w:val="nl-NL"/>
        </w:rPr>
        <w:lastRenderedPageBreak/>
        <w:t>Art.</w:t>
      </w:r>
      <w:r w:rsidR="2BCE72CF" w:rsidRPr="16FF4A41">
        <w:rPr>
          <w:lang w:val="nl-NL"/>
        </w:rPr>
        <w:t xml:space="preserve"> 83:</w:t>
      </w:r>
      <w:r w:rsidR="09A00B79" w:rsidRPr="16FF4A41">
        <w:rPr>
          <w:lang w:val="nl-NL"/>
        </w:rPr>
        <w:t xml:space="preserve"> </w:t>
      </w:r>
      <w:r w:rsidR="00371090" w:rsidRPr="16FF4A41">
        <w:rPr>
          <w:lang w:val="nl-NL"/>
        </w:rPr>
        <w:t>Dagboek van de werken</w:t>
      </w:r>
      <w:bookmarkEnd w:id="80"/>
    </w:p>
    <w:p w14:paraId="3C7576EC" w14:textId="77777777" w:rsidR="00016643" w:rsidRPr="009B5943" w:rsidRDefault="00016643" w:rsidP="00016643">
      <w:pPr>
        <w:spacing w:after="0" w:line="240" w:lineRule="auto"/>
        <w:jc w:val="both"/>
        <w:rPr>
          <w:b/>
          <w:lang w:val="nl-NL"/>
        </w:rPr>
      </w:pPr>
    </w:p>
    <w:p w14:paraId="0C50CAA2" w14:textId="27F9F4F5" w:rsidR="00016643" w:rsidRPr="009B5943" w:rsidRDefault="00D50448" w:rsidP="00016643">
      <w:pPr>
        <w:spacing w:after="0" w:line="240" w:lineRule="auto"/>
        <w:jc w:val="both"/>
        <w:rPr>
          <w:iCs/>
          <w:lang w:val="nl-NL"/>
        </w:rPr>
      </w:pPr>
      <w:r w:rsidRPr="009B5943">
        <w:rPr>
          <w:iCs/>
          <w:lang w:val="nl-NL"/>
        </w:rPr>
        <w:t>De opdrachtnemer levert het dagboek van de werken</w:t>
      </w:r>
      <w:r w:rsidR="00016643" w:rsidRPr="009B5943">
        <w:rPr>
          <w:iCs/>
          <w:lang w:val="nl-NL"/>
        </w:rPr>
        <w:t>.</w:t>
      </w:r>
    </w:p>
    <w:p w14:paraId="6000547E" w14:textId="77777777" w:rsidR="00016643" w:rsidRPr="009B5943" w:rsidRDefault="00016643" w:rsidP="00016643">
      <w:pPr>
        <w:spacing w:after="0" w:line="240" w:lineRule="auto"/>
        <w:jc w:val="both"/>
        <w:rPr>
          <w:iCs/>
          <w:lang w:val="nl-NL"/>
        </w:rPr>
      </w:pPr>
    </w:p>
    <w:p w14:paraId="2C78C098" w14:textId="25F0C644" w:rsidR="00016643" w:rsidRPr="009B5943" w:rsidRDefault="00D50448" w:rsidP="00016643">
      <w:pPr>
        <w:spacing w:after="0" w:line="240" w:lineRule="auto"/>
        <w:jc w:val="both"/>
        <w:rPr>
          <w:iCs/>
          <w:lang w:val="nl-NL"/>
        </w:rPr>
      </w:pPr>
      <w:r w:rsidRPr="009B5943">
        <w:rPr>
          <w:iCs/>
          <w:lang w:val="nl-NL"/>
        </w:rPr>
        <w:t xml:space="preserve">De vorm van dat dagboek moet het mogelijk maken de in artikel </w:t>
      </w:r>
      <w:r w:rsidR="00016643" w:rsidRPr="009B5943">
        <w:rPr>
          <w:iCs/>
          <w:lang w:val="nl-NL"/>
        </w:rPr>
        <w:t>83</w:t>
      </w:r>
      <w:r w:rsidRPr="009B5943">
        <w:rPr>
          <w:iCs/>
          <w:lang w:val="nl-NL"/>
        </w:rPr>
        <w:t xml:space="preserve"> vermelde verplichtingen na te leven</w:t>
      </w:r>
      <w:r w:rsidR="00016643" w:rsidRPr="009B5943">
        <w:rPr>
          <w:iCs/>
          <w:lang w:val="nl-NL"/>
        </w:rPr>
        <w:t>, e</w:t>
      </w:r>
      <w:r w:rsidRPr="009B5943">
        <w:rPr>
          <w:iCs/>
          <w:lang w:val="nl-NL"/>
        </w:rPr>
        <w:t>n</w:t>
      </w:r>
      <w:r w:rsidR="00016643" w:rsidRPr="009B5943">
        <w:rPr>
          <w:iCs/>
          <w:lang w:val="nl-NL"/>
        </w:rPr>
        <w:t xml:space="preserve"> </w:t>
      </w:r>
      <w:r w:rsidRPr="009B5943">
        <w:rPr>
          <w:b/>
          <w:bCs/>
          <w:iCs/>
          <w:lang w:val="nl-NL"/>
        </w:rPr>
        <w:t>meer bepaald</w:t>
      </w:r>
      <w:r w:rsidR="00016643" w:rsidRPr="009B5943">
        <w:rPr>
          <w:b/>
          <w:bCs/>
          <w:iCs/>
          <w:lang w:val="nl-NL"/>
        </w:rPr>
        <w:t xml:space="preserve"> </w:t>
      </w:r>
      <w:r w:rsidRPr="009B5943">
        <w:rPr>
          <w:iCs/>
          <w:lang w:val="nl-NL"/>
        </w:rPr>
        <w:t>de ondertekening van de aanbesteder en de medeondertekening van de opdrachtnemer en de veiligheids- en gezondheidscoördinator in voorkomend geval</w:t>
      </w:r>
      <w:r w:rsidR="00016643" w:rsidRPr="009B5943">
        <w:rPr>
          <w:iCs/>
          <w:lang w:val="nl-NL"/>
        </w:rPr>
        <w:t>.</w:t>
      </w:r>
    </w:p>
    <w:p w14:paraId="71F798A8" w14:textId="77777777" w:rsidR="00016643" w:rsidRPr="009B5943" w:rsidRDefault="00016643" w:rsidP="00016643">
      <w:pPr>
        <w:spacing w:after="0" w:line="240" w:lineRule="auto"/>
        <w:jc w:val="both"/>
        <w:rPr>
          <w:iCs/>
          <w:lang w:val="nl-NL"/>
        </w:rPr>
      </w:pPr>
    </w:p>
    <w:p w14:paraId="75F1D5CD" w14:textId="22E18895" w:rsidR="00016643" w:rsidRPr="009B5943" w:rsidRDefault="00371090" w:rsidP="00016643">
      <w:pPr>
        <w:spacing w:after="0" w:line="240" w:lineRule="auto"/>
        <w:jc w:val="both"/>
        <w:rPr>
          <w:iCs/>
          <w:lang w:val="nl-NL"/>
        </w:rPr>
      </w:pPr>
      <w:r w:rsidRPr="009B5943">
        <w:rPr>
          <w:iCs/>
          <w:lang w:val="nl-NL"/>
        </w:rPr>
        <w:t xml:space="preserve">Het dagboek der werken wordt door </w:t>
      </w:r>
      <w:r w:rsidRPr="009B5943">
        <w:rPr>
          <w:b/>
          <w:bCs/>
          <w:iCs/>
          <w:u w:val="single"/>
          <w:lang w:val="nl-NL"/>
        </w:rPr>
        <w:t>de ontwerper</w:t>
      </w:r>
      <w:r w:rsidRPr="009B5943">
        <w:rPr>
          <w:iCs/>
          <w:lang w:val="nl-NL"/>
        </w:rPr>
        <w:t xml:space="preserve"> bijgehouden en bevindt zich tot de voorlopige oplevering steeds op de bouwplaats</w:t>
      </w:r>
      <w:r w:rsidR="00016643" w:rsidRPr="009B5943">
        <w:rPr>
          <w:iCs/>
          <w:lang w:val="nl-NL"/>
        </w:rPr>
        <w:t>.</w:t>
      </w:r>
    </w:p>
    <w:p w14:paraId="5BC294DE" w14:textId="77777777" w:rsidR="00016643" w:rsidRPr="009B5943" w:rsidRDefault="00016643" w:rsidP="00016643">
      <w:pPr>
        <w:spacing w:after="0" w:line="240" w:lineRule="auto"/>
        <w:jc w:val="both"/>
        <w:rPr>
          <w:iCs/>
          <w:lang w:val="nl-NL"/>
        </w:rPr>
      </w:pPr>
    </w:p>
    <w:p w14:paraId="689881D0" w14:textId="41BBF156" w:rsidR="00016643" w:rsidRPr="009B5943" w:rsidRDefault="00880EED" w:rsidP="00016643">
      <w:pPr>
        <w:spacing w:after="0" w:line="240" w:lineRule="auto"/>
        <w:jc w:val="both"/>
        <w:rPr>
          <w:iCs/>
          <w:lang w:val="nl-NL"/>
        </w:rPr>
      </w:pPr>
      <w:r w:rsidRPr="009B5943">
        <w:rPr>
          <w:iCs/>
          <w:lang w:val="nl-NL"/>
        </w:rPr>
        <w:t>De opdrachtnemer moet alle inlichtingen bezorgen die nuttig zijn om het dagboek der werken regelmatig bij te houden. Voor elke werkdag verstrekt hij onder andere de volgende informatie</w:t>
      </w:r>
      <w:r w:rsidR="00016643" w:rsidRPr="009B5943">
        <w:rPr>
          <w:iCs/>
          <w:lang w:val="nl-NL"/>
        </w:rPr>
        <w:t>:</w:t>
      </w:r>
    </w:p>
    <w:p w14:paraId="7D36B6E2" w14:textId="77777777" w:rsidR="00016643" w:rsidRPr="009B5943" w:rsidRDefault="00016643" w:rsidP="00016643">
      <w:pPr>
        <w:spacing w:after="0" w:line="240" w:lineRule="auto"/>
        <w:jc w:val="both"/>
        <w:rPr>
          <w:iCs/>
          <w:lang w:val="nl-NL"/>
        </w:rPr>
      </w:pPr>
    </w:p>
    <w:p w14:paraId="158D2F0A" w14:textId="77777777" w:rsidR="00880EED" w:rsidRPr="009B5943" w:rsidRDefault="00016643" w:rsidP="00880EED">
      <w:pPr>
        <w:spacing w:after="0" w:line="240" w:lineRule="auto"/>
        <w:jc w:val="both"/>
        <w:rPr>
          <w:iCs/>
          <w:lang w:val="nl-NL"/>
        </w:rPr>
      </w:pPr>
      <w:r w:rsidRPr="009B5943">
        <w:rPr>
          <w:iCs/>
          <w:lang w:val="nl-NL"/>
        </w:rPr>
        <w:t>-</w:t>
      </w:r>
      <w:r w:rsidRPr="009B5943">
        <w:rPr>
          <w:iCs/>
          <w:lang w:val="nl-NL"/>
        </w:rPr>
        <w:tab/>
      </w:r>
      <w:r w:rsidR="00880EED" w:rsidRPr="009B5943">
        <w:rPr>
          <w:iCs/>
          <w:lang w:val="nl-NL"/>
        </w:rPr>
        <w:t>Aantal en hoedanigheid van de op de bouwplaats werkzame arbeiders</w:t>
      </w:r>
      <w:r w:rsidRPr="009B5943">
        <w:rPr>
          <w:iCs/>
          <w:lang w:val="nl-NL"/>
        </w:rPr>
        <w:t>;</w:t>
      </w:r>
    </w:p>
    <w:p w14:paraId="61907ACC" w14:textId="77777777" w:rsidR="00880EED" w:rsidRPr="009B5943" w:rsidRDefault="00880EED" w:rsidP="00880EED">
      <w:pPr>
        <w:spacing w:after="0" w:line="240" w:lineRule="auto"/>
        <w:jc w:val="both"/>
        <w:rPr>
          <w:iCs/>
          <w:lang w:val="nl-NL"/>
        </w:rPr>
      </w:pPr>
      <w:r w:rsidRPr="009B5943">
        <w:rPr>
          <w:iCs/>
          <w:lang w:val="nl-NL"/>
        </w:rPr>
        <w:t>-</w:t>
      </w:r>
      <w:r w:rsidRPr="009B5943">
        <w:rPr>
          <w:iCs/>
          <w:lang w:val="nl-NL"/>
        </w:rPr>
        <w:tab/>
        <w:t>Aangeleverde materialen;</w:t>
      </w:r>
    </w:p>
    <w:p w14:paraId="6F559A3B" w14:textId="77777777" w:rsidR="00880EED" w:rsidRPr="009B5943" w:rsidRDefault="00880EED" w:rsidP="00880EED">
      <w:pPr>
        <w:spacing w:after="0" w:line="240" w:lineRule="auto"/>
        <w:jc w:val="both"/>
        <w:rPr>
          <w:iCs/>
          <w:lang w:val="nl-NL"/>
        </w:rPr>
      </w:pPr>
      <w:r w:rsidRPr="009B5943">
        <w:rPr>
          <w:iCs/>
          <w:lang w:val="nl-NL"/>
        </w:rPr>
        <w:t>-</w:t>
      </w:r>
      <w:r w:rsidRPr="009B5943">
        <w:rPr>
          <w:iCs/>
          <w:lang w:val="nl-NL"/>
        </w:rPr>
        <w:tab/>
        <w:t>Aangewend materiaal en buiten dienst gesteld materiaal;</w:t>
      </w:r>
    </w:p>
    <w:p w14:paraId="0DACEABA" w14:textId="77777777" w:rsidR="00880EED" w:rsidRPr="009B5943" w:rsidRDefault="00880EED" w:rsidP="00880EED">
      <w:pPr>
        <w:spacing w:after="0" w:line="240" w:lineRule="auto"/>
        <w:jc w:val="both"/>
        <w:rPr>
          <w:iCs/>
          <w:lang w:val="nl-NL"/>
        </w:rPr>
      </w:pPr>
      <w:r w:rsidRPr="009B5943">
        <w:rPr>
          <w:iCs/>
          <w:lang w:val="nl-NL"/>
        </w:rPr>
        <w:t>-</w:t>
      </w:r>
      <w:r w:rsidRPr="009B5943">
        <w:rPr>
          <w:iCs/>
          <w:lang w:val="nl-NL"/>
        </w:rPr>
        <w:tab/>
        <w:t>Ter plaatse uitgevoerde proeven;</w:t>
      </w:r>
    </w:p>
    <w:p w14:paraId="79B770E6" w14:textId="78E1CD83" w:rsidR="00016643" w:rsidRPr="009B5943" w:rsidRDefault="00880EED" w:rsidP="00880EED">
      <w:pPr>
        <w:spacing w:after="0" w:line="240" w:lineRule="auto"/>
        <w:jc w:val="both"/>
        <w:rPr>
          <w:iCs/>
          <w:lang w:val="nl-NL"/>
        </w:rPr>
      </w:pPr>
      <w:r w:rsidRPr="009B5943">
        <w:rPr>
          <w:iCs/>
          <w:lang w:val="nl-NL"/>
        </w:rPr>
        <w:t>-</w:t>
      </w:r>
      <w:r w:rsidRPr="009B5943">
        <w:rPr>
          <w:iCs/>
          <w:lang w:val="nl-NL"/>
        </w:rPr>
        <w:tab/>
        <w:t>Per dag uitgevoerde werken</w:t>
      </w:r>
      <w:r w:rsidR="00016643" w:rsidRPr="009B5943">
        <w:rPr>
          <w:iCs/>
          <w:lang w:val="nl-NL"/>
        </w:rPr>
        <w:t>.</w:t>
      </w:r>
    </w:p>
    <w:p w14:paraId="43A65479" w14:textId="77777777" w:rsidR="00016643" w:rsidRPr="009B5943" w:rsidRDefault="00016643" w:rsidP="00016643">
      <w:pPr>
        <w:spacing w:after="0" w:line="240" w:lineRule="auto"/>
        <w:jc w:val="both"/>
        <w:rPr>
          <w:iCs/>
          <w:lang w:val="nl-NL"/>
        </w:rPr>
      </w:pPr>
    </w:p>
    <w:p w14:paraId="4CACFD71" w14:textId="08A0BF02" w:rsidR="00BA6E56" w:rsidRPr="009B5943" w:rsidRDefault="00880EED" w:rsidP="00016643">
      <w:pPr>
        <w:spacing w:after="0" w:line="240" w:lineRule="auto"/>
        <w:jc w:val="both"/>
        <w:rPr>
          <w:iCs/>
          <w:lang w:val="nl-NL"/>
        </w:rPr>
      </w:pPr>
      <w:r w:rsidRPr="009B5943">
        <w:rPr>
          <w:iCs/>
          <w:lang w:val="nl-NL"/>
        </w:rPr>
        <w:t>Het staat de opdrachtnemer toe het dagboek der werken vrij te raadplegen, doch hij mag er geen enkele vermelding in aanbrengen. Hij ontvangt wekelijks een afschrift van wat er in het dagboek der werken werd genoteerd</w:t>
      </w:r>
      <w:r w:rsidR="00016643" w:rsidRPr="009B5943">
        <w:rPr>
          <w:iCs/>
          <w:lang w:val="nl-NL"/>
        </w:rPr>
        <w:t>.</w:t>
      </w:r>
    </w:p>
    <w:p w14:paraId="70648378" w14:textId="77777777" w:rsidR="00016643" w:rsidRPr="009B5943" w:rsidRDefault="00016643" w:rsidP="00016643">
      <w:pPr>
        <w:spacing w:after="0" w:line="240" w:lineRule="auto"/>
        <w:jc w:val="both"/>
        <w:rPr>
          <w:b/>
          <w:iCs/>
          <w:lang w:val="nl-NL"/>
        </w:rPr>
      </w:pPr>
    </w:p>
    <w:p w14:paraId="6FCE9ECF" w14:textId="0BB28FED" w:rsidR="001160F3" w:rsidRPr="009B5943" w:rsidRDefault="2BCE72CF" w:rsidP="0032794A">
      <w:pPr>
        <w:pStyle w:val="Titre4"/>
        <w:rPr>
          <w:lang w:val="nl-NL"/>
        </w:rPr>
      </w:pPr>
      <w:bookmarkStart w:id="81" w:name="_Toc351009588"/>
      <w:r w:rsidRPr="16FF4A41">
        <w:rPr>
          <w:lang w:val="nl-NL"/>
        </w:rPr>
        <w:t>Art. 84 :</w:t>
      </w:r>
      <w:r w:rsidR="5D4651C1" w:rsidRPr="16FF4A41">
        <w:rPr>
          <w:lang w:val="nl-NL"/>
        </w:rPr>
        <w:t xml:space="preserve"> </w:t>
      </w:r>
      <w:r w:rsidR="4B27735C" w:rsidRPr="16FF4A41">
        <w:rPr>
          <w:lang w:val="nl-NL"/>
        </w:rPr>
        <w:t>Aansprakelijkheid van de opdrachtnemer</w:t>
      </w:r>
      <w:bookmarkEnd w:id="81"/>
    </w:p>
    <w:p w14:paraId="50040504" w14:textId="77777777" w:rsidR="001160F3" w:rsidRPr="009B5943" w:rsidRDefault="001160F3" w:rsidP="00F62343">
      <w:pPr>
        <w:spacing w:after="0" w:line="240" w:lineRule="auto"/>
        <w:jc w:val="both"/>
        <w:rPr>
          <w:b/>
          <w:lang w:val="nl-NL"/>
        </w:rPr>
      </w:pPr>
    </w:p>
    <w:p w14:paraId="499FE849" w14:textId="77777777" w:rsidR="00880EED" w:rsidRPr="009B5943" w:rsidRDefault="00880EED" w:rsidP="00880EED">
      <w:pPr>
        <w:spacing w:after="0" w:line="240" w:lineRule="auto"/>
        <w:jc w:val="both"/>
        <w:rPr>
          <w:lang w:val="nl-NL"/>
        </w:rPr>
      </w:pPr>
      <w:r w:rsidRPr="009B5943">
        <w:rPr>
          <w:lang w:val="nl-NL"/>
        </w:rPr>
        <w:t>De opdrachtnemer die gedurende de waarborgtermijn bepaalde werken of bepaalde delen van werken opnieuw uitvoert, dient ook de bij die gelegenheid veroorzaakte schade aan de aangrenzende delen (zoals schilderwerken, behangwerk, parket, enz.) te herstellen.</w:t>
      </w:r>
    </w:p>
    <w:p w14:paraId="169F1A3B" w14:textId="77777777" w:rsidR="00880EED" w:rsidRPr="009B5943" w:rsidRDefault="00880EED" w:rsidP="00880EED">
      <w:pPr>
        <w:spacing w:after="0" w:line="240" w:lineRule="auto"/>
        <w:jc w:val="both"/>
        <w:rPr>
          <w:lang w:val="nl-NL"/>
        </w:rPr>
      </w:pPr>
    </w:p>
    <w:p w14:paraId="5EABA79D" w14:textId="70BDF783" w:rsidR="001160F3" w:rsidRPr="009B5943" w:rsidRDefault="00880EED" w:rsidP="00880EED">
      <w:pPr>
        <w:spacing w:after="0" w:line="240" w:lineRule="auto"/>
        <w:jc w:val="both"/>
        <w:rPr>
          <w:lang w:val="nl-NL"/>
        </w:rPr>
      </w:pPr>
      <w:r w:rsidRPr="009B5943">
        <w:rPr>
          <w:lang w:val="nl-NL"/>
        </w:rPr>
        <w:t>In de in gebruik genomen eigendommen, om het even of deze al dan niet zijn gebouwd, mag de opdrachtnemer door uitvoering van zijn werken deze ingebruikneming op geen enkele manier belemmeren of geen enkel gevaar scheppen van welke aard ook. Hij moet op zijn kosten alle maatregelen nemen welke hiervoor noodzakelijk zijn</w:t>
      </w:r>
      <w:r w:rsidR="001160F3" w:rsidRPr="009B5943">
        <w:rPr>
          <w:lang w:val="nl-NL"/>
        </w:rPr>
        <w:t>.</w:t>
      </w:r>
    </w:p>
    <w:p w14:paraId="4A87C363" w14:textId="77777777" w:rsidR="001160F3" w:rsidRPr="009B5943" w:rsidRDefault="001160F3" w:rsidP="00F62343">
      <w:pPr>
        <w:spacing w:after="0" w:line="240" w:lineRule="auto"/>
        <w:jc w:val="both"/>
        <w:rPr>
          <w:b/>
          <w:lang w:val="nl-NL"/>
        </w:rPr>
      </w:pPr>
    </w:p>
    <w:p w14:paraId="107CE0CE" w14:textId="01AA3456" w:rsidR="00BA6E56" w:rsidRPr="009B5943" w:rsidRDefault="2BCE72CF" w:rsidP="0032794A">
      <w:pPr>
        <w:pStyle w:val="Titre4"/>
        <w:rPr>
          <w:lang w:val="nl-NL"/>
        </w:rPr>
      </w:pPr>
      <w:bookmarkStart w:id="82" w:name="_Toc1120552796"/>
      <w:r w:rsidRPr="16FF4A41">
        <w:rPr>
          <w:lang w:val="nl-NL"/>
        </w:rPr>
        <w:t>Art. 86 :</w:t>
      </w:r>
      <w:r w:rsidR="57729D45" w:rsidRPr="16FF4A41">
        <w:rPr>
          <w:lang w:val="nl-NL"/>
        </w:rPr>
        <w:t xml:space="preserve"> </w:t>
      </w:r>
      <w:r w:rsidR="4B27735C" w:rsidRPr="16FF4A41">
        <w:rPr>
          <w:lang w:val="nl-NL"/>
        </w:rPr>
        <w:t>Z</w:t>
      </w:r>
      <w:r w:rsidR="57729D45" w:rsidRPr="16FF4A41">
        <w:rPr>
          <w:lang w:val="nl-NL"/>
        </w:rPr>
        <w:t>i</w:t>
      </w:r>
      <w:r w:rsidR="4B27735C" w:rsidRPr="16FF4A41">
        <w:rPr>
          <w:lang w:val="nl-NL"/>
        </w:rPr>
        <w:t>e</w:t>
      </w:r>
      <w:r w:rsidR="57729D45" w:rsidRPr="16FF4A41">
        <w:rPr>
          <w:lang w:val="nl-NL"/>
        </w:rPr>
        <w:t xml:space="preserve"> art. 46</w:t>
      </w:r>
      <w:bookmarkEnd w:id="82"/>
    </w:p>
    <w:p w14:paraId="2DAF9CC0" w14:textId="748869B8" w:rsidR="00BA6E56" w:rsidRPr="009B5943" w:rsidRDefault="57729D45" w:rsidP="0032794A">
      <w:pPr>
        <w:pStyle w:val="Titre4"/>
        <w:rPr>
          <w:lang w:val="nl-NL"/>
        </w:rPr>
      </w:pPr>
      <w:bookmarkStart w:id="83" w:name="_Toc1914956169"/>
      <w:r w:rsidRPr="16FF4A41">
        <w:rPr>
          <w:lang w:val="nl-NL"/>
        </w:rPr>
        <w:t>Art. 87</w:t>
      </w:r>
      <w:r w:rsidR="2BCE72CF" w:rsidRPr="16FF4A41">
        <w:rPr>
          <w:lang w:val="nl-NL"/>
        </w:rPr>
        <w:t>:</w:t>
      </w:r>
      <w:r w:rsidRPr="16FF4A41">
        <w:rPr>
          <w:lang w:val="nl-NL"/>
        </w:rPr>
        <w:t xml:space="preserve"> </w:t>
      </w:r>
      <w:r w:rsidR="4B27735C" w:rsidRPr="16FF4A41">
        <w:rPr>
          <w:lang w:val="nl-NL"/>
        </w:rPr>
        <w:t>Z</w:t>
      </w:r>
      <w:r w:rsidRPr="16FF4A41">
        <w:rPr>
          <w:lang w:val="nl-NL"/>
        </w:rPr>
        <w:t>i</w:t>
      </w:r>
      <w:r w:rsidR="4B27735C" w:rsidRPr="16FF4A41">
        <w:rPr>
          <w:lang w:val="nl-NL"/>
        </w:rPr>
        <w:t>e</w:t>
      </w:r>
      <w:r w:rsidRPr="16FF4A41">
        <w:rPr>
          <w:lang w:val="nl-NL"/>
        </w:rPr>
        <w:t xml:space="preserve"> art. 47</w:t>
      </w:r>
      <w:r w:rsidR="55EB0412" w:rsidRPr="16FF4A41">
        <w:rPr>
          <w:lang w:val="nl-NL"/>
        </w:rPr>
        <w:t>.</w:t>
      </w:r>
      <w:bookmarkEnd w:id="83"/>
    </w:p>
    <w:p w14:paraId="4E166536" w14:textId="39FF6131" w:rsidR="00BA6E56" w:rsidRPr="009B5943" w:rsidRDefault="2BCE72CF" w:rsidP="0032794A">
      <w:pPr>
        <w:pStyle w:val="Titre4"/>
        <w:rPr>
          <w:lang w:val="nl-NL"/>
        </w:rPr>
      </w:pPr>
      <w:bookmarkStart w:id="84" w:name="_Toc1580979721"/>
      <w:r w:rsidRPr="16FF4A41">
        <w:rPr>
          <w:lang w:val="nl-NL"/>
        </w:rPr>
        <w:t>Art. 91 e</w:t>
      </w:r>
      <w:r w:rsidR="4B27735C" w:rsidRPr="16FF4A41">
        <w:rPr>
          <w:lang w:val="nl-NL"/>
        </w:rPr>
        <w:t>n</w:t>
      </w:r>
      <w:r w:rsidRPr="16FF4A41">
        <w:rPr>
          <w:lang w:val="nl-NL"/>
        </w:rPr>
        <w:t xml:space="preserve"> 92:</w:t>
      </w:r>
      <w:r w:rsidR="57729D45" w:rsidRPr="16FF4A41">
        <w:rPr>
          <w:lang w:val="nl-NL"/>
        </w:rPr>
        <w:t xml:space="preserve"> </w:t>
      </w:r>
      <w:r w:rsidR="4B27735C" w:rsidRPr="16FF4A41">
        <w:rPr>
          <w:lang w:val="nl-NL"/>
        </w:rPr>
        <w:t>Z</w:t>
      </w:r>
      <w:r w:rsidR="57729D45" w:rsidRPr="16FF4A41">
        <w:rPr>
          <w:lang w:val="nl-NL"/>
        </w:rPr>
        <w:t>i</w:t>
      </w:r>
      <w:r w:rsidR="4B27735C" w:rsidRPr="16FF4A41">
        <w:rPr>
          <w:lang w:val="nl-NL"/>
        </w:rPr>
        <w:t>e</w:t>
      </w:r>
      <w:r w:rsidR="57729D45" w:rsidRPr="16FF4A41">
        <w:rPr>
          <w:lang w:val="nl-NL"/>
        </w:rPr>
        <w:t xml:space="preserve"> art. 64 e</w:t>
      </w:r>
      <w:r w:rsidR="4B27735C" w:rsidRPr="16FF4A41">
        <w:rPr>
          <w:lang w:val="nl-NL"/>
        </w:rPr>
        <w:t>n</w:t>
      </w:r>
      <w:r w:rsidR="57729D45" w:rsidRPr="16FF4A41">
        <w:rPr>
          <w:lang w:val="nl-NL"/>
        </w:rPr>
        <w:t xml:space="preserve"> 65</w:t>
      </w:r>
      <w:r w:rsidR="55EB0412" w:rsidRPr="16FF4A41">
        <w:rPr>
          <w:lang w:val="nl-NL"/>
        </w:rPr>
        <w:t>.</w:t>
      </w:r>
      <w:bookmarkEnd w:id="84"/>
    </w:p>
    <w:p w14:paraId="00D50FE5" w14:textId="3518EC2F" w:rsidR="003B3767" w:rsidRPr="009B5943" w:rsidRDefault="2BCE72CF" w:rsidP="0032794A">
      <w:pPr>
        <w:pStyle w:val="Titre4"/>
        <w:rPr>
          <w:lang w:val="nl-NL"/>
        </w:rPr>
      </w:pPr>
      <w:bookmarkStart w:id="85" w:name="_Toc680835922"/>
      <w:r w:rsidRPr="16FF4A41">
        <w:rPr>
          <w:lang w:val="nl-NL"/>
        </w:rPr>
        <w:t>Art. 93 :</w:t>
      </w:r>
      <w:r w:rsidR="57729D45" w:rsidRPr="16FF4A41">
        <w:rPr>
          <w:lang w:val="nl-NL"/>
        </w:rPr>
        <w:t xml:space="preserve"> </w:t>
      </w:r>
      <w:r w:rsidR="4B27735C" w:rsidRPr="16FF4A41">
        <w:rPr>
          <w:lang w:val="nl-NL"/>
        </w:rPr>
        <w:t>Z</w:t>
      </w:r>
      <w:r w:rsidR="57729D45" w:rsidRPr="16FF4A41">
        <w:rPr>
          <w:lang w:val="nl-NL"/>
        </w:rPr>
        <w:t>i</w:t>
      </w:r>
      <w:r w:rsidR="4B27735C" w:rsidRPr="16FF4A41">
        <w:rPr>
          <w:lang w:val="nl-NL"/>
        </w:rPr>
        <w:t>e</w:t>
      </w:r>
      <w:r w:rsidR="57729D45" w:rsidRPr="16FF4A41">
        <w:rPr>
          <w:lang w:val="nl-NL"/>
        </w:rPr>
        <w:t xml:space="preserve"> art. 25 </w:t>
      </w:r>
      <w:r w:rsidR="4B27735C" w:rsidRPr="16FF4A41">
        <w:rPr>
          <w:lang w:val="nl-NL"/>
        </w:rPr>
        <w:t>t/m</w:t>
      </w:r>
      <w:r w:rsidR="57729D45" w:rsidRPr="16FF4A41">
        <w:rPr>
          <w:lang w:val="nl-NL"/>
        </w:rPr>
        <w:t xml:space="preserve"> 33</w:t>
      </w:r>
      <w:r w:rsidR="55EB0412" w:rsidRPr="16FF4A41">
        <w:rPr>
          <w:lang w:val="nl-NL"/>
        </w:rPr>
        <w:t>.</w:t>
      </w:r>
      <w:bookmarkEnd w:id="85"/>
    </w:p>
    <w:p w14:paraId="015D6410" w14:textId="36EC8534" w:rsidR="00F64DAB" w:rsidRPr="009B5943" w:rsidRDefault="2BCE72CF" w:rsidP="0032794A">
      <w:pPr>
        <w:pStyle w:val="Titre4"/>
        <w:rPr>
          <w:lang w:val="nl-NL"/>
        </w:rPr>
      </w:pPr>
      <w:bookmarkStart w:id="86" w:name="_Toc45268388"/>
      <w:r w:rsidRPr="16FF4A41">
        <w:rPr>
          <w:lang w:val="nl-NL"/>
        </w:rPr>
        <w:t>Art. 94 :</w:t>
      </w:r>
      <w:r w:rsidR="2D234202" w:rsidRPr="16FF4A41">
        <w:rPr>
          <w:lang w:val="nl-NL"/>
        </w:rPr>
        <w:t xml:space="preserve"> </w:t>
      </w:r>
      <w:r w:rsidR="4B27735C" w:rsidRPr="16FF4A41">
        <w:rPr>
          <w:lang w:val="nl-NL"/>
        </w:rPr>
        <w:t>Opdrachtprijs bij vertraging van de uitvoering</w:t>
      </w:r>
      <w:bookmarkEnd w:id="86"/>
    </w:p>
    <w:p w14:paraId="4DF9E10C" w14:textId="77777777" w:rsidR="00F64DAB" w:rsidRPr="009B5943" w:rsidRDefault="00F64DAB" w:rsidP="00F62343">
      <w:pPr>
        <w:spacing w:after="0" w:line="240" w:lineRule="auto"/>
        <w:jc w:val="both"/>
        <w:rPr>
          <w:b/>
          <w:lang w:val="nl-NL"/>
        </w:rPr>
      </w:pPr>
    </w:p>
    <w:p w14:paraId="6F975B39" w14:textId="7298BD9A" w:rsidR="00F64DAB" w:rsidRPr="009B5943" w:rsidRDefault="00880EED" w:rsidP="00F64DAB">
      <w:pPr>
        <w:spacing w:after="0" w:line="240" w:lineRule="auto"/>
        <w:jc w:val="both"/>
        <w:rPr>
          <w:lang w:val="nl-NL"/>
        </w:rPr>
      </w:pPr>
      <w:r w:rsidRPr="009B5943">
        <w:rPr>
          <w:lang w:val="nl-NL"/>
        </w:rPr>
        <w:t>De prijs van de werken die tijdens een aan de opdrachtnemer te wijten periode van vertraging worden uitgevoerd, wordt op grond van de voor de aanbesteder meest voordelige berekeningsmethode als volgt vastgesteld</w:t>
      </w:r>
      <w:r w:rsidR="00F64DAB" w:rsidRPr="009B5943">
        <w:rPr>
          <w:lang w:val="nl-NL"/>
        </w:rPr>
        <w:t>:</w:t>
      </w:r>
    </w:p>
    <w:p w14:paraId="2A243E61" w14:textId="77777777" w:rsidR="00F64DAB" w:rsidRPr="009B5943" w:rsidRDefault="00F64DAB" w:rsidP="00F64DAB">
      <w:pPr>
        <w:spacing w:after="0" w:line="240" w:lineRule="auto"/>
        <w:jc w:val="both"/>
        <w:rPr>
          <w:lang w:val="nl-NL"/>
        </w:rPr>
      </w:pPr>
    </w:p>
    <w:p w14:paraId="6300DBAD" w14:textId="77777777" w:rsidR="00880EED" w:rsidRPr="009B5943" w:rsidRDefault="00880EED" w:rsidP="00880EED">
      <w:pPr>
        <w:spacing w:after="0" w:line="240" w:lineRule="auto"/>
        <w:ind w:left="426"/>
        <w:jc w:val="both"/>
        <w:rPr>
          <w:lang w:val="nl-NL"/>
        </w:rPr>
      </w:pPr>
      <w:r w:rsidRPr="009B5943">
        <w:rPr>
          <w:lang w:val="nl-NL"/>
        </w:rPr>
        <w:lastRenderedPageBreak/>
        <w:t>1° hetzij door aan de samenstellende factoren van de prijzen, die contractueel voor herziening zijn aangeduid, de waarden toe te kennen die gedurende de beschouwde periode van vertraging toepasselijk waren;</w:t>
      </w:r>
    </w:p>
    <w:p w14:paraId="32F8651F" w14:textId="77777777" w:rsidR="00880EED" w:rsidRPr="009B5943" w:rsidRDefault="00880EED" w:rsidP="00880EED">
      <w:pPr>
        <w:spacing w:after="0" w:line="240" w:lineRule="auto"/>
        <w:ind w:left="426"/>
        <w:jc w:val="both"/>
        <w:rPr>
          <w:lang w:val="nl-NL"/>
        </w:rPr>
      </w:pPr>
    </w:p>
    <w:p w14:paraId="7E4C37F7" w14:textId="77777777" w:rsidR="00880EED" w:rsidRPr="009B5943" w:rsidRDefault="00880EED" w:rsidP="00880EED">
      <w:pPr>
        <w:spacing w:after="0" w:line="240" w:lineRule="auto"/>
        <w:ind w:left="426"/>
        <w:jc w:val="both"/>
        <w:rPr>
          <w:lang w:val="nl-NL"/>
        </w:rPr>
      </w:pPr>
      <w:r w:rsidRPr="009B5943">
        <w:rPr>
          <w:lang w:val="nl-NL"/>
        </w:rPr>
        <w:t>2° hetzij door gebruik te maken van een als volgt bekomen « gemiddelde waarde » : gemiddelde van de maandelijkse herzieningspercentages (verkregen door toepassing van de formule [a (s/S) + b (i/I) + c], overeenkomstig artikel 38/7 van het “uitvoeringsbesluit” (aangevuld door onderhavig bestek) inbegrepen in de contractuele termijn (eventueel verlengd voor zover de vertraging niet aan de opdrachtnemer te wijten is). Delen van een maand komen niet in aanmerking.</w:t>
      </w:r>
    </w:p>
    <w:p w14:paraId="651D9791" w14:textId="4D0BF98A" w:rsidR="00651C5A" w:rsidRPr="009B5943" w:rsidRDefault="00880EED" w:rsidP="00880EED">
      <w:pPr>
        <w:spacing w:after="0" w:line="240" w:lineRule="auto"/>
        <w:ind w:left="426"/>
        <w:jc w:val="both"/>
        <w:rPr>
          <w:lang w:val="nl-NL"/>
        </w:rPr>
      </w:pPr>
      <w:r w:rsidRPr="009B5943">
        <w:rPr>
          <w:lang w:val="nl-NL"/>
        </w:rPr>
        <w:t>De waarde van het gemiddelde percentage wordt tot op de vijfde decimaal berekend</w:t>
      </w:r>
      <w:r w:rsidR="00651C5A" w:rsidRPr="009B5943">
        <w:rPr>
          <w:lang w:val="nl-NL"/>
        </w:rPr>
        <w:t>.</w:t>
      </w:r>
    </w:p>
    <w:p w14:paraId="50C01F3E" w14:textId="4B1BC2ED" w:rsidR="001B034A" w:rsidRPr="009B5943" w:rsidRDefault="2BCE72CF" w:rsidP="0032794A">
      <w:pPr>
        <w:pStyle w:val="Titre4"/>
        <w:rPr>
          <w:lang w:val="nl-NL"/>
        </w:rPr>
      </w:pPr>
      <w:bookmarkStart w:id="87" w:name="_Toc302572178"/>
      <w:r w:rsidRPr="16FF4A41">
        <w:rPr>
          <w:lang w:val="nl-NL"/>
        </w:rPr>
        <w:t>Art. 95 :</w:t>
      </w:r>
      <w:r w:rsidR="57729D45" w:rsidRPr="16FF4A41">
        <w:rPr>
          <w:lang w:val="nl-NL"/>
        </w:rPr>
        <w:t xml:space="preserve"> </w:t>
      </w:r>
      <w:r w:rsidR="4B27735C" w:rsidRPr="16FF4A41">
        <w:rPr>
          <w:lang w:val="nl-NL"/>
        </w:rPr>
        <w:t>Z</w:t>
      </w:r>
      <w:r w:rsidR="57729D45" w:rsidRPr="16FF4A41">
        <w:rPr>
          <w:lang w:val="nl-NL"/>
        </w:rPr>
        <w:t>i</w:t>
      </w:r>
      <w:r w:rsidR="4B27735C" w:rsidRPr="16FF4A41">
        <w:rPr>
          <w:lang w:val="nl-NL"/>
        </w:rPr>
        <w:t>e</w:t>
      </w:r>
      <w:r w:rsidR="57729D45" w:rsidRPr="16FF4A41">
        <w:rPr>
          <w:lang w:val="nl-NL"/>
        </w:rPr>
        <w:t xml:space="preserve"> art. 66</w:t>
      </w:r>
      <w:r w:rsidR="55EB0412" w:rsidRPr="16FF4A41">
        <w:rPr>
          <w:lang w:val="nl-NL"/>
        </w:rPr>
        <w:t>.</w:t>
      </w:r>
      <w:bookmarkEnd w:id="87"/>
    </w:p>
    <w:p w14:paraId="75C32BFB" w14:textId="77777777" w:rsidR="001B034A" w:rsidRPr="009B5943" w:rsidRDefault="001B034A" w:rsidP="00F62343">
      <w:pPr>
        <w:spacing w:after="0" w:line="240" w:lineRule="auto"/>
        <w:jc w:val="both"/>
        <w:rPr>
          <w:b/>
          <w:lang w:val="nl-NL"/>
        </w:rPr>
      </w:pPr>
    </w:p>
    <w:p w14:paraId="0662AD45" w14:textId="77777777" w:rsidR="00F62343" w:rsidRPr="009B5943" w:rsidRDefault="00F62343" w:rsidP="00F62343">
      <w:pPr>
        <w:spacing w:after="0" w:line="240" w:lineRule="auto"/>
        <w:jc w:val="both"/>
        <w:rPr>
          <w:lang w:val="nl-NL"/>
        </w:rPr>
      </w:pPr>
    </w:p>
    <w:p w14:paraId="678C0E2F" w14:textId="60EDF880" w:rsidR="629D6C97" w:rsidRPr="009B5943" w:rsidRDefault="629D6C97" w:rsidP="629D6C97">
      <w:pPr>
        <w:spacing w:after="0" w:line="240" w:lineRule="auto"/>
        <w:jc w:val="both"/>
        <w:rPr>
          <w:lang w:val="nl-NL"/>
        </w:rPr>
      </w:pPr>
    </w:p>
    <w:p w14:paraId="1FE20DE8" w14:textId="21539F5C" w:rsidR="629D6C97" w:rsidRPr="009B5943" w:rsidRDefault="629D6C97" w:rsidP="629D6C97">
      <w:pPr>
        <w:spacing w:after="0" w:line="240" w:lineRule="auto"/>
        <w:jc w:val="both"/>
        <w:rPr>
          <w:lang w:val="nl-NL"/>
        </w:rPr>
      </w:pPr>
    </w:p>
    <w:p w14:paraId="55A1F840" w14:textId="4196A5FE" w:rsidR="629D6C97" w:rsidRPr="009B5943" w:rsidRDefault="629D6C97" w:rsidP="629D6C97">
      <w:pPr>
        <w:spacing w:after="0" w:line="240" w:lineRule="auto"/>
        <w:jc w:val="both"/>
        <w:rPr>
          <w:lang w:val="nl-NL"/>
        </w:rPr>
      </w:pPr>
    </w:p>
    <w:p w14:paraId="5B7C02A6" w14:textId="6D0C8957" w:rsidR="629D6C97" w:rsidRPr="009B5943" w:rsidRDefault="629D6C97" w:rsidP="629D6C97">
      <w:pPr>
        <w:spacing w:after="0" w:line="240" w:lineRule="auto"/>
        <w:jc w:val="both"/>
        <w:rPr>
          <w:lang w:val="nl-NL"/>
        </w:rPr>
      </w:pPr>
    </w:p>
    <w:p w14:paraId="5363CFAD" w14:textId="5914BA7B" w:rsidR="629D6C97" w:rsidRPr="009B5943" w:rsidRDefault="629D6C97" w:rsidP="629D6C97">
      <w:pPr>
        <w:spacing w:after="0" w:line="240" w:lineRule="auto"/>
        <w:jc w:val="both"/>
        <w:rPr>
          <w:lang w:val="nl-NL"/>
        </w:rPr>
      </w:pPr>
    </w:p>
    <w:p w14:paraId="3ACFD4EC" w14:textId="54081098" w:rsidR="629D6C97" w:rsidRPr="009B5943" w:rsidRDefault="629D6C97" w:rsidP="629D6C97">
      <w:pPr>
        <w:spacing w:after="0" w:line="240" w:lineRule="auto"/>
        <w:jc w:val="both"/>
        <w:rPr>
          <w:lang w:val="nl-NL"/>
        </w:rPr>
      </w:pPr>
    </w:p>
    <w:p w14:paraId="3230D1AE" w14:textId="131DE2AB" w:rsidR="629D6C97" w:rsidRPr="009B5943" w:rsidRDefault="629D6C97" w:rsidP="629D6C97">
      <w:pPr>
        <w:spacing w:after="0" w:line="240" w:lineRule="auto"/>
        <w:jc w:val="both"/>
        <w:rPr>
          <w:lang w:val="nl-NL"/>
        </w:rPr>
      </w:pPr>
    </w:p>
    <w:p w14:paraId="3301E01B" w14:textId="625F4644" w:rsidR="629D6C97" w:rsidRPr="009B5943" w:rsidRDefault="629D6C97" w:rsidP="629D6C97">
      <w:pPr>
        <w:spacing w:after="0" w:line="240" w:lineRule="auto"/>
        <w:jc w:val="both"/>
        <w:rPr>
          <w:lang w:val="nl-NL"/>
        </w:rPr>
      </w:pPr>
    </w:p>
    <w:p w14:paraId="74A5652A" w14:textId="4D7BED5E" w:rsidR="629D6C97" w:rsidRPr="009B5943" w:rsidRDefault="629D6C97" w:rsidP="629D6C97">
      <w:pPr>
        <w:spacing w:after="0" w:line="240" w:lineRule="auto"/>
        <w:jc w:val="both"/>
        <w:rPr>
          <w:lang w:val="nl-NL"/>
        </w:rPr>
      </w:pPr>
    </w:p>
    <w:p w14:paraId="630BB698" w14:textId="61D0B636" w:rsidR="629D6C97" w:rsidRPr="009B5943" w:rsidRDefault="629D6C97" w:rsidP="629D6C97">
      <w:pPr>
        <w:spacing w:after="0" w:line="240" w:lineRule="auto"/>
        <w:jc w:val="both"/>
        <w:rPr>
          <w:lang w:val="nl-NL"/>
        </w:rPr>
      </w:pPr>
    </w:p>
    <w:p w14:paraId="664A4825" w14:textId="1FCFF478" w:rsidR="629D6C97" w:rsidRPr="009B5943" w:rsidRDefault="629D6C97" w:rsidP="629D6C97">
      <w:pPr>
        <w:spacing w:after="0" w:line="240" w:lineRule="auto"/>
        <w:jc w:val="both"/>
        <w:rPr>
          <w:lang w:val="nl-NL"/>
        </w:rPr>
      </w:pPr>
    </w:p>
    <w:p w14:paraId="614A5489" w14:textId="26E91842" w:rsidR="629D6C97" w:rsidRPr="009B5943" w:rsidRDefault="629D6C97" w:rsidP="629D6C97">
      <w:pPr>
        <w:spacing w:after="0" w:line="240" w:lineRule="auto"/>
        <w:jc w:val="both"/>
        <w:rPr>
          <w:lang w:val="nl-NL"/>
        </w:rPr>
      </w:pPr>
    </w:p>
    <w:p w14:paraId="2B8166A3" w14:textId="0ACCC612" w:rsidR="629D6C97" w:rsidRPr="009B5943" w:rsidRDefault="629D6C97" w:rsidP="629D6C97">
      <w:pPr>
        <w:spacing w:after="0" w:line="240" w:lineRule="auto"/>
        <w:jc w:val="both"/>
        <w:rPr>
          <w:lang w:val="nl-NL"/>
        </w:rPr>
      </w:pPr>
    </w:p>
    <w:p w14:paraId="1948FFD4" w14:textId="2A1E917F" w:rsidR="629D6C97" w:rsidRPr="009B5943" w:rsidRDefault="629D6C97" w:rsidP="629D6C97">
      <w:pPr>
        <w:spacing w:after="0" w:line="240" w:lineRule="auto"/>
        <w:jc w:val="both"/>
        <w:rPr>
          <w:lang w:val="nl-NL"/>
        </w:rPr>
      </w:pPr>
    </w:p>
    <w:p w14:paraId="260C86FD" w14:textId="490D888F" w:rsidR="008D580C" w:rsidRPr="009B5943" w:rsidRDefault="6D197436" w:rsidP="0032794A">
      <w:pPr>
        <w:pStyle w:val="Titre2"/>
        <w:rPr>
          <w:lang w:val="nl-NL"/>
        </w:rPr>
      </w:pPr>
      <w:bookmarkStart w:id="88" w:name="_Toc1708087048"/>
      <w:r w:rsidRPr="16FF4A41">
        <w:rPr>
          <w:lang w:val="nl-NL"/>
        </w:rPr>
        <w:t>I</w:t>
      </w:r>
      <w:r w:rsidR="45AB1166" w:rsidRPr="16FF4A41">
        <w:rPr>
          <w:lang w:val="nl-NL"/>
        </w:rPr>
        <w:t xml:space="preserve">I.2. </w:t>
      </w:r>
      <w:r w:rsidR="4B27735C" w:rsidRPr="16FF4A41">
        <w:rPr>
          <w:lang w:val="nl-NL"/>
        </w:rPr>
        <w:t>T</w:t>
      </w:r>
      <w:r w:rsidR="079C040D" w:rsidRPr="16FF4A41">
        <w:rPr>
          <w:lang w:val="nl-NL"/>
        </w:rPr>
        <w:t>echnis</w:t>
      </w:r>
      <w:r w:rsidR="4B27735C" w:rsidRPr="16FF4A41">
        <w:rPr>
          <w:lang w:val="nl-NL"/>
        </w:rPr>
        <w:t>che bepalingen</w:t>
      </w:r>
      <w:bookmarkEnd w:id="88"/>
    </w:p>
    <w:p w14:paraId="757622BD" w14:textId="77777777" w:rsidR="008D580C" w:rsidRPr="009B5943" w:rsidRDefault="008D580C" w:rsidP="008D580C">
      <w:pPr>
        <w:spacing w:after="0" w:line="240" w:lineRule="auto"/>
        <w:ind w:left="720"/>
        <w:jc w:val="center"/>
        <w:rPr>
          <w:b/>
          <w:lang w:val="nl-NL"/>
        </w:rPr>
      </w:pPr>
    </w:p>
    <w:p w14:paraId="6D72DC9D" w14:textId="77777777" w:rsidR="00603845" w:rsidRPr="009B5943" w:rsidRDefault="00603845" w:rsidP="00603845">
      <w:pPr>
        <w:spacing w:after="0" w:line="240" w:lineRule="auto"/>
        <w:jc w:val="both"/>
        <w:rPr>
          <w:lang w:val="nl-NL"/>
        </w:rPr>
      </w:pPr>
    </w:p>
    <w:p w14:paraId="33ADBA62" w14:textId="77777777" w:rsidR="00880EED" w:rsidRPr="009B5943" w:rsidRDefault="4B27735C" w:rsidP="75D27823">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u w:val="single"/>
          <w:lang w:val="nl-NL"/>
        </w:rPr>
      </w:pPr>
      <w:r w:rsidRPr="75D27823">
        <w:rPr>
          <w:i/>
          <w:iCs/>
          <w:color w:val="E5004D" w:themeColor="accent4"/>
          <w:u w:val="single"/>
          <w:lang w:val="nl-NL"/>
        </w:rPr>
        <w:t>Geheugensteun:</w:t>
      </w:r>
    </w:p>
    <w:p w14:paraId="2AD41021" w14:textId="77777777" w:rsidR="00880EED" w:rsidRPr="009B5943" w:rsidRDefault="00880EED" w:rsidP="00880EED">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u w:val="single"/>
          <w:lang w:val="nl-NL"/>
        </w:rPr>
      </w:pPr>
    </w:p>
    <w:p w14:paraId="247B8341" w14:textId="77777777" w:rsidR="00880EED" w:rsidRPr="009B5943" w:rsidRDefault="00880EED" w:rsidP="00880EED">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u w:val="single"/>
          <w:lang w:val="nl-NL"/>
        </w:rPr>
      </w:pPr>
      <w:r w:rsidRPr="009B5943">
        <w:rPr>
          <w:i/>
          <w:color w:val="E5004D" w:themeColor="accent4"/>
          <w:u w:val="single"/>
          <w:lang w:val="nl-NL"/>
        </w:rPr>
        <w:t xml:space="preserve">Vermeld hier de op de opdracht toepasselijke </w:t>
      </w:r>
      <w:r w:rsidRPr="009B5943">
        <w:rPr>
          <w:b/>
          <w:i/>
          <w:color w:val="E5004D" w:themeColor="accent4"/>
          <w:u w:val="single"/>
          <w:lang w:val="nl-NL"/>
        </w:rPr>
        <w:t>technische</w:t>
      </w:r>
      <w:r w:rsidRPr="009B5943">
        <w:rPr>
          <w:i/>
          <w:color w:val="E5004D" w:themeColor="accent4"/>
          <w:u w:val="single"/>
          <w:lang w:val="nl-NL"/>
        </w:rPr>
        <w:t xml:space="preserve"> bepalingen.</w:t>
      </w:r>
    </w:p>
    <w:p w14:paraId="55E4CB88" w14:textId="3167101C" w:rsidR="00603845" w:rsidRPr="009B5943" w:rsidRDefault="00880EED" w:rsidP="00880EED">
      <w:pPr>
        <w:pBdr>
          <w:top w:val="single" w:sz="4" w:space="1" w:color="auto"/>
          <w:left w:val="single" w:sz="4" w:space="4" w:color="auto"/>
          <w:bottom w:val="single" w:sz="4" w:space="1" w:color="auto"/>
          <w:right w:val="single" w:sz="4" w:space="4" w:color="auto"/>
        </w:pBdr>
        <w:spacing w:after="0" w:line="240" w:lineRule="auto"/>
        <w:jc w:val="center"/>
        <w:rPr>
          <w:b/>
          <w:i/>
          <w:color w:val="E5004D" w:themeColor="accent4"/>
          <w:lang w:val="nl-NL"/>
        </w:rPr>
      </w:pPr>
      <w:r w:rsidRPr="009B5943">
        <w:rPr>
          <w:i/>
          <w:color w:val="E5004D" w:themeColor="accent4"/>
          <w:u w:val="single"/>
          <w:lang w:val="nl-NL"/>
        </w:rPr>
        <w:t xml:space="preserve">Deze bepalingen dienen zuiver « technisch » te zijn en </w:t>
      </w:r>
      <w:r w:rsidRPr="009B5943">
        <w:rPr>
          <w:b/>
          <w:i/>
          <w:color w:val="E5004D" w:themeColor="accent4"/>
          <w:u w:val="single"/>
          <w:lang w:val="nl-NL"/>
        </w:rPr>
        <w:t>mogen geen enkele administratieve bepaling</w:t>
      </w:r>
      <w:r w:rsidRPr="009B5943">
        <w:rPr>
          <w:i/>
          <w:color w:val="E5004D" w:themeColor="accent4"/>
          <w:u w:val="single"/>
          <w:lang w:val="nl-NL"/>
        </w:rPr>
        <w:t xml:space="preserve"> omvatten</w:t>
      </w:r>
      <w:r w:rsidR="00603845" w:rsidRPr="009B5943">
        <w:rPr>
          <w:b/>
          <w:i/>
          <w:color w:val="E5004D" w:themeColor="accent4"/>
          <w:lang w:val="nl-NL"/>
        </w:rPr>
        <w:t>.</w:t>
      </w:r>
    </w:p>
    <w:p w14:paraId="369B25BB" w14:textId="77777777" w:rsidR="00F206A6" w:rsidRPr="009B5943" w:rsidRDefault="00F206A6" w:rsidP="00603845">
      <w:pPr>
        <w:spacing w:after="0" w:line="240" w:lineRule="auto"/>
        <w:jc w:val="both"/>
        <w:rPr>
          <w:color w:val="E5004D" w:themeColor="accent4"/>
          <w:lang w:val="nl-NL"/>
        </w:rPr>
      </w:pPr>
    </w:p>
    <w:p w14:paraId="3C95FBAE" w14:textId="77777777" w:rsidR="00880EED" w:rsidRPr="009B5943" w:rsidRDefault="00880EED" w:rsidP="00880EED">
      <w:pPr>
        <w:pBdr>
          <w:top w:val="single" w:sz="4" w:space="1" w:color="auto"/>
          <w:left w:val="single" w:sz="4" w:space="4" w:color="auto"/>
          <w:bottom w:val="single" w:sz="4" w:space="1" w:color="auto"/>
          <w:right w:val="single" w:sz="4" w:space="4" w:color="auto"/>
        </w:pBdr>
        <w:jc w:val="center"/>
        <w:rPr>
          <w:i/>
          <w:color w:val="E5004D" w:themeColor="accent4"/>
          <w:lang w:val="nl-NL"/>
        </w:rPr>
      </w:pPr>
      <w:r w:rsidRPr="009B5943">
        <w:rPr>
          <w:i/>
          <w:color w:val="E5004D" w:themeColor="accent4"/>
          <w:lang w:val="nl-NL"/>
        </w:rPr>
        <w:t>Richtlijnen aan de ontwerpers:</w:t>
      </w:r>
    </w:p>
    <w:p w14:paraId="60E503FF" w14:textId="77777777" w:rsidR="00880EED" w:rsidRPr="009B5943" w:rsidRDefault="00880EED" w:rsidP="00880EED">
      <w:pPr>
        <w:pBdr>
          <w:top w:val="single" w:sz="4" w:space="1" w:color="auto"/>
          <w:left w:val="single" w:sz="4" w:space="4" w:color="auto"/>
          <w:bottom w:val="single" w:sz="4" w:space="1" w:color="auto"/>
          <w:right w:val="single" w:sz="4" w:space="4" w:color="auto"/>
        </w:pBdr>
        <w:jc w:val="both"/>
        <w:rPr>
          <w:i/>
          <w:color w:val="E5004D" w:themeColor="accent4"/>
          <w:lang w:val="nl-NL"/>
        </w:rPr>
      </w:pPr>
      <w:r w:rsidRPr="009B5943">
        <w:rPr>
          <w:i/>
          <w:color w:val="E5004D" w:themeColor="accent4"/>
          <w:lang w:val="nl-NL"/>
        </w:rPr>
        <w:t>1)</w:t>
      </w:r>
      <w:r w:rsidRPr="009B5943">
        <w:rPr>
          <w:i/>
          <w:color w:val="E5004D" w:themeColor="accent4"/>
          <w:lang w:val="nl-NL"/>
        </w:rPr>
        <w:tab/>
        <w:t xml:space="preserve">De architect coördineert alle werken en bijgevolg alle technische bepalingen (architectuur, stabiliteit en bijzondere technieken). Vermijd dus verwijzingen naar onbestaande bepalingen of dubbelde vermeldingen die tot tegenstrijdigheden kunnen leiden. Zo is het niet nodig om in elk deel algemeenheden die op de algeheelheid van de werken betrekking hebben, te vermelden. </w:t>
      </w:r>
    </w:p>
    <w:p w14:paraId="4CD739E8" w14:textId="77777777" w:rsidR="00880EED" w:rsidRPr="009B5943" w:rsidRDefault="00880EED" w:rsidP="00880EED">
      <w:pPr>
        <w:pBdr>
          <w:top w:val="single" w:sz="4" w:space="1" w:color="auto"/>
          <w:left w:val="single" w:sz="4" w:space="4" w:color="auto"/>
          <w:bottom w:val="single" w:sz="4" w:space="1" w:color="auto"/>
          <w:right w:val="single" w:sz="4" w:space="4" w:color="auto"/>
        </w:pBdr>
        <w:jc w:val="both"/>
        <w:rPr>
          <w:i/>
          <w:color w:val="E5004D" w:themeColor="accent4"/>
          <w:lang w:val="nl-NL"/>
        </w:rPr>
      </w:pPr>
      <w:r w:rsidRPr="009B5943">
        <w:rPr>
          <w:i/>
          <w:color w:val="E5004D" w:themeColor="accent4"/>
          <w:lang w:val="nl-NL"/>
        </w:rPr>
        <w:t>2)</w:t>
      </w:r>
      <w:r w:rsidRPr="009B5943">
        <w:rPr>
          <w:i/>
          <w:color w:val="E5004D" w:themeColor="accent4"/>
          <w:lang w:val="nl-NL"/>
        </w:rPr>
        <w:tab/>
        <w:t>De technische bepalingen mogen geen administratieve bepalingen omvatten. Herinterpreteer geen onderwerp dat reeds vermeld wordt in de administratieve bepalingen, maar vul het zo nodig enkel aan met technische gegevens.</w:t>
      </w:r>
    </w:p>
    <w:p w14:paraId="18ACF7C7" w14:textId="77D5652D" w:rsidR="004130AA" w:rsidRPr="009B5943" w:rsidRDefault="00880EED" w:rsidP="00880EED">
      <w:pPr>
        <w:pBdr>
          <w:top w:val="single" w:sz="4" w:space="1" w:color="auto"/>
          <w:left w:val="single" w:sz="4" w:space="4" w:color="auto"/>
          <w:bottom w:val="single" w:sz="4" w:space="1" w:color="auto"/>
          <w:right w:val="single" w:sz="4" w:space="4" w:color="auto"/>
        </w:pBdr>
        <w:jc w:val="both"/>
        <w:rPr>
          <w:i/>
          <w:color w:val="E5004D" w:themeColor="accent4"/>
          <w:lang w:val="nl-NL"/>
        </w:rPr>
      </w:pPr>
      <w:r w:rsidRPr="009B5943">
        <w:rPr>
          <w:i/>
          <w:color w:val="E5004D" w:themeColor="accent4"/>
          <w:lang w:val="nl-NL"/>
        </w:rPr>
        <w:t>3)</w:t>
      </w:r>
      <w:r w:rsidRPr="009B5943">
        <w:rPr>
          <w:i/>
          <w:color w:val="E5004D" w:themeColor="accent4"/>
          <w:lang w:val="nl-NL"/>
        </w:rPr>
        <w:tab/>
        <w:t>Er moet een samenhang bestaan tussen het bestek en de samenvattende opmeting. Let erop dat de nummers van de posten gelijk zijn, alsook de meetcodes en het opdrachttype (VH of FF) als deze in het bestek vermeld zijn</w:t>
      </w:r>
      <w:r w:rsidR="004130AA" w:rsidRPr="009B5943">
        <w:rPr>
          <w:i/>
          <w:color w:val="E5004D" w:themeColor="accent4"/>
          <w:lang w:val="nl-NL"/>
        </w:rPr>
        <w:t xml:space="preserve">. </w:t>
      </w:r>
    </w:p>
    <w:p w14:paraId="55E590B9" w14:textId="114792C2" w:rsidR="00016EB2" w:rsidRPr="009B5943" w:rsidRDefault="25766D49" w:rsidP="75D27823">
      <w:pPr>
        <w:pBdr>
          <w:top w:val="single" w:sz="4" w:space="1" w:color="auto"/>
          <w:left w:val="single" w:sz="4" w:space="4" w:color="auto"/>
          <w:bottom w:val="single" w:sz="4" w:space="1" w:color="auto"/>
          <w:right w:val="single" w:sz="4" w:space="4" w:color="auto"/>
        </w:pBdr>
        <w:jc w:val="both"/>
        <w:rPr>
          <w:i/>
          <w:iCs/>
          <w:color w:val="E5004D" w:themeColor="accent4"/>
          <w:lang w:val="nl-NL"/>
        </w:rPr>
      </w:pPr>
      <w:r w:rsidRPr="75D27823">
        <w:rPr>
          <w:i/>
          <w:iCs/>
          <w:color w:val="E5004D" w:themeColor="accent4"/>
          <w:lang w:val="nl-NL"/>
        </w:rPr>
        <w:lastRenderedPageBreak/>
        <w:t xml:space="preserve">4)       </w:t>
      </w:r>
      <w:r w:rsidR="135466DE" w:rsidRPr="75D27823">
        <w:rPr>
          <w:i/>
          <w:iCs/>
          <w:color w:val="E5004D" w:themeColor="accent4"/>
          <w:lang w:val="nl-NL"/>
        </w:rPr>
        <w:t>De architect moet alle opmetingen van de diverse optredende partijen (ingenieur stabiliteit, ingenieur bijzondere technieken,…) in één enkele gedetailleerde en één enkele samenvattende opmetingen coördineren en verzamelen</w:t>
      </w:r>
      <w:r w:rsidRPr="75D27823">
        <w:rPr>
          <w:i/>
          <w:iCs/>
          <w:color w:val="E5004D" w:themeColor="accent4"/>
          <w:lang w:val="nl-NL"/>
        </w:rPr>
        <w:t>.</w:t>
      </w:r>
    </w:p>
    <w:p w14:paraId="14ED65C1" w14:textId="24258E42" w:rsidR="004130AA" w:rsidRPr="009B5943" w:rsidRDefault="25766D49" w:rsidP="75D27823">
      <w:pPr>
        <w:pBdr>
          <w:top w:val="single" w:sz="4" w:space="1" w:color="auto"/>
          <w:left w:val="single" w:sz="4" w:space="4" w:color="auto"/>
          <w:bottom w:val="single" w:sz="4" w:space="1" w:color="auto"/>
          <w:right w:val="single" w:sz="4" w:space="4" w:color="auto"/>
        </w:pBdr>
        <w:jc w:val="both"/>
        <w:rPr>
          <w:i/>
          <w:iCs/>
          <w:color w:val="E5004D" w:themeColor="accent4"/>
          <w:lang w:val="nl-NL"/>
        </w:rPr>
      </w:pPr>
      <w:r w:rsidRPr="75D27823">
        <w:rPr>
          <w:i/>
          <w:iCs/>
          <w:color w:val="E5004D" w:themeColor="accent4"/>
          <w:lang w:val="nl-NL"/>
        </w:rPr>
        <w:t>5</w:t>
      </w:r>
      <w:r w:rsidR="2D12BCF1" w:rsidRPr="75D27823">
        <w:rPr>
          <w:i/>
          <w:iCs/>
          <w:color w:val="E5004D" w:themeColor="accent4"/>
          <w:lang w:val="nl-NL"/>
        </w:rPr>
        <w:t>)</w:t>
      </w:r>
      <w:r w:rsidR="00016EB2" w:rsidRPr="00FB2215">
        <w:rPr>
          <w:lang w:val="nl-NL"/>
        </w:rPr>
        <w:tab/>
      </w:r>
      <w:r w:rsidR="135466DE" w:rsidRPr="75D27823">
        <w:rPr>
          <w:i/>
          <w:iCs/>
          <w:color w:val="E5004D" w:themeColor="accent4"/>
          <w:lang w:val="nl-NL"/>
        </w:rPr>
        <w:t>De posten « bouwplaatsinrichting » en « veiligheids- en gezondheidsplan » moeten PM (pro memorie) bepaald worden en de prijzen ervan worden gespreid over alle posten. De verrekeningen van bestaande posten dienen deze kosten dan ook te vermelden. De nieuwe prijzen moeten worden overeengekomen met een percentage om aan die kosten tegemoet te komen</w:t>
      </w:r>
      <w:r w:rsidR="2D12BCF1" w:rsidRPr="75D27823">
        <w:rPr>
          <w:i/>
          <w:iCs/>
          <w:color w:val="E5004D" w:themeColor="accent4"/>
          <w:lang w:val="nl-NL"/>
        </w:rPr>
        <w:t>.</w:t>
      </w:r>
    </w:p>
    <w:p w14:paraId="57C11BBB" w14:textId="45EDB098" w:rsidR="004130AA" w:rsidRPr="009B5943" w:rsidRDefault="25766D49" w:rsidP="75D27823">
      <w:pPr>
        <w:pBdr>
          <w:top w:val="single" w:sz="4" w:space="1" w:color="auto"/>
          <w:left w:val="single" w:sz="4" w:space="4" w:color="auto"/>
          <w:bottom w:val="single" w:sz="4" w:space="1" w:color="auto"/>
          <w:right w:val="single" w:sz="4" w:space="4" w:color="auto"/>
        </w:pBdr>
        <w:jc w:val="both"/>
        <w:rPr>
          <w:i/>
          <w:iCs/>
          <w:color w:val="E5004D" w:themeColor="accent4"/>
          <w:lang w:val="nl-NL"/>
        </w:rPr>
      </w:pPr>
      <w:r w:rsidRPr="75D27823">
        <w:rPr>
          <w:i/>
          <w:iCs/>
          <w:color w:val="E5004D" w:themeColor="accent4"/>
          <w:lang w:val="nl-NL"/>
        </w:rPr>
        <w:t>6</w:t>
      </w:r>
      <w:r w:rsidR="2D12BCF1" w:rsidRPr="75D27823">
        <w:rPr>
          <w:i/>
          <w:iCs/>
          <w:color w:val="E5004D" w:themeColor="accent4"/>
          <w:lang w:val="nl-NL"/>
        </w:rPr>
        <w:t>)</w:t>
      </w:r>
      <w:r w:rsidR="00016EB2" w:rsidRPr="00FB2215">
        <w:rPr>
          <w:lang w:val="nl-NL"/>
        </w:rPr>
        <w:tab/>
      </w:r>
      <w:r w:rsidR="135466DE" w:rsidRPr="75D27823">
        <w:rPr>
          <w:i/>
          <w:iCs/>
          <w:color w:val="E5004D" w:themeColor="accent4"/>
          <w:lang w:val="nl-NL"/>
        </w:rPr>
        <w:t>De vermoedelijke hoeveelheden moeten gebruikt worden als de post niet kwantificeerbaar is. Deze hoeveelheden moeten zo realistisch mogelijk berekend worden om speculatie erover te vermijden. Vermeld ook geen hoeveelheid « 1 » enkel en alleen om een prijs te bekomen</w:t>
      </w:r>
      <w:r w:rsidR="2D12BCF1" w:rsidRPr="75D27823">
        <w:rPr>
          <w:i/>
          <w:iCs/>
          <w:color w:val="E5004D" w:themeColor="accent4"/>
          <w:lang w:val="nl-NL"/>
        </w:rPr>
        <w:t xml:space="preserve">.  </w:t>
      </w:r>
    </w:p>
    <w:p w14:paraId="093DDEC5" w14:textId="1289014A" w:rsidR="004130AA" w:rsidRPr="009B5943" w:rsidRDefault="25766D49" w:rsidP="75D27823">
      <w:pPr>
        <w:pBdr>
          <w:top w:val="single" w:sz="4" w:space="1" w:color="auto"/>
          <w:left w:val="single" w:sz="4" w:space="4" w:color="auto"/>
          <w:bottom w:val="single" w:sz="4" w:space="1" w:color="auto"/>
          <w:right w:val="single" w:sz="4" w:space="4" w:color="auto"/>
        </w:pBdr>
        <w:jc w:val="both"/>
        <w:rPr>
          <w:i/>
          <w:iCs/>
          <w:color w:val="E5004D" w:themeColor="accent4"/>
          <w:lang w:val="nl-NL"/>
        </w:rPr>
      </w:pPr>
      <w:r w:rsidRPr="75D27823">
        <w:rPr>
          <w:i/>
          <w:iCs/>
          <w:color w:val="E5004D" w:themeColor="accent4"/>
          <w:lang w:val="nl-NL"/>
        </w:rPr>
        <w:t>7</w:t>
      </w:r>
      <w:r w:rsidR="2D12BCF1" w:rsidRPr="75D27823">
        <w:rPr>
          <w:i/>
          <w:iCs/>
          <w:color w:val="E5004D" w:themeColor="accent4"/>
          <w:lang w:val="nl-NL"/>
        </w:rPr>
        <w:t>)</w:t>
      </w:r>
      <w:r w:rsidR="00016EB2" w:rsidRPr="00FB2215">
        <w:rPr>
          <w:lang w:val="nl-NL"/>
        </w:rPr>
        <w:tab/>
      </w:r>
      <w:r w:rsidR="135466DE" w:rsidRPr="75D27823">
        <w:rPr>
          <w:i/>
          <w:iCs/>
          <w:color w:val="E5004D" w:themeColor="accent4"/>
          <w:lang w:val="nl-NL"/>
        </w:rPr>
        <w:t>Het opdrachttype (VH of FF) ≠ eenheid (m², strekkende meter, stuk ...). Als er sprake is van een post waarvan het opdrachttype een forfait is, geldt dit niet als eenheid. Alle posten moeten over een eenheid beschikken</w:t>
      </w:r>
      <w:r w:rsidR="2D12BCF1" w:rsidRPr="75D27823">
        <w:rPr>
          <w:i/>
          <w:iCs/>
          <w:color w:val="E5004D" w:themeColor="accent4"/>
          <w:lang w:val="nl-NL"/>
        </w:rPr>
        <w:t>.</w:t>
      </w:r>
    </w:p>
    <w:p w14:paraId="28251FA9" w14:textId="583E1EAD" w:rsidR="7E27AED1" w:rsidRDefault="00531274" w:rsidP="0C19AD53">
      <w:pPr>
        <w:pBdr>
          <w:top w:val="single" w:sz="4" w:space="1" w:color="auto"/>
          <w:left w:val="single" w:sz="4" w:space="4" w:color="auto"/>
          <w:bottom w:val="single" w:sz="4" w:space="1" w:color="auto"/>
          <w:right w:val="single" w:sz="4" w:space="4" w:color="auto"/>
        </w:pBdr>
        <w:jc w:val="both"/>
        <w:rPr>
          <w:i/>
          <w:color w:val="E5004D" w:themeColor="accent4"/>
          <w:lang w:val="nl-NL"/>
        </w:rPr>
      </w:pPr>
      <w:r w:rsidRPr="009B5943">
        <w:rPr>
          <w:i/>
          <w:color w:val="E5004D" w:themeColor="accent4"/>
          <w:lang w:val="nl-NL"/>
        </w:rPr>
        <w:t>8</w:t>
      </w:r>
      <w:r w:rsidR="00181730" w:rsidRPr="009B5943">
        <w:rPr>
          <w:i/>
          <w:color w:val="E5004D" w:themeColor="accent4"/>
          <w:lang w:val="nl-NL"/>
        </w:rPr>
        <w:t xml:space="preserve">)  </w:t>
      </w:r>
      <w:r w:rsidR="44B7E77F" w:rsidRPr="009B5943">
        <w:rPr>
          <w:i/>
          <w:color w:val="E5004D" w:themeColor="accent4"/>
          <w:lang w:val="nl-NL"/>
        </w:rPr>
        <w:t xml:space="preserve"> </w:t>
      </w:r>
      <w:r w:rsidR="0051382B" w:rsidRPr="009B5943">
        <w:rPr>
          <w:i/>
          <w:color w:val="E5004D" w:themeColor="accent4"/>
          <w:lang w:val="nl-NL"/>
        </w:rPr>
        <w:t xml:space="preserve"> « </w:t>
      </w:r>
      <w:r w:rsidR="002A5267" w:rsidRPr="009B5943">
        <w:rPr>
          <w:i/>
          <w:color w:val="E5004D" w:themeColor="accent4"/>
          <w:lang w:val="nl-NL"/>
        </w:rPr>
        <w:t xml:space="preserve">In de technische specificaties mag geen melding worden gemaakt van een bepaald </w:t>
      </w:r>
      <w:r w:rsidR="00E96996" w:rsidRPr="009B5943">
        <w:rPr>
          <w:i/>
          <w:color w:val="E5004D" w:themeColor="accent4"/>
          <w:lang w:val="nl-NL"/>
        </w:rPr>
        <w:t>fabricaat</w:t>
      </w:r>
      <w:r w:rsidR="002A5267" w:rsidRPr="009B5943">
        <w:rPr>
          <w:i/>
          <w:color w:val="E5004D" w:themeColor="accent4"/>
          <w:lang w:val="nl-NL"/>
        </w:rPr>
        <w:t xml:space="preserve"> of een bepaalde herkomst of van een volgens bijzondere werkwijzen verkregen </w:t>
      </w:r>
      <w:r w:rsidR="00E96996" w:rsidRPr="009B5943">
        <w:rPr>
          <w:i/>
          <w:color w:val="E5004D" w:themeColor="accent4"/>
          <w:lang w:val="nl-NL"/>
        </w:rPr>
        <w:t>fabricaat</w:t>
      </w:r>
      <w:r w:rsidR="002A5267" w:rsidRPr="009B5943">
        <w:rPr>
          <w:i/>
          <w:color w:val="E5004D" w:themeColor="accent4"/>
          <w:lang w:val="nl-NL"/>
        </w:rPr>
        <w:t xml:space="preserve"> dat kenmerkend is voor de producten of diensten die door een specifieke onderneming worden geleverd; evenmin mag in de specificaties worden verwezen naar een merk, een octrooi of een bepaald type, een bepaalde oorsprong of een bepaalde productie, waardoor bepaalde ondernemingen of bepaalde producten zouden worden bevoordeeld of geëlimineerd. Een dergelijke vermelding of verwijzing is, bij wijze van uitzondering, slechts toegelaten</w:t>
      </w:r>
      <w:r w:rsidR="002A53EC" w:rsidRPr="009B5943">
        <w:rPr>
          <w:i/>
          <w:color w:val="E5004D" w:themeColor="accent4"/>
          <w:lang w:val="nl-NL"/>
        </w:rPr>
        <w:t>:</w:t>
      </w:r>
      <w:r w:rsidR="002A53EC" w:rsidRPr="009B5943">
        <w:rPr>
          <w:color w:val="E5004D" w:themeColor="accent4"/>
          <w:lang w:val="nl-NL"/>
        </w:rPr>
        <w:br/>
      </w:r>
      <w:r w:rsidR="002A53EC" w:rsidRPr="009B5943">
        <w:rPr>
          <w:i/>
          <w:color w:val="E5004D" w:themeColor="accent4"/>
          <w:lang w:val="nl-NL"/>
        </w:rPr>
        <w:t xml:space="preserve">  1° </w:t>
      </w:r>
      <w:r w:rsidR="002A5267" w:rsidRPr="009B5943">
        <w:rPr>
          <w:i/>
          <w:color w:val="E5004D" w:themeColor="accent4"/>
          <w:lang w:val="nl-NL"/>
        </w:rPr>
        <w:t>wanneer het niet mogelijk zou zijn een voldoende nauwkeurige en begrijpelijke beschrijving van het voorwerp van de opdracht te geven overeenkomstig lid</w:t>
      </w:r>
      <w:r w:rsidR="002A53EC" w:rsidRPr="009B5943">
        <w:rPr>
          <w:i/>
          <w:color w:val="E5004D" w:themeColor="accent4"/>
          <w:lang w:val="nl-NL"/>
        </w:rPr>
        <w:t xml:space="preserve"> </w:t>
      </w:r>
      <w:r w:rsidR="000B6E53" w:rsidRPr="009B5943">
        <w:rPr>
          <w:i/>
          <w:color w:val="E5004D" w:themeColor="accent4"/>
          <w:lang w:val="nl-NL"/>
        </w:rPr>
        <w:t>3;</w:t>
      </w:r>
      <w:r w:rsidR="002A53EC" w:rsidRPr="009B5943">
        <w:rPr>
          <w:color w:val="E5004D" w:themeColor="accent4"/>
          <w:lang w:val="nl-NL"/>
        </w:rPr>
        <w:br/>
      </w:r>
      <w:r w:rsidR="002A53EC" w:rsidRPr="009B5943">
        <w:rPr>
          <w:i/>
          <w:color w:val="E5004D" w:themeColor="accent4"/>
          <w:lang w:val="nl-NL"/>
        </w:rPr>
        <w:t xml:space="preserve">  2° </w:t>
      </w:r>
      <w:r w:rsidR="002A5267" w:rsidRPr="009B5943">
        <w:rPr>
          <w:i/>
          <w:color w:val="E5004D" w:themeColor="accent4"/>
          <w:lang w:val="nl-NL"/>
        </w:rPr>
        <w:t>wanneer het voorwerp van de opdracht zulks rechtvaardigt</w:t>
      </w:r>
      <w:r w:rsidR="002A53EC" w:rsidRPr="009B5943">
        <w:rPr>
          <w:i/>
          <w:color w:val="E5004D" w:themeColor="accent4"/>
          <w:lang w:val="nl-NL"/>
        </w:rPr>
        <w:t>.</w:t>
      </w:r>
      <w:r w:rsidR="002A53EC" w:rsidRPr="009B5943">
        <w:rPr>
          <w:color w:val="E5004D" w:themeColor="accent4"/>
          <w:lang w:val="nl-NL"/>
        </w:rPr>
        <w:br/>
      </w:r>
      <w:r w:rsidR="002A5267" w:rsidRPr="009B5943">
        <w:rPr>
          <w:i/>
          <w:color w:val="E5004D" w:themeColor="accent4"/>
          <w:lang w:val="nl-NL"/>
        </w:rPr>
        <w:t>In het in lid 2, 1°, bedoelde geval moet de verwijzing vergezeld gaan van de woorden "of gelijkwaardig". Indien de aanbestedende overheid de in dit lid bedoelde verplichtingen niet nakomt, kan de inschrijver een gelijkwaardig product of een gelijkwaardige dienst voorstellen</w:t>
      </w:r>
      <w:r w:rsidR="002A53EC" w:rsidRPr="009B5943">
        <w:rPr>
          <w:i/>
          <w:color w:val="E5004D" w:themeColor="accent4"/>
          <w:lang w:val="nl-NL"/>
        </w:rPr>
        <w:t>.</w:t>
      </w:r>
      <w:r w:rsidR="00034302" w:rsidRPr="009B5943">
        <w:rPr>
          <w:i/>
          <w:color w:val="E5004D" w:themeColor="accent4"/>
          <w:lang w:val="nl-NL"/>
        </w:rPr>
        <w:t> »</w:t>
      </w:r>
      <w:r w:rsidR="47E1EAA6" w:rsidRPr="009B5943">
        <w:rPr>
          <w:i/>
          <w:color w:val="E5004D" w:themeColor="accent4"/>
          <w:lang w:val="nl-NL"/>
        </w:rPr>
        <w:t xml:space="preserve"> </w:t>
      </w:r>
      <w:r w:rsidR="39DEE969" w:rsidRPr="009B5943">
        <w:rPr>
          <w:i/>
          <w:color w:val="E5004D" w:themeColor="accent4"/>
          <w:lang w:val="nl-NL"/>
        </w:rPr>
        <w:t>Cf.</w:t>
      </w:r>
      <w:r w:rsidR="47E1EAA6" w:rsidRPr="009B5943">
        <w:rPr>
          <w:i/>
          <w:color w:val="E5004D" w:themeColor="accent4"/>
          <w:lang w:val="nl-NL"/>
        </w:rPr>
        <w:t xml:space="preserve"> </w:t>
      </w:r>
      <w:r w:rsidR="00E96996" w:rsidRPr="009B5943">
        <w:rPr>
          <w:i/>
          <w:color w:val="E5004D" w:themeColor="accent4"/>
          <w:lang w:val="nl-NL"/>
        </w:rPr>
        <w:t>Artikel</w:t>
      </w:r>
      <w:r w:rsidR="47E1EAA6" w:rsidRPr="009B5943">
        <w:rPr>
          <w:i/>
          <w:color w:val="E5004D" w:themeColor="accent4"/>
          <w:lang w:val="nl-NL"/>
        </w:rPr>
        <w:t xml:space="preserve"> 53, §4 </w:t>
      </w:r>
      <w:r w:rsidR="00D50448" w:rsidRPr="009B5943">
        <w:rPr>
          <w:i/>
          <w:color w:val="E5004D" w:themeColor="accent4"/>
          <w:lang w:val="nl-NL"/>
        </w:rPr>
        <w:t xml:space="preserve">van </w:t>
      </w:r>
      <w:r w:rsidR="47E1EAA6" w:rsidRPr="009B5943">
        <w:rPr>
          <w:i/>
          <w:color w:val="E5004D" w:themeColor="accent4"/>
          <w:lang w:val="nl-NL"/>
        </w:rPr>
        <w:t xml:space="preserve">de </w:t>
      </w:r>
      <w:r w:rsidR="00D50448" w:rsidRPr="009B5943">
        <w:rPr>
          <w:i/>
          <w:color w:val="E5004D" w:themeColor="accent4"/>
          <w:lang w:val="nl-NL"/>
        </w:rPr>
        <w:t xml:space="preserve">wet van </w:t>
      </w:r>
      <w:r w:rsidR="47E1EAA6" w:rsidRPr="009B5943">
        <w:rPr>
          <w:i/>
          <w:color w:val="E5004D" w:themeColor="accent4"/>
          <w:lang w:val="nl-NL"/>
        </w:rPr>
        <w:t>17 ju</w:t>
      </w:r>
      <w:r w:rsidR="00D50448" w:rsidRPr="009B5943">
        <w:rPr>
          <w:i/>
          <w:color w:val="E5004D" w:themeColor="accent4"/>
          <w:lang w:val="nl-NL"/>
        </w:rPr>
        <w:t>n</w:t>
      </w:r>
      <w:r w:rsidR="47E1EAA6" w:rsidRPr="009B5943">
        <w:rPr>
          <w:i/>
          <w:color w:val="E5004D" w:themeColor="accent4"/>
          <w:lang w:val="nl-NL"/>
        </w:rPr>
        <w:t>i 2016</w:t>
      </w:r>
    </w:p>
    <w:p w14:paraId="75CE1767" w14:textId="77777777" w:rsidR="00AE6A2A" w:rsidRPr="00AE6A2A" w:rsidRDefault="00AE6A2A" w:rsidP="00AE6A2A">
      <w:pPr>
        <w:pBdr>
          <w:top w:val="single" w:sz="4" w:space="1" w:color="auto"/>
          <w:left w:val="single" w:sz="4" w:space="4" w:color="auto"/>
          <w:bottom w:val="single" w:sz="4" w:space="1" w:color="auto"/>
          <w:right w:val="single" w:sz="4" w:space="4" w:color="auto"/>
        </w:pBdr>
        <w:jc w:val="both"/>
        <w:rPr>
          <w:i/>
          <w:color w:val="00A4B7" w:themeColor="accent1"/>
          <w:lang w:val="nl-NL"/>
        </w:rPr>
      </w:pPr>
      <w:r w:rsidRPr="00AE6A2A">
        <w:rPr>
          <w:i/>
          <w:color w:val="00A4B7" w:themeColor="accent1"/>
          <w:lang w:val="nl-NL"/>
        </w:rPr>
        <w:t>9) (x)</w:t>
      </w:r>
      <w:r w:rsidRPr="00AE6A2A">
        <w:rPr>
          <w:i/>
          <w:iCs/>
          <w:color w:val="00A4B7" w:themeColor="accent1"/>
          <w:lang w:val="nl-NL"/>
        </w:rPr>
        <w:t xml:space="preserve"> in te voegen in geval van hergebruik</w:t>
      </w:r>
      <w:r w:rsidRPr="00AE6A2A">
        <w:rPr>
          <w:i/>
          <w:color w:val="00A4B7" w:themeColor="accent1"/>
          <w:lang w:val="nl-NL"/>
        </w:rPr>
        <w:t>: de technische clausules moeten een post "voorbereiding van de bouwplaats" bevatten die minstens de volgende informatie bevat: (plaatsbeschrijving, identificatie van de VH's in aanwezigheid van de studiebureaus, organisatie van de logistiek van de bouwplaats en reservering van de rijweg, opstellen van een planning, controle van de behouden/verwijderde elementen met de studiebureaus)</w:t>
      </w:r>
    </w:p>
    <w:p w14:paraId="364AFCB9" w14:textId="090EF7DB" w:rsidR="00AE6A2A" w:rsidRPr="00AE6A2A" w:rsidDel="002A53EC" w:rsidRDefault="00AE6A2A" w:rsidP="00AE6A2A">
      <w:pPr>
        <w:pBdr>
          <w:top w:val="single" w:sz="4" w:space="1" w:color="auto"/>
          <w:left w:val="single" w:sz="4" w:space="4" w:color="auto"/>
          <w:bottom w:val="single" w:sz="4" w:space="1" w:color="auto"/>
          <w:right w:val="single" w:sz="4" w:space="4" w:color="auto"/>
        </w:pBdr>
        <w:spacing w:after="0" w:line="240" w:lineRule="auto"/>
        <w:jc w:val="both"/>
        <w:rPr>
          <w:i/>
          <w:color w:val="00A4B7" w:themeColor="accent1"/>
          <w:lang w:val="nl-NL"/>
        </w:rPr>
      </w:pPr>
      <w:r w:rsidRPr="00AE6A2A">
        <w:rPr>
          <w:i/>
          <w:iCs/>
          <w:color w:val="00A4B7" w:themeColor="accent1"/>
          <w:lang w:val="nl-NL"/>
        </w:rPr>
        <w:t>10) (x) in te voegen in geval van hergebruik</w:t>
      </w:r>
      <w:r w:rsidRPr="00AE6A2A">
        <w:rPr>
          <w:i/>
          <w:color w:val="00A4B7" w:themeColor="accent1"/>
          <w:lang w:val="nl-NL"/>
        </w:rPr>
        <w:t>: de in opmeting voorziene posten voor hergebruik moeten een "TRS" bevatten in de vorm van een vaste prijs die door de ontwerper in de opmetingmoet worden vermeld. Deze prijs moet een fee van 10% bevatten. Deze fee dekt de kosten die verbonden zijn aan de stappen die de aannemer heeft gezet om materialen afkomstig van een hergebruikkanaal te zoeken.</w:t>
      </w:r>
    </w:p>
    <w:p w14:paraId="7737FF81" w14:textId="79071015" w:rsidR="0C19AD53" w:rsidRPr="009B5943" w:rsidRDefault="0C19AD53" w:rsidP="0C19AD53">
      <w:pPr>
        <w:spacing w:after="0" w:line="240" w:lineRule="auto"/>
        <w:jc w:val="both"/>
        <w:rPr>
          <w:lang w:val="nl-NL"/>
        </w:rPr>
      </w:pPr>
    </w:p>
    <w:p w14:paraId="76989EC9" w14:textId="74ACA08D" w:rsidR="0C19AD53" w:rsidRPr="009B5943" w:rsidRDefault="0C19AD53" w:rsidP="0C19AD53">
      <w:pPr>
        <w:spacing w:after="0" w:line="240" w:lineRule="auto"/>
        <w:jc w:val="both"/>
        <w:rPr>
          <w:lang w:val="nl-NL"/>
        </w:rPr>
      </w:pPr>
    </w:p>
    <w:p w14:paraId="4943145F" w14:textId="113579E3" w:rsidR="0C19AD53" w:rsidRPr="009B5943" w:rsidRDefault="0C19AD53" w:rsidP="0C19AD53">
      <w:pPr>
        <w:spacing w:after="0" w:line="240" w:lineRule="auto"/>
        <w:jc w:val="both"/>
        <w:rPr>
          <w:lang w:val="nl-NL"/>
        </w:rPr>
      </w:pPr>
    </w:p>
    <w:p w14:paraId="7B63C57C" w14:textId="57DB45A8" w:rsidR="0C19AD53" w:rsidRPr="009B5943" w:rsidRDefault="0C19AD53" w:rsidP="0C19AD53">
      <w:pPr>
        <w:spacing w:after="0" w:line="240" w:lineRule="auto"/>
        <w:jc w:val="both"/>
        <w:rPr>
          <w:lang w:val="nl-NL"/>
        </w:rPr>
      </w:pPr>
    </w:p>
    <w:p w14:paraId="1873B1A0" w14:textId="76FB2C83" w:rsidR="0C19AD53" w:rsidRPr="009B5943" w:rsidRDefault="0C19AD53" w:rsidP="0C19AD53">
      <w:pPr>
        <w:spacing w:after="0" w:line="240" w:lineRule="auto"/>
        <w:jc w:val="both"/>
        <w:rPr>
          <w:lang w:val="nl-NL"/>
        </w:rPr>
      </w:pPr>
    </w:p>
    <w:p w14:paraId="198A298C" w14:textId="17F494B9" w:rsidR="0C19AD53" w:rsidRPr="009B5943" w:rsidRDefault="0C19AD53" w:rsidP="0C19AD53">
      <w:pPr>
        <w:spacing w:after="0" w:line="240" w:lineRule="auto"/>
        <w:jc w:val="both"/>
        <w:rPr>
          <w:lang w:val="nl-NL"/>
        </w:rPr>
      </w:pPr>
    </w:p>
    <w:p w14:paraId="70DCB635" w14:textId="2BF67E76" w:rsidR="0C19AD53" w:rsidRPr="009B5943" w:rsidRDefault="0C19AD53" w:rsidP="0C19AD53">
      <w:pPr>
        <w:spacing w:after="0" w:line="240" w:lineRule="auto"/>
        <w:jc w:val="both"/>
        <w:rPr>
          <w:lang w:val="nl-NL"/>
        </w:rPr>
      </w:pPr>
    </w:p>
    <w:p w14:paraId="1F5A51AE" w14:textId="3407D214" w:rsidR="0C19AD53" w:rsidRPr="009B5943" w:rsidRDefault="0C19AD53" w:rsidP="0C19AD53">
      <w:pPr>
        <w:spacing w:after="0" w:line="240" w:lineRule="auto"/>
        <w:jc w:val="both"/>
        <w:rPr>
          <w:lang w:val="nl-NL"/>
        </w:rPr>
      </w:pPr>
    </w:p>
    <w:p w14:paraId="1CCA9DE4" w14:textId="3B825B86" w:rsidR="0C19AD53" w:rsidRPr="009B5943" w:rsidRDefault="0C19AD53" w:rsidP="0C19AD53">
      <w:pPr>
        <w:spacing w:after="0" w:line="240" w:lineRule="auto"/>
        <w:jc w:val="both"/>
        <w:rPr>
          <w:lang w:val="nl-NL"/>
        </w:rPr>
      </w:pPr>
    </w:p>
    <w:p w14:paraId="38AA55E7" w14:textId="0ABC164E" w:rsidR="0C19AD53" w:rsidRPr="009B5943" w:rsidRDefault="0C19AD53" w:rsidP="0C19AD53">
      <w:pPr>
        <w:spacing w:after="0" w:line="240" w:lineRule="auto"/>
        <w:jc w:val="both"/>
        <w:rPr>
          <w:lang w:val="nl-NL"/>
        </w:rPr>
      </w:pPr>
    </w:p>
    <w:p w14:paraId="41456DEE" w14:textId="567BAFEC" w:rsidR="0C19AD53" w:rsidRPr="009B5943" w:rsidRDefault="0C19AD53" w:rsidP="0C19AD53">
      <w:pPr>
        <w:spacing w:after="0" w:line="240" w:lineRule="auto"/>
        <w:jc w:val="both"/>
        <w:rPr>
          <w:lang w:val="nl-NL"/>
        </w:rPr>
      </w:pPr>
    </w:p>
    <w:p w14:paraId="181A0D1A" w14:textId="2F393C1E" w:rsidR="0C19AD53" w:rsidRPr="009B5943" w:rsidRDefault="0C19AD53" w:rsidP="0C19AD53">
      <w:pPr>
        <w:spacing w:after="0" w:line="240" w:lineRule="auto"/>
        <w:jc w:val="both"/>
        <w:rPr>
          <w:lang w:val="nl-NL"/>
        </w:rPr>
      </w:pPr>
    </w:p>
    <w:p w14:paraId="5120C156" w14:textId="75FB2EF1" w:rsidR="0C19AD53" w:rsidRPr="009B5943" w:rsidRDefault="0C19AD53" w:rsidP="0C19AD53">
      <w:pPr>
        <w:spacing w:after="0" w:line="240" w:lineRule="auto"/>
        <w:jc w:val="both"/>
        <w:rPr>
          <w:lang w:val="nl-NL"/>
        </w:rPr>
      </w:pPr>
    </w:p>
    <w:p w14:paraId="4CE1DC35" w14:textId="47F2B878" w:rsidR="0C19AD53" w:rsidRPr="009B5943" w:rsidRDefault="0C19AD53" w:rsidP="0C19AD53">
      <w:pPr>
        <w:spacing w:after="0" w:line="240" w:lineRule="auto"/>
        <w:jc w:val="both"/>
        <w:rPr>
          <w:lang w:val="nl-NL"/>
        </w:rPr>
      </w:pPr>
    </w:p>
    <w:p w14:paraId="3B0611C9" w14:textId="04B76106" w:rsidR="0C19AD53" w:rsidRPr="009B5943" w:rsidRDefault="0C19AD53" w:rsidP="0C19AD53">
      <w:pPr>
        <w:spacing w:after="0" w:line="240" w:lineRule="auto"/>
        <w:jc w:val="both"/>
        <w:rPr>
          <w:lang w:val="nl-NL"/>
        </w:rPr>
      </w:pPr>
    </w:p>
    <w:p w14:paraId="48CBDD50" w14:textId="7AAD6071" w:rsidR="0C19AD53" w:rsidRPr="009B5943" w:rsidRDefault="0C19AD53" w:rsidP="0C19AD53">
      <w:pPr>
        <w:spacing w:after="0" w:line="240" w:lineRule="auto"/>
        <w:jc w:val="both"/>
        <w:rPr>
          <w:lang w:val="nl-NL"/>
        </w:rPr>
      </w:pPr>
    </w:p>
    <w:p w14:paraId="0D438B92" w14:textId="3BB5718D" w:rsidR="0C19AD53" w:rsidRPr="009B5943" w:rsidRDefault="0C19AD53" w:rsidP="0C19AD53">
      <w:pPr>
        <w:spacing w:after="0" w:line="240" w:lineRule="auto"/>
        <w:jc w:val="both"/>
        <w:rPr>
          <w:lang w:val="nl-NL"/>
        </w:rPr>
      </w:pPr>
    </w:p>
    <w:p w14:paraId="70819A11" w14:textId="2B666032" w:rsidR="0C19AD53" w:rsidRPr="009B5943" w:rsidRDefault="0C19AD53" w:rsidP="0C19AD53">
      <w:pPr>
        <w:spacing w:after="0" w:line="240" w:lineRule="auto"/>
        <w:jc w:val="both"/>
        <w:rPr>
          <w:lang w:val="nl-NL"/>
        </w:rPr>
      </w:pPr>
    </w:p>
    <w:p w14:paraId="0AF71D92" w14:textId="4600D6A4" w:rsidR="77FA502C" w:rsidRPr="009B5943" w:rsidRDefault="77FA502C" w:rsidP="77FA502C">
      <w:pPr>
        <w:spacing w:after="0" w:line="240" w:lineRule="auto"/>
        <w:jc w:val="both"/>
        <w:rPr>
          <w:lang w:val="nl-NL"/>
        </w:rPr>
      </w:pPr>
    </w:p>
    <w:p w14:paraId="515CCBE4" w14:textId="35612FD7" w:rsidR="77FA502C" w:rsidRPr="009B5943" w:rsidRDefault="77FA502C" w:rsidP="77FA502C">
      <w:pPr>
        <w:spacing w:after="0" w:line="240" w:lineRule="auto"/>
        <w:jc w:val="both"/>
        <w:rPr>
          <w:lang w:val="nl-NL"/>
        </w:rPr>
      </w:pPr>
    </w:p>
    <w:p w14:paraId="65631F47" w14:textId="43DAF84F" w:rsidR="77FA502C" w:rsidRPr="009B5943" w:rsidRDefault="77FA502C" w:rsidP="77FA502C">
      <w:pPr>
        <w:spacing w:after="0" w:line="240" w:lineRule="auto"/>
        <w:jc w:val="both"/>
        <w:rPr>
          <w:lang w:val="nl-NL"/>
        </w:rPr>
      </w:pPr>
    </w:p>
    <w:p w14:paraId="5BB49C17" w14:textId="3AFB9B87" w:rsidR="77FA502C" w:rsidRPr="009B5943" w:rsidRDefault="77FA502C" w:rsidP="77FA502C">
      <w:pPr>
        <w:spacing w:after="0" w:line="240" w:lineRule="auto"/>
        <w:jc w:val="both"/>
        <w:rPr>
          <w:lang w:val="nl-NL"/>
        </w:rPr>
      </w:pPr>
    </w:p>
    <w:p w14:paraId="3A285F6B" w14:textId="5D081A35" w:rsidR="77FA502C" w:rsidRPr="009B5943" w:rsidRDefault="77FA502C" w:rsidP="77FA502C">
      <w:pPr>
        <w:spacing w:after="0" w:line="240" w:lineRule="auto"/>
        <w:jc w:val="both"/>
        <w:rPr>
          <w:lang w:val="nl-NL"/>
        </w:rPr>
      </w:pPr>
    </w:p>
    <w:p w14:paraId="44F4D860" w14:textId="322EAF05" w:rsidR="77FA502C" w:rsidRPr="009B5943" w:rsidRDefault="77FA502C" w:rsidP="77FA502C">
      <w:pPr>
        <w:spacing w:after="0" w:line="240" w:lineRule="auto"/>
        <w:jc w:val="both"/>
        <w:rPr>
          <w:lang w:val="nl-NL"/>
        </w:rPr>
      </w:pPr>
    </w:p>
    <w:p w14:paraId="3DE72602" w14:textId="6A667105" w:rsidR="77FA502C" w:rsidRPr="009B5943" w:rsidRDefault="77FA502C" w:rsidP="77FA502C">
      <w:pPr>
        <w:spacing w:after="0" w:line="240" w:lineRule="auto"/>
        <w:jc w:val="both"/>
        <w:rPr>
          <w:lang w:val="nl-NL"/>
        </w:rPr>
      </w:pPr>
    </w:p>
    <w:p w14:paraId="2513A111" w14:textId="35373379" w:rsidR="77FA502C" w:rsidRPr="009B5943" w:rsidRDefault="77FA502C" w:rsidP="77FA502C">
      <w:pPr>
        <w:spacing w:after="0" w:line="240" w:lineRule="auto"/>
        <w:jc w:val="both"/>
        <w:rPr>
          <w:lang w:val="nl-NL"/>
        </w:rPr>
      </w:pPr>
    </w:p>
    <w:p w14:paraId="5673C045" w14:textId="403AFD6B" w:rsidR="77FA502C" w:rsidRPr="009B5943" w:rsidRDefault="77FA502C" w:rsidP="77FA502C">
      <w:pPr>
        <w:spacing w:after="0" w:line="240" w:lineRule="auto"/>
        <w:jc w:val="both"/>
        <w:rPr>
          <w:lang w:val="nl-NL"/>
        </w:rPr>
      </w:pPr>
    </w:p>
    <w:p w14:paraId="46A24CF6" w14:textId="1C6D169F" w:rsidR="77FA502C" w:rsidRPr="009B5943" w:rsidRDefault="77FA502C" w:rsidP="77FA502C">
      <w:pPr>
        <w:spacing w:after="0" w:line="240" w:lineRule="auto"/>
        <w:jc w:val="both"/>
        <w:rPr>
          <w:lang w:val="nl-NL"/>
        </w:rPr>
      </w:pPr>
    </w:p>
    <w:p w14:paraId="1C00AA6E" w14:textId="76E8B8A1" w:rsidR="00116162" w:rsidRDefault="00116162" w:rsidP="16FF4A41">
      <w:pPr>
        <w:pStyle w:val="Titre1"/>
        <w:numPr>
          <w:ilvl w:val="0"/>
          <w:numId w:val="0"/>
        </w:numPr>
        <w:ind w:left="1080"/>
        <w:rPr>
          <w:lang w:val="nl-NL"/>
        </w:rPr>
      </w:pPr>
    </w:p>
    <w:p w14:paraId="5B6AC0F4" w14:textId="77777777" w:rsidR="00796BD9" w:rsidRPr="00796BD9" w:rsidRDefault="00796BD9" w:rsidP="00796BD9">
      <w:pPr>
        <w:rPr>
          <w:lang w:val="nl-NL"/>
        </w:rPr>
      </w:pPr>
    </w:p>
    <w:p w14:paraId="568BC669" w14:textId="1681B0AF" w:rsidR="00116162" w:rsidRPr="009B5943" w:rsidRDefault="00116162" w:rsidP="2E3AF38C">
      <w:pPr>
        <w:rPr>
          <w:lang w:val="nl-NL"/>
        </w:rPr>
      </w:pPr>
    </w:p>
    <w:p w14:paraId="4EAB6A99" w14:textId="1D995859" w:rsidR="00116162" w:rsidRPr="009B5943" w:rsidRDefault="135466DE" w:rsidP="16FF4A41">
      <w:pPr>
        <w:pStyle w:val="Titre1"/>
        <w:rPr>
          <w:lang w:val="nl-NL"/>
        </w:rPr>
      </w:pPr>
      <w:bookmarkStart w:id="89" w:name="_Toc1023735810"/>
      <w:r w:rsidRPr="16FF4A41">
        <w:rPr>
          <w:lang w:val="nl-NL"/>
        </w:rPr>
        <w:t>BIJLAGEN</w:t>
      </w:r>
      <w:bookmarkEnd w:id="89"/>
    </w:p>
    <w:p w14:paraId="53DBAC7D" w14:textId="77777777" w:rsidR="00A77627" w:rsidRPr="009B5943" w:rsidRDefault="00A77627" w:rsidP="00A77627">
      <w:pPr>
        <w:spacing w:after="0" w:line="240" w:lineRule="auto"/>
        <w:jc w:val="both"/>
        <w:rPr>
          <w:b/>
          <w:u w:val="single"/>
          <w:lang w:val="nl-NL"/>
        </w:rPr>
      </w:pPr>
    </w:p>
    <w:p w14:paraId="6A1B5C7B" w14:textId="77777777" w:rsidR="00F834E9" w:rsidRPr="009B5943" w:rsidRDefault="00F834E9" w:rsidP="00F834E9">
      <w:pPr>
        <w:spacing w:after="0" w:line="240" w:lineRule="auto"/>
        <w:jc w:val="both"/>
        <w:rPr>
          <w:lang w:val="nl-NL"/>
        </w:rPr>
      </w:pPr>
    </w:p>
    <w:p w14:paraId="1A2116BF" w14:textId="6E5B8740" w:rsidR="00F834E9" w:rsidRPr="009B5943" w:rsidRDefault="135466DE" w:rsidP="75D27823">
      <w:pPr>
        <w:pBdr>
          <w:top w:val="single" w:sz="4" w:space="1" w:color="auto"/>
          <w:left w:val="single" w:sz="4" w:space="4" w:color="auto"/>
          <w:bottom w:val="single" w:sz="4" w:space="1" w:color="auto"/>
          <w:right w:val="single" w:sz="4" w:space="4" w:color="auto"/>
        </w:pBdr>
        <w:spacing w:after="0" w:line="240" w:lineRule="auto"/>
        <w:jc w:val="center"/>
        <w:rPr>
          <w:i/>
          <w:iCs/>
          <w:color w:val="E5004D" w:themeColor="accent4"/>
          <w:lang w:val="nl-NL"/>
        </w:rPr>
      </w:pPr>
      <w:r w:rsidRPr="75D27823">
        <w:rPr>
          <w:i/>
          <w:iCs/>
          <w:color w:val="E5004D" w:themeColor="accent4"/>
          <w:u w:val="single"/>
          <w:lang w:val="nl-NL"/>
        </w:rPr>
        <w:t>Geheugensteun</w:t>
      </w:r>
      <w:r w:rsidR="452B3599" w:rsidRPr="75D27823">
        <w:rPr>
          <w:i/>
          <w:iCs/>
          <w:color w:val="E5004D" w:themeColor="accent4"/>
          <w:u w:val="single"/>
          <w:lang w:val="nl-NL"/>
        </w:rPr>
        <w:t>:</w:t>
      </w:r>
    </w:p>
    <w:p w14:paraId="4D35CF86" w14:textId="77777777" w:rsidR="00F834E9" w:rsidRPr="009B5943" w:rsidRDefault="00F834E9" w:rsidP="00F834E9">
      <w:pPr>
        <w:pBdr>
          <w:top w:val="single" w:sz="4" w:space="1" w:color="auto"/>
          <w:left w:val="single" w:sz="4" w:space="4" w:color="auto"/>
          <w:bottom w:val="single" w:sz="4" w:space="1" w:color="auto"/>
          <w:right w:val="single" w:sz="4" w:space="4" w:color="auto"/>
        </w:pBdr>
        <w:spacing w:after="0" w:line="240" w:lineRule="auto"/>
        <w:jc w:val="center"/>
        <w:rPr>
          <w:i/>
          <w:color w:val="E5004D" w:themeColor="accent4"/>
          <w:lang w:val="nl-NL"/>
        </w:rPr>
      </w:pPr>
    </w:p>
    <w:p w14:paraId="6780B216" w14:textId="032831FD" w:rsidR="00F834E9" w:rsidRPr="009B5943" w:rsidRDefault="135466DE" w:rsidP="75D27823">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lang w:val="nl-NL"/>
        </w:rPr>
      </w:pPr>
      <w:r w:rsidRPr="75D27823">
        <w:rPr>
          <w:i/>
          <w:iCs/>
          <w:color w:val="E5004D" w:themeColor="accent4"/>
          <w:lang w:val="nl-NL"/>
        </w:rPr>
        <w:t>Bijlagen I</w:t>
      </w:r>
      <w:r w:rsidR="192149B4" w:rsidRPr="75D27823">
        <w:rPr>
          <w:i/>
          <w:iCs/>
          <w:color w:val="E5004D" w:themeColor="accent4"/>
          <w:lang w:val="nl-NL"/>
        </w:rPr>
        <w:t>I</w:t>
      </w:r>
      <w:r w:rsidRPr="75D27823">
        <w:rPr>
          <w:i/>
          <w:iCs/>
          <w:color w:val="E5004D" w:themeColor="accent4"/>
          <w:lang w:val="nl-NL"/>
        </w:rPr>
        <w:t>I.1,</w:t>
      </w:r>
      <w:r w:rsidR="278430B1" w:rsidRPr="75D27823">
        <w:rPr>
          <w:i/>
          <w:iCs/>
          <w:color w:val="E5004D" w:themeColor="accent4"/>
          <w:lang w:val="nl-NL"/>
        </w:rPr>
        <w:t xml:space="preserve"> </w:t>
      </w:r>
      <w:r w:rsidRPr="75D27823">
        <w:rPr>
          <w:i/>
          <w:iCs/>
          <w:color w:val="E5004D" w:themeColor="accent4"/>
          <w:lang w:val="nl-NL"/>
        </w:rPr>
        <w:t>I</w:t>
      </w:r>
      <w:r w:rsidR="6702C676" w:rsidRPr="75D27823">
        <w:rPr>
          <w:i/>
          <w:iCs/>
          <w:color w:val="E5004D" w:themeColor="accent4"/>
          <w:lang w:val="nl-NL"/>
        </w:rPr>
        <w:t>I</w:t>
      </w:r>
      <w:r w:rsidRPr="75D27823">
        <w:rPr>
          <w:i/>
          <w:iCs/>
          <w:color w:val="E5004D" w:themeColor="accent4"/>
          <w:lang w:val="nl-NL"/>
        </w:rPr>
        <w:t xml:space="preserve">I.2, </w:t>
      </w:r>
      <w:r w:rsidR="19C81966" w:rsidRPr="75D27823">
        <w:rPr>
          <w:i/>
          <w:iCs/>
          <w:color w:val="E5004D" w:themeColor="accent4"/>
          <w:lang w:val="nl-NL"/>
        </w:rPr>
        <w:t>I</w:t>
      </w:r>
      <w:r w:rsidRPr="75D27823">
        <w:rPr>
          <w:i/>
          <w:iCs/>
          <w:color w:val="E5004D" w:themeColor="accent4"/>
          <w:lang w:val="nl-NL"/>
        </w:rPr>
        <w:t xml:space="preserve">II.3, </w:t>
      </w:r>
      <w:r w:rsidR="78B4F845" w:rsidRPr="75D27823">
        <w:rPr>
          <w:i/>
          <w:iCs/>
          <w:color w:val="E5004D" w:themeColor="accent4"/>
          <w:lang w:val="nl-NL"/>
        </w:rPr>
        <w:t>I</w:t>
      </w:r>
      <w:r w:rsidRPr="75D27823">
        <w:rPr>
          <w:i/>
          <w:iCs/>
          <w:color w:val="E5004D" w:themeColor="accent4"/>
          <w:lang w:val="nl-NL"/>
        </w:rPr>
        <w:t>II.4, I</w:t>
      </w:r>
      <w:r w:rsidR="4FD493FB" w:rsidRPr="75D27823">
        <w:rPr>
          <w:i/>
          <w:iCs/>
          <w:color w:val="E5004D" w:themeColor="accent4"/>
          <w:lang w:val="nl-NL"/>
        </w:rPr>
        <w:t>I</w:t>
      </w:r>
      <w:r w:rsidRPr="75D27823">
        <w:rPr>
          <w:i/>
          <w:iCs/>
          <w:color w:val="E5004D" w:themeColor="accent4"/>
          <w:lang w:val="nl-NL"/>
        </w:rPr>
        <w:t>I.6 moeten bij de opdrachtdocumenten worden gevoegd</w:t>
      </w:r>
      <w:r w:rsidR="27CBA217" w:rsidRPr="75D27823">
        <w:rPr>
          <w:i/>
          <w:iCs/>
          <w:color w:val="E5004D" w:themeColor="accent4"/>
          <w:lang w:val="nl-NL"/>
        </w:rPr>
        <w:t>.</w:t>
      </w:r>
    </w:p>
    <w:p w14:paraId="16A09FEF" w14:textId="3CCC3A5C" w:rsidR="00F834E9" w:rsidRPr="009B5943" w:rsidRDefault="135466DE" w:rsidP="75D27823">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lang w:val="nl-NL"/>
        </w:rPr>
      </w:pPr>
      <w:r w:rsidRPr="75D27823">
        <w:rPr>
          <w:i/>
          <w:iCs/>
          <w:color w:val="E5004D" w:themeColor="accent4"/>
          <w:lang w:val="nl-NL"/>
        </w:rPr>
        <w:t xml:space="preserve">Bijlage </w:t>
      </w:r>
      <w:r w:rsidR="3D5EB03C" w:rsidRPr="75D27823">
        <w:rPr>
          <w:i/>
          <w:iCs/>
          <w:color w:val="E5004D" w:themeColor="accent4"/>
          <w:lang w:val="nl-NL"/>
        </w:rPr>
        <w:t>I</w:t>
      </w:r>
      <w:r w:rsidRPr="75D27823">
        <w:rPr>
          <w:i/>
          <w:iCs/>
          <w:color w:val="E5004D" w:themeColor="accent4"/>
          <w:lang w:val="nl-NL"/>
        </w:rPr>
        <w:t>II.5 moet worden bijgevoegd als het geraamde bedrag van de opdracht gelijk is aan of meer beloopt dan 750.000 euro, excl. BTW</w:t>
      </w:r>
      <w:r w:rsidR="27CBA217" w:rsidRPr="75D27823">
        <w:rPr>
          <w:i/>
          <w:iCs/>
          <w:color w:val="E5004D" w:themeColor="accent4"/>
          <w:lang w:val="nl-NL"/>
        </w:rPr>
        <w:t>.</w:t>
      </w:r>
    </w:p>
    <w:p w14:paraId="7DF507AB" w14:textId="3CA102E1" w:rsidR="00156AD3" w:rsidRPr="009B5943" w:rsidRDefault="135466DE" w:rsidP="75D27823">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lang w:val="nl-NL"/>
        </w:rPr>
      </w:pPr>
      <w:r w:rsidRPr="75D27823">
        <w:rPr>
          <w:i/>
          <w:iCs/>
          <w:color w:val="E5004D" w:themeColor="accent4"/>
          <w:lang w:val="nl-NL"/>
        </w:rPr>
        <w:t xml:space="preserve">De als bijlage </w:t>
      </w:r>
      <w:r w:rsidR="0854BBF7" w:rsidRPr="75D27823">
        <w:rPr>
          <w:i/>
          <w:iCs/>
          <w:color w:val="E5004D" w:themeColor="accent4"/>
          <w:lang w:val="nl-NL"/>
        </w:rPr>
        <w:t>I</w:t>
      </w:r>
      <w:r w:rsidRPr="75D27823">
        <w:rPr>
          <w:i/>
          <w:iCs/>
          <w:color w:val="E5004D" w:themeColor="accent4"/>
          <w:lang w:val="nl-NL"/>
        </w:rPr>
        <w:t>II.6 geleverde plannen moeten worden gepreciseerd (architectuur, stabiliteit en/of bijzondere technieken; eventuele detailplannen).</w:t>
      </w:r>
    </w:p>
    <w:p w14:paraId="71ED4E86" w14:textId="03749FDC" w:rsidR="2E33821E" w:rsidRDefault="135466DE" w:rsidP="16FF4A41">
      <w:pPr>
        <w:pBdr>
          <w:top w:val="single" w:sz="4" w:space="1" w:color="auto"/>
          <w:left w:val="single" w:sz="4" w:space="4" w:color="auto"/>
          <w:bottom w:val="single" w:sz="4" w:space="1" w:color="auto"/>
          <w:right w:val="single" w:sz="4" w:space="4" w:color="auto"/>
        </w:pBdr>
        <w:spacing w:after="0" w:line="240" w:lineRule="auto"/>
        <w:jc w:val="both"/>
        <w:rPr>
          <w:i/>
          <w:iCs/>
          <w:color w:val="E5004C"/>
          <w:highlight w:val="yellow"/>
          <w:lang w:val="nl-BE"/>
        </w:rPr>
      </w:pPr>
      <w:r w:rsidRPr="16FF4A41">
        <w:rPr>
          <w:i/>
          <w:iCs/>
          <w:color w:val="E5004D" w:themeColor="accent4"/>
          <w:lang w:val="nl-NL"/>
        </w:rPr>
        <w:t xml:space="preserve">Bijlage </w:t>
      </w:r>
      <w:r w:rsidR="4498FB4F" w:rsidRPr="16FF4A41">
        <w:rPr>
          <w:i/>
          <w:iCs/>
          <w:color w:val="E5004D" w:themeColor="accent4"/>
          <w:lang w:val="nl-NL"/>
        </w:rPr>
        <w:t>I</w:t>
      </w:r>
      <w:r w:rsidRPr="16FF4A41">
        <w:rPr>
          <w:i/>
          <w:iCs/>
          <w:color w:val="E5004D" w:themeColor="accent4"/>
          <w:lang w:val="nl-NL"/>
        </w:rPr>
        <w:t>II.7 moet door de coördinator inzake veiligheid en gezondheid worden voorbereid, behalve in uitzonderlijke gevallen waarbij met stelligheid vaststaat dat de werken door één enkele aannemer worden uitgevoerd en dat een projectcoördinator niet werd aangewezen. De coördinator inzake veiligheid en gezondheid zal preciseren of de aanvraag van de in lid 2, 1° en 2° van artikel 30 van het koninklijk besluit van 25 januari 2001 bedoelde document en/of afzonderlijke prijsberekening noodzakelijk is zodat de in het veiligheids- en gezondheidsplan bepaalde maatregelen effectief kunnen worden toegepast.</w:t>
      </w:r>
    </w:p>
    <w:p w14:paraId="697DF8D1" w14:textId="670EACC1" w:rsidR="2E33821E" w:rsidRDefault="135466DE" w:rsidP="16FF4A41">
      <w:pPr>
        <w:pBdr>
          <w:top w:val="single" w:sz="4" w:space="1" w:color="auto"/>
          <w:left w:val="single" w:sz="4" w:space="4" w:color="auto"/>
          <w:bottom w:val="single" w:sz="4" w:space="1" w:color="auto"/>
          <w:right w:val="single" w:sz="4" w:space="4" w:color="auto"/>
        </w:pBdr>
        <w:spacing w:after="0" w:line="240" w:lineRule="auto"/>
        <w:jc w:val="both"/>
        <w:rPr>
          <w:i/>
          <w:iCs/>
          <w:color w:val="E5004C"/>
          <w:lang w:val="nl-BE"/>
        </w:rPr>
      </w:pPr>
      <w:r w:rsidRPr="16FF4A41">
        <w:rPr>
          <w:i/>
          <w:iCs/>
          <w:color w:val="E5004C"/>
          <w:lang w:val="nl-NL"/>
        </w:rPr>
        <w:t>Bijlage I</w:t>
      </w:r>
      <w:r w:rsidR="190EC85E" w:rsidRPr="16FF4A41">
        <w:rPr>
          <w:i/>
          <w:iCs/>
          <w:color w:val="E5004C"/>
          <w:lang w:val="nl-NL"/>
        </w:rPr>
        <w:t>I</w:t>
      </w:r>
      <w:r w:rsidRPr="16FF4A41">
        <w:rPr>
          <w:i/>
          <w:iCs/>
          <w:color w:val="E5004C"/>
          <w:lang w:val="nl-NL"/>
        </w:rPr>
        <w:t>I.8 moet zo nodig worden bijgevoegd</w:t>
      </w:r>
      <w:r w:rsidR="27CBA217" w:rsidRPr="16FF4A41">
        <w:rPr>
          <w:i/>
          <w:iCs/>
          <w:color w:val="E5004C"/>
          <w:lang w:val="nl-NL"/>
        </w:rPr>
        <w:t>.</w:t>
      </w:r>
    </w:p>
    <w:p w14:paraId="02523A62" w14:textId="6E005D5D" w:rsidR="2E33821E" w:rsidRDefault="2E33821E" w:rsidP="16FF4A41">
      <w:pPr>
        <w:pBdr>
          <w:top w:val="single" w:sz="4" w:space="1" w:color="auto"/>
          <w:left w:val="single" w:sz="4" w:space="4" w:color="auto"/>
          <w:bottom w:val="single" w:sz="4" w:space="1" w:color="auto"/>
          <w:right w:val="single" w:sz="4" w:space="4" w:color="auto"/>
        </w:pBdr>
        <w:spacing w:after="0" w:line="240" w:lineRule="auto"/>
        <w:jc w:val="both"/>
        <w:rPr>
          <w:i/>
          <w:iCs/>
          <w:color w:val="E5004D" w:themeColor="accent4"/>
          <w:lang w:val="nl-BE"/>
        </w:rPr>
      </w:pPr>
      <w:r w:rsidRPr="16FF4A41">
        <w:rPr>
          <w:i/>
          <w:iCs/>
          <w:color w:val="E5004C"/>
          <w:lang w:val="nl-BE"/>
        </w:rPr>
        <w:t>Bijlagen III.9, III.9bis, III.10, III.11 en III.12</w:t>
      </w:r>
      <w:r w:rsidR="3090579E" w:rsidRPr="16FF4A41">
        <w:rPr>
          <w:i/>
          <w:iCs/>
          <w:color w:val="E5004C"/>
          <w:lang w:val="nl-BE"/>
        </w:rPr>
        <w:t xml:space="preserve"> betreffen de renovatie </w:t>
      </w:r>
      <w:r w:rsidR="08C27F67" w:rsidRPr="16FF4A41">
        <w:rPr>
          <w:i/>
          <w:iCs/>
          <w:color w:val="E5004C"/>
          <w:lang w:val="nl-BE"/>
        </w:rPr>
        <w:t>in</w:t>
      </w:r>
      <w:r w:rsidR="1C4CAAEF" w:rsidRPr="16FF4A41">
        <w:rPr>
          <w:i/>
          <w:iCs/>
          <w:color w:val="E5004C"/>
          <w:lang w:val="nl-BE"/>
        </w:rPr>
        <w:t xml:space="preserve"> een</w:t>
      </w:r>
      <w:r w:rsidR="08C27F67" w:rsidRPr="16FF4A41">
        <w:rPr>
          <w:i/>
          <w:iCs/>
          <w:color w:val="E5004C"/>
          <w:lang w:val="nl-BE"/>
        </w:rPr>
        <w:t xml:space="preserve"> bewoonde omgeving. Bijlagen III.10, III.11 en III.12 zijn opt</w:t>
      </w:r>
      <w:r w:rsidR="0D9FDD5E" w:rsidRPr="16FF4A41">
        <w:rPr>
          <w:i/>
          <w:iCs/>
          <w:color w:val="E5004C"/>
          <w:lang w:val="nl-BE"/>
        </w:rPr>
        <w:t>ioneel.</w:t>
      </w:r>
    </w:p>
    <w:p w14:paraId="0B09DA9F" w14:textId="77777777" w:rsidR="00F834E9" w:rsidRPr="009B5943" w:rsidRDefault="00F834E9" w:rsidP="00F834E9">
      <w:pPr>
        <w:spacing w:after="0" w:line="240" w:lineRule="auto"/>
        <w:jc w:val="both"/>
        <w:rPr>
          <w:i/>
          <w:u w:val="single"/>
          <w:lang w:val="nl-NL"/>
        </w:rPr>
      </w:pPr>
    </w:p>
    <w:p w14:paraId="18CEC12B" w14:textId="77777777" w:rsidR="00C8332C" w:rsidRPr="009B5943" w:rsidRDefault="00C8332C" w:rsidP="00A77627">
      <w:pPr>
        <w:spacing w:after="0" w:line="240" w:lineRule="auto"/>
        <w:jc w:val="both"/>
        <w:rPr>
          <w:lang w:val="nl-NL"/>
        </w:rPr>
      </w:pPr>
    </w:p>
    <w:p w14:paraId="12142DF6" w14:textId="622B318D" w:rsidR="00156AD3" w:rsidRPr="009B5943" w:rsidRDefault="135466DE" w:rsidP="00156AD3">
      <w:pPr>
        <w:spacing w:after="0" w:line="240" w:lineRule="auto"/>
        <w:jc w:val="both"/>
        <w:rPr>
          <w:lang w:val="nl-NL"/>
        </w:rPr>
      </w:pPr>
      <w:r w:rsidRPr="75D27823">
        <w:rPr>
          <w:lang w:val="nl-NL"/>
        </w:rPr>
        <w:t>I</w:t>
      </w:r>
      <w:r w:rsidR="1D9596F0" w:rsidRPr="75D27823">
        <w:rPr>
          <w:lang w:val="nl-NL"/>
        </w:rPr>
        <w:t>I</w:t>
      </w:r>
      <w:r w:rsidRPr="75D27823">
        <w:rPr>
          <w:lang w:val="nl-NL"/>
        </w:rPr>
        <w:t>I.1. Formulier</w:t>
      </w:r>
    </w:p>
    <w:p w14:paraId="2B33FF6D" w14:textId="6681A862" w:rsidR="00156AD3" w:rsidRPr="009B5943" w:rsidRDefault="135466DE" w:rsidP="00156AD3">
      <w:pPr>
        <w:spacing w:after="0" w:line="240" w:lineRule="auto"/>
        <w:jc w:val="both"/>
        <w:rPr>
          <w:lang w:val="nl-NL"/>
        </w:rPr>
      </w:pPr>
      <w:r w:rsidRPr="75D27823">
        <w:rPr>
          <w:lang w:val="nl-NL"/>
        </w:rPr>
        <w:t>I</w:t>
      </w:r>
      <w:r w:rsidR="29014870" w:rsidRPr="75D27823">
        <w:rPr>
          <w:lang w:val="nl-NL"/>
        </w:rPr>
        <w:t>I</w:t>
      </w:r>
      <w:r w:rsidRPr="75D27823">
        <w:rPr>
          <w:lang w:val="nl-NL"/>
        </w:rPr>
        <w:t>I.2. Meetstaten:</w:t>
      </w:r>
    </w:p>
    <w:p w14:paraId="04DAAFE6" w14:textId="77777777" w:rsidR="00156AD3" w:rsidRPr="009B5943" w:rsidRDefault="00156AD3" w:rsidP="00156AD3">
      <w:pPr>
        <w:numPr>
          <w:ilvl w:val="0"/>
          <w:numId w:val="27"/>
        </w:numPr>
        <w:spacing w:after="0" w:line="240" w:lineRule="auto"/>
        <w:jc w:val="both"/>
        <w:rPr>
          <w:lang w:val="nl-NL"/>
        </w:rPr>
      </w:pPr>
      <w:r w:rsidRPr="009B5943">
        <w:rPr>
          <w:lang w:val="nl-NL"/>
        </w:rPr>
        <w:t>De samenvattende opmeting</w:t>
      </w:r>
    </w:p>
    <w:p w14:paraId="549ABFFA" w14:textId="77777777" w:rsidR="00156AD3" w:rsidRPr="009B5943" w:rsidRDefault="00156AD3" w:rsidP="00156AD3">
      <w:pPr>
        <w:numPr>
          <w:ilvl w:val="0"/>
          <w:numId w:val="27"/>
        </w:numPr>
        <w:spacing w:after="0" w:line="240" w:lineRule="auto"/>
        <w:jc w:val="both"/>
        <w:rPr>
          <w:lang w:val="nl-NL"/>
        </w:rPr>
      </w:pPr>
      <w:r w:rsidRPr="009B5943">
        <w:rPr>
          <w:lang w:val="nl-NL"/>
        </w:rPr>
        <w:t>De gedetailleerde opmeting</w:t>
      </w:r>
    </w:p>
    <w:p w14:paraId="4FC3C737" w14:textId="2963B529" w:rsidR="00156AD3" w:rsidRPr="009B5943" w:rsidRDefault="135466DE" w:rsidP="00156AD3">
      <w:pPr>
        <w:spacing w:after="0" w:line="240" w:lineRule="auto"/>
        <w:jc w:val="both"/>
        <w:rPr>
          <w:lang w:val="nl-NL"/>
        </w:rPr>
      </w:pPr>
      <w:r w:rsidRPr="75D27823">
        <w:rPr>
          <w:lang w:val="nl-NL"/>
        </w:rPr>
        <w:t>II</w:t>
      </w:r>
      <w:r w:rsidR="6DEAA75D" w:rsidRPr="75D27823">
        <w:rPr>
          <w:lang w:val="nl-NL"/>
        </w:rPr>
        <w:t>I</w:t>
      </w:r>
      <w:r w:rsidRPr="75D27823">
        <w:rPr>
          <w:lang w:val="nl-NL"/>
        </w:rPr>
        <w:t>.3</w:t>
      </w:r>
      <w:r w:rsidR="404937A4" w:rsidRPr="75D27823">
        <w:rPr>
          <w:lang w:val="nl-NL"/>
        </w:rPr>
        <w:t>.</w:t>
      </w:r>
      <w:r w:rsidRPr="75D27823">
        <w:rPr>
          <w:lang w:val="nl-NL"/>
        </w:rPr>
        <w:t xml:space="preserve"> Richtlijnen aan de inschrijvers</w:t>
      </w:r>
    </w:p>
    <w:p w14:paraId="496EAEF3" w14:textId="1A0F94DB" w:rsidR="0037657F" w:rsidRPr="009B5943" w:rsidRDefault="135466DE" w:rsidP="00156AD3">
      <w:pPr>
        <w:spacing w:after="0" w:line="240" w:lineRule="auto"/>
        <w:jc w:val="both"/>
        <w:rPr>
          <w:lang w:val="nl-NL"/>
        </w:rPr>
      </w:pPr>
      <w:r w:rsidRPr="75D27823">
        <w:rPr>
          <w:lang w:val="nl-NL"/>
        </w:rPr>
        <w:t>I</w:t>
      </w:r>
      <w:r w:rsidR="5F97E515" w:rsidRPr="75D27823">
        <w:rPr>
          <w:lang w:val="nl-NL"/>
        </w:rPr>
        <w:t>I</w:t>
      </w:r>
      <w:r w:rsidRPr="75D27823">
        <w:rPr>
          <w:lang w:val="nl-NL"/>
        </w:rPr>
        <w:t>I.4. Door de BGHM uitgegeven typeformulieren</w:t>
      </w:r>
      <w:r w:rsidR="0EC0B222" w:rsidRPr="75D27823">
        <w:rPr>
          <w:lang w:val="nl-NL"/>
        </w:rPr>
        <w:t xml:space="preserve"> (DV)</w:t>
      </w:r>
    </w:p>
    <w:p w14:paraId="3ACAB2F7" w14:textId="48698A83" w:rsidR="00EB75B3" w:rsidRPr="005475B4" w:rsidRDefault="6001145D" w:rsidP="0013059C">
      <w:pPr>
        <w:spacing w:after="0" w:line="240" w:lineRule="auto"/>
        <w:jc w:val="both"/>
        <w:rPr>
          <w:lang w:val="fr-FR"/>
        </w:rPr>
      </w:pPr>
      <w:r w:rsidRPr="75D27823">
        <w:rPr>
          <w:lang w:val="fr-FR"/>
        </w:rPr>
        <w:lastRenderedPageBreak/>
        <w:t>I</w:t>
      </w:r>
      <w:r w:rsidR="15DA69C6" w:rsidRPr="75D27823">
        <w:rPr>
          <w:lang w:val="fr-FR"/>
        </w:rPr>
        <w:t>I</w:t>
      </w:r>
      <w:r w:rsidRPr="75D27823">
        <w:rPr>
          <w:lang w:val="fr-FR"/>
        </w:rPr>
        <w:t xml:space="preserve">I.5. </w:t>
      </w:r>
      <w:r w:rsidR="135466DE" w:rsidRPr="75D27823">
        <w:rPr>
          <w:lang w:val="fr-FR"/>
        </w:rPr>
        <w:t>Sociale clausules</w:t>
      </w:r>
    </w:p>
    <w:p w14:paraId="4C5A603A" w14:textId="548E2D10" w:rsidR="00156AD3" w:rsidRPr="005475B4" w:rsidRDefault="6001145D" w:rsidP="00156AD3">
      <w:pPr>
        <w:spacing w:after="0" w:line="240" w:lineRule="auto"/>
        <w:jc w:val="both"/>
        <w:rPr>
          <w:lang w:val="fr-FR"/>
        </w:rPr>
      </w:pPr>
      <w:r w:rsidRPr="75D27823">
        <w:rPr>
          <w:lang w:val="fr-FR"/>
        </w:rPr>
        <w:t>II</w:t>
      </w:r>
      <w:r w:rsidR="2A473A73" w:rsidRPr="75D27823">
        <w:rPr>
          <w:lang w:val="fr-FR"/>
        </w:rPr>
        <w:t>I</w:t>
      </w:r>
      <w:r w:rsidRPr="75D27823">
        <w:rPr>
          <w:lang w:val="fr-FR"/>
        </w:rPr>
        <w:t xml:space="preserve">.6. </w:t>
      </w:r>
      <w:r w:rsidR="135466DE" w:rsidRPr="75D27823">
        <w:rPr>
          <w:lang w:val="fr-FR"/>
        </w:rPr>
        <w:t>Plannen:</w:t>
      </w:r>
    </w:p>
    <w:p w14:paraId="422A6763" w14:textId="77777777" w:rsidR="00156AD3" w:rsidRPr="009B5943" w:rsidRDefault="00156AD3" w:rsidP="00156AD3">
      <w:pPr>
        <w:numPr>
          <w:ilvl w:val="0"/>
          <w:numId w:val="26"/>
        </w:numPr>
        <w:spacing w:after="0" w:line="240" w:lineRule="auto"/>
        <w:jc w:val="both"/>
        <w:rPr>
          <w:lang w:val="nl-NL"/>
        </w:rPr>
      </w:pPr>
      <w:r w:rsidRPr="009B5943">
        <w:rPr>
          <w:lang w:val="nl-NL"/>
        </w:rPr>
        <w:t>Architectuur</w:t>
      </w:r>
    </w:p>
    <w:p w14:paraId="6FCD2464" w14:textId="77777777" w:rsidR="00156AD3" w:rsidRPr="009B5943" w:rsidRDefault="00156AD3" w:rsidP="00156AD3">
      <w:pPr>
        <w:numPr>
          <w:ilvl w:val="0"/>
          <w:numId w:val="26"/>
        </w:numPr>
        <w:spacing w:after="0" w:line="240" w:lineRule="auto"/>
        <w:jc w:val="both"/>
        <w:rPr>
          <w:lang w:val="nl-NL"/>
        </w:rPr>
      </w:pPr>
      <w:r w:rsidRPr="009B5943">
        <w:rPr>
          <w:lang w:val="nl-NL"/>
        </w:rPr>
        <w:t>Stabiliteit</w:t>
      </w:r>
    </w:p>
    <w:p w14:paraId="772488B2" w14:textId="77777777" w:rsidR="00156AD3" w:rsidRPr="009B5943" w:rsidRDefault="00156AD3" w:rsidP="00156AD3">
      <w:pPr>
        <w:numPr>
          <w:ilvl w:val="0"/>
          <w:numId w:val="26"/>
        </w:numPr>
        <w:spacing w:after="0" w:line="240" w:lineRule="auto"/>
        <w:jc w:val="both"/>
        <w:rPr>
          <w:lang w:val="nl-NL"/>
        </w:rPr>
      </w:pPr>
      <w:r w:rsidRPr="009B5943">
        <w:rPr>
          <w:lang w:val="nl-NL"/>
        </w:rPr>
        <w:t>Bijzondere technieken</w:t>
      </w:r>
    </w:p>
    <w:p w14:paraId="5A21F71B" w14:textId="262BBDFE" w:rsidR="00EB75B3" w:rsidRPr="009B5943" w:rsidRDefault="00156AD3" w:rsidP="00156AD3">
      <w:pPr>
        <w:numPr>
          <w:ilvl w:val="0"/>
          <w:numId w:val="26"/>
        </w:numPr>
        <w:spacing w:after="0" w:line="240" w:lineRule="auto"/>
        <w:jc w:val="both"/>
        <w:rPr>
          <w:lang w:val="nl-NL"/>
        </w:rPr>
      </w:pPr>
      <w:r w:rsidRPr="009B5943">
        <w:rPr>
          <w:lang w:val="nl-NL"/>
        </w:rPr>
        <w:t>Detailplannen</w:t>
      </w:r>
    </w:p>
    <w:p w14:paraId="0CA6825B" w14:textId="64ED9B03" w:rsidR="00523A4D" w:rsidRPr="009B5943" w:rsidRDefault="744E1076" w:rsidP="0013059C">
      <w:pPr>
        <w:spacing w:after="0" w:line="240" w:lineRule="auto"/>
        <w:jc w:val="both"/>
        <w:rPr>
          <w:lang w:val="nl-NL"/>
        </w:rPr>
      </w:pPr>
      <w:r w:rsidRPr="75D27823">
        <w:rPr>
          <w:lang w:val="nl-NL"/>
        </w:rPr>
        <w:t>II</w:t>
      </w:r>
      <w:r w:rsidR="704D1180" w:rsidRPr="75D27823">
        <w:rPr>
          <w:lang w:val="nl-NL"/>
        </w:rPr>
        <w:t>I</w:t>
      </w:r>
      <w:r w:rsidRPr="75D27823">
        <w:rPr>
          <w:lang w:val="nl-NL"/>
        </w:rPr>
        <w:t>.</w:t>
      </w:r>
      <w:r w:rsidR="6001145D" w:rsidRPr="75D27823">
        <w:rPr>
          <w:lang w:val="nl-NL"/>
        </w:rPr>
        <w:t>7</w:t>
      </w:r>
      <w:r w:rsidRPr="75D27823">
        <w:rPr>
          <w:lang w:val="nl-NL"/>
        </w:rPr>
        <w:t xml:space="preserve">. </w:t>
      </w:r>
      <w:r w:rsidR="135466DE" w:rsidRPr="75D27823">
        <w:rPr>
          <w:lang w:val="nl-NL"/>
        </w:rPr>
        <w:t>Veiligheids- en gezondheidsplan</w:t>
      </w:r>
    </w:p>
    <w:p w14:paraId="5253909F" w14:textId="4B5CD64C" w:rsidR="00EB75B3" w:rsidRPr="009B5943" w:rsidRDefault="6001145D" w:rsidP="00EB75B3">
      <w:pPr>
        <w:spacing w:after="0" w:line="240" w:lineRule="auto"/>
        <w:jc w:val="both"/>
        <w:rPr>
          <w:lang w:val="nl-NL"/>
        </w:rPr>
      </w:pPr>
      <w:r w:rsidRPr="141EECFE">
        <w:rPr>
          <w:lang w:val="nl-NL"/>
        </w:rPr>
        <w:t>II</w:t>
      </w:r>
      <w:r w:rsidR="063724D0" w:rsidRPr="141EECFE">
        <w:rPr>
          <w:lang w:val="nl-NL"/>
        </w:rPr>
        <w:t>I</w:t>
      </w:r>
      <w:r w:rsidRPr="141EECFE">
        <w:rPr>
          <w:lang w:val="nl-NL"/>
        </w:rPr>
        <w:t xml:space="preserve">.8. </w:t>
      </w:r>
      <w:r w:rsidR="135466DE" w:rsidRPr="141EECFE">
        <w:rPr>
          <w:lang w:val="nl-NL"/>
        </w:rPr>
        <w:t>Asbestinventaris</w:t>
      </w:r>
      <w:r w:rsidRPr="141EECFE">
        <w:rPr>
          <w:lang w:val="nl-NL"/>
        </w:rPr>
        <w:t xml:space="preserve"> </w:t>
      </w:r>
    </w:p>
    <w:p w14:paraId="6657175A" w14:textId="77777777" w:rsidR="00A23A82" w:rsidRDefault="00A23A82" w:rsidP="5BE64224">
      <w:pPr>
        <w:spacing w:after="0" w:line="240" w:lineRule="auto"/>
        <w:jc w:val="both"/>
        <w:rPr>
          <w:rFonts w:eastAsia="Century Gothic" w:cs="Century Gothic"/>
          <w:b/>
          <w:bCs/>
          <w:i/>
          <w:iCs/>
          <w:color w:val="E5004C"/>
          <w:lang w:val="nl-BE"/>
        </w:rPr>
      </w:pPr>
    </w:p>
    <w:p w14:paraId="0EF221E8" w14:textId="5AF0E391" w:rsidR="59991DC9" w:rsidRPr="00A23A82" w:rsidRDefault="59991DC9" w:rsidP="5BE64224">
      <w:pPr>
        <w:spacing w:after="0" w:line="240" w:lineRule="auto"/>
        <w:jc w:val="both"/>
        <w:rPr>
          <w:rFonts w:eastAsia="Century Gothic" w:cs="Century Gothic"/>
          <w:b/>
          <w:bCs/>
          <w:i/>
          <w:iCs/>
          <w:color w:val="E5004C"/>
          <w:lang w:val="nl-BE"/>
        </w:rPr>
      </w:pPr>
      <w:r w:rsidRPr="5BE64224">
        <w:rPr>
          <w:rFonts w:eastAsia="Century Gothic" w:cs="Century Gothic"/>
          <w:b/>
          <w:bCs/>
          <w:i/>
          <w:iCs/>
          <w:color w:val="E5004C"/>
          <w:lang w:val="nl-BE"/>
        </w:rPr>
        <w:t xml:space="preserve"> </w:t>
      </w:r>
      <w:r w:rsidR="0B165FE4" w:rsidRPr="00A23A82">
        <w:rPr>
          <w:rFonts w:eastAsia="Century Gothic" w:cs="Century Gothic"/>
          <w:b/>
          <w:bCs/>
          <w:i/>
          <w:iCs/>
          <w:color w:val="E5004C"/>
          <w:lang w:val="nl-BE"/>
        </w:rPr>
        <w:t>in geval van renovatie op een bewoonde omgeving</w:t>
      </w:r>
    </w:p>
    <w:p w14:paraId="35A2DC87" w14:textId="77777777" w:rsidR="00A23A82" w:rsidRDefault="00A23A82" w:rsidP="5BE64224">
      <w:pPr>
        <w:spacing w:after="0" w:line="240" w:lineRule="auto"/>
        <w:jc w:val="both"/>
        <w:rPr>
          <w:rFonts w:eastAsia="Century Gothic" w:cs="Century Gothic"/>
          <w:color w:val="000000" w:themeColor="text1"/>
          <w:lang w:val="nl-BE"/>
        </w:rPr>
      </w:pPr>
      <w:r w:rsidRPr="00A23A82">
        <w:rPr>
          <w:rFonts w:eastAsia="Century Gothic" w:cs="Century Gothic"/>
          <w:color w:val="FF0000"/>
          <w:lang w:val="nl-BE"/>
        </w:rPr>
        <w:t>Verplichte bijlagen</w:t>
      </w:r>
    </w:p>
    <w:p w14:paraId="4B184B26" w14:textId="5756BD23" w:rsidR="59991DC9" w:rsidRDefault="59991DC9" w:rsidP="5BE64224">
      <w:pPr>
        <w:spacing w:after="0" w:line="240" w:lineRule="auto"/>
        <w:jc w:val="both"/>
        <w:rPr>
          <w:lang w:val="nl-BE"/>
        </w:rPr>
      </w:pPr>
      <w:r w:rsidRPr="5BE64224">
        <w:rPr>
          <w:rFonts w:eastAsia="Century Gothic" w:cs="Century Gothic"/>
          <w:color w:val="000000" w:themeColor="text1"/>
          <w:lang w:val="nl-BE"/>
        </w:rPr>
        <w:t>III.9. e</w:t>
      </w:r>
      <w:r w:rsidR="7A2160E1" w:rsidRPr="5BE64224">
        <w:rPr>
          <w:rFonts w:eastAsia="Century Gothic" w:cs="Century Gothic"/>
          <w:color w:val="000000" w:themeColor="text1"/>
          <w:lang w:val="nl-BE"/>
        </w:rPr>
        <w:t xml:space="preserve">n </w:t>
      </w:r>
      <w:r w:rsidRPr="5BE64224">
        <w:rPr>
          <w:rFonts w:eastAsia="Century Gothic" w:cs="Century Gothic"/>
          <w:color w:val="000000" w:themeColor="text1"/>
          <w:lang w:val="nl-BE"/>
        </w:rPr>
        <w:t>9bis. AVG:</w:t>
      </w:r>
      <w:r w:rsidRPr="5BE64224">
        <w:rPr>
          <w:lang w:val="nl-BE"/>
        </w:rPr>
        <w:t xml:space="preserve"> Algemene voorwaarden en AVG-fiche</w:t>
      </w:r>
    </w:p>
    <w:p w14:paraId="5D7B4401" w14:textId="6CFD5DBA" w:rsidR="00A23A82" w:rsidRPr="00A23A82" w:rsidRDefault="00A23A82" w:rsidP="5BE64224">
      <w:pPr>
        <w:spacing w:after="0" w:line="240" w:lineRule="auto"/>
        <w:jc w:val="both"/>
        <w:rPr>
          <w:color w:val="FF0000"/>
          <w:lang w:val="nl-BE"/>
        </w:rPr>
      </w:pPr>
      <w:r w:rsidRPr="00A23A82">
        <w:rPr>
          <w:color w:val="FF0000"/>
          <w:lang w:val="nl-BE"/>
        </w:rPr>
        <w:t>Optionele bijlagen</w:t>
      </w:r>
    </w:p>
    <w:p w14:paraId="3564016E" w14:textId="1617F6BF" w:rsidR="59991DC9" w:rsidRDefault="59991DC9" w:rsidP="5BE64224">
      <w:pPr>
        <w:spacing w:after="0" w:line="240" w:lineRule="auto"/>
        <w:jc w:val="both"/>
        <w:rPr>
          <w:rFonts w:eastAsia="Century Gothic" w:cs="Century Gothic"/>
          <w:lang w:val="nl-BE"/>
        </w:rPr>
      </w:pPr>
      <w:r w:rsidRPr="5BE64224">
        <w:rPr>
          <w:rFonts w:eastAsia="Century Gothic" w:cs="Century Gothic"/>
          <w:b/>
          <w:bCs/>
          <w:i/>
          <w:iCs/>
          <w:color w:val="E5004C"/>
          <w:lang w:val="nl-BE"/>
        </w:rPr>
        <w:t>(x)</w:t>
      </w:r>
      <w:r w:rsidRPr="5BE64224">
        <w:rPr>
          <w:rFonts w:eastAsia="Century Gothic" w:cs="Century Gothic"/>
          <w:color w:val="000000" w:themeColor="text1"/>
          <w:lang w:val="nl-BE"/>
        </w:rPr>
        <w:t xml:space="preserve"> III.10. </w:t>
      </w:r>
      <w:r w:rsidR="7B9B794A" w:rsidRPr="5BE64224">
        <w:rPr>
          <w:rFonts w:eastAsia="Century Gothic" w:cs="Century Gothic"/>
          <w:lang w:val="nl-BE"/>
        </w:rPr>
        <w:t>Beheer van werken in bewoonde omgeving</w:t>
      </w:r>
    </w:p>
    <w:p w14:paraId="54FCAED1" w14:textId="396B3470" w:rsidR="59991DC9" w:rsidRDefault="59991DC9" w:rsidP="5BE64224">
      <w:pPr>
        <w:spacing w:after="0" w:line="240" w:lineRule="auto"/>
        <w:jc w:val="both"/>
        <w:rPr>
          <w:rFonts w:eastAsia="Century Gothic" w:cs="Century Gothic"/>
          <w:lang w:val="nl-BE"/>
        </w:rPr>
      </w:pPr>
      <w:r w:rsidRPr="5BE64224">
        <w:rPr>
          <w:rFonts w:eastAsia="Century Gothic" w:cs="Century Gothic"/>
          <w:b/>
          <w:bCs/>
          <w:i/>
          <w:iCs/>
          <w:color w:val="E5004C"/>
          <w:lang w:val="nl-BE"/>
        </w:rPr>
        <w:t xml:space="preserve">(x) </w:t>
      </w:r>
      <w:r w:rsidRPr="5BE64224">
        <w:rPr>
          <w:rFonts w:eastAsia="Century Gothic" w:cs="Century Gothic"/>
          <w:color w:val="000000" w:themeColor="text1"/>
          <w:lang w:val="nl-BE"/>
        </w:rPr>
        <w:t xml:space="preserve">III.11. </w:t>
      </w:r>
      <w:r w:rsidR="587A6A3D" w:rsidRPr="5BE64224">
        <w:rPr>
          <w:rFonts w:eastAsia="Century Gothic" w:cs="Century Gothic"/>
          <w:lang w:val="nl-BE"/>
        </w:rPr>
        <w:t>Charter voor interventies van aannemers</w:t>
      </w:r>
    </w:p>
    <w:p w14:paraId="4CB03F42" w14:textId="5647374B" w:rsidR="59991DC9" w:rsidRDefault="59991DC9" w:rsidP="5BE64224">
      <w:pPr>
        <w:spacing w:after="0" w:line="240" w:lineRule="auto"/>
        <w:jc w:val="both"/>
        <w:rPr>
          <w:rFonts w:eastAsia="Century Gothic" w:cs="Century Gothic"/>
          <w:lang w:val="nl-BE"/>
        </w:rPr>
      </w:pPr>
      <w:r w:rsidRPr="5BE64224">
        <w:rPr>
          <w:rFonts w:eastAsia="Century Gothic" w:cs="Century Gothic"/>
          <w:b/>
          <w:bCs/>
          <w:i/>
          <w:iCs/>
          <w:color w:val="E5004C"/>
          <w:lang w:val="nl-BE"/>
        </w:rPr>
        <w:t>(x)</w:t>
      </w:r>
      <w:r w:rsidRPr="5BE64224">
        <w:rPr>
          <w:rFonts w:eastAsia="Century Gothic" w:cs="Century Gothic"/>
          <w:color w:val="000000" w:themeColor="text1"/>
          <w:lang w:val="nl-BE"/>
        </w:rPr>
        <w:t xml:space="preserve"> III.12. </w:t>
      </w:r>
      <w:r w:rsidR="300CAF60" w:rsidRPr="5BE64224">
        <w:rPr>
          <w:rFonts w:eastAsia="Century Gothic" w:cs="Century Gothic"/>
          <w:lang w:val="nl-BE"/>
        </w:rPr>
        <w:t>Beschrijving van de rollen</w:t>
      </w:r>
    </w:p>
    <w:p w14:paraId="0ADD416C" w14:textId="77777777" w:rsidR="00EB75B3" w:rsidRPr="009B5943" w:rsidRDefault="00EB75B3" w:rsidP="0013059C">
      <w:pPr>
        <w:spacing w:after="0" w:line="240" w:lineRule="auto"/>
        <w:jc w:val="both"/>
        <w:rPr>
          <w:lang w:val="nl-NL"/>
        </w:rPr>
      </w:pPr>
    </w:p>
    <w:p w14:paraId="78C0D4CB" w14:textId="77777777" w:rsidR="00523A4D" w:rsidRPr="009B5943" w:rsidRDefault="00523A4D" w:rsidP="0013059C">
      <w:pPr>
        <w:spacing w:after="0" w:line="240" w:lineRule="auto"/>
        <w:jc w:val="both"/>
        <w:rPr>
          <w:lang w:val="nl-NL"/>
        </w:rPr>
      </w:pPr>
    </w:p>
    <w:p w14:paraId="55482F3C" w14:textId="77777777" w:rsidR="0092208A" w:rsidRPr="009B5943" w:rsidRDefault="0092208A" w:rsidP="00624656">
      <w:pPr>
        <w:spacing w:after="0" w:line="240" w:lineRule="auto"/>
        <w:jc w:val="both"/>
        <w:rPr>
          <w:b/>
          <w:u w:val="single"/>
          <w:lang w:val="nl-NL"/>
        </w:rPr>
      </w:pPr>
      <w:bookmarkStart w:id="90" w:name="css"/>
      <w:bookmarkEnd w:id="90"/>
    </w:p>
    <w:sectPr w:rsidR="0092208A" w:rsidRPr="009B5943" w:rsidSect="00F60B99">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D232C" w14:textId="77777777" w:rsidR="001D2AFB" w:rsidRDefault="001D2AFB" w:rsidP="0014052B">
      <w:pPr>
        <w:spacing w:after="0" w:line="240" w:lineRule="auto"/>
      </w:pPr>
      <w:r>
        <w:separator/>
      </w:r>
    </w:p>
  </w:endnote>
  <w:endnote w:type="continuationSeparator" w:id="0">
    <w:p w14:paraId="513AF2FB" w14:textId="77777777" w:rsidR="001D2AFB" w:rsidRDefault="001D2AFB" w:rsidP="0014052B">
      <w:pPr>
        <w:spacing w:after="0" w:line="240" w:lineRule="auto"/>
      </w:pPr>
      <w:r>
        <w:continuationSeparator/>
      </w:r>
    </w:p>
  </w:endnote>
  <w:endnote w:type="continuationNotice" w:id="1">
    <w:p w14:paraId="55AB4195" w14:textId="77777777" w:rsidR="001D2AFB" w:rsidRDefault="001D2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Italic">
    <w:altName w:val="Roboto"/>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593F1F07" w:rsidR="00C905F1" w:rsidRDefault="000350B5" w:rsidP="006140DD">
    <w:pPr>
      <w:pStyle w:val="Pieddepage"/>
      <w:pBdr>
        <w:top w:val="single" w:sz="4" w:space="1" w:color="auto"/>
      </w:pBdr>
      <w:tabs>
        <w:tab w:val="left" w:pos="4470"/>
      </w:tabs>
    </w:pPr>
    <w:r>
      <w:t xml:space="preserve">BGHM WO 2017 – </w:t>
    </w:r>
    <w:r w:rsidR="00A23A82">
      <w:t>0</w:t>
    </w:r>
    <w:r w:rsidR="00C14EEB">
      <w:t>4</w:t>
    </w:r>
    <w:r w:rsidR="00A23A82">
      <w:t>/2025</w:t>
    </w:r>
    <w:r w:rsidR="00C905F1">
      <w:tab/>
    </w:r>
    <w:r w:rsidR="00C905F1">
      <w:tab/>
    </w:r>
    <w:r w:rsidR="00C905F1">
      <w:tab/>
    </w:r>
    <w:r w:rsidR="00C905F1">
      <w:rPr>
        <w:color w:val="2B579A"/>
        <w:shd w:val="clear" w:color="auto" w:fill="E6E6E6"/>
      </w:rPr>
      <w:fldChar w:fldCharType="begin"/>
    </w:r>
    <w:r w:rsidR="00C905F1">
      <w:instrText xml:space="preserve"> PAGE   \* MERGEFORMAT </w:instrText>
    </w:r>
    <w:r w:rsidR="00C905F1">
      <w:rPr>
        <w:color w:val="2B579A"/>
        <w:shd w:val="clear" w:color="auto" w:fill="E6E6E6"/>
      </w:rPr>
      <w:fldChar w:fldCharType="separate"/>
    </w:r>
    <w:r w:rsidR="00C905F1">
      <w:rPr>
        <w:noProof/>
      </w:rPr>
      <w:t>2</w:t>
    </w:r>
    <w:r w:rsidR="00C905F1">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82F13" w14:textId="77777777" w:rsidR="00C905F1" w:rsidRDefault="00225C1D" w:rsidP="005C67EA">
    <w:pPr>
      <w:pStyle w:val="Pieddepage"/>
      <w:jc w:val="center"/>
    </w:pPr>
    <w:r w:rsidRPr="00CC2A16">
      <w:rPr>
        <w:noProof/>
        <w:color w:val="2B579A"/>
        <w:shd w:val="clear" w:color="auto" w:fill="E6E6E6"/>
      </w:rPr>
      <w:drawing>
        <wp:inline distT="0" distB="0" distL="0" distR="0" wp14:anchorId="4725EE3A" wp14:editId="07777777">
          <wp:extent cx="5124450" cy="89535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0" cy="895350"/>
                  </a:xfrm>
                  <a:prstGeom prst="rect">
                    <a:avLst/>
                  </a:prstGeom>
                  <a:noFill/>
                  <a:ln>
                    <a:noFill/>
                  </a:ln>
                </pic:spPr>
              </pic:pic>
            </a:graphicData>
          </a:graphic>
        </wp:inline>
      </w:drawing>
    </w:r>
  </w:p>
  <w:p w14:paraId="77AF947F" w14:textId="77777777" w:rsidR="00C905F1" w:rsidRPr="00426487" w:rsidRDefault="00C905F1" w:rsidP="00183CD6">
    <w:pPr>
      <w:pStyle w:val="Pieddepage"/>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108FF" w14:textId="77777777" w:rsidR="001D2AFB" w:rsidRDefault="001D2AFB" w:rsidP="0014052B">
      <w:pPr>
        <w:spacing w:after="0" w:line="240" w:lineRule="auto"/>
      </w:pPr>
      <w:r>
        <w:separator/>
      </w:r>
    </w:p>
  </w:footnote>
  <w:footnote w:type="continuationSeparator" w:id="0">
    <w:p w14:paraId="33827B73" w14:textId="77777777" w:rsidR="001D2AFB" w:rsidRDefault="001D2AFB" w:rsidP="0014052B">
      <w:pPr>
        <w:spacing w:after="0" w:line="240" w:lineRule="auto"/>
      </w:pPr>
      <w:r>
        <w:continuationSeparator/>
      </w:r>
    </w:p>
  </w:footnote>
  <w:footnote w:type="continuationNotice" w:id="1">
    <w:p w14:paraId="777772CF" w14:textId="77777777" w:rsidR="001D2AFB" w:rsidRDefault="001D2A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1B0E59"/>
    <w:multiLevelType w:val="hybridMultilevel"/>
    <w:tmpl w:val="2A4AA7A0"/>
    <w:lvl w:ilvl="0" w:tplc="080C000B">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 w15:restartNumberingAfterBreak="0">
    <w:nsid w:val="01BA6FC2"/>
    <w:multiLevelType w:val="hybridMultilevel"/>
    <w:tmpl w:val="CB948760"/>
    <w:lvl w:ilvl="0" w:tplc="E408987E">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25B1B96"/>
    <w:multiLevelType w:val="hybridMultilevel"/>
    <w:tmpl w:val="46C0B96E"/>
    <w:lvl w:ilvl="0" w:tplc="030A14AE">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31F6BE3"/>
    <w:multiLevelType w:val="hybridMultilevel"/>
    <w:tmpl w:val="5262FC4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791700E"/>
    <w:multiLevelType w:val="hybridMultilevel"/>
    <w:tmpl w:val="1AF0ADD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7CB2398"/>
    <w:multiLevelType w:val="hybridMultilevel"/>
    <w:tmpl w:val="0986C126"/>
    <w:lvl w:ilvl="0" w:tplc="A692DBB4">
      <w:start w:val="40"/>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098E3CDB"/>
    <w:multiLevelType w:val="hybridMultilevel"/>
    <w:tmpl w:val="E36C515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BB24C36"/>
    <w:multiLevelType w:val="hybridMultilevel"/>
    <w:tmpl w:val="CB948760"/>
    <w:lvl w:ilvl="0" w:tplc="E408987E">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EE2394E"/>
    <w:multiLevelType w:val="hybridMultilevel"/>
    <w:tmpl w:val="44E67C78"/>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5714933"/>
    <w:multiLevelType w:val="hybridMultilevel"/>
    <w:tmpl w:val="A6B264DA"/>
    <w:lvl w:ilvl="0" w:tplc="2DF217A0">
      <w:start w:val="81"/>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5AD36FA"/>
    <w:multiLevelType w:val="hybridMultilevel"/>
    <w:tmpl w:val="8A6E1D64"/>
    <w:lvl w:ilvl="0" w:tplc="43C4434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6FCF0CF"/>
    <w:multiLevelType w:val="hybridMultilevel"/>
    <w:tmpl w:val="9D8EEC58"/>
    <w:lvl w:ilvl="0" w:tplc="FFFFFFFF">
      <w:start w:val="1"/>
      <w:numFmt w:val="upperRoman"/>
      <w:lvlText w:val="%1."/>
      <w:lvlJc w:val="left"/>
      <w:pPr>
        <w:ind w:left="720" w:hanging="360"/>
      </w:pPr>
    </w:lvl>
    <w:lvl w:ilvl="1" w:tplc="FEAE0742">
      <w:start w:val="1"/>
      <w:numFmt w:val="lowerLetter"/>
      <w:lvlText w:val="%2."/>
      <w:lvlJc w:val="left"/>
      <w:pPr>
        <w:ind w:left="1440" w:hanging="360"/>
      </w:pPr>
    </w:lvl>
    <w:lvl w:ilvl="2" w:tplc="B454956A">
      <w:start w:val="1"/>
      <w:numFmt w:val="lowerRoman"/>
      <w:lvlText w:val="%3."/>
      <w:lvlJc w:val="right"/>
      <w:pPr>
        <w:ind w:left="2160" w:hanging="180"/>
      </w:pPr>
    </w:lvl>
    <w:lvl w:ilvl="3" w:tplc="82AEADB2">
      <w:start w:val="1"/>
      <w:numFmt w:val="decimal"/>
      <w:lvlText w:val="%4."/>
      <w:lvlJc w:val="left"/>
      <w:pPr>
        <w:ind w:left="2880" w:hanging="360"/>
      </w:pPr>
    </w:lvl>
    <w:lvl w:ilvl="4" w:tplc="02BE986C">
      <w:start w:val="1"/>
      <w:numFmt w:val="lowerLetter"/>
      <w:lvlText w:val="%5."/>
      <w:lvlJc w:val="left"/>
      <w:pPr>
        <w:ind w:left="3600" w:hanging="360"/>
      </w:pPr>
    </w:lvl>
    <w:lvl w:ilvl="5" w:tplc="F4200E0C">
      <w:start w:val="1"/>
      <w:numFmt w:val="lowerRoman"/>
      <w:lvlText w:val="%6."/>
      <w:lvlJc w:val="right"/>
      <w:pPr>
        <w:ind w:left="4320" w:hanging="180"/>
      </w:pPr>
    </w:lvl>
    <w:lvl w:ilvl="6" w:tplc="2A0684D6">
      <w:start w:val="1"/>
      <w:numFmt w:val="decimal"/>
      <w:lvlText w:val="%7."/>
      <w:lvlJc w:val="left"/>
      <w:pPr>
        <w:ind w:left="5040" w:hanging="360"/>
      </w:pPr>
    </w:lvl>
    <w:lvl w:ilvl="7" w:tplc="7228FCEC">
      <w:start w:val="1"/>
      <w:numFmt w:val="lowerLetter"/>
      <w:lvlText w:val="%8."/>
      <w:lvlJc w:val="left"/>
      <w:pPr>
        <w:ind w:left="5760" w:hanging="360"/>
      </w:pPr>
    </w:lvl>
    <w:lvl w:ilvl="8" w:tplc="75EEAF52">
      <w:start w:val="1"/>
      <w:numFmt w:val="lowerRoman"/>
      <w:lvlText w:val="%9."/>
      <w:lvlJc w:val="right"/>
      <w:pPr>
        <w:ind w:left="6480" w:hanging="180"/>
      </w:pPr>
    </w:lvl>
  </w:abstractNum>
  <w:abstractNum w:abstractNumId="13" w15:restartNumberingAfterBreak="0">
    <w:nsid w:val="17695653"/>
    <w:multiLevelType w:val="hybridMultilevel"/>
    <w:tmpl w:val="477CF71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A0B4930"/>
    <w:multiLevelType w:val="hybridMultilevel"/>
    <w:tmpl w:val="96420AA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A1604D5"/>
    <w:multiLevelType w:val="hybridMultilevel"/>
    <w:tmpl w:val="62EC5614"/>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6" w15:restartNumberingAfterBreak="0">
    <w:nsid w:val="1A6D0F40"/>
    <w:multiLevelType w:val="hybridMultilevel"/>
    <w:tmpl w:val="64CC47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EA2636E"/>
    <w:multiLevelType w:val="hybridMultilevel"/>
    <w:tmpl w:val="83ACC844"/>
    <w:lvl w:ilvl="0" w:tplc="15CA23E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FA54282"/>
    <w:multiLevelType w:val="hybridMultilevel"/>
    <w:tmpl w:val="885A7E20"/>
    <w:lvl w:ilvl="0" w:tplc="A692DBB4">
      <w:start w:val="40"/>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9" w15:restartNumberingAfterBreak="0">
    <w:nsid w:val="20A10578"/>
    <w:multiLevelType w:val="hybridMultilevel"/>
    <w:tmpl w:val="F5DA74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12E0B25"/>
    <w:multiLevelType w:val="hybridMultilevel"/>
    <w:tmpl w:val="464E9840"/>
    <w:lvl w:ilvl="0" w:tplc="9C923B66">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3F81E4C"/>
    <w:multiLevelType w:val="hybridMultilevel"/>
    <w:tmpl w:val="DDA6BC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CAE49CD"/>
    <w:multiLevelType w:val="hybridMultilevel"/>
    <w:tmpl w:val="E23C9EF6"/>
    <w:lvl w:ilvl="0" w:tplc="085C192A">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2D9F63D6"/>
    <w:multiLevelType w:val="hybridMultilevel"/>
    <w:tmpl w:val="099617CA"/>
    <w:lvl w:ilvl="0" w:tplc="12221828">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DA2495E"/>
    <w:multiLevelType w:val="hybridMultilevel"/>
    <w:tmpl w:val="F3549648"/>
    <w:lvl w:ilvl="0" w:tplc="FFFFFFFF">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E593EB2"/>
    <w:multiLevelType w:val="multilevel"/>
    <w:tmpl w:val="FDBA91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E7C13DF"/>
    <w:multiLevelType w:val="multilevel"/>
    <w:tmpl w:val="1436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F16211E"/>
    <w:multiLevelType w:val="multilevel"/>
    <w:tmpl w:val="243EAD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32959FA"/>
    <w:multiLevelType w:val="hybridMultilevel"/>
    <w:tmpl w:val="3F82AA22"/>
    <w:lvl w:ilvl="0" w:tplc="4ECAF5C6">
      <w:start w:val="1"/>
      <w:numFmt w:val="upperRoman"/>
      <w:lvlText w:val="%1."/>
      <w:lvlJc w:val="left"/>
      <w:pPr>
        <w:ind w:left="720" w:hanging="720"/>
      </w:pPr>
      <w:rPr>
        <w:rFonts w:hint="default"/>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9" w15:restartNumberingAfterBreak="0">
    <w:nsid w:val="3514C548"/>
    <w:multiLevelType w:val="hybridMultilevel"/>
    <w:tmpl w:val="FFFFFFFF"/>
    <w:lvl w:ilvl="0" w:tplc="CC2C349A">
      <w:start w:val="1"/>
      <w:numFmt w:val="decimal"/>
      <w:lvlText w:val="%1-"/>
      <w:lvlJc w:val="left"/>
      <w:pPr>
        <w:ind w:left="720" w:hanging="360"/>
      </w:pPr>
    </w:lvl>
    <w:lvl w:ilvl="1" w:tplc="8488EB52">
      <w:start w:val="1"/>
      <w:numFmt w:val="lowerLetter"/>
      <w:lvlText w:val="%2."/>
      <w:lvlJc w:val="left"/>
      <w:pPr>
        <w:ind w:left="1440" w:hanging="360"/>
      </w:pPr>
    </w:lvl>
    <w:lvl w:ilvl="2" w:tplc="26F4A8B2">
      <w:start w:val="1"/>
      <w:numFmt w:val="lowerRoman"/>
      <w:lvlText w:val="%3."/>
      <w:lvlJc w:val="right"/>
      <w:pPr>
        <w:ind w:left="2160" w:hanging="180"/>
      </w:pPr>
    </w:lvl>
    <w:lvl w:ilvl="3" w:tplc="643CE30E">
      <w:start w:val="1"/>
      <w:numFmt w:val="decimal"/>
      <w:lvlText w:val="%4."/>
      <w:lvlJc w:val="left"/>
      <w:pPr>
        <w:ind w:left="2880" w:hanging="360"/>
      </w:pPr>
    </w:lvl>
    <w:lvl w:ilvl="4" w:tplc="0C28AD70">
      <w:start w:val="1"/>
      <w:numFmt w:val="lowerLetter"/>
      <w:lvlText w:val="%5."/>
      <w:lvlJc w:val="left"/>
      <w:pPr>
        <w:ind w:left="3600" w:hanging="360"/>
      </w:pPr>
    </w:lvl>
    <w:lvl w:ilvl="5" w:tplc="1724182A">
      <w:start w:val="1"/>
      <w:numFmt w:val="lowerRoman"/>
      <w:lvlText w:val="%6."/>
      <w:lvlJc w:val="right"/>
      <w:pPr>
        <w:ind w:left="4320" w:hanging="180"/>
      </w:pPr>
    </w:lvl>
    <w:lvl w:ilvl="6" w:tplc="564E54EC">
      <w:start w:val="1"/>
      <w:numFmt w:val="decimal"/>
      <w:lvlText w:val="%7."/>
      <w:lvlJc w:val="left"/>
      <w:pPr>
        <w:ind w:left="5040" w:hanging="360"/>
      </w:pPr>
    </w:lvl>
    <w:lvl w:ilvl="7" w:tplc="6B087ECE">
      <w:start w:val="1"/>
      <w:numFmt w:val="lowerLetter"/>
      <w:lvlText w:val="%8."/>
      <w:lvlJc w:val="left"/>
      <w:pPr>
        <w:ind w:left="5760" w:hanging="360"/>
      </w:pPr>
    </w:lvl>
    <w:lvl w:ilvl="8" w:tplc="44E2E2EC">
      <w:start w:val="1"/>
      <w:numFmt w:val="lowerRoman"/>
      <w:lvlText w:val="%9."/>
      <w:lvlJc w:val="right"/>
      <w:pPr>
        <w:ind w:left="6480" w:hanging="180"/>
      </w:pPr>
    </w:lvl>
  </w:abstractNum>
  <w:abstractNum w:abstractNumId="30" w15:restartNumberingAfterBreak="0">
    <w:nsid w:val="35901274"/>
    <w:multiLevelType w:val="hybridMultilevel"/>
    <w:tmpl w:val="6ECE476E"/>
    <w:lvl w:ilvl="0" w:tplc="85B4CCE8">
      <w:start w:val="51"/>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6F6FB72"/>
    <w:multiLevelType w:val="hybridMultilevel"/>
    <w:tmpl w:val="BDFAA244"/>
    <w:lvl w:ilvl="0" w:tplc="B77C8A90">
      <w:start w:val="1"/>
      <w:numFmt w:val="bullet"/>
      <w:lvlText w:val=""/>
      <w:lvlJc w:val="left"/>
      <w:pPr>
        <w:ind w:left="720" w:hanging="360"/>
      </w:pPr>
      <w:rPr>
        <w:rFonts w:ascii="Wingdings" w:hAnsi="Wingdings" w:hint="default"/>
        <w:lang w:val="nl-NL"/>
      </w:rPr>
    </w:lvl>
    <w:lvl w:ilvl="1" w:tplc="2F66B642">
      <w:start w:val="1"/>
      <w:numFmt w:val="bullet"/>
      <w:lvlText w:val="o"/>
      <w:lvlJc w:val="left"/>
      <w:pPr>
        <w:ind w:left="1440" w:hanging="360"/>
      </w:pPr>
      <w:rPr>
        <w:rFonts w:ascii="Courier New" w:hAnsi="Courier New" w:hint="default"/>
      </w:rPr>
    </w:lvl>
    <w:lvl w:ilvl="2" w:tplc="ACE0B950">
      <w:start w:val="1"/>
      <w:numFmt w:val="bullet"/>
      <w:lvlText w:val=""/>
      <w:lvlJc w:val="left"/>
      <w:pPr>
        <w:ind w:left="2160" w:hanging="360"/>
      </w:pPr>
      <w:rPr>
        <w:rFonts w:ascii="Wingdings" w:hAnsi="Wingdings" w:hint="default"/>
      </w:rPr>
    </w:lvl>
    <w:lvl w:ilvl="3" w:tplc="A7FE46E2">
      <w:start w:val="1"/>
      <w:numFmt w:val="bullet"/>
      <w:lvlText w:val=""/>
      <w:lvlJc w:val="left"/>
      <w:pPr>
        <w:ind w:left="2880" w:hanging="360"/>
      </w:pPr>
      <w:rPr>
        <w:rFonts w:ascii="Symbol" w:hAnsi="Symbol" w:hint="default"/>
      </w:rPr>
    </w:lvl>
    <w:lvl w:ilvl="4" w:tplc="ACF84FCE">
      <w:start w:val="1"/>
      <w:numFmt w:val="bullet"/>
      <w:lvlText w:val="o"/>
      <w:lvlJc w:val="left"/>
      <w:pPr>
        <w:ind w:left="3600" w:hanging="360"/>
      </w:pPr>
      <w:rPr>
        <w:rFonts w:ascii="Courier New" w:hAnsi="Courier New" w:hint="default"/>
      </w:rPr>
    </w:lvl>
    <w:lvl w:ilvl="5" w:tplc="0E0AE90C">
      <w:start w:val="1"/>
      <w:numFmt w:val="bullet"/>
      <w:lvlText w:val=""/>
      <w:lvlJc w:val="left"/>
      <w:pPr>
        <w:ind w:left="4320" w:hanging="360"/>
      </w:pPr>
      <w:rPr>
        <w:rFonts w:ascii="Wingdings" w:hAnsi="Wingdings" w:hint="default"/>
      </w:rPr>
    </w:lvl>
    <w:lvl w:ilvl="6" w:tplc="0ED448F8">
      <w:start w:val="1"/>
      <w:numFmt w:val="bullet"/>
      <w:lvlText w:val=""/>
      <w:lvlJc w:val="left"/>
      <w:pPr>
        <w:ind w:left="5040" w:hanging="360"/>
      </w:pPr>
      <w:rPr>
        <w:rFonts w:ascii="Symbol" w:hAnsi="Symbol" w:hint="default"/>
      </w:rPr>
    </w:lvl>
    <w:lvl w:ilvl="7" w:tplc="E538354A">
      <w:start w:val="1"/>
      <w:numFmt w:val="bullet"/>
      <w:lvlText w:val="o"/>
      <w:lvlJc w:val="left"/>
      <w:pPr>
        <w:ind w:left="5760" w:hanging="360"/>
      </w:pPr>
      <w:rPr>
        <w:rFonts w:ascii="Courier New" w:hAnsi="Courier New" w:hint="default"/>
      </w:rPr>
    </w:lvl>
    <w:lvl w:ilvl="8" w:tplc="AF04A2A6">
      <w:start w:val="1"/>
      <w:numFmt w:val="bullet"/>
      <w:lvlText w:val=""/>
      <w:lvlJc w:val="left"/>
      <w:pPr>
        <w:ind w:left="6480" w:hanging="360"/>
      </w:pPr>
      <w:rPr>
        <w:rFonts w:ascii="Wingdings" w:hAnsi="Wingdings" w:hint="default"/>
      </w:rPr>
    </w:lvl>
  </w:abstractNum>
  <w:abstractNum w:abstractNumId="32" w15:restartNumberingAfterBreak="0">
    <w:nsid w:val="37CD791C"/>
    <w:multiLevelType w:val="hybridMultilevel"/>
    <w:tmpl w:val="CF4C499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AD67654"/>
    <w:multiLevelType w:val="hybridMultilevel"/>
    <w:tmpl w:val="A1CA49C8"/>
    <w:lvl w:ilvl="0" w:tplc="080C0011">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CA13A3E"/>
    <w:multiLevelType w:val="hybridMultilevel"/>
    <w:tmpl w:val="CB948760"/>
    <w:lvl w:ilvl="0" w:tplc="E408987E">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D662FED"/>
    <w:multiLevelType w:val="hybridMultilevel"/>
    <w:tmpl w:val="175801B2"/>
    <w:lvl w:ilvl="0" w:tplc="8FDEE544">
      <w:start w:val="1"/>
      <w:numFmt w:val="decimal"/>
      <w:lvlText w:val="%1."/>
      <w:lvlJc w:val="left"/>
      <w:pPr>
        <w:ind w:left="720" w:hanging="360"/>
      </w:pPr>
      <w:rPr>
        <w:rFonts w:ascii="Aptos" w:hAnsi="Apto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F4E567F"/>
    <w:multiLevelType w:val="hybridMultilevel"/>
    <w:tmpl w:val="96420AA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41DE24E2"/>
    <w:multiLevelType w:val="hybridMultilevel"/>
    <w:tmpl w:val="642ECD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44AF2F50"/>
    <w:multiLevelType w:val="multilevel"/>
    <w:tmpl w:val="82BA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49D481C"/>
    <w:multiLevelType w:val="hybridMultilevel"/>
    <w:tmpl w:val="F7866712"/>
    <w:lvl w:ilvl="0" w:tplc="030A14AE">
      <w:start w:val="1"/>
      <w:numFmt w:val="bullet"/>
      <w:lvlText w:val="-"/>
      <w:lvlJc w:val="left"/>
      <w:pPr>
        <w:ind w:left="720" w:hanging="360"/>
      </w:pPr>
      <w:rPr>
        <w:rFonts w:ascii="Calibri" w:hAnsi="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7C26DC6"/>
    <w:multiLevelType w:val="hybridMultilevel"/>
    <w:tmpl w:val="908CC9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589A43EB"/>
    <w:multiLevelType w:val="hybridMultilevel"/>
    <w:tmpl w:val="BDECB47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59A84E94"/>
    <w:multiLevelType w:val="hybridMultilevel"/>
    <w:tmpl w:val="FE441FF6"/>
    <w:lvl w:ilvl="0" w:tplc="534E338C">
      <w:start w:val="5"/>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B7D1ABF"/>
    <w:multiLevelType w:val="hybridMultilevel"/>
    <w:tmpl w:val="1FA6A4F8"/>
    <w:lvl w:ilvl="0" w:tplc="9C482334">
      <w:start w:val="1"/>
      <w:numFmt w:val="decimal"/>
      <w:lvlText w:val="%1°"/>
      <w:lvlJc w:val="left"/>
      <w:pPr>
        <w:ind w:left="720" w:hanging="360"/>
      </w:pPr>
      <w:rPr>
        <w:rFonts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F505A53"/>
    <w:multiLevelType w:val="hybridMultilevel"/>
    <w:tmpl w:val="B164F1C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6ADE0FBD"/>
    <w:multiLevelType w:val="hybridMultilevel"/>
    <w:tmpl w:val="81A06196"/>
    <w:lvl w:ilvl="0" w:tplc="BC3274AC">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E602A52"/>
    <w:multiLevelType w:val="hybridMultilevel"/>
    <w:tmpl w:val="0206F0B4"/>
    <w:lvl w:ilvl="0" w:tplc="B8BC8A1C">
      <w:start w:val="1"/>
      <w:numFmt w:val="upperRoman"/>
      <w:lvlText w:val="%1."/>
      <w:lvlJc w:val="left"/>
      <w:pPr>
        <w:ind w:left="720" w:hanging="720"/>
      </w:pPr>
      <w:rPr>
        <w:rFonts w:hint="default"/>
        <w:b/>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7" w15:restartNumberingAfterBreak="0">
    <w:nsid w:val="6E697B1E"/>
    <w:multiLevelType w:val="hybridMultilevel"/>
    <w:tmpl w:val="CB948760"/>
    <w:lvl w:ilvl="0" w:tplc="E408987E">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6FDF1FC2"/>
    <w:multiLevelType w:val="hybridMultilevel"/>
    <w:tmpl w:val="2020B56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FEB60E2"/>
    <w:multiLevelType w:val="hybridMultilevel"/>
    <w:tmpl w:val="3C143ECE"/>
    <w:lvl w:ilvl="0" w:tplc="56160F9C">
      <w:start w:val="2"/>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70983F5B"/>
    <w:multiLevelType w:val="hybridMultilevel"/>
    <w:tmpl w:val="96420AA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751E4BDE"/>
    <w:multiLevelType w:val="hybridMultilevel"/>
    <w:tmpl w:val="243673DA"/>
    <w:lvl w:ilvl="0" w:tplc="0C64CBE2">
      <w:start w:val="3"/>
      <w:numFmt w:val="bullet"/>
      <w:lvlText w:val=""/>
      <w:lvlJc w:val="left"/>
      <w:pPr>
        <w:ind w:left="720" w:hanging="360"/>
      </w:pPr>
      <w:rPr>
        <w:rFonts w:ascii="Wingdings" w:eastAsia="Calibri" w:hAnsi="Wingdings" w:cs="Arial" w:hint="default"/>
        <w:b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B012D50"/>
    <w:multiLevelType w:val="hybridMultilevel"/>
    <w:tmpl w:val="3B00BAEE"/>
    <w:lvl w:ilvl="0" w:tplc="506A65BC">
      <w:start w:val="4"/>
      <w:numFmt w:val="bullet"/>
      <w:lvlText w:val="-"/>
      <w:lvlJc w:val="left"/>
      <w:pPr>
        <w:ind w:left="1428" w:hanging="360"/>
      </w:pPr>
      <w:rPr>
        <w:rFonts w:ascii="Calibri" w:eastAsia="Calibri" w:hAnsi="Calibri" w:cs="Calibr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3" w15:restartNumberingAfterBreak="0">
    <w:nsid w:val="7BE72978"/>
    <w:multiLevelType w:val="hybridMultilevel"/>
    <w:tmpl w:val="81A8A900"/>
    <w:lvl w:ilvl="0" w:tplc="EFC86550">
      <w:start w:val="1"/>
      <w:numFmt w:val="upperRoman"/>
      <w:pStyle w:val="Titre1"/>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7EB96615"/>
    <w:multiLevelType w:val="hybridMultilevel"/>
    <w:tmpl w:val="A20A0744"/>
    <w:lvl w:ilvl="0" w:tplc="080C000B">
      <w:start w:val="1"/>
      <w:numFmt w:val="bullet"/>
      <w:lvlText w:val=""/>
      <w:lvlJc w:val="left"/>
      <w:pPr>
        <w:ind w:left="720" w:hanging="360"/>
      </w:pPr>
      <w:rPr>
        <w:rFonts w:ascii="Wingdings" w:hAnsi="Wingding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872571230">
    <w:abstractNumId w:val="12"/>
  </w:num>
  <w:num w:numId="2" w16cid:durableId="815145359">
    <w:abstractNumId w:val="54"/>
  </w:num>
  <w:num w:numId="3" w16cid:durableId="315957652">
    <w:abstractNumId w:val="4"/>
  </w:num>
  <w:num w:numId="4" w16cid:durableId="1700082222">
    <w:abstractNumId w:val="48"/>
  </w:num>
  <w:num w:numId="5" w16cid:durableId="1377464904">
    <w:abstractNumId w:val="23"/>
  </w:num>
  <w:num w:numId="6" w16cid:durableId="368187798">
    <w:abstractNumId w:val="28"/>
  </w:num>
  <w:num w:numId="7" w16cid:durableId="1059013941">
    <w:abstractNumId w:val="37"/>
  </w:num>
  <w:num w:numId="8" w16cid:durableId="1244293679">
    <w:abstractNumId w:val="15"/>
  </w:num>
  <w:num w:numId="9" w16cid:durableId="1402603734">
    <w:abstractNumId w:val="30"/>
  </w:num>
  <w:num w:numId="10" w16cid:durableId="427775929">
    <w:abstractNumId w:val="10"/>
  </w:num>
  <w:num w:numId="11" w16cid:durableId="343752693">
    <w:abstractNumId w:val="45"/>
  </w:num>
  <w:num w:numId="12" w16cid:durableId="1591163031">
    <w:abstractNumId w:val="41"/>
  </w:num>
  <w:num w:numId="13" w16cid:durableId="1081752846">
    <w:abstractNumId w:val="2"/>
  </w:num>
  <w:num w:numId="14" w16cid:durableId="42993282">
    <w:abstractNumId w:val="17"/>
  </w:num>
  <w:num w:numId="15" w16cid:durableId="1412851307">
    <w:abstractNumId w:val="22"/>
  </w:num>
  <w:num w:numId="16" w16cid:durableId="1380940106">
    <w:abstractNumId w:val="46"/>
  </w:num>
  <w:num w:numId="17" w16cid:durableId="1693723276">
    <w:abstractNumId w:val="21"/>
  </w:num>
  <w:num w:numId="18" w16cid:durableId="1994409687">
    <w:abstractNumId w:val="33"/>
  </w:num>
  <w:num w:numId="19" w16cid:durableId="1611083061">
    <w:abstractNumId w:val="13"/>
  </w:num>
  <w:num w:numId="20" w16cid:durableId="118186875">
    <w:abstractNumId w:val="44"/>
  </w:num>
  <w:num w:numId="21" w16cid:durableId="904875371">
    <w:abstractNumId w:val="24"/>
  </w:num>
  <w:num w:numId="22" w16cid:durableId="1011949541">
    <w:abstractNumId w:val="40"/>
  </w:num>
  <w:num w:numId="23" w16cid:durableId="1162508092">
    <w:abstractNumId w:val="11"/>
  </w:num>
  <w:num w:numId="24" w16cid:durableId="58672000">
    <w:abstractNumId w:val="7"/>
  </w:num>
  <w:num w:numId="25" w16cid:durableId="1030841494">
    <w:abstractNumId w:val="20"/>
  </w:num>
  <w:num w:numId="26" w16cid:durableId="459885322">
    <w:abstractNumId w:val="6"/>
  </w:num>
  <w:num w:numId="27" w16cid:durableId="16124902">
    <w:abstractNumId w:val="18"/>
  </w:num>
  <w:num w:numId="28" w16cid:durableId="764153408">
    <w:abstractNumId w:val="16"/>
  </w:num>
  <w:num w:numId="29" w16cid:durableId="1745955853">
    <w:abstractNumId w:val="0"/>
  </w:num>
  <w:num w:numId="30" w16cid:durableId="498542036">
    <w:abstractNumId w:val="8"/>
  </w:num>
  <w:num w:numId="31" w16cid:durableId="1729113821">
    <w:abstractNumId w:val="43"/>
  </w:num>
  <w:num w:numId="32" w16cid:durableId="2121296249">
    <w:abstractNumId w:val="39"/>
  </w:num>
  <w:num w:numId="33" w16cid:durableId="573054774">
    <w:abstractNumId w:val="34"/>
  </w:num>
  <w:num w:numId="34" w16cid:durableId="215898745">
    <w:abstractNumId w:val="47"/>
  </w:num>
  <w:num w:numId="35" w16cid:durableId="707266831">
    <w:abstractNumId w:val="3"/>
  </w:num>
  <w:num w:numId="36" w16cid:durableId="718818405">
    <w:abstractNumId w:val="49"/>
  </w:num>
  <w:num w:numId="37" w16cid:durableId="42336479">
    <w:abstractNumId w:val="43"/>
    <w:lvlOverride w:ilvl="0">
      <w:startOverride w:val="1"/>
    </w:lvlOverride>
    <w:lvlOverride w:ilvl="1"/>
    <w:lvlOverride w:ilvl="2"/>
    <w:lvlOverride w:ilvl="3"/>
    <w:lvlOverride w:ilvl="4"/>
    <w:lvlOverride w:ilvl="5"/>
    <w:lvlOverride w:ilvl="6"/>
    <w:lvlOverride w:ilvl="7"/>
    <w:lvlOverride w:ilvl="8"/>
  </w:num>
  <w:num w:numId="38" w16cid:durableId="378825522">
    <w:abstractNumId w:val="5"/>
  </w:num>
  <w:num w:numId="39" w16cid:durableId="871842499">
    <w:abstractNumId w:val="50"/>
  </w:num>
  <w:num w:numId="40" w16cid:durableId="134874634">
    <w:abstractNumId w:val="14"/>
  </w:num>
  <w:num w:numId="41" w16cid:durableId="1329207687">
    <w:abstractNumId w:val="36"/>
  </w:num>
  <w:num w:numId="42" w16cid:durableId="297689965">
    <w:abstractNumId w:val="1"/>
  </w:num>
  <w:num w:numId="43" w16cid:durableId="521096238">
    <w:abstractNumId w:val="51"/>
  </w:num>
  <w:num w:numId="44" w16cid:durableId="1362896136">
    <w:abstractNumId w:val="53"/>
  </w:num>
  <w:num w:numId="45" w16cid:durableId="1657879517">
    <w:abstractNumId w:val="32"/>
  </w:num>
  <w:num w:numId="46" w16cid:durableId="1462724519">
    <w:abstractNumId w:val="52"/>
  </w:num>
  <w:num w:numId="47" w16cid:durableId="9258128">
    <w:abstractNumId w:val="27"/>
  </w:num>
  <w:num w:numId="48" w16cid:durableId="1065495631">
    <w:abstractNumId w:val="29"/>
  </w:num>
  <w:num w:numId="49" w16cid:durableId="1809128162">
    <w:abstractNumId w:val="26"/>
  </w:num>
  <w:num w:numId="50" w16cid:durableId="747465158">
    <w:abstractNumId w:val="9"/>
  </w:num>
  <w:num w:numId="51" w16cid:durableId="1733581312">
    <w:abstractNumId w:val="38"/>
  </w:num>
  <w:num w:numId="52" w16cid:durableId="940919772">
    <w:abstractNumId w:val="19"/>
  </w:num>
  <w:num w:numId="53" w16cid:durableId="375661332">
    <w:abstractNumId w:val="31"/>
  </w:num>
  <w:num w:numId="54" w16cid:durableId="518355643">
    <w:abstractNumId w:val="3"/>
  </w:num>
  <w:num w:numId="55" w16cid:durableId="2354350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7467280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7742612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27571666">
    <w:abstractNumId w:val="35"/>
  </w:num>
  <w:num w:numId="59" w16cid:durableId="2083133665">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DB"/>
    <w:rsid w:val="0000079C"/>
    <w:rsid w:val="000015D5"/>
    <w:rsid w:val="000024BA"/>
    <w:rsid w:val="00002854"/>
    <w:rsid w:val="00003256"/>
    <w:rsid w:val="00003FA2"/>
    <w:rsid w:val="00005A28"/>
    <w:rsid w:val="00005BEF"/>
    <w:rsid w:val="0000731C"/>
    <w:rsid w:val="00011BEC"/>
    <w:rsid w:val="0001483D"/>
    <w:rsid w:val="00014FAE"/>
    <w:rsid w:val="000151B3"/>
    <w:rsid w:val="00016643"/>
    <w:rsid w:val="00016EB2"/>
    <w:rsid w:val="00020116"/>
    <w:rsid w:val="000211F0"/>
    <w:rsid w:val="00022C46"/>
    <w:rsid w:val="00022CE5"/>
    <w:rsid w:val="00022D31"/>
    <w:rsid w:val="000260B1"/>
    <w:rsid w:val="000264F9"/>
    <w:rsid w:val="00027A4C"/>
    <w:rsid w:val="00027CD7"/>
    <w:rsid w:val="00032991"/>
    <w:rsid w:val="00032B9D"/>
    <w:rsid w:val="00034302"/>
    <w:rsid w:val="000350B5"/>
    <w:rsid w:val="000352B9"/>
    <w:rsid w:val="00035541"/>
    <w:rsid w:val="0004150A"/>
    <w:rsid w:val="00041A67"/>
    <w:rsid w:val="000426E8"/>
    <w:rsid w:val="00050EE3"/>
    <w:rsid w:val="0005395E"/>
    <w:rsid w:val="00053D53"/>
    <w:rsid w:val="00054412"/>
    <w:rsid w:val="00056FBF"/>
    <w:rsid w:val="000570B6"/>
    <w:rsid w:val="00060FF6"/>
    <w:rsid w:val="0006151F"/>
    <w:rsid w:val="0006277F"/>
    <w:rsid w:val="00066200"/>
    <w:rsid w:val="0006718E"/>
    <w:rsid w:val="00067AFC"/>
    <w:rsid w:val="00070776"/>
    <w:rsid w:val="0007153F"/>
    <w:rsid w:val="00071A24"/>
    <w:rsid w:val="00074591"/>
    <w:rsid w:val="0007523B"/>
    <w:rsid w:val="0007531E"/>
    <w:rsid w:val="00075DB6"/>
    <w:rsid w:val="00076A12"/>
    <w:rsid w:val="00082B32"/>
    <w:rsid w:val="00082DDA"/>
    <w:rsid w:val="00083A1D"/>
    <w:rsid w:val="00090055"/>
    <w:rsid w:val="00091453"/>
    <w:rsid w:val="00092E3F"/>
    <w:rsid w:val="000939F0"/>
    <w:rsid w:val="000954DB"/>
    <w:rsid w:val="00095560"/>
    <w:rsid w:val="00095932"/>
    <w:rsid w:val="000972C2"/>
    <w:rsid w:val="0009747B"/>
    <w:rsid w:val="000A1AB1"/>
    <w:rsid w:val="000A1E2D"/>
    <w:rsid w:val="000A6767"/>
    <w:rsid w:val="000A7655"/>
    <w:rsid w:val="000B18F1"/>
    <w:rsid w:val="000B1E9F"/>
    <w:rsid w:val="000B315B"/>
    <w:rsid w:val="000B6E53"/>
    <w:rsid w:val="000B7A79"/>
    <w:rsid w:val="000C0694"/>
    <w:rsid w:val="000C1EF5"/>
    <w:rsid w:val="000C2C9A"/>
    <w:rsid w:val="000C2FE0"/>
    <w:rsid w:val="000C3458"/>
    <w:rsid w:val="000C4029"/>
    <w:rsid w:val="000C430B"/>
    <w:rsid w:val="000C53C3"/>
    <w:rsid w:val="000C7ADB"/>
    <w:rsid w:val="000C7CF1"/>
    <w:rsid w:val="000D1EB5"/>
    <w:rsid w:val="000D2E2B"/>
    <w:rsid w:val="000D38A0"/>
    <w:rsid w:val="000D4454"/>
    <w:rsid w:val="000D6A1F"/>
    <w:rsid w:val="000E2E56"/>
    <w:rsid w:val="000E317B"/>
    <w:rsid w:val="000E4159"/>
    <w:rsid w:val="000E5324"/>
    <w:rsid w:val="000F082E"/>
    <w:rsid w:val="000F1163"/>
    <w:rsid w:val="000F1A4B"/>
    <w:rsid w:val="000F1F0A"/>
    <w:rsid w:val="000F5510"/>
    <w:rsid w:val="000F57DB"/>
    <w:rsid w:val="00100885"/>
    <w:rsid w:val="00100E5D"/>
    <w:rsid w:val="00102144"/>
    <w:rsid w:val="00102758"/>
    <w:rsid w:val="00102A7D"/>
    <w:rsid w:val="00102F6B"/>
    <w:rsid w:val="001047F9"/>
    <w:rsid w:val="00105B77"/>
    <w:rsid w:val="00106FA1"/>
    <w:rsid w:val="00111770"/>
    <w:rsid w:val="001160F3"/>
    <w:rsid w:val="0011612E"/>
    <w:rsid w:val="00116162"/>
    <w:rsid w:val="00116D22"/>
    <w:rsid w:val="001170FD"/>
    <w:rsid w:val="00123DC5"/>
    <w:rsid w:val="001300C5"/>
    <w:rsid w:val="0013059C"/>
    <w:rsid w:val="00131227"/>
    <w:rsid w:val="0013132A"/>
    <w:rsid w:val="001351C9"/>
    <w:rsid w:val="001366FD"/>
    <w:rsid w:val="0014052B"/>
    <w:rsid w:val="00143F29"/>
    <w:rsid w:val="0014612F"/>
    <w:rsid w:val="00147B79"/>
    <w:rsid w:val="00147C45"/>
    <w:rsid w:val="00147D94"/>
    <w:rsid w:val="0015121B"/>
    <w:rsid w:val="001515AF"/>
    <w:rsid w:val="00152734"/>
    <w:rsid w:val="001527C2"/>
    <w:rsid w:val="00152B57"/>
    <w:rsid w:val="00154329"/>
    <w:rsid w:val="001543A6"/>
    <w:rsid w:val="001552F0"/>
    <w:rsid w:val="00155A1E"/>
    <w:rsid w:val="00156AD3"/>
    <w:rsid w:val="001576A5"/>
    <w:rsid w:val="001624C1"/>
    <w:rsid w:val="00165060"/>
    <w:rsid w:val="001662FB"/>
    <w:rsid w:val="00167328"/>
    <w:rsid w:val="00171500"/>
    <w:rsid w:val="00173EB8"/>
    <w:rsid w:val="00181730"/>
    <w:rsid w:val="00183C18"/>
    <w:rsid w:val="00183CD6"/>
    <w:rsid w:val="00186ABA"/>
    <w:rsid w:val="00186BAF"/>
    <w:rsid w:val="0019224F"/>
    <w:rsid w:val="00193E4E"/>
    <w:rsid w:val="0019409F"/>
    <w:rsid w:val="0019671E"/>
    <w:rsid w:val="0019717F"/>
    <w:rsid w:val="001B034A"/>
    <w:rsid w:val="001B0D26"/>
    <w:rsid w:val="001B1A94"/>
    <w:rsid w:val="001B4A4A"/>
    <w:rsid w:val="001B68F9"/>
    <w:rsid w:val="001B73C0"/>
    <w:rsid w:val="001B7508"/>
    <w:rsid w:val="001C041A"/>
    <w:rsid w:val="001C313B"/>
    <w:rsid w:val="001C4735"/>
    <w:rsid w:val="001C48E8"/>
    <w:rsid w:val="001C60C6"/>
    <w:rsid w:val="001C6EA5"/>
    <w:rsid w:val="001D2AFB"/>
    <w:rsid w:val="001D4498"/>
    <w:rsid w:val="001D4A63"/>
    <w:rsid w:val="001D5B73"/>
    <w:rsid w:val="001D62C0"/>
    <w:rsid w:val="001D7279"/>
    <w:rsid w:val="001E2814"/>
    <w:rsid w:val="001E438A"/>
    <w:rsid w:val="001F01C2"/>
    <w:rsid w:val="001F1FBC"/>
    <w:rsid w:val="001F2E0D"/>
    <w:rsid w:val="001F475A"/>
    <w:rsid w:val="001F556F"/>
    <w:rsid w:val="001F5B7A"/>
    <w:rsid w:val="001F6115"/>
    <w:rsid w:val="001F77F6"/>
    <w:rsid w:val="001F7CFD"/>
    <w:rsid w:val="00202C06"/>
    <w:rsid w:val="002033FC"/>
    <w:rsid w:val="00203F14"/>
    <w:rsid w:val="00203F62"/>
    <w:rsid w:val="00211DE7"/>
    <w:rsid w:val="00213A9B"/>
    <w:rsid w:val="00214888"/>
    <w:rsid w:val="002179CE"/>
    <w:rsid w:val="00221A49"/>
    <w:rsid w:val="002221A9"/>
    <w:rsid w:val="00223650"/>
    <w:rsid w:val="00225C1D"/>
    <w:rsid w:val="002305AE"/>
    <w:rsid w:val="002311A5"/>
    <w:rsid w:val="00234917"/>
    <w:rsid w:val="00234B08"/>
    <w:rsid w:val="00234B26"/>
    <w:rsid w:val="00235992"/>
    <w:rsid w:val="002365DA"/>
    <w:rsid w:val="00240185"/>
    <w:rsid w:val="00240536"/>
    <w:rsid w:val="00245056"/>
    <w:rsid w:val="002451A7"/>
    <w:rsid w:val="0024697A"/>
    <w:rsid w:val="0025020F"/>
    <w:rsid w:val="00252973"/>
    <w:rsid w:val="00252CCA"/>
    <w:rsid w:val="002538EE"/>
    <w:rsid w:val="00255FE8"/>
    <w:rsid w:val="002608D0"/>
    <w:rsid w:val="0027132B"/>
    <w:rsid w:val="00274A18"/>
    <w:rsid w:val="00276C22"/>
    <w:rsid w:val="00276D05"/>
    <w:rsid w:val="00280005"/>
    <w:rsid w:val="0028015D"/>
    <w:rsid w:val="0028017F"/>
    <w:rsid w:val="002804AB"/>
    <w:rsid w:val="00281302"/>
    <w:rsid w:val="002824CD"/>
    <w:rsid w:val="002832F9"/>
    <w:rsid w:val="0028448D"/>
    <w:rsid w:val="00284532"/>
    <w:rsid w:val="00285EF1"/>
    <w:rsid w:val="00287EA3"/>
    <w:rsid w:val="002936C1"/>
    <w:rsid w:val="00293F05"/>
    <w:rsid w:val="002943B7"/>
    <w:rsid w:val="00297974"/>
    <w:rsid w:val="002A22C4"/>
    <w:rsid w:val="002A264A"/>
    <w:rsid w:val="002A33B8"/>
    <w:rsid w:val="002A5267"/>
    <w:rsid w:val="002A53EC"/>
    <w:rsid w:val="002A6B70"/>
    <w:rsid w:val="002A6E74"/>
    <w:rsid w:val="002B2005"/>
    <w:rsid w:val="002B655A"/>
    <w:rsid w:val="002B6EE5"/>
    <w:rsid w:val="002C30E8"/>
    <w:rsid w:val="002D0760"/>
    <w:rsid w:val="002D2E65"/>
    <w:rsid w:val="002D411B"/>
    <w:rsid w:val="002D4452"/>
    <w:rsid w:val="002D55E2"/>
    <w:rsid w:val="002D5E82"/>
    <w:rsid w:val="002D7504"/>
    <w:rsid w:val="002E09F8"/>
    <w:rsid w:val="002F10F2"/>
    <w:rsid w:val="002F1A5A"/>
    <w:rsid w:val="002F50FF"/>
    <w:rsid w:val="002F5192"/>
    <w:rsid w:val="002F6E0B"/>
    <w:rsid w:val="002F7023"/>
    <w:rsid w:val="0030025A"/>
    <w:rsid w:val="00300CCD"/>
    <w:rsid w:val="00302F31"/>
    <w:rsid w:val="00304E88"/>
    <w:rsid w:val="0030617A"/>
    <w:rsid w:val="00306AC0"/>
    <w:rsid w:val="00311300"/>
    <w:rsid w:val="003115DA"/>
    <w:rsid w:val="003123E5"/>
    <w:rsid w:val="00313027"/>
    <w:rsid w:val="00314875"/>
    <w:rsid w:val="00317FE8"/>
    <w:rsid w:val="0032056C"/>
    <w:rsid w:val="003207AE"/>
    <w:rsid w:val="00322307"/>
    <w:rsid w:val="00325983"/>
    <w:rsid w:val="003273AE"/>
    <w:rsid w:val="0032794A"/>
    <w:rsid w:val="00331294"/>
    <w:rsid w:val="003312FD"/>
    <w:rsid w:val="003314C7"/>
    <w:rsid w:val="00333478"/>
    <w:rsid w:val="0033433A"/>
    <w:rsid w:val="003376C9"/>
    <w:rsid w:val="00337D62"/>
    <w:rsid w:val="00341462"/>
    <w:rsid w:val="00341D89"/>
    <w:rsid w:val="00343512"/>
    <w:rsid w:val="00344510"/>
    <w:rsid w:val="00346984"/>
    <w:rsid w:val="00346AA7"/>
    <w:rsid w:val="00346E38"/>
    <w:rsid w:val="00347165"/>
    <w:rsid w:val="0035127A"/>
    <w:rsid w:val="003553DC"/>
    <w:rsid w:val="003604D4"/>
    <w:rsid w:val="00362AFD"/>
    <w:rsid w:val="00362C06"/>
    <w:rsid w:val="00364857"/>
    <w:rsid w:val="00366156"/>
    <w:rsid w:val="00366F8A"/>
    <w:rsid w:val="003706AD"/>
    <w:rsid w:val="00371090"/>
    <w:rsid w:val="00371309"/>
    <w:rsid w:val="00373743"/>
    <w:rsid w:val="003748FD"/>
    <w:rsid w:val="00375257"/>
    <w:rsid w:val="0037657F"/>
    <w:rsid w:val="00377C1D"/>
    <w:rsid w:val="00381B56"/>
    <w:rsid w:val="0038275C"/>
    <w:rsid w:val="00383261"/>
    <w:rsid w:val="00383503"/>
    <w:rsid w:val="00390FD3"/>
    <w:rsid w:val="003918B8"/>
    <w:rsid w:val="0039698F"/>
    <w:rsid w:val="0039774A"/>
    <w:rsid w:val="003A3A78"/>
    <w:rsid w:val="003A47DE"/>
    <w:rsid w:val="003A74D1"/>
    <w:rsid w:val="003B2C04"/>
    <w:rsid w:val="003B3767"/>
    <w:rsid w:val="003B3927"/>
    <w:rsid w:val="003B7386"/>
    <w:rsid w:val="003B7647"/>
    <w:rsid w:val="003B769D"/>
    <w:rsid w:val="003C009F"/>
    <w:rsid w:val="003D1016"/>
    <w:rsid w:val="003D17D1"/>
    <w:rsid w:val="003D1F83"/>
    <w:rsid w:val="003D2109"/>
    <w:rsid w:val="003D3B38"/>
    <w:rsid w:val="003D4EEF"/>
    <w:rsid w:val="003D75E3"/>
    <w:rsid w:val="003D7FD0"/>
    <w:rsid w:val="003E04ED"/>
    <w:rsid w:val="003E0DE8"/>
    <w:rsid w:val="003E1305"/>
    <w:rsid w:val="003E1D16"/>
    <w:rsid w:val="003E45F0"/>
    <w:rsid w:val="003E4885"/>
    <w:rsid w:val="003F281D"/>
    <w:rsid w:val="004003E0"/>
    <w:rsid w:val="00404147"/>
    <w:rsid w:val="004044FE"/>
    <w:rsid w:val="00404542"/>
    <w:rsid w:val="00407227"/>
    <w:rsid w:val="00411FE0"/>
    <w:rsid w:val="00412C1D"/>
    <w:rsid w:val="004130AA"/>
    <w:rsid w:val="00413698"/>
    <w:rsid w:val="004159F8"/>
    <w:rsid w:val="0042039F"/>
    <w:rsid w:val="004250F3"/>
    <w:rsid w:val="00426487"/>
    <w:rsid w:val="00427923"/>
    <w:rsid w:val="0043096B"/>
    <w:rsid w:val="00430FF1"/>
    <w:rsid w:val="004332D4"/>
    <w:rsid w:val="00434260"/>
    <w:rsid w:val="00434642"/>
    <w:rsid w:val="0043590D"/>
    <w:rsid w:val="004368A3"/>
    <w:rsid w:val="0043790B"/>
    <w:rsid w:val="00437AE3"/>
    <w:rsid w:val="00441AEF"/>
    <w:rsid w:val="00444E8D"/>
    <w:rsid w:val="00445704"/>
    <w:rsid w:val="00454EC5"/>
    <w:rsid w:val="004550C9"/>
    <w:rsid w:val="00456587"/>
    <w:rsid w:val="00457D23"/>
    <w:rsid w:val="0046139C"/>
    <w:rsid w:val="004633BB"/>
    <w:rsid w:val="004649AD"/>
    <w:rsid w:val="00465A7E"/>
    <w:rsid w:val="00466101"/>
    <w:rsid w:val="00466557"/>
    <w:rsid w:val="00466F09"/>
    <w:rsid w:val="0046C923"/>
    <w:rsid w:val="00470069"/>
    <w:rsid w:val="004735EF"/>
    <w:rsid w:val="00473C72"/>
    <w:rsid w:val="0047744C"/>
    <w:rsid w:val="00477649"/>
    <w:rsid w:val="00480480"/>
    <w:rsid w:val="00482247"/>
    <w:rsid w:val="00483730"/>
    <w:rsid w:val="00486923"/>
    <w:rsid w:val="0048786B"/>
    <w:rsid w:val="00487A4E"/>
    <w:rsid w:val="00490861"/>
    <w:rsid w:val="00490C66"/>
    <w:rsid w:val="00492598"/>
    <w:rsid w:val="00493975"/>
    <w:rsid w:val="004940B6"/>
    <w:rsid w:val="00497BF1"/>
    <w:rsid w:val="0049E94B"/>
    <w:rsid w:val="004A0D2E"/>
    <w:rsid w:val="004A1A33"/>
    <w:rsid w:val="004A1D70"/>
    <w:rsid w:val="004A5396"/>
    <w:rsid w:val="004A5F3D"/>
    <w:rsid w:val="004A62CA"/>
    <w:rsid w:val="004A7087"/>
    <w:rsid w:val="004A77D4"/>
    <w:rsid w:val="004B4D79"/>
    <w:rsid w:val="004B6D1D"/>
    <w:rsid w:val="004B76AC"/>
    <w:rsid w:val="004C0145"/>
    <w:rsid w:val="004C0499"/>
    <w:rsid w:val="004C199A"/>
    <w:rsid w:val="004C1F41"/>
    <w:rsid w:val="004C2BAF"/>
    <w:rsid w:val="004C4BAB"/>
    <w:rsid w:val="004D0717"/>
    <w:rsid w:val="004D2DEE"/>
    <w:rsid w:val="004E0568"/>
    <w:rsid w:val="004E13DB"/>
    <w:rsid w:val="004E1C17"/>
    <w:rsid w:val="004E3844"/>
    <w:rsid w:val="004E3B95"/>
    <w:rsid w:val="004E47F3"/>
    <w:rsid w:val="004E6285"/>
    <w:rsid w:val="004E6F20"/>
    <w:rsid w:val="004F057C"/>
    <w:rsid w:val="004F2ECB"/>
    <w:rsid w:val="004F530E"/>
    <w:rsid w:val="004F6CE8"/>
    <w:rsid w:val="004F78D9"/>
    <w:rsid w:val="004F79B1"/>
    <w:rsid w:val="00500480"/>
    <w:rsid w:val="00503904"/>
    <w:rsid w:val="0050393F"/>
    <w:rsid w:val="00504EB7"/>
    <w:rsid w:val="005056D3"/>
    <w:rsid w:val="005062FF"/>
    <w:rsid w:val="0050752E"/>
    <w:rsid w:val="005118B5"/>
    <w:rsid w:val="005136C9"/>
    <w:rsid w:val="0051382B"/>
    <w:rsid w:val="0051517E"/>
    <w:rsid w:val="00516AD7"/>
    <w:rsid w:val="00517FE6"/>
    <w:rsid w:val="0052234D"/>
    <w:rsid w:val="00522AA0"/>
    <w:rsid w:val="0052388C"/>
    <w:rsid w:val="00523A4D"/>
    <w:rsid w:val="00523CCA"/>
    <w:rsid w:val="00527314"/>
    <w:rsid w:val="00530FF2"/>
    <w:rsid w:val="00531274"/>
    <w:rsid w:val="00533720"/>
    <w:rsid w:val="005346BB"/>
    <w:rsid w:val="00537B86"/>
    <w:rsid w:val="0054052E"/>
    <w:rsid w:val="005449E8"/>
    <w:rsid w:val="0054636B"/>
    <w:rsid w:val="005475B4"/>
    <w:rsid w:val="005479A2"/>
    <w:rsid w:val="00550424"/>
    <w:rsid w:val="00553D93"/>
    <w:rsid w:val="00554ECE"/>
    <w:rsid w:val="00555BB3"/>
    <w:rsid w:val="00562B66"/>
    <w:rsid w:val="00565163"/>
    <w:rsid w:val="00565F7B"/>
    <w:rsid w:val="00566AC9"/>
    <w:rsid w:val="00573F1D"/>
    <w:rsid w:val="005747DD"/>
    <w:rsid w:val="00575D03"/>
    <w:rsid w:val="005803D3"/>
    <w:rsid w:val="00582144"/>
    <w:rsid w:val="00585137"/>
    <w:rsid w:val="00590F7C"/>
    <w:rsid w:val="005919E2"/>
    <w:rsid w:val="00594B3C"/>
    <w:rsid w:val="005957F5"/>
    <w:rsid w:val="00595F51"/>
    <w:rsid w:val="005A017D"/>
    <w:rsid w:val="005A2FDA"/>
    <w:rsid w:val="005A6A07"/>
    <w:rsid w:val="005B1073"/>
    <w:rsid w:val="005B3148"/>
    <w:rsid w:val="005B4408"/>
    <w:rsid w:val="005B49E7"/>
    <w:rsid w:val="005B4FE6"/>
    <w:rsid w:val="005C2FFB"/>
    <w:rsid w:val="005C40DE"/>
    <w:rsid w:val="005C4E63"/>
    <w:rsid w:val="005C5C27"/>
    <w:rsid w:val="005C6057"/>
    <w:rsid w:val="005C67EA"/>
    <w:rsid w:val="005C6A47"/>
    <w:rsid w:val="005C7072"/>
    <w:rsid w:val="005D050F"/>
    <w:rsid w:val="005D48A4"/>
    <w:rsid w:val="005D52A9"/>
    <w:rsid w:val="005D6024"/>
    <w:rsid w:val="005E19EC"/>
    <w:rsid w:val="005E1B11"/>
    <w:rsid w:val="005E2A41"/>
    <w:rsid w:val="005E47F4"/>
    <w:rsid w:val="005E76ED"/>
    <w:rsid w:val="005F0802"/>
    <w:rsid w:val="005F12FC"/>
    <w:rsid w:val="005F17F0"/>
    <w:rsid w:val="005F1F0C"/>
    <w:rsid w:val="005F3CEE"/>
    <w:rsid w:val="005F596C"/>
    <w:rsid w:val="005F5F05"/>
    <w:rsid w:val="00602528"/>
    <w:rsid w:val="00603098"/>
    <w:rsid w:val="00603291"/>
    <w:rsid w:val="00603845"/>
    <w:rsid w:val="00603E23"/>
    <w:rsid w:val="006041FA"/>
    <w:rsid w:val="00605B7B"/>
    <w:rsid w:val="00605B86"/>
    <w:rsid w:val="00610611"/>
    <w:rsid w:val="00610D6F"/>
    <w:rsid w:val="00612F6C"/>
    <w:rsid w:val="00613B0C"/>
    <w:rsid w:val="006140DD"/>
    <w:rsid w:val="0061497B"/>
    <w:rsid w:val="006155B9"/>
    <w:rsid w:val="006157BE"/>
    <w:rsid w:val="006160C5"/>
    <w:rsid w:val="00616532"/>
    <w:rsid w:val="0062190E"/>
    <w:rsid w:val="00624656"/>
    <w:rsid w:val="00625382"/>
    <w:rsid w:val="00625692"/>
    <w:rsid w:val="00630472"/>
    <w:rsid w:val="00631A81"/>
    <w:rsid w:val="0063251F"/>
    <w:rsid w:val="006350DA"/>
    <w:rsid w:val="00635F56"/>
    <w:rsid w:val="00636AB6"/>
    <w:rsid w:val="00636B4A"/>
    <w:rsid w:val="00637E2E"/>
    <w:rsid w:val="00642DD1"/>
    <w:rsid w:val="00647CC9"/>
    <w:rsid w:val="00650D0E"/>
    <w:rsid w:val="00651C5A"/>
    <w:rsid w:val="00651C83"/>
    <w:rsid w:val="00652216"/>
    <w:rsid w:val="0065301F"/>
    <w:rsid w:val="0065426D"/>
    <w:rsid w:val="006554E2"/>
    <w:rsid w:val="00666527"/>
    <w:rsid w:val="00667B26"/>
    <w:rsid w:val="006703DA"/>
    <w:rsid w:val="006704E5"/>
    <w:rsid w:val="00673516"/>
    <w:rsid w:val="00675894"/>
    <w:rsid w:val="00677DF9"/>
    <w:rsid w:val="0068102D"/>
    <w:rsid w:val="006815C3"/>
    <w:rsid w:val="00681DA5"/>
    <w:rsid w:val="00682ACF"/>
    <w:rsid w:val="00697F3E"/>
    <w:rsid w:val="006A3E14"/>
    <w:rsid w:val="006A4E1D"/>
    <w:rsid w:val="006A6284"/>
    <w:rsid w:val="006B0302"/>
    <w:rsid w:val="006B05DC"/>
    <w:rsid w:val="006B13C4"/>
    <w:rsid w:val="006B292D"/>
    <w:rsid w:val="006B3224"/>
    <w:rsid w:val="006B3F87"/>
    <w:rsid w:val="006B72EF"/>
    <w:rsid w:val="006C0135"/>
    <w:rsid w:val="006C066A"/>
    <w:rsid w:val="006C2A0D"/>
    <w:rsid w:val="006C346A"/>
    <w:rsid w:val="006C45E9"/>
    <w:rsid w:val="006C4857"/>
    <w:rsid w:val="006C55A3"/>
    <w:rsid w:val="006C6360"/>
    <w:rsid w:val="006C6D12"/>
    <w:rsid w:val="006C78A1"/>
    <w:rsid w:val="006D0317"/>
    <w:rsid w:val="006D1710"/>
    <w:rsid w:val="006D2358"/>
    <w:rsid w:val="006D4487"/>
    <w:rsid w:val="006D624E"/>
    <w:rsid w:val="006E020E"/>
    <w:rsid w:val="006E0BA7"/>
    <w:rsid w:val="006E0CE4"/>
    <w:rsid w:val="006E1BF0"/>
    <w:rsid w:val="006E6612"/>
    <w:rsid w:val="006E7F34"/>
    <w:rsid w:val="006F16ED"/>
    <w:rsid w:val="006F2CD0"/>
    <w:rsid w:val="006F3036"/>
    <w:rsid w:val="006F425A"/>
    <w:rsid w:val="006F61D6"/>
    <w:rsid w:val="006F68C9"/>
    <w:rsid w:val="0070065A"/>
    <w:rsid w:val="00701522"/>
    <w:rsid w:val="00702B3E"/>
    <w:rsid w:val="00704ECD"/>
    <w:rsid w:val="00705754"/>
    <w:rsid w:val="007067BC"/>
    <w:rsid w:val="007071F6"/>
    <w:rsid w:val="007103D1"/>
    <w:rsid w:val="007115EA"/>
    <w:rsid w:val="00715DB2"/>
    <w:rsid w:val="00716F1B"/>
    <w:rsid w:val="007179A3"/>
    <w:rsid w:val="00725FDD"/>
    <w:rsid w:val="00727E7E"/>
    <w:rsid w:val="00732E1B"/>
    <w:rsid w:val="00734DF3"/>
    <w:rsid w:val="00737724"/>
    <w:rsid w:val="00743BD3"/>
    <w:rsid w:val="00744ED6"/>
    <w:rsid w:val="00746ACD"/>
    <w:rsid w:val="00746FEF"/>
    <w:rsid w:val="00754069"/>
    <w:rsid w:val="00754860"/>
    <w:rsid w:val="00755E82"/>
    <w:rsid w:val="0075723A"/>
    <w:rsid w:val="0076046F"/>
    <w:rsid w:val="007615DB"/>
    <w:rsid w:val="00765338"/>
    <w:rsid w:val="00766BA4"/>
    <w:rsid w:val="00766D4A"/>
    <w:rsid w:val="0076713E"/>
    <w:rsid w:val="0076730C"/>
    <w:rsid w:val="00770188"/>
    <w:rsid w:val="007729C8"/>
    <w:rsid w:val="007820F8"/>
    <w:rsid w:val="00782EB5"/>
    <w:rsid w:val="007854E1"/>
    <w:rsid w:val="00786CAD"/>
    <w:rsid w:val="00786ED7"/>
    <w:rsid w:val="007872F4"/>
    <w:rsid w:val="00791EB8"/>
    <w:rsid w:val="00792CFF"/>
    <w:rsid w:val="007950E0"/>
    <w:rsid w:val="00796BD9"/>
    <w:rsid w:val="0079716F"/>
    <w:rsid w:val="007A1DC7"/>
    <w:rsid w:val="007A2322"/>
    <w:rsid w:val="007A474B"/>
    <w:rsid w:val="007A64D4"/>
    <w:rsid w:val="007A7A97"/>
    <w:rsid w:val="007A7D38"/>
    <w:rsid w:val="007B0918"/>
    <w:rsid w:val="007B0A0B"/>
    <w:rsid w:val="007B37BC"/>
    <w:rsid w:val="007B448B"/>
    <w:rsid w:val="007B585C"/>
    <w:rsid w:val="007B6D05"/>
    <w:rsid w:val="007B6E8F"/>
    <w:rsid w:val="007B75B2"/>
    <w:rsid w:val="007B78D0"/>
    <w:rsid w:val="007C0F62"/>
    <w:rsid w:val="007C1CAD"/>
    <w:rsid w:val="007C1F95"/>
    <w:rsid w:val="007C2EC9"/>
    <w:rsid w:val="007C414C"/>
    <w:rsid w:val="007C4AE6"/>
    <w:rsid w:val="007C77D9"/>
    <w:rsid w:val="007D0E36"/>
    <w:rsid w:val="007D5719"/>
    <w:rsid w:val="007D7083"/>
    <w:rsid w:val="007E2F0F"/>
    <w:rsid w:val="007E3336"/>
    <w:rsid w:val="007E36D6"/>
    <w:rsid w:val="007E4DEB"/>
    <w:rsid w:val="007E4E39"/>
    <w:rsid w:val="007E4E8A"/>
    <w:rsid w:val="007E6ECA"/>
    <w:rsid w:val="007F02E0"/>
    <w:rsid w:val="007F26F4"/>
    <w:rsid w:val="007F54DA"/>
    <w:rsid w:val="0080023F"/>
    <w:rsid w:val="00807258"/>
    <w:rsid w:val="008074F0"/>
    <w:rsid w:val="00807FCB"/>
    <w:rsid w:val="00810246"/>
    <w:rsid w:val="00810E77"/>
    <w:rsid w:val="00814D88"/>
    <w:rsid w:val="00816480"/>
    <w:rsid w:val="008166AC"/>
    <w:rsid w:val="0081708A"/>
    <w:rsid w:val="00821FD8"/>
    <w:rsid w:val="00822623"/>
    <w:rsid w:val="00822F9B"/>
    <w:rsid w:val="00823A42"/>
    <w:rsid w:val="00823A85"/>
    <w:rsid w:val="008255F3"/>
    <w:rsid w:val="00830550"/>
    <w:rsid w:val="00831ACE"/>
    <w:rsid w:val="00832B3B"/>
    <w:rsid w:val="00834A93"/>
    <w:rsid w:val="00835464"/>
    <w:rsid w:val="0083690D"/>
    <w:rsid w:val="00842750"/>
    <w:rsid w:val="00843A09"/>
    <w:rsid w:val="00844DF3"/>
    <w:rsid w:val="0084527B"/>
    <w:rsid w:val="008477C5"/>
    <w:rsid w:val="00851400"/>
    <w:rsid w:val="00855050"/>
    <w:rsid w:val="00855D73"/>
    <w:rsid w:val="00857163"/>
    <w:rsid w:val="00860028"/>
    <w:rsid w:val="00861E0E"/>
    <w:rsid w:val="00862751"/>
    <w:rsid w:val="008629DA"/>
    <w:rsid w:val="008638ED"/>
    <w:rsid w:val="00863C47"/>
    <w:rsid w:val="008646F4"/>
    <w:rsid w:val="008669AC"/>
    <w:rsid w:val="00870119"/>
    <w:rsid w:val="00871427"/>
    <w:rsid w:val="00871AB0"/>
    <w:rsid w:val="008725E3"/>
    <w:rsid w:val="00873B7E"/>
    <w:rsid w:val="00874379"/>
    <w:rsid w:val="00880BBA"/>
    <w:rsid w:val="00880E83"/>
    <w:rsid w:val="00880EED"/>
    <w:rsid w:val="00885C24"/>
    <w:rsid w:val="008874ED"/>
    <w:rsid w:val="0088753F"/>
    <w:rsid w:val="00890413"/>
    <w:rsid w:val="00894B2F"/>
    <w:rsid w:val="0089637C"/>
    <w:rsid w:val="00896F42"/>
    <w:rsid w:val="008A2675"/>
    <w:rsid w:val="008A3551"/>
    <w:rsid w:val="008A3C0C"/>
    <w:rsid w:val="008A4647"/>
    <w:rsid w:val="008A794A"/>
    <w:rsid w:val="008B0C56"/>
    <w:rsid w:val="008B3EC6"/>
    <w:rsid w:val="008B438A"/>
    <w:rsid w:val="008B582F"/>
    <w:rsid w:val="008C2B83"/>
    <w:rsid w:val="008C33AA"/>
    <w:rsid w:val="008C48F5"/>
    <w:rsid w:val="008C6CCB"/>
    <w:rsid w:val="008D0F78"/>
    <w:rsid w:val="008D2D15"/>
    <w:rsid w:val="008D487C"/>
    <w:rsid w:val="008D580C"/>
    <w:rsid w:val="008D76C2"/>
    <w:rsid w:val="008D796E"/>
    <w:rsid w:val="008E0932"/>
    <w:rsid w:val="008E1D95"/>
    <w:rsid w:val="008E36AC"/>
    <w:rsid w:val="008E3DF9"/>
    <w:rsid w:val="008E5D6C"/>
    <w:rsid w:val="008F0345"/>
    <w:rsid w:val="008F14AD"/>
    <w:rsid w:val="008F2A2F"/>
    <w:rsid w:val="008F3AC7"/>
    <w:rsid w:val="008F461E"/>
    <w:rsid w:val="008F4C54"/>
    <w:rsid w:val="008F532C"/>
    <w:rsid w:val="008F5A23"/>
    <w:rsid w:val="008F6561"/>
    <w:rsid w:val="008F72F3"/>
    <w:rsid w:val="008F77D4"/>
    <w:rsid w:val="008F7E91"/>
    <w:rsid w:val="009003D1"/>
    <w:rsid w:val="009010B8"/>
    <w:rsid w:val="0090143C"/>
    <w:rsid w:val="00902813"/>
    <w:rsid w:val="009034B1"/>
    <w:rsid w:val="009038E1"/>
    <w:rsid w:val="00904D5B"/>
    <w:rsid w:val="00906DFB"/>
    <w:rsid w:val="00911008"/>
    <w:rsid w:val="009119A2"/>
    <w:rsid w:val="009125F8"/>
    <w:rsid w:val="0091481A"/>
    <w:rsid w:val="0091573F"/>
    <w:rsid w:val="00916FD9"/>
    <w:rsid w:val="009170BD"/>
    <w:rsid w:val="00917935"/>
    <w:rsid w:val="00920247"/>
    <w:rsid w:val="0092208A"/>
    <w:rsid w:val="00924504"/>
    <w:rsid w:val="009270AD"/>
    <w:rsid w:val="009301B9"/>
    <w:rsid w:val="0093141B"/>
    <w:rsid w:val="00932ED7"/>
    <w:rsid w:val="00935E61"/>
    <w:rsid w:val="00941018"/>
    <w:rsid w:val="0094136B"/>
    <w:rsid w:val="00941A51"/>
    <w:rsid w:val="0094432D"/>
    <w:rsid w:val="009446DF"/>
    <w:rsid w:val="00951B7F"/>
    <w:rsid w:val="00953823"/>
    <w:rsid w:val="009545F7"/>
    <w:rsid w:val="0095517A"/>
    <w:rsid w:val="00957D56"/>
    <w:rsid w:val="0096332D"/>
    <w:rsid w:val="00963394"/>
    <w:rsid w:val="0096656B"/>
    <w:rsid w:val="009674F1"/>
    <w:rsid w:val="009677A3"/>
    <w:rsid w:val="00970358"/>
    <w:rsid w:val="009707DC"/>
    <w:rsid w:val="00974069"/>
    <w:rsid w:val="00976166"/>
    <w:rsid w:val="00976269"/>
    <w:rsid w:val="00977CA2"/>
    <w:rsid w:val="00981A5B"/>
    <w:rsid w:val="009826AA"/>
    <w:rsid w:val="00982B9E"/>
    <w:rsid w:val="00984656"/>
    <w:rsid w:val="00985514"/>
    <w:rsid w:val="00986443"/>
    <w:rsid w:val="00990491"/>
    <w:rsid w:val="00991C14"/>
    <w:rsid w:val="00993186"/>
    <w:rsid w:val="009942CB"/>
    <w:rsid w:val="0099583F"/>
    <w:rsid w:val="00997C23"/>
    <w:rsid w:val="009A16D1"/>
    <w:rsid w:val="009A1A41"/>
    <w:rsid w:val="009A1FA5"/>
    <w:rsid w:val="009A234A"/>
    <w:rsid w:val="009A2A8B"/>
    <w:rsid w:val="009A4F10"/>
    <w:rsid w:val="009A50FF"/>
    <w:rsid w:val="009A5469"/>
    <w:rsid w:val="009A60E3"/>
    <w:rsid w:val="009A6B1F"/>
    <w:rsid w:val="009A7CD7"/>
    <w:rsid w:val="009B14EB"/>
    <w:rsid w:val="009B453D"/>
    <w:rsid w:val="009B5907"/>
    <w:rsid w:val="009B5943"/>
    <w:rsid w:val="009B6B65"/>
    <w:rsid w:val="009B6DA1"/>
    <w:rsid w:val="009B708C"/>
    <w:rsid w:val="009C06BA"/>
    <w:rsid w:val="009C17BC"/>
    <w:rsid w:val="009C1984"/>
    <w:rsid w:val="009C1CA6"/>
    <w:rsid w:val="009C2DCA"/>
    <w:rsid w:val="009C4FEB"/>
    <w:rsid w:val="009D080D"/>
    <w:rsid w:val="009D4484"/>
    <w:rsid w:val="009D73AA"/>
    <w:rsid w:val="009E1038"/>
    <w:rsid w:val="009E21AD"/>
    <w:rsid w:val="009E4979"/>
    <w:rsid w:val="009F1889"/>
    <w:rsid w:val="009F1D8F"/>
    <w:rsid w:val="009F2860"/>
    <w:rsid w:val="009F2CDB"/>
    <w:rsid w:val="009F5FD0"/>
    <w:rsid w:val="009F6FB3"/>
    <w:rsid w:val="009F72BA"/>
    <w:rsid w:val="009F7F76"/>
    <w:rsid w:val="00A010D3"/>
    <w:rsid w:val="00A013AD"/>
    <w:rsid w:val="00A04997"/>
    <w:rsid w:val="00A0549F"/>
    <w:rsid w:val="00A05E94"/>
    <w:rsid w:val="00A1148A"/>
    <w:rsid w:val="00A121EF"/>
    <w:rsid w:val="00A12A4A"/>
    <w:rsid w:val="00A12C95"/>
    <w:rsid w:val="00A13968"/>
    <w:rsid w:val="00A13BB5"/>
    <w:rsid w:val="00A143DF"/>
    <w:rsid w:val="00A14ACD"/>
    <w:rsid w:val="00A1506C"/>
    <w:rsid w:val="00A165E5"/>
    <w:rsid w:val="00A16E28"/>
    <w:rsid w:val="00A17A8A"/>
    <w:rsid w:val="00A20D70"/>
    <w:rsid w:val="00A20FD0"/>
    <w:rsid w:val="00A21C26"/>
    <w:rsid w:val="00A23A82"/>
    <w:rsid w:val="00A24C04"/>
    <w:rsid w:val="00A254F3"/>
    <w:rsid w:val="00A303E6"/>
    <w:rsid w:val="00A30B69"/>
    <w:rsid w:val="00A30B74"/>
    <w:rsid w:val="00A315B8"/>
    <w:rsid w:val="00A31D2F"/>
    <w:rsid w:val="00A32308"/>
    <w:rsid w:val="00A363D4"/>
    <w:rsid w:val="00A36FFF"/>
    <w:rsid w:val="00A37448"/>
    <w:rsid w:val="00A375FD"/>
    <w:rsid w:val="00A405D0"/>
    <w:rsid w:val="00A42F8A"/>
    <w:rsid w:val="00A46D3C"/>
    <w:rsid w:val="00A516F6"/>
    <w:rsid w:val="00A5259E"/>
    <w:rsid w:val="00A530B7"/>
    <w:rsid w:val="00A534E9"/>
    <w:rsid w:val="00A53667"/>
    <w:rsid w:val="00A57D47"/>
    <w:rsid w:val="00A70068"/>
    <w:rsid w:val="00A70A23"/>
    <w:rsid w:val="00A73C70"/>
    <w:rsid w:val="00A75A71"/>
    <w:rsid w:val="00A77627"/>
    <w:rsid w:val="00A808F6"/>
    <w:rsid w:val="00A824CF"/>
    <w:rsid w:val="00A83C77"/>
    <w:rsid w:val="00A84060"/>
    <w:rsid w:val="00A860FB"/>
    <w:rsid w:val="00A866DA"/>
    <w:rsid w:val="00A868AC"/>
    <w:rsid w:val="00A90879"/>
    <w:rsid w:val="00A90EB2"/>
    <w:rsid w:val="00A9109D"/>
    <w:rsid w:val="00A948AE"/>
    <w:rsid w:val="00A94CAF"/>
    <w:rsid w:val="00A94EF7"/>
    <w:rsid w:val="00A9635F"/>
    <w:rsid w:val="00A9646E"/>
    <w:rsid w:val="00AA0FFE"/>
    <w:rsid w:val="00AA123A"/>
    <w:rsid w:val="00AA61DC"/>
    <w:rsid w:val="00AA75BE"/>
    <w:rsid w:val="00AA770E"/>
    <w:rsid w:val="00AB0454"/>
    <w:rsid w:val="00AB181A"/>
    <w:rsid w:val="00AB23A1"/>
    <w:rsid w:val="00AB27CA"/>
    <w:rsid w:val="00AB2EF4"/>
    <w:rsid w:val="00AB6489"/>
    <w:rsid w:val="00AB785B"/>
    <w:rsid w:val="00AC04BC"/>
    <w:rsid w:val="00AC2347"/>
    <w:rsid w:val="00AC43E9"/>
    <w:rsid w:val="00AC4E3A"/>
    <w:rsid w:val="00AC5CA8"/>
    <w:rsid w:val="00AD1B6C"/>
    <w:rsid w:val="00AE142A"/>
    <w:rsid w:val="00AE6A2A"/>
    <w:rsid w:val="00AE79F9"/>
    <w:rsid w:val="00AF14A7"/>
    <w:rsid w:val="00AF25CE"/>
    <w:rsid w:val="00AF3287"/>
    <w:rsid w:val="00AF32DD"/>
    <w:rsid w:val="00AF5724"/>
    <w:rsid w:val="00AF5A36"/>
    <w:rsid w:val="00AF5EB7"/>
    <w:rsid w:val="00AF683F"/>
    <w:rsid w:val="00B023EE"/>
    <w:rsid w:val="00B0613A"/>
    <w:rsid w:val="00B0641C"/>
    <w:rsid w:val="00B0694F"/>
    <w:rsid w:val="00B07545"/>
    <w:rsid w:val="00B116AE"/>
    <w:rsid w:val="00B1247F"/>
    <w:rsid w:val="00B12FF9"/>
    <w:rsid w:val="00B13432"/>
    <w:rsid w:val="00B1356A"/>
    <w:rsid w:val="00B135B9"/>
    <w:rsid w:val="00B153D9"/>
    <w:rsid w:val="00B15494"/>
    <w:rsid w:val="00B20EDB"/>
    <w:rsid w:val="00B221DB"/>
    <w:rsid w:val="00B22A8E"/>
    <w:rsid w:val="00B22AE7"/>
    <w:rsid w:val="00B2557D"/>
    <w:rsid w:val="00B26DE1"/>
    <w:rsid w:val="00B30036"/>
    <w:rsid w:val="00B31A14"/>
    <w:rsid w:val="00B3438F"/>
    <w:rsid w:val="00B4143C"/>
    <w:rsid w:val="00B432EA"/>
    <w:rsid w:val="00B44A5F"/>
    <w:rsid w:val="00B4681B"/>
    <w:rsid w:val="00B50986"/>
    <w:rsid w:val="00B521C9"/>
    <w:rsid w:val="00B52CCA"/>
    <w:rsid w:val="00B5606A"/>
    <w:rsid w:val="00B57708"/>
    <w:rsid w:val="00B57A90"/>
    <w:rsid w:val="00B60BB3"/>
    <w:rsid w:val="00B64D02"/>
    <w:rsid w:val="00B675CE"/>
    <w:rsid w:val="00B7017C"/>
    <w:rsid w:val="00B72F04"/>
    <w:rsid w:val="00B74D35"/>
    <w:rsid w:val="00B75DAC"/>
    <w:rsid w:val="00B7631C"/>
    <w:rsid w:val="00B76864"/>
    <w:rsid w:val="00B76FC6"/>
    <w:rsid w:val="00B77990"/>
    <w:rsid w:val="00B77F4A"/>
    <w:rsid w:val="00B804AE"/>
    <w:rsid w:val="00B80852"/>
    <w:rsid w:val="00B81783"/>
    <w:rsid w:val="00B82578"/>
    <w:rsid w:val="00B8334D"/>
    <w:rsid w:val="00B85A74"/>
    <w:rsid w:val="00B87AEF"/>
    <w:rsid w:val="00B959C3"/>
    <w:rsid w:val="00BA0DEE"/>
    <w:rsid w:val="00BA10B3"/>
    <w:rsid w:val="00BA20AE"/>
    <w:rsid w:val="00BA38EF"/>
    <w:rsid w:val="00BA595A"/>
    <w:rsid w:val="00BA685F"/>
    <w:rsid w:val="00BA6B0C"/>
    <w:rsid w:val="00BA6E56"/>
    <w:rsid w:val="00BB327E"/>
    <w:rsid w:val="00BB46E6"/>
    <w:rsid w:val="00BB778E"/>
    <w:rsid w:val="00BD4CD9"/>
    <w:rsid w:val="00BD578F"/>
    <w:rsid w:val="00BE0971"/>
    <w:rsid w:val="00BE1427"/>
    <w:rsid w:val="00BE245B"/>
    <w:rsid w:val="00BE4777"/>
    <w:rsid w:val="00BE73D4"/>
    <w:rsid w:val="00BF0E3C"/>
    <w:rsid w:val="00BF1172"/>
    <w:rsid w:val="00BF18C7"/>
    <w:rsid w:val="00BF33BD"/>
    <w:rsid w:val="00BF5289"/>
    <w:rsid w:val="00BF6B61"/>
    <w:rsid w:val="00BF6DF6"/>
    <w:rsid w:val="00C0028D"/>
    <w:rsid w:val="00C019D2"/>
    <w:rsid w:val="00C01F07"/>
    <w:rsid w:val="00C07DFE"/>
    <w:rsid w:val="00C11015"/>
    <w:rsid w:val="00C11C5B"/>
    <w:rsid w:val="00C12BF3"/>
    <w:rsid w:val="00C13BAF"/>
    <w:rsid w:val="00C14EEB"/>
    <w:rsid w:val="00C1681A"/>
    <w:rsid w:val="00C20511"/>
    <w:rsid w:val="00C20D0E"/>
    <w:rsid w:val="00C23E3B"/>
    <w:rsid w:val="00C24360"/>
    <w:rsid w:val="00C267AB"/>
    <w:rsid w:val="00C30441"/>
    <w:rsid w:val="00C311B0"/>
    <w:rsid w:val="00C3280A"/>
    <w:rsid w:val="00C333BD"/>
    <w:rsid w:val="00C35A5F"/>
    <w:rsid w:val="00C3707A"/>
    <w:rsid w:val="00C3751C"/>
    <w:rsid w:val="00C4009D"/>
    <w:rsid w:val="00C41FF5"/>
    <w:rsid w:val="00C44B91"/>
    <w:rsid w:val="00C4509B"/>
    <w:rsid w:val="00C473EE"/>
    <w:rsid w:val="00C503A6"/>
    <w:rsid w:val="00C50EAF"/>
    <w:rsid w:val="00C50EE4"/>
    <w:rsid w:val="00C51817"/>
    <w:rsid w:val="00C5189A"/>
    <w:rsid w:val="00C54F89"/>
    <w:rsid w:val="00C61983"/>
    <w:rsid w:val="00C62630"/>
    <w:rsid w:val="00C6514E"/>
    <w:rsid w:val="00C66FB9"/>
    <w:rsid w:val="00C66FEA"/>
    <w:rsid w:val="00C67AFA"/>
    <w:rsid w:val="00C71F08"/>
    <w:rsid w:val="00C71F6B"/>
    <w:rsid w:val="00C73C71"/>
    <w:rsid w:val="00C77B10"/>
    <w:rsid w:val="00C804BC"/>
    <w:rsid w:val="00C812AC"/>
    <w:rsid w:val="00C8332C"/>
    <w:rsid w:val="00C8526E"/>
    <w:rsid w:val="00C85347"/>
    <w:rsid w:val="00C8537B"/>
    <w:rsid w:val="00C85A82"/>
    <w:rsid w:val="00C8649D"/>
    <w:rsid w:val="00C905F1"/>
    <w:rsid w:val="00C92C37"/>
    <w:rsid w:val="00C92C8E"/>
    <w:rsid w:val="00C93C3E"/>
    <w:rsid w:val="00CA1504"/>
    <w:rsid w:val="00CA3ED9"/>
    <w:rsid w:val="00CB4959"/>
    <w:rsid w:val="00CB5C8A"/>
    <w:rsid w:val="00CB5E38"/>
    <w:rsid w:val="00CB6595"/>
    <w:rsid w:val="00CB74B0"/>
    <w:rsid w:val="00CB798D"/>
    <w:rsid w:val="00CB7B26"/>
    <w:rsid w:val="00CC0929"/>
    <w:rsid w:val="00CC2D10"/>
    <w:rsid w:val="00CC4E22"/>
    <w:rsid w:val="00CC6855"/>
    <w:rsid w:val="00CC69E2"/>
    <w:rsid w:val="00CC724C"/>
    <w:rsid w:val="00CC7741"/>
    <w:rsid w:val="00CD0634"/>
    <w:rsid w:val="00CD23A8"/>
    <w:rsid w:val="00CD6AA4"/>
    <w:rsid w:val="00CE044F"/>
    <w:rsid w:val="00CE1C4E"/>
    <w:rsid w:val="00CE5728"/>
    <w:rsid w:val="00CE6A4B"/>
    <w:rsid w:val="00CE7C2D"/>
    <w:rsid w:val="00CF0515"/>
    <w:rsid w:val="00CF15A6"/>
    <w:rsid w:val="00CF67D1"/>
    <w:rsid w:val="00CF6992"/>
    <w:rsid w:val="00D02C49"/>
    <w:rsid w:val="00D02DDB"/>
    <w:rsid w:val="00D035F8"/>
    <w:rsid w:val="00D03864"/>
    <w:rsid w:val="00D0484E"/>
    <w:rsid w:val="00D05504"/>
    <w:rsid w:val="00D05B41"/>
    <w:rsid w:val="00D05DE9"/>
    <w:rsid w:val="00D11C4C"/>
    <w:rsid w:val="00D11FBB"/>
    <w:rsid w:val="00D1420D"/>
    <w:rsid w:val="00D1486E"/>
    <w:rsid w:val="00D14B4E"/>
    <w:rsid w:val="00D1637E"/>
    <w:rsid w:val="00D163CC"/>
    <w:rsid w:val="00D17209"/>
    <w:rsid w:val="00D21C39"/>
    <w:rsid w:val="00D223E6"/>
    <w:rsid w:val="00D224F5"/>
    <w:rsid w:val="00D23105"/>
    <w:rsid w:val="00D23C66"/>
    <w:rsid w:val="00D24360"/>
    <w:rsid w:val="00D25949"/>
    <w:rsid w:val="00D25DF2"/>
    <w:rsid w:val="00D26532"/>
    <w:rsid w:val="00D270DA"/>
    <w:rsid w:val="00D30E56"/>
    <w:rsid w:val="00D30FED"/>
    <w:rsid w:val="00D3307C"/>
    <w:rsid w:val="00D331E8"/>
    <w:rsid w:val="00D34211"/>
    <w:rsid w:val="00D36C49"/>
    <w:rsid w:val="00D412E4"/>
    <w:rsid w:val="00D41DD1"/>
    <w:rsid w:val="00D422DB"/>
    <w:rsid w:val="00D449A0"/>
    <w:rsid w:val="00D44A1E"/>
    <w:rsid w:val="00D50448"/>
    <w:rsid w:val="00D50643"/>
    <w:rsid w:val="00D50930"/>
    <w:rsid w:val="00D5191D"/>
    <w:rsid w:val="00D52B4A"/>
    <w:rsid w:val="00D53006"/>
    <w:rsid w:val="00D55A65"/>
    <w:rsid w:val="00D55E46"/>
    <w:rsid w:val="00D631CC"/>
    <w:rsid w:val="00D70E55"/>
    <w:rsid w:val="00D727B9"/>
    <w:rsid w:val="00D7331B"/>
    <w:rsid w:val="00D73D67"/>
    <w:rsid w:val="00D7445B"/>
    <w:rsid w:val="00D836DD"/>
    <w:rsid w:val="00D877A9"/>
    <w:rsid w:val="00D93EDB"/>
    <w:rsid w:val="00D9613E"/>
    <w:rsid w:val="00D9622F"/>
    <w:rsid w:val="00D97E38"/>
    <w:rsid w:val="00DA0331"/>
    <w:rsid w:val="00DA7B29"/>
    <w:rsid w:val="00DA7E05"/>
    <w:rsid w:val="00DB160D"/>
    <w:rsid w:val="00DB3E5E"/>
    <w:rsid w:val="00DB4A1E"/>
    <w:rsid w:val="00DB67E4"/>
    <w:rsid w:val="00DB786E"/>
    <w:rsid w:val="00DBB2FA"/>
    <w:rsid w:val="00DC022B"/>
    <w:rsid w:val="00DC36A6"/>
    <w:rsid w:val="00DC3C35"/>
    <w:rsid w:val="00DC4497"/>
    <w:rsid w:val="00DC5703"/>
    <w:rsid w:val="00DC6410"/>
    <w:rsid w:val="00DC642E"/>
    <w:rsid w:val="00DC70A7"/>
    <w:rsid w:val="00DC718B"/>
    <w:rsid w:val="00DC7327"/>
    <w:rsid w:val="00DC7D0A"/>
    <w:rsid w:val="00DD0B4A"/>
    <w:rsid w:val="00DD5CA5"/>
    <w:rsid w:val="00DE1B35"/>
    <w:rsid w:val="00DE2AE8"/>
    <w:rsid w:val="00DE32E0"/>
    <w:rsid w:val="00DE360A"/>
    <w:rsid w:val="00DE4C03"/>
    <w:rsid w:val="00DF0BF5"/>
    <w:rsid w:val="00DF266F"/>
    <w:rsid w:val="00DF2DF1"/>
    <w:rsid w:val="00DF2E25"/>
    <w:rsid w:val="00DF3896"/>
    <w:rsid w:val="00DF4480"/>
    <w:rsid w:val="00DF6945"/>
    <w:rsid w:val="00E0612A"/>
    <w:rsid w:val="00E073B7"/>
    <w:rsid w:val="00E102EC"/>
    <w:rsid w:val="00E118C8"/>
    <w:rsid w:val="00E12C6D"/>
    <w:rsid w:val="00E1390B"/>
    <w:rsid w:val="00E13BAD"/>
    <w:rsid w:val="00E149C6"/>
    <w:rsid w:val="00E14C3F"/>
    <w:rsid w:val="00E15CFF"/>
    <w:rsid w:val="00E17B51"/>
    <w:rsid w:val="00E1BD89"/>
    <w:rsid w:val="00E205A5"/>
    <w:rsid w:val="00E21643"/>
    <w:rsid w:val="00E221BC"/>
    <w:rsid w:val="00E23EC2"/>
    <w:rsid w:val="00E25590"/>
    <w:rsid w:val="00E260DD"/>
    <w:rsid w:val="00E273F5"/>
    <w:rsid w:val="00E27FC6"/>
    <w:rsid w:val="00E322A5"/>
    <w:rsid w:val="00E32B74"/>
    <w:rsid w:val="00E343A6"/>
    <w:rsid w:val="00E34546"/>
    <w:rsid w:val="00E34666"/>
    <w:rsid w:val="00E35626"/>
    <w:rsid w:val="00E42134"/>
    <w:rsid w:val="00E42EB4"/>
    <w:rsid w:val="00E430FA"/>
    <w:rsid w:val="00E43AF5"/>
    <w:rsid w:val="00E477DA"/>
    <w:rsid w:val="00E51544"/>
    <w:rsid w:val="00E57E13"/>
    <w:rsid w:val="00E61B88"/>
    <w:rsid w:val="00E653DE"/>
    <w:rsid w:val="00E678F5"/>
    <w:rsid w:val="00E725F4"/>
    <w:rsid w:val="00E728CA"/>
    <w:rsid w:val="00E7581C"/>
    <w:rsid w:val="00E75F89"/>
    <w:rsid w:val="00E81C80"/>
    <w:rsid w:val="00E82507"/>
    <w:rsid w:val="00E82E09"/>
    <w:rsid w:val="00E84A9B"/>
    <w:rsid w:val="00E850F0"/>
    <w:rsid w:val="00E8615A"/>
    <w:rsid w:val="00E865BA"/>
    <w:rsid w:val="00E86D21"/>
    <w:rsid w:val="00E9049F"/>
    <w:rsid w:val="00E91A52"/>
    <w:rsid w:val="00E92148"/>
    <w:rsid w:val="00E9533F"/>
    <w:rsid w:val="00E9571F"/>
    <w:rsid w:val="00E96996"/>
    <w:rsid w:val="00E97BDC"/>
    <w:rsid w:val="00EA13E7"/>
    <w:rsid w:val="00EA388D"/>
    <w:rsid w:val="00EA442C"/>
    <w:rsid w:val="00EA6A21"/>
    <w:rsid w:val="00EB162E"/>
    <w:rsid w:val="00EB254F"/>
    <w:rsid w:val="00EB31C3"/>
    <w:rsid w:val="00EB685B"/>
    <w:rsid w:val="00EB75B3"/>
    <w:rsid w:val="00EC0BD0"/>
    <w:rsid w:val="00EC0EB6"/>
    <w:rsid w:val="00EC15DD"/>
    <w:rsid w:val="00EC2661"/>
    <w:rsid w:val="00EC31B1"/>
    <w:rsid w:val="00EC4701"/>
    <w:rsid w:val="00EC4A27"/>
    <w:rsid w:val="00EC4DB8"/>
    <w:rsid w:val="00EC58BD"/>
    <w:rsid w:val="00EC5B7F"/>
    <w:rsid w:val="00EC73AA"/>
    <w:rsid w:val="00ED079E"/>
    <w:rsid w:val="00ED0EC8"/>
    <w:rsid w:val="00ED5F90"/>
    <w:rsid w:val="00ED636D"/>
    <w:rsid w:val="00ED6449"/>
    <w:rsid w:val="00EE05B9"/>
    <w:rsid w:val="00EE0BD7"/>
    <w:rsid w:val="00EE2A25"/>
    <w:rsid w:val="00EE2D66"/>
    <w:rsid w:val="00EE4019"/>
    <w:rsid w:val="00EE5B79"/>
    <w:rsid w:val="00EE7664"/>
    <w:rsid w:val="00EF264E"/>
    <w:rsid w:val="00EF6C4F"/>
    <w:rsid w:val="00EF6D17"/>
    <w:rsid w:val="00F001D0"/>
    <w:rsid w:val="00F01F20"/>
    <w:rsid w:val="00F03417"/>
    <w:rsid w:val="00F073B2"/>
    <w:rsid w:val="00F1037E"/>
    <w:rsid w:val="00F106DC"/>
    <w:rsid w:val="00F10DFB"/>
    <w:rsid w:val="00F11D5E"/>
    <w:rsid w:val="00F123B5"/>
    <w:rsid w:val="00F126E8"/>
    <w:rsid w:val="00F12786"/>
    <w:rsid w:val="00F137ED"/>
    <w:rsid w:val="00F161D3"/>
    <w:rsid w:val="00F161DB"/>
    <w:rsid w:val="00F16E60"/>
    <w:rsid w:val="00F17B59"/>
    <w:rsid w:val="00F206A6"/>
    <w:rsid w:val="00F21846"/>
    <w:rsid w:val="00F242C2"/>
    <w:rsid w:val="00F259E9"/>
    <w:rsid w:val="00F25A4D"/>
    <w:rsid w:val="00F27BFA"/>
    <w:rsid w:val="00F27FDA"/>
    <w:rsid w:val="00F30A33"/>
    <w:rsid w:val="00F30AD0"/>
    <w:rsid w:val="00F31EB4"/>
    <w:rsid w:val="00F3360D"/>
    <w:rsid w:val="00F35AA9"/>
    <w:rsid w:val="00F44095"/>
    <w:rsid w:val="00F45C18"/>
    <w:rsid w:val="00F47B42"/>
    <w:rsid w:val="00F60B99"/>
    <w:rsid w:val="00F62343"/>
    <w:rsid w:val="00F63CFA"/>
    <w:rsid w:val="00F64956"/>
    <w:rsid w:val="00F64DAB"/>
    <w:rsid w:val="00F65A30"/>
    <w:rsid w:val="00F66425"/>
    <w:rsid w:val="00F7116F"/>
    <w:rsid w:val="00F71709"/>
    <w:rsid w:val="00F72AA1"/>
    <w:rsid w:val="00F73683"/>
    <w:rsid w:val="00F772CE"/>
    <w:rsid w:val="00F834E9"/>
    <w:rsid w:val="00F849F0"/>
    <w:rsid w:val="00F8510A"/>
    <w:rsid w:val="00F85794"/>
    <w:rsid w:val="00F86CB2"/>
    <w:rsid w:val="00F8706E"/>
    <w:rsid w:val="00F873E1"/>
    <w:rsid w:val="00F95CA2"/>
    <w:rsid w:val="00F960AA"/>
    <w:rsid w:val="00F976A4"/>
    <w:rsid w:val="00F97C57"/>
    <w:rsid w:val="00FA16A6"/>
    <w:rsid w:val="00FA7339"/>
    <w:rsid w:val="00FA7F8F"/>
    <w:rsid w:val="00FB01DB"/>
    <w:rsid w:val="00FB2215"/>
    <w:rsid w:val="00FB659E"/>
    <w:rsid w:val="00FB6AA7"/>
    <w:rsid w:val="00FC0BB6"/>
    <w:rsid w:val="00FC1252"/>
    <w:rsid w:val="00FC399B"/>
    <w:rsid w:val="00FC4B75"/>
    <w:rsid w:val="00FD1B88"/>
    <w:rsid w:val="00FD2BF6"/>
    <w:rsid w:val="00FD376A"/>
    <w:rsid w:val="00FE116F"/>
    <w:rsid w:val="00FE1994"/>
    <w:rsid w:val="00FE4033"/>
    <w:rsid w:val="00FE7793"/>
    <w:rsid w:val="00FF07DD"/>
    <w:rsid w:val="00FF20D4"/>
    <w:rsid w:val="00FF2234"/>
    <w:rsid w:val="00FF2251"/>
    <w:rsid w:val="00FF24BA"/>
    <w:rsid w:val="00FF3D19"/>
    <w:rsid w:val="00FF5026"/>
    <w:rsid w:val="00FF52D6"/>
    <w:rsid w:val="00FF588C"/>
    <w:rsid w:val="00FF74EE"/>
    <w:rsid w:val="011A1E32"/>
    <w:rsid w:val="015ECECB"/>
    <w:rsid w:val="015FBBB8"/>
    <w:rsid w:val="016FE65D"/>
    <w:rsid w:val="017ADF02"/>
    <w:rsid w:val="01991995"/>
    <w:rsid w:val="01A403A5"/>
    <w:rsid w:val="01ADED98"/>
    <w:rsid w:val="01D33080"/>
    <w:rsid w:val="01E53EE9"/>
    <w:rsid w:val="020F8AE8"/>
    <w:rsid w:val="023B8647"/>
    <w:rsid w:val="025652F6"/>
    <w:rsid w:val="025DD875"/>
    <w:rsid w:val="027F6ECD"/>
    <w:rsid w:val="02872814"/>
    <w:rsid w:val="02973DC5"/>
    <w:rsid w:val="02B29486"/>
    <w:rsid w:val="02C43572"/>
    <w:rsid w:val="02EA1C21"/>
    <w:rsid w:val="0311D83B"/>
    <w:rsid w:val="031FD2DB"/>
    <w:rsid w:val="0351F90B"/>
    <w:rsid w:val="03CA610F"/>
    <w:rsid w:val="041BF2D6"/>
    <w:rsid w:val="042FE837"/>
    <w:rsid w:val="044E0C86"/>
    <w:rsid w:val="045278B6"/>
    <w:rsid w:val="04568962"/>
    <w:rsid w:val="04836701"/>
    <w:rsid w:val="049298CE"/>
    <w:rsid w:val="04B02376"/>
    <w:rsid w:val="04B723C7"/>
    <w:rsid w:val="04E4454D"/>
    <w:rsid w:val="0508728F"/>
    <w:rsid w:val="0567EF70"/>
    <w:rsid w:val="05732709"/>
    <w:rsid w:val="059E5AFC"/>
    <w:rsid w:val="05A688FC"/>
    <w:rsid w:val="05A98F91"/>
    <w:rsid w:val="060CA899"/>
    <w:rsid w:val="0635449F"/>
    <w:rsid w:val="063724D0"/>
    <w:rsid w:val="065B006B"/>
    <w:rsid w:val="06CE1B7D"/>
    <w:rsid w:val="072AC1E3"/>
    <w:rsid w:val="075A10E9"/>
    <w:rsid w:val="078952BA"/>
    <w:rsid w:val="079C040D"/>
    <w:rsid w:val="07DDA6BB"/>
    <w:rsid w:val="07EABE00"/>
    <w:rsid w:val="080347A1"/>
    <w:rsid w:val="0839C6A5"/>
    <w:rsid w:val="08488A61"/>
    <w:rsid w:val="0854BBF7"/>
    <w:rsid w:val="0876B4E7"/>
    <w:rsid w:val="08806170"/>
    <w:rsid w:val="0893B94B"/>
    <w:rsid w:val="08958DBC"/>
    <w:rsid w:val="08A2C2E4"/>
    <w:rsid w:val="08A642FF"/>
    <w:rsid w:val="08C27F67"/>
    <w:rsid w:val="08EC1A54"/>
    <w:rsid w:val="0935AEA1"/>
    <w:rsid w:val="096774C5"/>
    <w:rsid w:val="0973CFB7"/>
    <w:rsid w:val="097F3CC2"/>
    <w:rsid w:val="0990CBAC"/>
    <w:rsid w:val="09A00B79"/>
    <w:rsid w:val="09AEEE40"/>
    <w:rsid w:val="09C94902"/>
    <w:rsid w:val="0A08121C"/>
    <w:rsid w:val="0A74DCB2"/>
    <w:rsid w:val="0A8BFE5A"/>
    <w:rsid w:val="0ADC8737"/>
    <w:rsid w:val="0B165FE4"/>
    <w:rsid w:val="0B3C564E"/>
    <w:rsid w:val="0B3F4077"/>
    <w:rsid w:val="0B96F7FB"/>
    <w:rsid w:val="0C10AD13"/>
    <w:rsid w:val="0C158A06"/>
    <w:rsid w:val="0C19AD53"/>
    <w:rsid w:val="0C1E27CE"/>
    <w:rsid w:val="0C23D78C"/>
    <w:rsid w:val="0C6A2B4C"/>
    <w:rsid w:val="0C91A5A3"/>
    <w:rsid w:val="0CD54A02"/>
    <w:rsid w:val="0CE1B794"/>
    <w:rsid w:val="0CEF56C1"/>
    <w:rsid w:val="0CF094D6"/>
    <w:rsid w:val="0CF777DC"/>
    <w:rsid w:val="0D381D7B"/>
    <w:rsid w:val="0D4D39BF"/>
    <w:rsid w:val="0D5E5A64"/>
    <w:rsid w:val="0D9FDD5E"/>
    <w:rsid w:val="0DCD2242"/>
    <w:rsid w:val="0DDCC779"/>
    <w:rsid w:val="0DE28C86"/>
    <w:rsid w:val="0DEEA2E4"/>
    <w:rsid w:val="0E091FC4"/>
    <w:rsid w:val="0E29B882"/>
    <w:rsid w:val="0E33BF66"/>
    <w:rsid w:val="0E41DF52"/>
    <w:rsid w:val="0E62EDC2"/>
    <w:rsid w:val="0E8A770C"/>
    <w:rsid w:val="0E8A829A"/>
    <w:rsid w:val="0E93E2B0"/>
    <w:rsid w:val="0E95782E"/>
    <w:rsid w:val="0E9CC2B3"/>
    <w:rsid w:val="0E9D18CA"/>
    <w:rsid w:val="0EC0B222"/>
    <w:rsid w:val="0EC13915"/>
    <w:rsid w:val="0F021BD8"/>
    <w:rsid w:val="0F2A9EAE"/>
    <w:rsid w:val="0F4D2AC8"/>
    <w:rsid w:val="0F5F6F7D"/>
    <w:rsid w:val="0F868A12"/>
    <w:rsid w:val="0F9F3376"/>
    <w:rsid w:val="0FFE8A16"/>
    <w:rsid w:val="10464FD2"/>
    <w:rsid w:val="10A3E96F"/>
    <w:rsid w:val="10AD57D1"/>
    <w:rsid w:val="10CD51AA"/>
    <w:rsid w:val="10EBCD9F"/>
    <w:rsid w:val="10F33043"/>
    <w:rsid w:val="1111DA88"/>
    <w:rsid w:val="113FDBFB"/>
    <w:rsid w:val="1141FCEC"/>
    <w:rsid w:val="11523E31"/>
    <w:rsid w:val="11578E97"/>
    <w:rsid w:val="11973360"/>
    <w:rsid w:val="119A8E84"/>
    <w:rsid w:val="11A87524"/>
    <w:rsid w:val="12014CE4"/>
    <w:rsid w:val="12051660"/>
    <w:rsid w:val="121B5B1C"/>
    <w:rsid w:val="1226934A"/>
    <w:rsid w:val="122D7709"/>
    <w:rsid w:val="123CBFAF"/>
    <w:rsid w:val="12509FC4"/>
    <w:rsid w:val="1257D860"/>
    <w:rsid w:val="128663F1"/>
    <w:rsid w:val="129D7FF9"/>
    <w:rsid w:val="12CE4223"/>
    <w:rsid w:val="12D4CC71"/>
    <w:rsid w:val="12E00C89"/>
    <w:rsid w:val="132A8C84"/>
    <w:rsid w:val="1352171D"/>
    <w:rsid w:val="135466DE"/>
    <w:rsid w:val="137C3A33"/>
    <w:rsid w:val="13A96B82"/>
    <w:rsid w:val="13B72B7D"/>
    <w:rsid w:val="13EAD98B"/>
    <w:rsid w:val="141B87C5"/>
    <w:rsid w:val="141EECFE"/>
    <w:rsid w:val="146C3137"/>
    <w:rsid w:val="1477CA0D"/>
    <w:rsid w:val="14960A3C"/>
    <w:rsid w:val="149D275E"/>
    <w:rsid w:val="14F99975"/>
    <w:rsid w:val="1503671F"/>
    <w:rsid w:val="1526A393"/>
    <w:rsid w:val="153FA4BC"/>
    <w:rsid w:val="155E596C"/>
    <w:rsid w:val="15B4B296"/>
    <w:rsid w:val="15B777B2"/>
    <w:rsid w:val="15BC6C4C"/>
    <w:rsid w:val="15BCACC6"/>
    <w:rsid w:val="15DA69C6"/>
    <w:rsid w:val="15DCDFC7"/>
    <w:rsid w:val="15E08C6C"/>
    <w:rsid w:val="162D999B"/>
    <w:rsid w:val="1645FC1C"/>
    <w:rsid w:val="16FF4A41"/>
    <w:rsid w:val="1734D97C"/>
    <w:rsid w:val="17352DDF"/>
    <w:rsid w:val="1738F6E8"/>
    <w:rsid w:val="174066DF"/>
    <w:rsid w:val="17587D27"/>
    <w:rsid w:val="17702D12"/>
    <w:rsid w:val="1796581F"/>
    <w:rsid w:val="179EC733"/>
    <w:rsid w:val="17FFB5CA"/>
    <w:rsid w:val="183730D8"/>
    <w:rsid w:val="183F341B"/>
    <w:rsid w:val="1873E76C"/>
    <w:rsid w:val="187FE43B"/>
    <w:rsid w:val="18843BEB"/>
    <w:rsid w:val="188DF9DD"/>
    <w:rsid w:val="18A8A67D"/>
    <w:rsid w:val="18FFDF9B"/>
    <w:rsid w:val="19017033"/>
    <w:rsid w:val="190EC85E"/>
    <w:rsid w:val="1911FD7B"/>
    <w:rsid w:val="192149B4"/>
    <w:rsid w:val="198BCA22"/>
    <w:rsid w:val="199E2B13"/>
    <w:rsid w:val="199F2B0F"/>
    <w:rsid w:val="19C3EA72"/>
    <w:rsid w:val="19C81966"/>
    <w:rsid w:val="19E7D504"/>
    <w:rsid w:val="1A15D23D"/>
    <w:rsid w:val="1AAA0FAA"/>
    <w:rsid w:val="1AAC9C68"/>
    <w:rsid w:val="1ABB4A81"/>
    <w:rsid w:val="1AE4517D"/>
    <w:rsid w:val="1B43843A"/>
    <w:rsid w:val="1B63F883"/>
    <w:rsid w:val="1B71E85C"/>
    <w:rsid w:val="1BB346CE"/>
    <w:rsid w:val="1BDF4FD8"/>
    <w:rsid w:val="1BE0B106"/>
    <w:rsid w:val="1BE8E584"/>
    <w:rsid w:val="1C272AE4"/>
    <w:rsid w:val="1C3DF285"/>
    <w:rsid w:val="1C4C7CC7"/>
    <w:rsid w:val="1C4CAAEF"/>
    <w:rsid w:val="1C4F2D5C"/>
    <w:rsid w:val="1C6B9A9C"/>
    <w:rsid w:val="1C6EB372"/>
    <w:rsid w:val="1C814A80"/>
    <w:rsid w:val="1C8FD5B7"/>
    <w:rsid w:val="1CB57375"/>
    <w:rsid w:val="1CE803AE"/>
    <w:rsid w:val="1D2F2A79"/>
    <w:rsid w:val="1D541D68"/>
    <w:rsid w:val="1D9596F0"/>
    <w:rsid w:val="1DA33B17"/>
    <w:rsid w:val="1DA61FB3"/>
    <w:rsid w:val="1DB491FB"/>
    <w:rsid w:val="1DD05502"/>
    <w:rsid w:val="1DE1B06C"/>
    <w:rsid w:val="1DEC531A"/>
    <w:rsid w:val="1E235BE4"/>
    <w:rsid w:val="1E38A3CC"/>
    <w:rsid w:val="1E5E50F5"/>
    <w:rsid w:val="1E91CC05"/>
    <w:rsid w:val="1E96BE80"/>
    <w:rsid w:val="1E9B9945"/>
    <w:rsid w:val="1EA8AF71"/>
    <w:rsid w:val="1EBF4273"/>
    <w:rsid w:val="1F237B98"/>
    <w:rsid w:val="1F4A2635"/>
    <w:rsid w:val="1F74DAB5"/>
    <w:rsid w:val="1F9165B1"/>
    <w:rsid w:val="1FD69805"/>
    <w:rsid w:val="201FDA89"/>
    <w:rsid w:val="2025CCC5"/>
    <w:rsid w:val="20336BEC"/>
    <w:rsid w:val="2036C912"/>
    <w:rsid w:val="203968E6"/>
    <w:rsid w:val="20441073"/>
    <w:rsid w:val="204A4600"/>
    <w:rsid w:val="204DAD26"/>
    <w:rsid w:val="2083972D"/>
    <w:rsid w:val="20A4981A"/>
    <w:rsid w:val="20C88C8A"/>
    <w:rsid w:val="2170CCC9"/>
    <w:rsid w:val="218D6FB3"/>
    <w:rsid w:val="22514468"/>
    <w:rsid w:val="228D741C"/>
    <w:rsid w:val="22CC44FF"/>
    <w:rsid w:val="234CF5C0"/>
    <w:rsid w:val="23574532"/>
    <w:rsid w:val="23799B42"/>
    <w:rsid w:val="23B426EA"/>
    <w:rsid w:val="23CD4F47"/>
    <w:rsid w:val="23EB1CD3"/>
    <w:rsid w:val="24206F28"/>
    <w:rsid w:val="247D4A3B"/>
    <w:rsid w:val="24ABA15E"/>
    <w:rsid w:val="24AC7F43"/>
    <w:rsid w:val="24ADC77C"/>
    <w:rsid w:val="24C681FD"/>
    <w:rsid w:val="24FE2736"/>
    <w:rsid w:val="25239F00"/>
    <w:rsid w:val="252770E1"/>
    <w:rsid w:val="2554526C"/>
    <w:rsid w:val="25766D49"/>
    <w:rsid w:val="25DB2974"/>
    <w:rsid w:val="25F7F8E2"/>
    <w:rsid w:val="260C806E"/>
    <w:rsid w:val="26191A9C"/>
    <w:rsid w:val="2648FEF8"/>
    <w:rsid w:val="2677A12F"/>
    <w:rsid w:val="26840119"/>
    <w:rsid w:val="26976891"/>
    <w:rsid w:val="26C752BC"/>
    <w:rsid w:val="26CE3E38"/>
    <w:rsid w:val="2738B306"/>
    <w:rsid w:val="273EE0E8"/>
    <w:rsid w:val="278430B1"/>
    <w:rsid w:val="27B6A9DE"/>
    <w:rsid w:val="27CBA217"/>
    <w:rsid w:val="282CA2E6"/>
    <w:rsid w:val="283C2F88"/>
    <w:rsid w:val="28493B87"/>
    <w:rsid w:val="285225E9"/>
    <w:rsid w:val="2863251A"/>
    <w:rsid w:val="28814485"/>
    <w:rsid w:val="29014870"/>
    <w:rsid w:val="292419E4"/>
    <w:rsid w:val="292B8356"/>
    <w:rsid w:val="293EAFF5"/>
    <w:rsid w:val="2954DDE2"/>
    <w:rsid w:val="29930966"/>
    <w:rsid w:val="299CDACA"/>
    <w:rsid w:val="29E1753F"/>
    <w:rsid w:val="29E4C5A3"/>
    <w:rsid w:val="29EB9566"/>
    <w:rsid w:val="29F71023"/>
    <w:rsid w:val="2A473A73"/>
    <w:rsid w:val="2A74A949"/>
    <w:rsid w:val="2AE2D883"/>
    <w:rsid w:val="2B3000C3"/>
    <w:rsid w:val="2B576D8B"/>
    <w:rsid w:val="2B5D389E"/>
    <w:rsid w:val="2B7A9B46"/>
    <w:rsid w:val="2BA94DE4"/>
    <w:rsid w:val="2BBF38CF"/>
    <w:rsid w:val="2BC9F579"/>
    <w:rsid w:val="2BCE72CF"/>
    <w:rsid w:val="2C5C85BA"/>
    <w:rsid w:val="2C602AF2"/>
    <w:rsid w:val="2C93700A"/>
    <w:rsid w:val="2CB42D87"/>
    <w:rsid w:val="2CB9A04C"/>
    <w:rsid w:val="2D0990E4"/>
    <w:rsid w:val="2D0E2051"/>
    <w:rsid w:val="2D100CD4"/>
    <w:rsid w:val="2D12BCF1"/>
    <w:rsid w:val="2D155BE1"/>
    <w:rsid w:val="2D234202"/>
    <w:rsid w:val="2D33A7F5"/>
    <w:rsid w:val="2D905EC0"/>
    <w:rsid w:val="2E33821E"/>
    <w:rsid w:val="2E3A2127"/>
    <w:rsid w:val="2E3AF38C"/>
    <w:rsid w:val="2E3B0196"/>
    <w:rsid w:val="2E748F05"/>
    <w:rsid w:val="2EB12C42"/>
    <w:rsid w:val="2EBC3950"/>
    <w:rsid w:val="2EE3A9A3"/>
    <w:rsid w:val="2F23B6DE"/>
    <w:rsid w:val="2F265C95"/>
    <w:rsid w:val="2F5C0A25"/>
    <w:rsid w:val="2F635A92"/>
    <w:rsid w:val="2F66D243"/>
    <w:rsid w:val="2F6C0B74"/>
    <w:rsid w:val="2F9B8FA6"/>
    <w:rsid w:val="2FAFBFF3"/>
    <w:rsid w:val="2FBB889A"/>
    <w:rsid w:val="2FC473C8"/>
    <w:rsid w:val="300A7087"/>
    <w:rsid w:val="300CAF60"/>
    <w:rsid w:val="30540CF2"/>
    <w:rsid w:val="308B500A"/>
    <w:rsid w:val="3090579E"/>
    <w:rsid w:val="309A7795"/>
    <w:rsid w:val="30DA9C79"/>
    <w:rsid w:val="30DAB402"/>
    <w:rsid w:val="31278772"/>
    <w:rsid w:val="3150EF62"/>
    <w:rsid w:val="31665300"/>
    <w:rsid w:val="31AD1507"/>
    <w:rsid w:val="31C1CA80"/>
    <w:rsid w:val="324B48EE"/>
    <w:rsid w:val="3265590C"/>
    <w:rsid w:val="328058B0"/>
    <w:rsid w:val="32975670"/>
    <w:rsid w:val="33562F0A"/>
    <w:rsid w:val="33AF21B8"/>
    <w:rsid w:val="33BE9067"/>
    <w:rsid w:val="33CEF798"/>
    <w:rsid w:val="33ED4CCA"/>
    <w:rsid w:val="3405B431"/>
    <w:rsid w:val="34570DF5"/>
    <w:rsid w:val="345F2834"/>
    <w:rsid w:val="3472A522"/>
    <w:rsid w:val="349D931D"/>
    <w:rsid w:val="34ACF478"/>
    <w:rsid w:val="34DD4A32"/>
    <w:rsid w:val="34E32469"/>
    <w:rsid w:val="3506E293"/>
    <w:rsid w:val="35111B79"/>
    <w:rsid w:val="35833758"/>
    <w:rsid w:val="35A80131"/>
    <w:rsid w:val="35D8829A"/>
    <w:rsid w:val="36309316"/>
    <w:rsid w:val="36332368"/>
    <w:rsid w:val="367C1214"/>
    <w:rsid w:val="3681CE63"/>
    <w:rsid w:val="36BE7077"/>
    <w:rsid w:val="3786ECD0"/>
    <w:rsid w:val="3796C8F6"/>
    <w:rsid w:val="37B80168"/>
    <w:rsid w:val="37FE9CCD"/>
    <w:rsid w:val="383BBBA6"/>
    <w:rsid w:val="383BF7E0"/>
    <w:rsid w:val="385F03E9"/>
    <w:rsid w:val="38B64F7B"/>
    <w:rsid w:val="38BB6BB4"/>
    <w:rsid w:val="38FF2A6B"/>
    <w:rsid w:val="39142636"/>
    <w:rsid w:val="395B9413"/>
    <w:rsid w:val="39C47C4E"/>
    <w:rsid w:val="39D6ADAF"/>
    <w:rsid w:val="39DEE969"/>
    <w:rsid w:val="39EFBC7E"/>
    <w:rsid w:val="3A0BA2E1"/>
    <w:rsid w:val="3A12056E"/>
    <w:rsid w:val="3A527466"/>
    <w:rsid w:val="3A5847CF"/>
    <w:rsid w:val="3A5C12CF"/>
    <w:rsid w:val="3ABAC16C"/>
    <w:rsid w:val="3ABFC7B3"/>
    <w:rsid w:val="3AD5CA48"/>
    <w:rsid w:val="3AD75504"/>
    <w:rsid w:val="3B0909B9"/>
    <w:rsid w:val="3B1DF218"/>
    <w:rsid w:val="3B2D95B1"/>
    <w:rsid w:val="3B34AFD1"/>
    <w:rsid w:val="3B50935B"/>
    <w:rsid w:val="3B6189AF"/>
    <w:rsid w:val="3B8E605D"/>
    <w:rsid w:val="3BB1266E"/>
    <w:rsid w:val="3BBA7106"/>
    <w:rsid w:val="3BD1DDC0"/>
    <w:rsid w:val="3BE7FEEF"/>
    <w:rsid w:val="3BEF129A"/>
    <w:rsid w:val="3C052E57"/>
    <w:rsid w:val="3C5DF7F7"/>
    <w:rsid w:val="3C715A2F"/>
    <w:rsid w:val="3C961130"/>
    <w:rsid w:val="3CAF6CB1"/>
    <w:rsid w:val="3CCC2884"/>
    <w:rsid w:val="3D3E7A3F"/>
    <w:rsid w:val="3D44D4AF"/>
    <w:rsid w:val="3D4C915F"/>
    <w:rsid w:val="3D51B697"/>
    <w:rsid w:val="3D5EB03C"/>
    <w:rsid w:val="3D94F80F"/>
    <w:rsid w:val="3DA1AB60"/>
    <w:rsid w:val="3DA6D39D"/>
    <w:rsid w:val="3DAE69D0"/>
    <w:rsid w:val="3DF5DFF1"/>
    <w:rsid w:val="3E393513"/>
    <w:rsid w:val="3E6A5D26"/>
    <w:rsid w:val="3E8E450D"/>
    <w:rsid w:val="3F1C08DE"/>
    <w:rsid w:val="3F47C8E6"/>
    <w:rsid w:val="3F6163A8"/>
    <w:rsid w:val="3F6B5F99"/>
    <w:rsid w:val="3FA13A16"/>
    <w:rsid w:val="3FC2234E"/>
    <w:rsid w:val="4000F6B3"/>
    <w:rsid w:val="403A6610"/>
    <w:rsid w:val="404937A4"/>
    <w:rsid w:val="40565D90"/>
    <w:rsid w:val="4064CEE1"/>
    <w:rsid w:val="408462F7"/>
    <w:rsid w:val="40BBCE31"/>
    <w:rsid w:val="40C4BB49"/>
    <w:rsid w:val="40E0AAAA"/>
    <w:rsid w:val="4115E3CE"/>
    <w:rsid w:val="412F0937"/>
    <w:rsid w:val="414598C2"/>
    <w:rsid w:val="4158FF15"/>
    <w:rsid w:val="415F46CF"/>
    <w:rsid w:val="417839EB"/>
    <w:rsid w:val="4178CF3F"/>
    <w:rsid w:val="420B96FE"/>
    <w:rsid w:val="423BADFA"/>
    <w:rsid w:val="42BF81FE"/>
    <w:rsid w:val="42C4F43E"/>
    <w:rsid w:val="42CC5303"/>
    <w:rsid w:val="42D3D02E"/>
    <w:rsid w:val="42D62A28"/>
    <w:rsid w:val="42F4CF76"/>
    <w:rsid w:val="4328AA30"/>
    <w:rsid w:val="433FD6FF"/>
    <w:rsid w:val="437389A2"/>
    <w:rsid w:val="438CE2B2"/>
    <w:rsid w:val="43E0DD3F"/>
    <w:rsid w:val="43F029A7"/>
    <w:rsid w:val="43F61A45"/>
    <w:rsid w:val="4407DE91"/>
    <w:rsid w:val="440ED155"/>
    <w:rsid w:val="4464D0E0"/>
    <w:rsid w:val="4498FB4F"/>
    <w:rsid w:val="449A8792"/>
    <w:rsid w:val="44B7E77F"/>
    <w:rsid w:val="44BCB65E"/>
    <w:rsid w:val="44C84660"/>
    <w:rsid w:val="452B3599"/>
    <w:rsid w:val="454A9BD0"/>
    <w:rsid w:val="45618638"/>
    <w:rsid w:val="4577138F"/>
    <w:rsid w:val="4596BC20"/>
    <w:rsid w:val="45AB1166"/>
    <w:rsid w:val="4641DB25"/>
    <w:rsid w:val="465B9FEC"/>
    <w:rsid w:val="468046C5"/>
    <w:rsid w:val="46828EB1"/>
    <w:rsid w:val="46FCC2D4"/>
    <w:rsid w:val="474CA1E4"/>
    <w:rsid w:val="474EE659"/>
    <w:rsid w:val="4765B872"/>
    <w:rsid w:val="4784DCEB"/>
    <w:rsid w:val="47B40DFE"/>
    <w:rsid w:val="47E1EAA6"/>
    <w:rsid w:val="47E9B52E"/>
    <w:rsid w:val="47FA975C"/>
    <w:rsid w:val="480CE881"/>
    <w:rsid w:val="481BF45E"/>
    <w:rsid w:val="4823AF13"/>
    <w:rsid w:val="488F74DC"/>
    <w:rsid w:val="48D710F0"/>
    <w:rsid w:val="48F4608A"/>
    <w:rsid w:val="490169FB"/>
    <w:rsid w:val="4903927C"/>
    <w:rsid w:val="492EC382"/>
    <w:rsid w:val="493FA1EB"/>
    <w:rsid w:val="494A455A"/>
    <w:rsid w:val="494F214C"/>
    <w:rsid w:val="49CD0ECF"/>
    <w:rsid w:val="49D5D5C7"/>
    <w:rsid w:val="4A03D4EA"/>
    <w:rsid w:val="4A0B5DD8"/>
    <w:rsid w:val="4A616756"/>
    <w:rsid w:val="4A64847A"/>
    <w:rsid w:val="4A91E717"/>
    <w:rsid w:val="4AC42223"/>
    <w:rsid w:val="4ADEE8C0"/>
    <w:rsid w:val="4AE4F3A8"/>
    <w:rsid w:val="4AEC7B08"/>
    <w:rsid w:val="4B27735C"/>
    <w:rsid w:val="4B3C69E7"/>
    <w:rsid w:val="4B7EC975"/>
    <w:rsid w:val="4B9476EB"/>
    <w:rsid w:val="4B9BA88C"/>
    <w:rsid w:val="4BA3F4E6"/>
    <w:rsid w:val="4BB422F4"/>
    <w:rsid w:val="4BCDB385"/>
    <w:rsid w:val="4BCEC5D2"/>
    <w:rsid w:val="4BFD37B7"/>
    <w:rsid w:val="4C08EDDA"/>
    <w:rsid w:val="4C0C5180"/>
    <w:rsid w:val="4C7D8CD1"/>
    <w:rsid w:val="4CB19934"/>
    <w:rsid w:val="4CC39866"/>
    <w:rsid w:val="4D329BFA"/>
    <w:rsid w:val="4D3B75AC"/>
    <w:rsid w:val="4D406555"/>
    <w:rsid w:val="4D819166"/>
    <w:rsid w:val="4DB102DF"/>
    <w:rsid w:val="4DD04638"/>
    <w:rsid w:val="4DF9B896"/>
    <w:rsid w:val="4E5147C5"/>
    <w:rsid w:val="4E5EBBCB"/>
    <w:rsid w:val="4E908102"/>
    <w:rsid w:val="4E99506B"/>
    <w:rsid w:val="4EABF7D7"/>
    <w:rsid w:val="4EB87ABF"/>
    <w:rsid w:val="4ECAC777"/>
    <w:rsid w:val="4F0B0B2B"/>
    <w:rsid w:val="4F0FFF45"/>
    <w:rsid w:val="4F3BA3C2"/>
    <w:rsid w:val="4F48DAC5"/>
    <w:rsid w:val="4F8D96EE"/>
    <w:rsid w:val="4F952BC1"/>
    <w:rsid w:val="4F9E0506"/>
    <w:rsid w:val="4FAC46D8"/>
    <w:rsid w:val="4FCEDB33"/>
    <w:rsid w:val="4FD493FB"/>
    <w:rsid w:val="4FF20A4A"/>
    <w:rsid w:val="50317C79"/>
    <w:rsid w:val="5051AFA3"/>
    <w:rsid w:val="5070B216"/>
    <w:rsid w:val="50CD393C"/>
    <w:rsid w:val="50EB3652"/>
    <w:rsid w:val="51553B55"/>
    <w:rsid w:val="51F037D7"/>
    <w:rsid w:val="51FC80EE"/>
    <w:rsid w:val="521BB393"/>
    <w:rsid w:val="523158F7"/>
    <w:rsid w:val="524EAC44"/>
    <w:rsid w:val="52669647"/>
    <w:rsid w:val="52E8EAE8"/>
    <w:rsid w:val="5305A3F6"/>
    <w:rsid w:val="5328FD47"/>
    <w:rsid w:val="5335A97D"/>
    <w:rsid w:val="533D4A03"/>
    <w:rsid w:val="53526517"/>
    <w:rsid w:val="537DE735"/>
    <w:rsid w:val="53801E17"/>
    <w:rsid w:val="53B58A1F"/>
    <w:rsid w:val="53BB5285"/>
    <w:rsid w:val="53C028B1"/>
    <w:rsid w:val="53C62E42"/>
    <w:rsid w:val="53CA39FD"/>
    <w:rsid w:val="53DEDBF6"/>
    <w:rsid w:val="5428D48E"/>
    <w:rsid w:val="54484202"/>
    <w:rsid w:val="544B3C0A"/>
    <w:rsid w:val="54662E59"/>
    <w:rsid w:val="546DFBE8"/>
    <w:rsid w:val="54AD31EB"/>
    <w:rsid w:val="54C8F0F5"/>
    <w:rsid w:val="54D91A64"/>
    <w:rsid w:val="54F5F1F3"/>
    <w:rsid w:val="556DF7E4"/>
    <w:rsid w:val="55798E61"/>
    <w:rsid w:val="558B6610"/>
    <w:rsid w:val="55A75D15"/>
    <w:rsid w:val="55E83401"/>
    <w:rsid w:val="55EB0412"/>
    <w:rsid w:val="55F89934"/>
    <w:rsid w:val="5604CA7B"/>
    <w:rsid w:val="562939CF"/>
    <w:rsid w:val="569F067A"/>
    <w:rsid w:val="56E16BC6"/>
    <w:rsid w:val="56F924CD"/>
    <w:rsid w:val="570C0576"/>
    <w:rsid w:val="5732B7FF"/>
    <w:rsid w:val="57729D45"/>
    <w:rsid w:val="578F276D"/>
    <w:rsid w:val="579BC79D"/>
    <w:rsid w:val="57A8B3A4"/>
    <w:rsid w:val="57AC8F7C"/>
    <w:rsid w:val="57B6A0E3"/>
    <w:rsid w:val="57C7905C"/>
    <w:rsid w:val="57CB0AA5"/>
    <w:rsid w:val="57CF3877"/>
    <w:rsid w:val="58536A99"/>
    <w:rsid w:val="5856FB76"/>
    <w:rsid w:val="5865AE9A"/>
    <w:rsid w:val="587A6A3D"/>
    <w:rsid w:val="58A598A6"/>
    <w:rsid w:val="58D314BE"/>
    <w:rsid w:val="58DB3394"/>
    <w:rsid w:val="58E53344"/>
    <w:rsid w:val="58E78BE2"/>
    <w:rsid w:val="5900A679"/>
    <w:rsid w:val="592BBEEF"/>
    <w:rsid w:val="59991DC9"/>
    <w:rsid w:val="59BCEB1B"/>
    <w:rsid w:val="59D637CA"/>
    <w:rsid w:val="59D6B2E0"/>
    <w:rsid w:val="5A4E1997"/>
    <w:rsid w:val="5AB89733"/>
    <w:rsid w:val="5AC499BC"/>
    <w:rsid w:val="5AF4B9D8"/>
    <w:rsid w:val="5B0BE49F"/>
    <w:rsid w:val="5B4155A7"/>
    <w:rsid w:val="5B454B97"/>
    <w:rsid w:val="5B61BAAA"/>
    <w:rsid w:val="5B6993F3"/>
    <w:rsid w:val="5B764131"/>
    <w:rsid w:val="5BA6999C"/>
    <w:rsid w:val="5BB19D32"/>
    <w:rsid w:val="5BE64224"/>
    <w:rsid w:val="5C0DA801"/>
    <w:rsid w:val="5C0FD19C"/>
    <w:rsid w:val="5CC50296"/>
    <w:rsid w:val="5D0F151D"/>
    <w:rsid w:val="5D15C5F5"/>
    <w:rsid w:val="5D17A530"/>
    <w:rsid w:val="5D204F0E"/>
    <w:rsid w:val="5D4651C1"/>
    <w:rsid w:val="5D5199CD"/>
    <w:rsid w:val="5D5722A4"/>
    <w:rsid w:val="5DC2A661"/>
    <w:rsid w:val="5DC424AF"/>
    <w:rsid w:val="5DD7EF3C"/>
    <w:rsid w:val="5E30DFD5"/>
    <w:rsid w:val="5E3EA5CF"/>
    <w:rsid w:val="5E537039"/>
    <w:rsid w:val="5E53A45F"/>
    <w:rsid w:val="5E626304"/>
    <w:rsid w:val="5EA06719"/>
    <w:rsid w:val="5ED91142"/>
    <w:rsid w:val="5EF984A0"/>
    <w:rsid w:val="5F1141B9"/>
    <w:rsid w:val="5F6BF75F"/>
    <w:rsid w:val="5F97E515"/>
    <w:rsid w:val="6001145D"/>
    <w:rsid w:val="60AC828C"/>
    <w:rsid w:val="60C19095"/>
    <w:rsid w:val="60FA09BA"/>
    <w:rsid w:val="6106BE76"/>
    <w:rsid w:val="615539A0"/>
    <w:rsid w:val="6186B010"/>
    <w:rsid w:val="61A55B65"/>
    <w:rsid w:val="61C00F7A"/>
    <w:rsid w:val="61D637E7"/>
    <w:rsid w:val="6232B8EB"/>
    <w:rsid w:val="6233528F"/>
    <w:rsid w:val="629D6C97"/>
    <w:rsid w:val="62C909E3"/>
    <w:rsid w:val="62EDC9DA"/>
    <w:rsid w:val="62FBA870"/>
    <w:rsid w:val="630C4539"/>
    <w:rsid w:val="63256CC8"/>
    <w:rsid w:val="633B578D"/>
    <w:rsid w:val="634D9A5C"/>
    <w:rsid w:val="6372E391"/>
    <w:rsid w:val="6372F05A"/>
    <w:rsid w:val="637771D4"/>
    <w:rsid w:val="639C6285"/>
    <w:rsid w:val="641A3DD6"/>
    <w:rsid w:val="64225B36"/>
    <w:rsid w:val="64567696"/>
    <w:rsid w:val="6461B929"/>
    <w:rsid w:val="646FBFFA"/>
    <w:rsid w:val="6477272E"/>
    <w:rsid w:val="647B33F7"/>
    <w:rsid w:val="6497B94B"/>
    <w:rsid w:val="64BF87A7"/>
    <w:rsid w:val="64C2E5E3"/>
    <w:rsid w:val="64D587E7"/>
    <w:rsid w:val="64E3814D"/>
    <w:rsid w:val="65469759"/>
    <w:rsid w:val="65B60E37"/>
    <w:rsid w:val="65EC3C46"/>
    <w:rsid w:val="65F24B05"/>
    <w:rsid w:val="65F8C9F7"/>
    <w:rsid w:val="66410C04"/>
    <w:rsid w:val="6653498B"/>
    <w:rsid w:val="665EB644"/>
    <w:rsid w:val="6672C5C4"/>
    <w:rsid w:val="6694D85D"/>
    <w:rsid w:val="66B2DDD2"/>
    <w:rsid w:val="66C528FB"/>
    <w:rsid w:val="6702C676"/>
    <w:rsid w:val="6706C3B2"/>
    <w:rsid w:val="67199601"/>
    <w:rsid w:val="67B8C261"/>
    <w:rsid w:val="67C3FED6"/>
    <w:rsid w:val="67CAEB84"/>
    <w:rsid w:val="67D909E6"/>
    <w:rsid w:val="680A3EEF"/>
    <w:rsid w:val="6819320C"/>
    <w:rsid w:val="681FD5E2"/>
    <w:rsid w:val="6829140C"/>
    <w:rsid w:val="684E6787"/>
    <w:rsid w:val="68B28FC4"/>
    <w:rsid w:val="68E8B2AB"/>
    <w:rsid w:val="68E9ADF4"/>
    <w:rsid w:val="68F22304"/>
    <w:rsid w:val="68F848A6"/>
    <w:rsid w:val="691161C6"/>
    <w:rsid w:val="691E2098"/>
    <w:rsid w:val="695E616E"/>
    <w:rsid w:val="6971C0C2"/>
    <w:rsid w:val="69849E57"/>
    <w:rsid w:val="69ADFCFE"/>
    <w:rsid w:val="69D2AEB3"/>
    <w:rsid w:val="69E5A5B2"/>
    <w:rsid w:val="6A0682F7"/>
    <w:rsid w:val="6A33BF59"/>
    <w:rsid w:val="6A35A5AC"/>
    <w:rsid w:val="6A415F6D"/>
    <w:rsid w:val="6A4E6025"/>
    <w:rsid w:val="6A6B09BF"/>
    <w:rsid w:val="6AB69D05"/>
    <w:rsid w:val="6ACA3803"/>
    <w:rsid w:val="6AD6B05D"/>
    <w:rsid w:val="6AE183B9"/>
    <w:rsid w:val="6AF3BF51"/>
    <w:rsid w:val="6B17BAD5"/>
    <w:rsid w:val="6B30874D"/>
    <w:rsid w:val="6B3F747E"/>
    <w:rsid w:val="6B574A80"/>
    <w:rsid w:val="6B5E3054"/>
    <w:rsid w:val="6B7D3B49"/>
    <w:rsid w:val="6B87CAD1"/>
    <w:rsid w:val="6BC072D4"/>
    <w:rsid w:val="6BD0F85A"/>
    <w:rsid w:val="6BDA34D5"/>
    <w:rsid w:val="6C0D93D0"/>
    <w:rsid w:val="6C157755"/>
    <w:rsid w:val="6C20365D"/>
    <w:rsid w:val="6C23DB28"/>
    <w:rsid w:val="6C3AD3F4"/>
    <w:rsid w:val="6C8A9013"/>
    <w:rsid w:val="6CC53900"/>
    <w:rsid w:val="6CD1563D"/>
    <w:rsid w:val="6CEB7BD7"/>
    <w:rsid w:val="6CF4437A"/>
    <w:rsid w:val="6D197436"/>
    <w:rsid w:val="6D32BADA"/>
    <w:rsid w:val="6D727E90"/>
    <w:rsid w:val="6D7538EE"/>
    <w:rsid w:val="6D889C2B"/>
    <w:rsid w:val="6DE8C0C9"/>
    <w:rsid w:val="6DEAA75D"/>
    <w:rsid w:val="6E256CB7"/>
    <w:rsid w:val="6E286217"/>
    <w:rsid w:val="6E93BBE6"/>
    <w:rsid w:val="6EA2EF7A"/>
    <w:rsid w:val="6EB58538"/>
    <w:rsid w:val="6EE2DCB0"/>
    <w:rsid w:val="6EEA2D66"/>
    <w:rsid w:val="6EEFEE72"/>
    <w:rsid w:val="6F2E2FB6"/>
    <w:rsid w:val="6F2EDC2E"/>
    <w:rsid w:val="6F45519F"/>
    <w:rsid w:val="6F946B68"/>
    <w:rsid w:val="6FAEBC6D"/>
    <w:rsid w:val="6FC2A2F5"/>
    <w:rsid w:val="6FD525FB"/>
    <w:rsid w:val="6FDA2B78"/>
    <w:rsid w:val="7008F8FF"/>
    <w:rsid w:val="701EE23D"/>
    <w:rsid w:val="704D1180"/>
    <w:rsid w:val="70854D13"/>
    <w:rsid w:val="70BD4469"/>
    <w:rsid w:val="70FE4ECE"/>
    <w:rsid w:val="7128E186"/>
    <w:rsid w:val="715EB493"/>
    <w:rsid w:val="7181497B"/>
    <w:rsid w:val="71B076B4"/>
    <w:rsid w:val="72123017"/>
    <w:rsid w:val="72211D74"/>
    <w:rsid w:val="72312B62"/>
    <w:rsid w:val="72602662"/>
    <w:rsid w:val="727640D2"/>
    <w:rsid w:val="7281CD37"/>
    <w:rsid w:val="72845D38"/>
    <w:rsid w:val="72B8DEA6"/>
    <w:rsid w:val="730B9327"/>
    <w:rsid w:val="731586AD"/>
    <w:rsid w:val="731B5227"/>
    <w:rsid w:val="733F1E52"/>
    <w:rsid w:val="736EE487"/>
    <w:rsid w:val="738905B8"/>
    <w:rsid w:val="73C2E32E"/>
    <w:rsid w:val="73E8035E"/>
    <w:rsid w:val="74013ABA"/>
    <w:rsid w:val="7417D3E2"/>
    <w:rsid w:val="74248E75"/>
    <w:rsid w:val="744E1076"/>
    <w:rsid w:val="749DE12A"/>
    <w:rsid w:val="74AD084A"/>
    <w:rsid w:val="74BC01BD"/>
    <w:rsid w:val="74E9055E"/>
    <w:rsid w:val="74F0BD6D"/>
    <w:rsid w:val="75012112"/>
    <w:rsid w:val="750582D4"/>
    <w:rsid w:val="75241D8F"/>
    <w:rsid w:val="7528FF39"/>
    <w:rsid w:val="752CD033"/>
    <w:rsid w:val="7566E053"/>
    <w:rsid w:val="75727516"/>
    <w:rsid w:val="758C5A7E"/>
    <w:rsid w:val="75D27823"/>
    <w:rsid w:val="762529E2"/>
    <w:rsid w:val="762A9EE7"/>
    <w:rsid w:val="7638729F"/>
    <w:rsid w:val="764AC263"/>
    <w:rsid w:val="7674DA0E"/>
    <w:rsid w:val="767FB803"/>
    <w:rsid w:val="769C3EA9"/>
    <w:rsid w:val="76D5A778"/>
    <w:rsid w:val="7702EDDD"/>
    <w:rsid w:val="7725CF7B"/>
    <w:rsid w:val="77692D55"/>
    <w:rsid w:val="776C6B6E"/>
    <w:rsid w:val="77809A70"/>
    <w:rsid w:val="7799E843"/>
    <w:rsid w:val="77C08A8B"/>
    <w:rsid w:val="77E2BCAC"/>
    <w:rsid w:val="77E8152D"/>
    <w:rsid w:val="77FA502C"/>
    <w:rsid w:val="78330B01"/>
    <w:rsid w:val="783BADC5"/>
    <w:rsid w:val="784906EC"/>
    <w:rsid w:val="78B4F845"/>
    <w:rsid w:val="78BFD7F3"/>
    <w:rsid w:val="78D07E79"/>
    <w:rsid w:val="78F21A5B"/>
    <w:rsid w:val="78F32887"/>
    <w:rsid w:val="78FC589E"/>
    <w:rsid w:val="7906711D"/>
    <w:rsid w:val="792D246D"/>
    <w:rsid w:val="798CF803"/>
    <w:rsid w:val="79A8E25F"/>
    <w:rsid w:val="79CD03BD"/>
    <w:rsid w:val="79DEB573"/>
    <w:rsid w:val="7A2160E1"/>
    <w:rsid w:val="7A388FDF"/>
    <w:rsid w:val="7A561FEB"/>
    <w:rsid w:val="7A6EDAD3"/>
    <w:rsid w:val="7A863901"/>
    <w:rsid w:val="7AE012CF"/>
    <w:rsid w:val="7B504B15"/>
    <w:rsid w:val="7B820B62"/>
    <w:rsid w:val="7B836EAB"/>
    <w:rsid w:val="7B9B794A"/>
    <w:rsid w:val="7BB8DEC3"/>
    <w:rsid w:val="7BBEE115"/>
    <w:rsid w:val="7BD8902F"/>
    <w:rsid w:val="7BDF1DC8"/>
    <w:rsid w:val="7C10A112"/>
    <w:rsid w:val="7C188502"/>
    <w:rsid w:val="7C1DBC47"/>
    <w:rsid w:val="7C35CAD3"/>
    <w:rsid w:val="7C3861A0"/>
    <w:rsid w:val="7C6EEF44"/>
    <w:rsid w:val="7C9876B6"/>
    <w:rsid w:val="7CDAAD92"/>
    <w:rsid w:val="7CDE7023"/>
    <w:rsid w:val="7CED5621"/>
    <w:rsid w:val="7CF2352D"/>
    <w:rsid w:val="7DC8BB9D"/>
    <w:rsid w:val="7DCD4195"/>
    <w:rsid w:val="7DE50831"/>
    <w:rsid w:val="7DE59F32"/>
    <w:rsid w:val="7DF2DAB9"/>
    <w:rsid w:val="7DF5C239"/>
    <w:rsid w:val="7E27AED1"/>
    <w:rsid w:val="7E5F07F1"/>
    <w:rsid w:val="7E92135D"/>
    <w:rsid w:val="7E9B0967"/>
    <w:rsid w:val="7EE570C2"/>
    <w:rsid w:val="7EFFC9C1"/>
    <w:rsid w:val="7F1D358B"/>
    <w:rsid w:val="7F6FD451"/>
    <w:rsid w:val="7F71846D"/>
    <w:rsid w:val="7F837C54"/>
    <w:rsid w:val="7FBA4819"/>
    <w:rsid w:val="7FD1536E"/>
    <w:rsid w:val="7FDA377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625B1"/>
  <w15:docId w15:val="{DD39392E-3AAE-4EFA-B6ED-4E80471A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alibri" w:hAnsi="Century Gothic"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4B0"/>
    <w:pPr>
      <w:spacing w:after="200" w:line="276" w:lineRule="auto"/>
    </w:pPr>
    <w:rPr>
      <w:lang w:val="fr-BE" w:eastAsia="fr-BE"/>
    </w:rPr>
  </w:style>
  <w:style w:type="paragraph" w:styleId="Titre1">
    <w:name w:val="heading 1"/>
    <w:basedOn w:val="Normal"/>
    <w:next w:val="Normal"/>
    <w:link w:val="Titre1Car"/>
    <w:uiPriority w:val="9"/>
    <w:qFormat/>
    <w:rsid w:val="001C041A"/>
    <w:pPr>
      <w:keepNext/>
      <w:numPr>
        <w:numId w:val="44"/>
      </w:numPr>
      <w:spacing w:before="240" w:after="60"/>
      <w:jc w:val="center"/>
      <w:outlineLvl w:val="0"/>
    </w:pPr>
    <w:rPr>
      <w:rFonts w:eastAsia="Times New Roman"/>
      <w:b/>
      <w:bCs/>
      <w:kern w:val="32"/>
      <w:u w:val="single"/>
    </w:rPr>
  </w:style>
  <w:style w:type="paragraph" w:styleId="Titre2">
    <w:name w:val="heading 2"/>
    <w:basedOn w:val="Normal"/>
    <w:next w:val="Normal"/>
    <w:link w:val="Titre2Car"/>
    <w:uiPriority w:val="9"/>
    <w:unhideWhenUsed/>
    <w:qFormat/>
    <w:rsid w:val="00BA20AE"/>
    <w:pPr>
      <w:keepNext/>
      <w:spacing w:before="240" w:after="60"/>
      <w:jc w:val="center"/>
      <w:outlineLvl w:val="1"/>
    </w:pPr>
    <w:rPr>
      <w:rFonts w:eastAsia="Times New Roman"/>
      <w:b/>
      <w:bCs/>
      <w:iCs/>
      <w:u w:val="single"/>
    </w:rPr>
  </w:style>
  <w:style w:type="paragraph" w:styleId="Titre3">
    <w:name w:val="heading 3"/>
    <w:basedOn w:val="Normal"/>
    <w:next w:val="Normal"/>
    <w:link w:val="Titre3Car"/>
    <w:uiPriority w:val="9"/>
    <w:unhideWhenUsed/>
    <w:qFormat/>
    <w:rsid w:val="00BA20AE"/>
    <w:pPr>
      <w:keepNext/>
      <w:spacing w:before="240" w:after="60"/>
      <w:jc w:val="center"/>
      <w:outlineLvl w:val="2"/>
    </w:pPr>
    <w:rPr>
      <w:rFonts w:eastAsia="Times New Roman"/>
      <w:b/>
      <w:bCs/>
      <w:u w:val="single"/>
    </w:rPr>
  </w:style>
  <w:style w:type="paragraph" w:styleId="Titre4">
    <w:name w:val="heading 4"/>
    <w:basedOn w:val="Normal"/>
    <w:next w:val="Normal"/>
    <w:link w:val="Titre4Car"/>
    <w:uiPriority w:val="9"/>
    <w:unhideWhenUsed/>
    <w:qFormat/>
    <w:rsid w:val="00BA20AE"/>
    <w:pPr>
      <w:keepNext/>
      <w:spacing w:before="240" w:after="60"/>
      <w:outlineLvl w:val="3"/>
    </w:pPr>
    <w:rPr>
      <w:rFonts w:eastAsia="Times New Roman"/>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234917"/>
    <w:rPr>
      <w:color w:val="0000FF"/>
      <w:u w:val="single"/>
    </w:rPr>
  </w:style>
  <w:style w:type="character" w:styleId="Lienhypertextesuivivisit">
    <w:name w:val="FollowedHyperlink"/>
    <w:uiPriority w:val="99"/>
    <w:semiHidden/>
    <w:unhideWhenUsed/>
    <w:rsid w:val="00CD23A8"/>
    <w:rPr>
      <w:color w:val="800080"/>
      <w:u w:val="single"/>
    </w:rPr>
  </w:style>
  <w:style w:type="paragraph" w:styleId="Textedebulles">
    <w:name w:val="Balloon Text"/>
    <w:basedOn w:val="Normal"/>
    <w:link w:val="TextedebullesCar"/>
    <w:uiPriority w:val="99"/>
    <w:semiHidden/>
    <w:unhideWhenUsed/>
    <w:rsid w:val="00E260DD"/>
    <w:pPr>
      <w:spacing w:after="0" w:line="240" w:lineRule="auto"/>
    </w:pPr>
    <w:rPr>
      <w:rFonts w:ascii="Arial" w:hAnsi="Arial" w:cs="Arial"/>
      <w:sz w:val="16"/>
      <w:szCs w:val="16"/>
    </w:rPr>
  </w:style>
  <w:style w:type="character" w:customStyle="1" w:styleId="TextedebullesCar">
    <w:name w:val="Texte de bulles Car"/>
    <w:link w:val="Textedebulles"/>
    <w:uiPriority w:val="99"/>
    <w:semiHidden/>
    <w:rsid w:val="00E260DD"/>
    <w:rPr>
      <w:rFonts w:ascii="Arial" w:hAnsi="Arial" w:cs="Arial"/>
      <w:sz w:val="16"/>
      <w:szCs w:val="16"/>
      <w:lang w:eastAsia="en-US"/>
    </w:rPr>
  </w:style>
  <w:style w:type="paragraph" w:styleId="En-tte">
    <w:name w:val="header"/>
    <w:basedOn w:val="Normal"/>
    <w:link w:val="En-tteCar"/>
    <w:uiPriority w:val="99"/>
    <w:unhideWhenUsed/>
    <w:rsid w:val="0014052B"/>
    <w:pPr>
      <w:tabs>
        <w:tab w:val="center" w:pos="4536"/>
        <w:tab w:val="right" w:pos="9072"/>
      </w:tabs>
    </w:pPr>
  </w:style>
  <w:style w:type="character" w:customStyle="1" w:styleId="En-tteCar">
    <w:name w:val="En-tête Car"/>
    <w:link w:val="En-tte"/>
    <w:uiPriority w:val="99"/>
    <w:rsid w:val="0014052B"/>
    <w:rPr>
      <w:sz w:val="22"/>
      <w:szCs w:val="22"/>
      <w:lang w:eastAsia="en-US"/>
    </w:rPr>
  </w:style>
  <w:style w:type="paragraph" w:styleId="Pieddepage">
    <w:name w:val="footer"/>
    <w:basedOn w:val="Normal"/>
    <w:link w:val="PieddepageCar"/>
    <w:uiPriority w:val="99"/>
    <w:unhideWhenUsed/>
    <w:rsid w:val="0014052B"/>
    <w:pPr>
      <w:tabs>
        <w:tab w:val="center" w:pos="4536"/>
        <w:tab w:val="right" w:pos="9072"/>
      </w:tabs>
    </w:pPr>
  </w:style>
  <w:style w:type="character" w:customStyle="1" w:styleId="PieddepageCar">
    <w:name w:val="Pied de page Car"/>
    <w:link w:val="Pieddepage"/>
    <w:uiPriority w:val="99"/>
    <w:rsid w:val="0014052B"/>
    <w:rPr>
      <w:sz w:val="22"/>
      <w:szCs w:val="22"/>
      <w:lang w:eastAsia="en-US"/>
    </w:rPr>
  </w:style>
  <w:style w:type="character" w:customStyle="1" w:styleId="Titre1Car">
    <w:name w:val="Titre 1 Car"/>
    <w:link w:val="Titre1"/>
    <w:uiPriority w:val="9"/>
    <w:rsid w:val="001C041A"/>
    <w:rPr>
      <w:rFonts w:eastAsia="Times New Roman"/>
      <w:b/>
      <w:bCs/>
      <w:kern w:val="32"/>
      <w:u w:val="single"/>
      <w:lang w:val="fr-BE" w:eastAsia="fr-BE"/>
    </w:rPr>
  </w:style>
  <w:style w:type="paragraph" w:styleId="En-ttedetabledesmatires">
    <w:name w:val="TOC Heading"/>
    <w:basedOn w:val="Titre1"/>
    <w:next w:val="Normal"/>
    <w:uiPriority w:val="39"/>
    <w:unhideWhenUsed/>
    <w:qFormat/>
    <w:rsid w:val="00D224F5"/>
    <w:pPr>
      <w:keepLines/>
      <w:spacing w:before="480" w:after="0"/>
      <w:outlineLvl w:val="9"/>
    </w:pPr>
    <w:rPr>
      <w:color w:val="365F91"/>
      <w:kern w:val="0"/>
      <w:sz w:val="28"/>
      <w:szCs w:val="28"/>
    </w:rPr>
  </w:style>
  <w:style w:type="paragraph" w:styleId="TM2">
    <w:name w:val="toc 2"/>
    <w:basedOn w:val="Normal"/>
    <w:next w:val="Normal"/>
    <w:autoRedefine/>
    <w:uiPriority w:val="39"/>
    <w:unhideWhenUsed/>
    <w:qFormat/>
    <w:rsid w:val="007A7D38"/>
    <w:pPr>
      <w:spacing w:after="100"/>
      <w:ind w:left="220"/>
    </w:pPr>
    <w:rPr>
      <w:rFonts w:ascii="Calibri" w:eastAsia="Times New Roman" w:hAnsi="Calibri"/>
    </w:rPr>
  </w:style>
  <w:style w:type="paragraph" w:styleId="TM1">
    <w:name w:val="toc 1"/>
    <w:basedOn w:val="Normal"/>
    <w:next w:val="Normal"/>
    <w:autoRedefine/>
    <w:uiPriority w:val="39"/>
    <w:unhideWhenUsed/>
    <w:qFormat/>
    <w:rsid w:val="007A7D38"/>
    <w:pPr>
      <w:spacing w:after="100"/>
    </w:pPr>
    <w:rPr>
      <w:rFonts w:ascii="Calibri" w:eastAsia="Times New Roman" w:hAnsi="Calibri"/>
    </w:rPr>
  </w:style>
  <w:style w:type="paragraph" w:styleId="TM3">
    <w:name w:val="toc 3"/>
    <w:basedOn w:val="Normal"/>
    <w:next w:val="Normal"/>
    <w:autoRedefine/>
    <w:uiPriority w:val="39"/>
    <w:unhideWhenUsed/>
    <w:qFormat/>
    <w:rsid w:val="007A7D38"/>
    <w:pPr>
      <w:spacing w:after="100"/>
      <w:ind w:left="440"/>
    </w:pPr>
    <w:rPr>
      <w:rFonts w:ascii="Calibri" w:eastAsia="Times New Roman" w:hAnsi="Calibri"/>
    </w:rPr>
  </w:style>
  <w:style w:type="paragraph" w:styleId="Paragraphedeliste">
    <w:name w:val="List Paragraph"/>
    <w:basedOn w:val="Normal"/>
    <w:uiPriority w:val="34"/>
    <w:qFormat/>
    <w:rsid w:val="007A7D38"/>
    <w:pPr>
      <w:ind w:left="708"/>
    </w:pPr>
  </w:style>
  <w:style w:type="character" w:customStyle="1" w:styleId="tlfcemploi">
    <w:name w:val="tlf_cemploi"/>
    <w:rsid w:val="0092208A"/>
  </w:style>
  <w:style w:type="character" w:customStyle="1" w:styleId="tlfccrochet">
    <w:name w:val="tlf_ccrochet"/>
    <w:rsid w:val="0092208A"/>
  </w:style>
  <w:style w:type="character" w:customStyle="1" w:styleId="tlfcsyntagme">
    <w:name w:val="tlf_csyntagme"/>
    <w:rsid w:val="0092208A"/>
  </w:style>
  <w:style w:type="character" w:customStyle="1" w:styleId="tlfcexemple">
    <w:name w:val="tlf_cexemple"/>
    <w:rsid w:val="0092208A"/>
  </w:style>
  <w:style w:type="character" w:customStyle="1" w:styleId="tlfcauteur">
    <w:name w:val="tlf_cauteur"/>
    <w:rsid w:val="0092208A"/>
  </w:style>
  <w:style w:type="character" w:customStyle="1" w:styleId="tlfsmallcaps1">
    <w:name w:val="tlf_smallcaps1"/>
    <w:rsid w:val="0092208A"/>
    <w:rPr>
      <w:smallCaps/>
      <w:sz w:val="22"/>
      <w:szCs w:val="22"/>
    </w:rPr>
  </w:style>
  <w:style w:type="character" w:customStyle="1" w:styleId="tlfctitre">
    <w:name w:val="tlf_ctitre"/>
    <w:rsid w:val="0092208A"/>
  </w:style>
  <w:style w:type="character" w:customStyle="1" w:styleId="tlfcdate">
    <w:name w:val="tlf_cdate"/>
    <w:rsid w:val="0092208A"/>
  </w:style>
  <w:style w:type="paragraph" w:customStyle="1" w:styleId="ListParagraph0">
    <w:name w:val="List Paragraph0"/>
    <w:basedOn w:val="Normal"/>
    <w:rsid w:val="004130AA"/>
    <w:pPr>
      <w:suppressAutoHyphens/>
      <w:ind w:left="720"/>
    </w:pPr>
    <w:rPr>
      <w:rFonts w:eastAsia="SimSun" w:cs="Calibri"/>
      <w:kern w:val="1"/>
      <w:lang w:eastAsia="ar-SA"/>
    </w:rPr>
  </w:style>
  <w:style w:type="paragraph" w:styleId="Rvision">
    <w:name w:val="Revision"/>
    <w:hidden/>
    <w:uiPriority w:val="99"/>
    <w:semiHidden/>
    <w:rsid w:val="00383261"/>
    <w:rPr>
      <w:sz w:val="22"/>
      <w:szCs w:val="22"/>
      <w:lang w:val="fr-BE" w:eastAsia="en-US"/>
    </w:rPr>
  </w:style>
  <w:style w:type="paragraph" w:customStyle="1" w:styleId="Default">
    <w:name w:val="Default"/>
    <w:rsid w:val="00A83C77"/>
    <w:pPr>
      <w:autoSpaceDE w:val="0"/>
      <w:autoSpaceDN w:val="0"/>
      <w:adjustRightInd w:val="0"/>
    </w:pPr>
    <w:rPr>
      <w:rFonts w:ascii="Times New Roman" w:hAnsi="Times New Roman"/>
      <w:color w:val="000000"/>
      <w:sz w:val="24"/>
      <w:szCs w:val="24"/>
      <w:lang w:val="fr-BE" w:eastAsia="fr-BE"/>
    </w:rPr>
  </w:style>
  <w:style w:type="paragraph" w:styleId="Textebrut">
    <w:name w:val="Plain Text"/>
    <w:basedOn w:val="Normal"/>
    <w:link w:val="TextebrutCar"/>
    <w:uiPriority w:val="99"/>
    <w:semiHidden/>
    <w:unhideWhenUsed/>
    <w:rsid w:val="00390FD3"/>
    <w:pPr>
      <w:spacing w:after="0" w:line="240" w:lineRule="auto"/>
    </w:pPr>
    <w:rPr>
      <w:szCs w:val="21"/>
    </w:rPr>
  </w:style>
  <w:style w:type="character" w:customStyle="1" w:styleId="TextebrutCar">
    <w:name w:val="Texte brut Car"/>
    <w:link w:val="Textebrut"/>
    <w:uiPriority w:val="99"/>
    <w:semiHidden/>
    <w:rsid w:val="00390FD3"/>
    <w:rPr>
      <w:rFonts w:ascii="Century Gothic" w:hAnsi="Century Gothic"/>
      <w:szCs w:val="21"/>
      <w:lang w:eastAsia="en-US"/>
    </w:rPr>
  </w:style>
  <w:style w:type="paragraph" w:styleId="Corpsdetexte">
    <w:name w:val="Body Text"/>
    <w:basedOn w:val="Normal"/>
    <w:link w:val="CorpsdetexteCar"/>
    <w:semiHidden/>
    <w:unhideWhenUsed/>
    <w:rsid w:val="00404147"/>
    <w:pPr>
      <w:spacing w:after="0" w:line="240" w:lineRule="auto"/>
      <w:jc w:val="both"/>
    </w:pPr>
    <w:rPr>
      <w:rFonts w:ascii="Arial" w:eastAsia="Times New Roman" w:hAnsi="Arial" w:cs="Arial"/>
      <w:lang w:val="fr-FR" w:eastAsia="fr-FR"/>
    </w:rPr>
  </w:style>
  <w:style w:type="character" w:customStyle="1" w:styleId="CorpsdetexteCar">
    <w:name w:val="Corps de texte Car"/>
    <w:link w:val="Corpsdetexte"/>
    <w:semiHidden/>
    <w:rsid w:val="00404147"/>
    <w:rPr>
      <w:rFonts w:ascii="Arial" w:eastAsia="Times New Roman" w:hAnsi="Arial" w:cs="Arial"/>
      <w:sz w:val="22"/>
      <w:szCs w:val="22"/>
      <w:lang w:val="fr-FR" w:eastAsia="fr-FR"/>
    </w:rPr>
  </w:style>
  <w:style w:type="paragraph" w:styleId="Sansinterligne">
    <w:name w:val="No Spacing"/>
    <w:uiPriority w:val="1"/>
    <w:qFormat/>
    <w:rsid w:val="007D5719"/>
    <w:rPr>
      <w:sz w:val="22"/>
      <w:szCs w:val="22"/>
      <w:lang w:val="fr-BE" w:eastAsia="en-US"/>
    </w:rPr>
  </w:style>
  <w:style w:type="character" w:customStyle="1" w:styleId="Titre2Car">
    <w:name w:val="Titre 2 Car"/>
    <w:link w:val="Titre2"/>
    <w:uiPriority w:val="9"/>
    <w:rsid w:val="00BA20AE"/>
    <w:rPr>
      <w:rFonts w:ascii="Century Gothic" w:eastAsia="Times New Roman" w:hAnsi="Century Gothic" w:cs="Times New Roman"/>
      <w:b/>
      <w:bCs/>
      <w:iCs/>
      <w:sz w:val="22"/>
      <w:szCs w:val="22"/>
      <w:u w:val="single"/>
      <w:lang w:eastAsia="en-US"/>
    </w:rPr>
  </w:style>
  <w:style w:type="character" w:customStyle="1" w:styleId="Titre3Car">
    <w:name w:val="Titre 3 Car"/>
    <w:link w:val="Titre3"/>
    <w:uiPriority w:val="9"/>
    <w:rsid w:val="00BA20AE"/>
    <w:rPr>
      <w:rFonts w:ascii="Century Gothic" w:eastAsia="Times New Roman" w:hAnsi="Century Gothic" w:cs="Times New Roman"/>
      <w:b/>
      <w:bCs/>
      <w:sz w:val="22"/>
      <w:szCs w:val="22"/>
      <w:u w:val="single"/>
      <w:lang w:eastAsia="en-US"/>
    </w:rPr>
  </w:style>
  <w:style w:type="character" w:customStyle="1" w:styleId="Titre4Car">
    <w:name w:val="Titre 4 Car"/>
    <w:link w:val="Titre4"/>
    <w:uiPriority w:val="9"/>
    <w:rsid w:val="00BA20AE"/>
    <w:rPr>
      <w:rFonts w:ascii="Century Gothic" w:eastAsia="Times New Roman" w:hAnsi="Century Gothic" w:cs="Times New Roman"/>
      <w:b/>
      <w:bCs/>
      <w:sz w:val="22"/>
      <w:szCs w:val="22"/>
      <w:u w:val="single"/>
      <w:lang w:eastAsia="en-US"/>
    </w:rPr>
  </w:style>
  <w:style w:type="paragraph" w:styleId="TM4">
    <w:name w:val="toc 4"/>
    <w:basedOn w:val="Normal"/>
    <w:next w:val="Normal"/>
    <w:autoRedefine/>
    <w:uiPriority w:val="39"/>
    <w:unhideWhenUsed/>
    <w:rsid w:val="00302F31"/>
    <w:pPr>
      <w:ind w:left="660"/>
    </w:pPr>
  </w:style>
  <w:style w:type="character" w:styleId="Mentionnonrsolue">
    <w:name w:val="Unresolved Mention"/>
    <w:uiPriority w:val="99"/>
    <w:semiHidden/>
    <w:unhideWhenUsed/>
    <w:rsid w:val="00CB74B0"/>
    <w:rPr>
      <w:color w:val="605E5C"/>
      <w:shd w:val="clear" w:color="auto" w:fill="E1DFDD"/>
    </w:rPr>
  </w:style>
  <w:style w:type="character" w:styleId="Marquedecommentaire">
    <w:name w:val="annotation reference"/>
    <w:uiPriority w:val="99"/>
    <w:semiHidden/>
    <w:unhideWhenUsed/>
    <w:rsid w:val="00705754"/>
    <w:rPr>
      <w:sz w:val="16"/>
      <w:szCs w:val="16"/>
    </w:rPr>
  </w:style>
  <w:style w:type="paragraph" w:styleId="Commentaire">
    <w:name w:val="annotation text"/>
    <w:basedOn w:val="Normal"/>
    <w:link w:val="CommentaireCar"/>
    <w:uiPriority w:val="99"/>
    <w:unhideWhenUsed/>
    <w:rsid w:val="00705754"/>
  </w:style>
  <w:style w:type="character" w:customStyle="1" w:styleId="CommentaireCar">
    <w:name w:val="Commentaire Car"/>
    <w:basedOn w:val="Policepardfaut"/>
    <w:link w:val="Commentaire"/>
    <w:uiPriority w:val="99"/>
    <w:rsid w:val="00705754"/>
  </w:style>
  <w:style w:type="paragraph" w:styleId="Objetducommentaire">
    <w:name w:val="annotation subject"/>
    <w:basedOn w:val="Commentaire"/>
    <w:next w:val="Commentaire"/>
    <w:link w:val="ObjetducommentaireCar"/>
    <w:uiPriority w:val="99"/>
    <w:semiHidden/>
    <w:unhideWhenUsed/>
    <w:rsid w:val="00705754"/>
    <w:rPr>
      <w:b/>
      <w:bCs/>
    </w:rPr>
  </w:style>
  <w:style w:type="character" w:customStyle="1" w:styleId="ObjetducommentaireCar">
    <w:name w:val="Objet du commentaire Car"/>
    <w:link w:val="Objetducommentaire"/>
    <w:uiPriority w:val="99"/>
    <w:semiHidden/>
    <w:rsid w:val="00705754"/>
    <w:rPr>
      <w:b/>
      <w:bCs/>
    </w:rPr>
  </w:style>
  <w:style w:type="character" w:styleId="Mention">
    <w:name w:val="Mention"/>
    <w:basedOn w:val="Policepardfaut"/>
    <w:uiPriority w:val="99"/>
    <w:unhideWhenUsed/>
    <w:rPr>
      <w:color w:val="2B579A"/>
      <w:shd w:val="clear" w:color="auto" w:fill="E6E6E6"/>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Policepardfaut"/>
    <w:rsid w:val="58E78BE2"/>
  </w:style>
  <w:style w:type="character" w:customStyle="1" w:styleId="eop">
    <w:name w:val="eop"/>
    <w:basedOn w:val="Policepardfaut"/>
    <w:rsid w:val="58E78BE2"/>
  </w:style>
  <w:style w:type="paragraph" w:customStyle="1" w:styleId="paragraph">
    <w:name w:val="paragraph"/>
    <w:basedOn w:val="Normal"/>
    <w:rsid w:val="58E78BE2"/>
    <w:pPr>
      <w:spacing w:beforeAutospacing="1" w:afterAutospacing="1"/>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17981">
      <w:bodyDiv w:val="1"/>
      <w:marLeft w:val="0"/>
      <w:marRight w:val="0"/>
      <w:marTop w:val="0"/>
      <w:marBottom w:val="0"/>
      <w:divBdr>
        <w:top w:val="none" w:sz="0" w:space="0" w:color="auto"/>
        <w:left w:val="none" w:sz="0" w:space="0" w:color="auto"/>
        <w:bottom w:val="none" w:sz="0" w:space="0" w:color="auto"/>
        <w:right w:val="none" w:sz="0" w:space="0" w:color="auto"/>
      </w:divBdr>
    </w:div>
    <w:div w:id="365956978">
      <w:bodyDiv w:val="1"/>
      <w:marLeft w:val="0"/>
      <w:marRight w:val="0"/>
      <w:marTop w:val="0"/>
      <w:marBottom w:val="0"/>
      <w:divBdr>
        <w:top w:val="none" w:sz="0" w:space="0" w:color="auto"/>
        <w:left w:val="none" w:sz="0" w:space="0" w:color="auto"/>
        <w:bottom w:val="none" w:sz="0" w:space="0" w:color="auto"/>
        <w:right w:val="none" w:sz="0" w:space="0" w:color="auto"/>
      </w:divBdr>
      <w:divsChild>
        <w:div w:id="286787547">
          <w:marLeft w:val="0"/>
          <w:marRight w:val="0"/>
          <w:marTop w:val="0"/>
          <w:marBottom w:val="0"/>
          <w:divBdr>
            <w:top w:val="none" w:sz="0" w:space="0" w:color="auto"/>
            <w:left w:val="none" w:sz="0" w:space="0" w:color="auto"/>
            <w:bottom w:val="none" w:sz="0" w:space="0" w:color="auto"/>
            <w:right w:val="none" w:sz="0" w:space="0" w:color="auto"/>
          </w:divBdr>
        </w:div>
        <w:div w:id="1734350179">
          <w:marLeft w:val="0"/>
          <w:marRight w:val="0"/>
          <w:marTop w:val="0"/>
          <w:marBottom w:val="0"/>
          <w:divBdr>
            <w:top w:val="none" w:sz="0" w:space="0" w:color="auto"/>
            <w:left w:val="none" w:sz="0" w:space="0" w:color="auto"/>
            <w:bottom w:val="none" w:sz="0" w:space="0" w:color="auto"/>
            <w:right w:val="none" w:sz="0" w:space="0" w:color="auto"/>
          </w:divBdr>
        </w:div>
        <w:div w:id="1911040500">
          <w:marLeft w:val="0"/>
          <w:marRight w:val="0"/>
          <w:marTop w:val="0"/>
          <w:marBottom w:val="0"/>
          <w:divBdr>
            <w:top w:val="none" w:sz="0" w:space="0" w:color="auto"/>
            <w:left w:val="none" w:sz="0" w:space="0" w:color="auto"/>
            <w:bottom w:val="none" w:sz="0" w:space="0" w:color="auto"/>
            <w:right w:val="none" w:sz="0" w:space="0" w:color="auto"/>
          </w:divBdr>
        </w:div>
      </w:divsChild>
    </w:div>
    <w:div w:id="367265202">
      <w:bodyDiv w:val="1"/>
      <w:marLeft w:val="0"/>
      <w:marRight w:val="0"/>
      <w:marTop w:val="0"/>
      <w:marBottom w:val="0"/>
      <w:divBdr>
        <w:top w:val="none" w:sz="0" w:space="0" w:color="auto"/>
        <w:left w:val="none" w:sz="0" w:space="0" w:color="auto"/>
        <w:bottom w:val="none" w:sz="0" w:space="0" w:color="auto"/>
        <w:right w:val="none" w:sz="0" w:space="0" w:color="auto"/>
      </w:divBdr>
    </w:div>
    <w:div w:id="488833968">
      <w:bodyDiv w:val="1"/>
      <w:marLeft w:val="0"/>
      <w:marRight w:val="0"/>
      <w:marTop w:val="0"/>
      <w:marBottom w:val="0"/>
      <w:divBdr>
        <w:top w:val="none" w:sz="0" w:space="0" w:color="auto"/>
        <w:left w:val="none" w:sz="0" w:space="0" w:color="auto"/>
        <w:bottom w:val="none" w:sz="0" w:space="0" w:color="auto"/>
        <w:right w:val="none" w:sz="0" w:space="0" w:color="auto"/>
      </w:divBdr>
    </w:div>
    <w:div w:id="583802872">
      <w:bodyDiv w:val="1"/>
      <w:marLeft w:val="0"/>
      <w:marRight w:val="0"/>
      <w:marTop w:val="0"/>
      <w:marBottom w:val="0"/>
      <w:divBdr>
        <w:top w:val="none" w:sz="0" w:space="0" w:color="auto"/>
        <w:left w:val="none" w:sz="0" w:space="0" w:color="auto"/>
        <w:bottom w:val="none" w:sz="0" w:space="0" w:color="auto"/>
        <w:right w:val="none" w:sz="0" w:space="0" w:color="auto"/>
      </w:divBdr>
    </w:div>
    <w:div w:id="653411608">
      <w:bodyDiv w:val="1"/>
      <w:marLeft w:val="0"/>
      <w:marRight w:val="0"/>
      <w:marTop w:val="0"/>
      <w:marBottom w:val="0"/>
      <w:divBdr>
        <w:top w:val="none" w:sz="0" w:space="0" w:color="auto"/>
        <w:left w:val="none" w:sz="0" w:space="0" w:color="auto"/>
        <w:bottom w:val="none" w:sz="0" w:space="0" w:color="auto"/>
        <w:right w:val="none" w:sz="0" w:space="0" w:color="auto"/>
      </w:divBdr>
      <w:divsChild>
        <w:div w:id="269746216">
          <w:marLeft w:val="0"/>
          <w:marRight w:val="0"/>
          <w:marTop w:val="0"/>
          <w:marBottom w:val="0"/>
          <w:divBdr>
            <w:top w:val="none" w:sz="0" w:space="0" w:color="auto"/>
            <w:left w:val="none" w:sz="0" w:space="0" w:color="auto"/>
            <w:bottom w:val="none" w:sz="0" w:space="0" w:color="auto"/>
            <w:right w:val="none" w:sz="0" w:space="0" w:color="auto"/>
          </w:divBdr>
        </w:div>
        <w:div w:id="338776062">
          <w:marLeft w:val="0"/>
          <w:marRight w:val="0"/>
          <w:marTop w:val="0"/>
          <w:marBottom w:val="0"/>
          <w:divBdr>
            <w:top w:val="none" w:sz="0" w:space="0" w:color="auto"/>
            <w:left w:val="none" w:sz="0" w:space="0" w:color="auto"/>
            <w:bottom w:val="none" w:sz="0" w:space="0" w:color="auto"/>
            <w:right w:val="none" w:sz="0" w:space="0" w:color="auto"/>
          </w:divBdr>
        </w:div>
        <w:div w:id="681318523">
          <w:marLeft w:val="0"/>
          <w:marRight w:val="0"/>
          <w:marTop w:val="0"/>
          <w:marBottom w:val="0"/>
          <w:divBdr>
            <w:top w:val="none" w:sz="0" w:space="0" w:color="auto"/>
            <w:left w:val="none" w:sz="0" w:space="0" w:color="auto"/>
            <w:bottom w:val="none" w:sz="0" w:space="0" w:color="auto"/>
            <w:right w:val="none" w:sz="0" w:space="0" w:color="auto"/>
          </w:divBdr>
        </w:div>
        <w:div w:id="1242763459">
          <w:marLeft w:val="0"/>
          <w:marRight w:val="0"/>
          <w:marTop w:val="0"/>
          <w:marBottom w:val="0"/>
          <w:divBdr>
            <w:top w:val="none" w:sz="0" w:space="0" w:color="auto"/>
            <w:left w:val="none" w:sz="0" w:space="0" w:color="auto"/>
            <w:bottom w:val="none" w:sz="0" w:space="0" w:color="auto"/>
            <w:right w:val="none" w:sz="0" w:space="0" w:color="auto"/>
          </w:divBdr>
        </w:div>
        <w:div w:id="1811091816">
          <w:marLeft w:val="0"/>
          <w:marRight w:val="0"/>
          <w:marTop w:val="0"/>
          <w:marBottom w:val="0"/>
          <w:divBdr>
            <w:top w:val="none" w:sz="0" w:space="0" w:color="auto"/>
            <w:left w:val="none" w:sz="0" w:space="0" w:color="auto"/>
            <w:bottom w:val="none" w:sz="0" w:space="0" w:color="auto"/>
            <w:right w:val="none" w:sz="0" w:space="0" w:color="auto"/>
          </w:divBdr>
        </w:div>
        <w:div w:id="2100789022">
          <w:marLeft w:val="0"/>
          <w:marRight w:val="0"/>
          <w:marTop w:val="0"/>
          <w:marBottom w:val="0"/>
          <w:divBdr>
            <w:top w:val="none" w:sz="0" w:space="0" w:color="auto"/>
            <w:left w:val="none" w:sz="0" w:space="0" w:color="auto"/>
            <w:bottom w:val="none" w:sz="0" w:space="0" w:color="auto"/>
            <w:right w:val="none" w:sz="0" w:space="0" w:color="auto"/>
          </w:divBdr>
        </w:div>
      </w:divsChild>
    </w:div>
    <w:div w:id="659121158">
      <w:bodyDiv w:val="1"/>
      <w:marLeft w:val="0"/>
      <w:marRight w:val="0"/>
      <w:marTop w:val="0"/>
      <w:marBottom w:val="0"/>
      <w:divBdr>
        <w:top w:val="none" w:sz="0" w:space="0" w:color="auto"/>
        <w:left w:val="none" w:sz="0" w:space="0" w:color="auto"/>
        <w:bottom w:val="none" w:sz="0" w:space="0" w:color="auto"/>
        <w:right w:val="none" w:sz="0" w:space="0" w:color="auto"/>
      </w:divBdr>
    </w:div>
    <w:div w:id="724379474">
      <w:bodyDiv w:val="1"/>
      <w:marLeft w:val="0"/>
      <w:marRight w:val="0"/>
      <w:marTop w:val="0"/>
      <w:marBottom w:val="0"/>
      <w:divBdr>
        <w:top w:val="none" w:sz="0" w:space="0" w:color="auto"/>
        <w:left w:val="none" w:sz="0" w:space="0" w:color="auto"/>
        <w:bottom w:val="none" w:sz="0" w:space="0" w:color="auto"/>
        <w:right w:val="none" w:sz="0" w:space="0" w:color="auto"/>
      </w:divBdr>
      <w:divsChild>
        <w:div w:id="423379085">
          <w:marLeft w:val="0"/>
          <w:marRight w:val="0"/>
          <w:marTop w:val="0"/>
          <w:marBottom w:val="0"/>
          <w:divBdr>
            <w:top w:val="none" w:sz="0" w:space="0" w:color="auto"/>
            <w:left w:val="none" w:sz="0" w:space="0" w:color="auto"/>
            <w:bottom w:val="none" w:sz="0" w:space="0" w:color="auto"/>
            <w:right w:val="none" w:sz="0" w:space="0" w:color="auto"/>
          </w:divBdr>
        </w:div>
        <w:div w:id="472334111">
          <w:marLeft w:val="0"/>
          <w:marRight w:val="0"/>
          <w:marTop w:val="0"/>
          <w:marBottom w:val="0"/>
          <w:divBdr>
            <w:top w:val="none" w:sz="0" w:space="0" w:color="auto"/>
            <w:left w:val="none" w:sz="0" w:space="0" w:color="auto"/>
            <w:bottom w:val="none" w:sz="0" w:space="0" w:color="auto"/>
            <w:right w:val="none" w:sz="0" w:space="0" w:color="auto"/>
          </w:divBdr>
        </w:div>
        <w:div w:id="1778796710">
          <w:marLeft w:val="0"/>
          <w:marRight w:val="0"/>
          <w:marTop w:val="0"/>
          <w:marBottom w:val="0"/>
          <w:divBdr>
            <w:top w:val="none" w:sz="0" w:space="0" w:color="auto"/>
            <w:left w:val="none" w:sz="0" w:space="0" w:color="auto"/>
            <w:bottom w:val="none" w:sz="0" w:space="0" w:color="auto"/>
            <w:right w:val="none" w:sz="0" w:space="0" w:color="auto"/>
          </w:divBdr>
        </w:div>
        <w:div w:id="1820614035">
          <w:marLeft w:val="0"/>
          <w:marRight w:val="0"/>
          <w:marTop w:val="0"/>
          <w:marBottom w:val="0"/>
          <w:divBdr>
            <w:top w:val="none" w:sz="0" w:space="0" w:color="auto"/>
            <w:left w:val="none" w:sz="0" w:space="0" w:color="auto"/>
            <w:bottom w:val="none" w:sz="0" w:space="0" w:color="auto"/>
            <w:right w:val="none" w:sz="0" w:space="0" w:color="auto"/>
          </w:divBdr>
        </w:div>
      </w:divsChild>
    </w:div>
    <w:div w:id="909847215">
      <w:bodyDiv w:val="1"/>
      <w:marLeft w:val="0"/>
      <w:marRight w:val="0"/>
      <w:marTop w:val="0"/>
      <w:marBottom w:val="0"/>
      <w:divBdr>
        <w:top w:val="none" w:sz="0" w:space="0" w:color="auto"/>
        <w:left w:val="none" w:sz="0" w:space="0" w:color="auto"/>
        <w:bottom w:val="none" w:sz="0" w:space="0" w:color="auto"/>
        <w:right w:val="none" w:sz="0" w:space="0" w:color="auto"/>
      </w:divBdr>
    </w:div>
    <w:div w:id="921447360">
      <w:bodyDiv w:val="1"/>
      <w:marLeft w:val="0"/>
      <w:marRight w:val="0"/>
      <w:marTop w:val="0"/>
      <w:marBottom w:val="0"/>
      <w:divBdr>
        <w:top w:val="none" w:sz="0" w:space="0" w:color="auto"/>
        <w:left w:val="none" w:sz="0" w:space="0" w:color="auto"/>
        <w:bottom w:val="none" w:sz="0" w:space="0" w:color="auto"/>
        <w:right w:val="none" w:sz="0" w:space="0" w:color="auto"/>
      </w:divBdr>
    </w:div>
    <w:div w:id="1007943714">
      <w:bodyDiv w:val="1"/>
      <w:marLeft w:val="0"/>
      <w:marRight w:val="0"/>
      <w:marTop w:val="0"/>
      <w:marBottom w:val="0"/>
      <w:divBdr>
        <w:top w:val="none" w:sz="0" w:space="0" w:color="auto"/>
        <w:left w:val="none" w:sz="0" w:space="0" w:color="auto"/>
        <w:bottom w:val="none" w:sz="0" w:space="0" w:color="auto"/>
        <w:right w:val="none" w:sz="0" w:space="0" w:color="auto"/>
      </w:divBdr>
      <w:divsChild>
        <w:div w:id="721103637">
          <w:marLeft w:val="0"/>
          <w:marRight w:val="0"/>
          <w:marTop w:val="0"/>
          <w:marBottom w:val="0"/>
          <w:divBdr>
            <w:top w:val="none" w:sz="0" w:space="0" w:color="auto"/>
            <w:left w:val="none" w:sz="0" w:space="0" w:color="auto"/>
            <w:bottom w:val="none" w:sz="0" w:space="0" w:color="auto"/>
            <w:right w:val="none" w:sz="0" w:space="0" w:color="auto"/>
          </w:divBdr>
        </w:div>
        <w:div w:id="921138072">
          <w:marLeft w:val="0"/>
          <w:marRight w:val="0"/>
          <w:marTop w:val="0"/>
          <w:marBottom w:val="0"/>
          <w:divBdr>
            <w:top w:val="none" w:sz="0" w:space="0" w:color="auto"/>
            <w:left w:val="none" w:sz="0" w:space="0" w:color="auto"/>
            <w:bottom w:val="none" w:sz="0" w:space="0" w:color="auto"/>
            <w:right w:val="none" w:sz="0" w:space="0" w:color="auto"/>
          </w:divBdr>
        </w:div>
        <w:div w:id="1370302942">
          <w:marLeft w:val="0"/>
          <w:marRight w:val="0"/>
          <w:marTop w:val="0"/>
          <w:marBottom w:val="0"/>
          <w:divBdr>
            <w:top w:val="none" w:sz="0" w:space="0" w:color="auto"/>
            <w:left w:val="none" w:sz="0" w:space="0" w:color="auto"/>
            <w:bottom w:val="none" w:sz="0" w:space="0" w:color="auto"/>
            <w:right w:val="none" w:sz="0" w:space="0" w:color="auto"/>
          </w:divBdr>
        </w:div>
        <w:div w:id="1600941078">
          <w:marLeft w:val="0"/>
          <w:marRight w:val="0"/>
          <w:marTop w:val="0"/>
          <w:marBottom w:val="0"/>
          <w:divBdr>
            <w:top w:val="none" w:sz="0" w:space="0" w:color="auto"/>
            <w:left w:val="none" w:sz="0" w:space="0" w:color="auto"/>
            <w:bottom w:val="none" w:sz="0" w:space="0" w:color="auto"/>
            <w:right w:val="none" w:sz="0" w:space="0" w:color="auto"/>
          </w:divBdr>
        </w:div>
      </w:divsChild>
    </w:div>
    <w:div w:id="1036543958">
      <w:bodyDiv w:val="1"/>
      <w:marLeft w:val="0"/>
      <w:marRight w:val="0"/>
      <w:marTop w:val="0"/>
      <w:marBottom w:val="0"/>
      <w:divBdr>
        <w:top w:val="none" w:sz="0" w:space="0" w:color="auto"/>
        <w:left w:val="none" w:sz="0" w:space="0" w:color="auto"/>
        <w:bottom w:val="none" w:sz="0" w:space="0" w:color="auto"/>
        <w:right w:val="none" w:sz="0" w:space="0" w:color="auto"/>
      </w:divBdr>
    </w:div>
    <w:div w:id="1219395467">
      <w:bodyDiv w:val="1"/>
      <w:marLeft w:val="0"/>
      <w:marRight w:val="0"/>
      <w:marTop w:val="0"/>
      <w:marBottom w:val="0"/>
      <w:divBdr>
        <w:top w:val="none" w:sz="0" w:space="0" w:color="auto"/>
        <w:left w:val="none" w:sz="0" w:space="0" w:color="auto"/>
        <w:bottom w:val="none" w:sz="0" w:space="0" w:color="auto"/>
        <w:right w:val="none" w:sz="0" w:space="0" w:color="auto"/>
      </w:divBdr>
      <w:divsChild>
        <w:div w:id="773287295">
          <w:marLeft w:val="0"/>
          <w:marRight w:val="0"/>
          <w:marTop w:val="0"/>
          <w:marBottom w:val="0"/>
          <w:divBdr>
            <w:top w:val="none" w:sz="0" w:space="0" w:color="auto"/>
            <w:left w:val="none" w:sz="0" w:space="0" w:color="auto"/>
            <w:bottom w:val="none" w:sz="0" w:space="0" w:color="auto"/>
            <w:right w:val="none" w:sz="0" w:space="0" w:color="auto"/>
          </w:divBdr>
        </w:div>
        <w:div w:id="995036235">
          <w:marLeft w:val="0"/>
          <w:marRight w:val="0"/>
          <w:marTop w:val="0"/>
          <w:marBottom w:val="0"/>
          <w:divBdr>
            <w:top w:val="none" w:sz="0" w:space="0" w:color="auto"/>
            <w:left w:val="none" w:sz="0" w:space="0" w:color="auto"/>
            <w:bottom w:val="none" w:sz="0" w:space="0" w:color="auto"/>
            <w:right w:val="none" w:sz="0" w:space="0" w:color="auto"/>
          </w:divBdr>
        </w:div>
        <w:div w:id="1755518273">
          <w:marLeft w:val="0"/>
          <w:marRight w:val="0"/>
          <w:marTop w:val="0"/>
          <w:marBottom w:val="0"/>
          <w:divBdr>
            <w:top w:val="none" w:sz="0" w:space="0" w:color="auto"/>
            <w:left w:val="none" w:sz="0" w:space="0" w:color="auto"/>
            <w:bottom w:val="none" w:sz="0" w:space="0" w:color="auto"/>
            <w:right w:val="none" w:sz="0" w:space="0" w:color="auto"/>
          </w:divBdr>
        </w:div>
        <w:div w:id="1836144447">
          <w:marLeft w:val="0"/>
          <w:marRight w:val="0"/>
          <w:marTop w:val="0"/>
          <w:marBottom w:val="0"/>
          <w:divBdr>
            <w:top w:val="none" w:sz="0" w:space="0" w:color="auto"/>
            <w:left w:val="none" w:sz="0" w:space="0" w:color="auto"/>
            <w:bottom w:val="none" w:sz="0" w:space="0" w:color="auto"/>
            <w:right w:val="none" w:sz="0" w:space="0" w:color="auto"/>
          </w:divBdr>
        </w:div>
      </w:divsChild>
    </w:div>
    <w:div w:id="1270966153">
      <w:bodyDiv w:val="1"/>
      <w:marLeft w:val="0"/>
      <w:marRight w:val="0"/>
      <w:marTop w:val="0"/>
      <w:marBottom w:val="0"/>
      <w:divBdr>
        <w:top w:val="none" w:sz="0" w:space="0" w:color="auto"/>
        <w:left w:val="none" w:sz="0" w:space="0" w:color="auto"/>
        <w:bottom w:val="none" w:sz="0" w:space="0" w:color="auto"/>
        <w:right w:val="none" w:sz="0" w:space="0" w:color="auto"/>
      </w:divBdr>
    </w:div>
    <w:div w:id="1335064376">
      <w:bodyDiv w:val="1"/>
      <w:marLeft w:val="0"/>
      <w:marRight w:val="0"/>
      <w:marTop w:val="0"/>
      <w:marBottom w:val="0"/>
      <w:divBdr>
        <w:top w:val="none" w:sz="0" w:space="0" w:color="auto"/>
        <w:left w:val="none" w:sz="0" w:space="0" w:color="auto"/>
        <w:bottom w:val="none" w:sz="0" w:space="0" w:color="auto"/>
        <w:right w:val="none" w:sz="0" w:space="0" w:color="auto"/>
      </w:divBdr>
    </w:div>
    <w:div w:id="1362512763">
      <w:bodyDiv w:val="1"/>
      <w:marLeft w:val="0"/>
      <w:marRight w:val="0"/>
      <w:marTop w:val="0"/>
      <w:marBottom w:val="0"/>
      <w:divBdr>
        <w:top w:val="none" w:sz="0" w:space="0" w:color="auto"/>
        <w:left w:val="none" w:sz="0" w:space="0" w:color="auto"/>
        <w:bottom w:val="none" w:sz="0" w:space="0" w:color="auto"/>
        <w:right w:val="none" w:sz="0" w:space="0" w:color="auto"/>
      </w:divBdr>
    </w:div>
    <w:div w:id="1472599539">
      <w:bodyDiv w:val="1"/>
      <w:marLeft w:val="0"/>
      <w:marRight w:val="0"/>
      <w:marTop w:val="0"/>
      <w:marBottom w:val="0"/>
      <w:divBdr>
        <w:top w:val="none" w:sz="0" w:space="0" w:color="auto"/>
        <w:left w:val="none" w:sz="0" w:space="0" w:color="auto"/>
        <w:bottom w:val="none" w:sz="0" w:space="0" w:color="auto"/>
        <w:right w:val="none" w:sz="0" w:space="0" w:color="auto"/>
      </w:divBdr>
    </w:div>
    <w:div w:id="1527013359">
      <w:bodyDiv w:val="1"/>
      <w:marLeft w:val="0"/>
      <w:marRight w:val="0"/>
      <w:marTop w:val="0"/>
      <w:marBottom w:val="0"/>
      <w:divBdr>
        <w:top w:val="none" w:sz="0" w:space="0" w:color="auto"/>
        <w:left w:val="none" w:sz="0" w:space="0" w:color="auto"/>
        <w:bottom w:val="none" w:sz="0" w:space="0" w:color="auto"/>
        <w:right w:val="none" w:sz="0" w:space="0" w:color="auto"/>
      </w:divBdr>
    </w:div>
    <w:div w:id="1631011627">
      <w:bodyDiv w:val="1"/>
      <w:marLeft w:val="0"/>
      <w:marRight w:val="0"/>
      <w:marTop w:val="0"/>
      <w:marBottom w:val="0"/>
      <w:divBdr>
        <w:top w:val="none" w:sz="0" w:space="0" w:color="auto"/>
        <w:left w:val="none" w:sz="0" w:space="0" w:color="auto"/>
        <w:bottom w:val="none" w:sz="0" w:space="0" w:color="auto"/>
        <w:right w:val="none" w:sz="0" w:space="0" w:color="auto"/>
      </w:divBdr>
    </w:div>
    <w:div w:id="1761562850">
      <w:bodyDiv w:val="1"/>
      <w:marLeft w:val="0"/>
      <w:marRight w:val="0"/>
      <w:marTop w:val="0"/>
      <w:marBottom w:val="0"/>
      <w:divBdr>
        <w:top w:val="none" w:sz="0" w:space="0" w:color="auto"/>
        <w:left w:val="none" w:sz="0" w:space="0" w:color="auto"/>
        <w:bottom w:val="none" w:sz="0" w:space="0" w:color="auto"/>
        <w:right w:val="none" w:sz="0" w:space="0" w:color="auto"/>
      </w:divBdr>
    </w:div>
    <w:div w:id="1811550712">
      <w:bodyDiv w:val="1"/>
      <w:marLeft w:val="0"/>
      <w:marRight w:val="0"/>
      <w:marTop w:val="0"/>
      <w:marBottom w:val="0"/>
      <w:divBdr>
        <w:top w:val="none" w:sz="0" w:space="0" w:color="auto"/>
        <w:left w:val="none" w:sz="0" w:space="0" w:color="auto"/>
        <w:bottom w:val="none" w:sz="0" w:space="0" w:color="auto"/>
        <w:right w:val="none" w:sz="0" w:space="0" w:color="auto"/>
      </w:divBdr>
    </w:div>
    <w:div w:id="1940945918">
      <w:bodyDiv w:val="1"/>
      <w:marLeft w:val="0"/>
      <w:marRight w:val="0"/>
      <w:marTop w:val="0"/>
      <w:marBottom w:val="0"/>
      <w:divBdr>
        <w:top w:val="none" w:sz="0" w:space="0" w:color="auto"/>
        <w:left w:val="none" w:sz="0" w:space="0" w:color="auto"/>
        <w:bottom w:val="none" w:sz="0" w:space="0" w:color="auto"/>
        <w:right w:val="none" w:sz="0" w:space="0" w:color="auto"/>
      </w:divBdr>
    </w:div>
    <w:div w:id="2018849324">
      <w:bodyDiv w:val="1"/>
      <w:marLeft w:val="0"/>
      <w:marRight w:val="0"/>
      <w:marTop w:val="0"/>
      <w:marBottom w:val="0"/>
      <w:divBdr>
        <w:top w:val="none" w:sz="0" w:space="0" w:color="auto"/>
        <w:left w:val="none" w:sz="0" w:space="0" w:color="auto"/>
        <w:bottom w:val="none" w:sz="0" w:space="0" w:color="auto"/>
        <w:right w:val="none" w:sz="0" w:space="0" w:color="auto"/>
      </w:divBdr>
    </w:div>
    <w:div w:id="2062318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justice.just.fgov.be/cgi_loi/loi_a1.pl?language=nl&amp;la=N&amp;cn=2013011409&amp;table_name=wet&amp;&amp;caller=list&amp;N&amp;fromtab=wet&amp;tri=dd+AS+RANK&amp;rech=1&amp;numero=1&amp;sql=(text+contains+(%27%2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emploi-construction.brussels/contact/reemploi@embuild.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justice.just.fgov.be/cgi_loi/loi_a1.pl?language=nl&amp;la=N&amp;cn=2013011409&amp;table_name=wet&amp;&amp;caller=list&amp;N&amp;fromtab=wet&amp;tri=dd+AS+RANK&amp;rech=1&amp;numero=1&amp;sql=(text+contains+(%27%2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3BAFC6AE-7E91-462D-86C9-149FB026B049}">
    <t:Anchor>
      <t:Comment id="527000781"/>
    </t:Anchor>
    <t:History>
      <t:Event id="{65410D9A-2BB8-4E6F-B0B2-3E1A85731E0D}" time="2024-03-01T08:23:16.464Z">
        <t:Attribution userId="S::grodriguez@slrb.brussels::5eab91c1-1081-4f15-b25c-5e3e0b67c73c" userProvider="AD" userName="Gaëlle RODRIGUEZ"/>
        <t:Anchor>
          <t:Comment id="527000781"/>
        </t:Anchor>
        <t:Create/>
      </t:Event>
      <t:Event id="{CC7E764A-B110-4298-8C28-1BDF6EAA4628}" time="2024-03-01T08:23:16.464Z">
        <t:Attribution userId="S::grodriguez@slrb.brussels::5eab91c1-1081-4f15-b25c-5e3e0b67c73c" userProvider="AD" userName="Gaëlle RODRIGUEZ"/>
        <t:Anchor>
          <t:Comment id="527000781"/>
        </t:Anchor>
        <t:Assign userId="S::mvossaert@slrb.brussels::ba82051a-59fc-4887-9af6-c2908fb83b37" userProvider="AD" userName="Malou VOSSAERT"/>
      </t:Event>
      <t:Event id="{A8F37A79-0AFE-40D8-A1B5-06766066D2AF}" time="2024-03-01T08:23:16.464Z">
        <t:Attribution userId="S::grodriguez@slrb.brussels::5eab91c1-1081-4f15-b25c-5e3e0b67c73c" userProvider="AD" userName="Gaëlle RODRIGUEZ"/>
        <t:Anchor>
          <t:Comment id="527000781"/>
        </t:Anchor>
        <t:SetTitle title="@Malou VOSSAERT ? Ok pour toi ? "/>
      </t:Event>
    </t:History>
  </t:Task>
</t:Tasks>
</file>

<file path=word/theme/theme1.xml><?xml version="1.0" encoding="utf-8"?>
<a:theme xmlns:a="http://schemas.openxmlformats.org/drawingml/2006/main" name="ThèmeSLRB">
  <a:themeElements>
    <a:clrScheme name="Personnalisé 1">
      <a:dk1>
        <a:sysClr val="windowText" lastClr="000000"/>
      </a:dk1>
      <a:lt1>
        <a:sysClr val="window" lastClr="FFFFFF"/>
      </a:lt1>
      <a:dk2>
        <a:srgbClr val="44546A"/>
      </a:dk2>
      <a:lt2>
        <a:srgbClr val="E7E6E6"/>
      </a:lt2>
      <a:accent1>
        <a:srgbClr val="00A4B7"/>
      </a:accent1>
      <a:accent2>
        <a:srgbClr val="008594"/>
      </a:accent2>
      <a:accent3>
        <a:srgbClr val="3E5B7B"/>
      </a:accent3>
      <a:accent4>
        <a:srgbClr val="E5004D"/>
      </a:accent4>
      <a:accent5>
        <a:srgbClr val="6C496F"/>
      </a:accent5>
      <a:accent6>
        <a:srgbClr val="C8C5C5"/>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F0624-37E5-4634-8E95-D35A854A1F78}">
  <ds:schemaRefs>
    <ds:schemaRef ds:uri="http://schemas.openxmlformats.org/officeDocument/2006/bibliography"/>
  </ds:schemaRefs>
</ds:datastoreItem>
</file>

<file path=customXml/itemProps2.xml><?xml version="1.0" encoding="utf-8"?>
<ds:datastoreItem xmlns:ds="http://schemas.openxmlformats.org/officeDocument/2006/customXml" ds:itemID="{54317D2F-7273-4AFF-A964-3E8A8E3609D3}">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customXml/itemProps3.xml><?xml version="1.0" encoding="utf-8"?>
<ds:datastoreItem xmlns:ds="http://schemas.openxmlformats.org/officeDocument/2006/customXml" ds:itemID="{86681851-2033-4F80-B7EB-C96B40A74CA6}">
  <ds:schemaRefs>
    <ds:schemaRef ds:uri="http://schemas.microsoft.com/sharepoint/v3/contenttype/forms"/>
  </ds:schemaRefs>
</ds:datastoreItem>
</file>

<file path=customXml/itemProps4.xml><?xml version="1.0" encoding="utf-8"?>
<ds:datastoreItem xmlns:ds="http://schemas.openxmlformats.org/officeDocument/2006/customXml" ds:itemID="{8E0C78C0-A28D-4F87-AD54-F44134DC9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21074</Words>
  <Characters>115912</Characters>
  <Application>Microsoft Office Word</Application>
  <DocSecurity>0</DocSecurity>
  <Lines>965</Lines>
  <Paragraphs>273</Paragraphs>
  <ScaleCrop>false</ScaleCrop>
  <Company>SLRB BGHM</Company>
  <LinksUpToDate>false</LinksUpToDate>
  <CharactersWithSpaces>136713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Ewbank</dc:creator>
  <cp:keywords/>
  <dc:description/>
  <cp:lastModifiedBy>Malou VOSSAERT</cp:lastModifiedBy>
  <cp:revision>6</cp:revision>
  <cp:lastPrinted>2017-07-06T02:24:00Z</cp:lastPrinted>
  <dcterms:created xsi:type="dcterms:W3CDTF">2025-03-17T07:19:00Z</dcterms:created>
  <dcterms:modified xsi:type="dcterms:W3CDTF">2025-04-04T09:14:00Z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