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366D8" w14:textId="77777777" w:rsidR="004A04CE" w:rsidRPr="00B60768" w:rsidRDefault="004A04CE" w:rsidP="007C4AA2">
      <w:pPr>
        <w:pStyle w:val="Titre5"/>
        <w:rPr>
          <w:color w:val="00A4B7" w:themeColor="accent1"/>
        </w:rPr>
      </w:pPr>
      <w:bookmarkStart w:id="0" w:name="_Ref431482935"/>
      <w:bookmarkStart w:id="1" w:name="_Toc441158400"/>
      <w:r w:rsidRPr="00B60768">
        <w:rPr>
          <w:color w:val="00A4B7" w:themeColor="accent1"/>
        </w:rPr>
        <w:t xml:space="preserve">DEMANDE DE JUSTIFICATION DE PRIX PRÉSUMÉS ANORMAUX </w:t>
      </w:r>
      <w:bookmarkEnd w:id="0"/>
      <w:bookmarkEnd w:id="1"/>
    </w:p>
    <w:p w14:paraId="7F4D4149" w14:textId="77777777" w:rsidR="004A04CE" w:rsidRPr="001D4AB2" w:rsidRDefault="004A04CE" w:rsidP="004A04CE">
      <w:pPr>
        <w:ind w:left="2124" w:hanging="2124"/>
        <w:jc w:val="both"/>
        <w:rPr>
          <w:rFonts w:ascii="Century Gothic" w:hAnsi="Century Gothic"/>
          <w:b/>
          <w:sz w:val="32"/>
          <w:szCs w:val="32"/>
        </w:rPr>
      </w:pPr>
    </w:p>
    <w:p w14:paraId="51CE7F09" w14:textId="77777777" w:rsidR="007C4AA2" w:rsidRPr="00B60768" w:rsidRDefault="007C4AA2" w:rsidP="007C4AA2">
      <w:pPr>
        <w:jc w:val="right"/>
        <w:rPr>
          <w:rFonts w:ascii="Century Gothic" w:hAnsi="Century Gothic"/>
          <w:color w:val="FF0000"/>
        </w:rPr>
      </w:pPr>
      <w:r>
        <w:rPr>
          <w:rFonts w:ascii="Century Gothic" w:hAnsi="Century Gothic"/>
        </w:rPr>
        <w:t xml:space="preserve">Bruxelles, le </w:t>
      </w:r>
      <w:r w:rsidRPr="00AF4ECF">
        <w:rPr>
          <w:rFonts w:ascii="Century Gothic" w:hAnsi="Century Gothic"/>
          <w:i/>
          <w:color w:val="00A4B7" w:themeColor="accent1"/>
        </w:rPr>
        <w:t>(jour, mois, année)</w:t>
      </w:r>
    </w:p>
    <w:p w14:paraId="79EC5D4C" w14:textId="77777777" w:rsidR="004A04CE" w:rsidRPr="001D4AB2" w:rsidRDefault="004A04CE" w:rsidP="004A04CE">
      <w:pPr>
        <w:jc w:val="both"/>
        <w:rPr>
          <w:rFonts w:ascii="Century Gothic" w:hAnsi="Century Gothic"/>
        </w:rPr>
      </w:pPr>
      <w:r w:rsidRPr="001D4AB2">
        <w:rPr>
          <w:rFonts w:ascii="Century Gothic" w:hAnsi="Century Gothic"/>
        </w:rPr>
        <w:t>PAR FAX OU COURRIEL</w:t>
      </w:r>
    </w:p>
    <w:p w14:paraId="7BC4356D" w14:textId="77777777" w:rsidR="004A04CE" w:rsidRPr="001D4AB2" w:rsidRDefault="004A04CE" w:rsidP="004A04CE">
      <w:pPr>
        <w:jc w:val="both"/>
        <w:rPr>
          <w:rFonts w:ascii="Century Gothic" w:hAnsi="Century Gothic"/>
        </w:rPr>
      </w:pPr>
      <w:r w:rsidRPr="001D4AB2">
        <w:rPr>
          <w:rFonts w:ascii="Century Gothic" w:hAnsi="Century Gothic"/>
        </w:rPr>
        <w:t>ET ENVOI RECOMMANDE</w:t>
      </w:r>
    </w:p>
    <w:p w14:paraId="31428A83" w14:textId="77777777" w:rsidR="004A04CE" w:rsidRPr="001D4AB2" w:rsidRDefault="004A04CE" w:rsidP="004A04CE">
      <w:pPr>
        <w:jc w:val="both"/>
        <w:rPr>
          <w:rFonts w:ascii="Century Gothic" w:hAnsi="Century Gothic"/>
        </w:rPr>
      </w:pPr>
    </w:p>
    <w:p w14:paraId="60C89D6D" w14:textId="77777777" w:rsidR="004A04CE" w:rsidRPr="001D4AB2" w:rsidRDefault="004A04CE" w:rsidP="004A04CE">
      <w:pPr>
        <w:jc w:val="both"/>
        <w:rPr>
          <w:rFonts w:ascii="Century Gothic" w:hAnsi="Century Gothic"/>
        </w:rPr>
      </w:pPr>
    </w:p>
    <w:p w14:paraId="0B4C56A3" w14:textId="77777777" w:rsidR="004A04CE" w:rsidRPr="001D4AB2" w:rsidRDefault="004A04CE" w:rsidP="004A04CE">
      <w:pPr>
        <w:jc w:val="both"/>
        <w:rPr>
          <w:rFonts w:ascii="Century Gothic" w:hAnsi="Century Gothic"/>
        </w:rPr>
      </w:pPr>
      <w:r w:rsidRPr="001D4AB2">
        <w:rPr>
          <w:rFonts w:ascii="Century Gothic" w:hAnsi="Century Gothic"/>
        </w:rPr>
        <w:t>Madame, Monsieur,</w:t>
      </w:r>
    </w:p>
    <w:p w14:paraId="0AA45E3F" w14:textId="77777777" w:rsidR="004A04CE" w:rsidRPr="001D4AB2" w:rsidRDefault="004A04CE" w:rsidP="004A04CE">
      <w:pPr>
        <w:jc w:val="both"/>
        <w:rPr>
          <w:rFonts w:ascii="Century Gothic" w:hAnsi="Century Gothic"/>
        </w:rPr>
      </w:pPr>
    </w:p>
    <w:p w14:paraId="5EC03EBF" w14:textId="77777777" w:rsidR="004A04CE" w:rsidRPr="001D4AB2" w:rsidRDefault="004A04CE" w:rsidP="004A04CE">
      <w:pPr>
        <w:ind w:left="1410" w:hanging="1410"/>
        <w:jc w:val="both"/>
        <w:rPr>
          <w:rFonts w:ascii="Century Gothic" w:hAnsi="Century Gothic"/>
          <w:b/>
        </w:rPr>
      </w:pPr>
    </w:p>
    <w:p w14:paraId="10341781" w14:textId="77777777" w:rsidR="007C4AA2" w:rsidRPr="00B60768" w:rsidRDefault="007C4AA2" w:rsidP="007C4AA2">
      <w:pPr>
        <w:ind w:left="851" w:hanging="851"/>
        <w:rPr>
          <w:color w:val="00A4B7" w:themeColor="accent1"/>
        </w:rPr>
      </w:pPr>
      <w:r w:rsidRPr="00B60768">
        <w:rPr>
          <w:rFonts w:ascii="Century Gothic" w:hAnsi="Century Gothic"/>
          <w:b/>
        </w:rPr>
        <w:t>Objet</w:t>
      </w:r>
      <w:r w:rsidRPr="00B60768">
        <w:rPr>
          <w:b/>
        </w:rPr>
        <w:t xml:space="preserve"> : </w:t>
      </w:r>
      <w:r w:rsidRPr="00B60768">
        <w:rPr>
          <w:b/>
        </w:rPr>
        <w:tab/>
      </w:r>
      <w:r w:rsidRPr="00B60768">
        <w:rPr>
          <w:rFonts w:ascii="Century Gothic" w:hAnsi="Century Gothic"/>
        </w:rPr>
        <w:t xml:space="preserve">Procédure ouverte du </w:t>
      </w:r>
      <w:r w:rsidRPr="00AF4ECF">
        <w:rPr>
          <w:rFonts w:ascii="Century Gothic" w:hAnsi="Century Gothic"/>
          <w:i/>
          <w:color w:val="00A4B7" w:themeColor="accent1"/>
        </w:rPr>
        <w:t>(date limite de dépôt des offres)</w:t>
      </w:r>
    </w:p>
    <w:p w14:paraId="39767BD7" w14:textId="77777777" w:rsidR="007C4AA2" w:rsidRPr="00B60768" w:rsidRDefault="007C4AA2" w:rsidP="007C4AA2">
      <w:pPr>
        <w:ind w:left="851"/>
      </w:pPr>
      <w:r w:rsidRPr="00B60768">
        <w:rPr>
          <w:rFonts w:ascii="Century Gothic" w:hAnsi="Century Gothic"/>
        </w:rPr>
        <w:t xml:space="preserve">Travaux de </w:t>
      </w:r>
      <w:r w:rsidR="00064DCA" w:rsidRPr="00AF4ECF">
        <w:rPr>
          <w:rFonts w:ascii="Century Gothic" w:hAnsi="Century Gothic"/>
          <w:i/>
          <w:color w:val="00A4B7" w:themeColor="accent1"/>
        </w:rPr>
        <w:t>(nature des travaux et adresse)</w:t>
      </w:r>
    </w:p>
    <w:p w14:paraId="1179C7FE" w14:textId="77777777" w:rsidR="007C4AA2" w:rsidRPr="00064DCA" w:rsidRDefault="007C4AA2" w:rsidP="007C4AA2">
      <w:pPr>
        <w:ind w:left="851"/>
        <w:jc w:val="both"/>
        <w:rPr>
          <w:rFonts w:ascii="Century Gothic" w:hAnsi="Century Gothic"/>
          <w:color w:val="E5004D" w:themeColor="accent4"/>
        </w:rPr>
      </w:pPr>
      <w:r w:rsidRPr="00B60768">
        <w:rPr>
          <w:rFonts w:ascii="Century Gothic" w:hAnsi="Century Gothic"/>
        </w:rPr>
        <w:t xml:space="preserve">Chantier n° </w:t>
      </w:r>
      <w:r w:rsidR="00064DCA" w:rsidRPr="00AF4ECF">
        <w:rPr>
          <w:rFonts w:ascii="Century Gothic" w:hAnsi="Century Gothic"/>
          <w:i/>
          <w:color w:val="00A4B7" w:themeColor="accent1"/>
        </w:rPr>
        <w:t>(numéro de chantier)</w:t>
      </w:r>
    </w:p>
    <w:p w14:paraId="07FA096F" w14:textId="77777777" w:rsidR="004A04CE" w:rsidRPr="00B60768" w:rsidRDefault="004A04CE" w:rsidP="004A04CE">
      <w:pPr>
        <w:jc w:val="both"/>
        <w:rPr>
          <w:rFonts w:ascii="Century Gothic" w:hAnsi="Century Gothic"/>
        </w:rPr>
      </w:pPr>
    </w:p>
    <w:p w14:paraId="1E48969B" w14:textId="77777777" w:rsidR="004A04CE" w:rsidRDefault="004A04CE" w:rsidP="004A04CE">
      <w:pPr>
        <w:jc w:val="both"/>
        <w:rPr>
          <w:rFonts w:ascii="Century Gothic" w:hAnsi="Century Gothic"/>
        </w:rPr>
      </w:pPr>
      <w:r w:rsidRPr="001D4AB2">
        <w:rPr>
          <w:rFonts w:ascii="Century Gothic" w:hAnsi="Century Gothic"/>
        </w:rPr>
        <w:t xml:space="preserve">L’examen des offres déposées dans le cadre de </w:t>
      </w:r>
      <w:r w:rsidR="004140F2" w:rsidRPr="001D4AB2">
        <w:rPr>
          <w:rFonts w:ascii="Century Gothic" w:hAnsi="Century Gothic"/>
        </w:rPr>
        <w:t>la procédure</w:t>
      </w:r>
      <w:r w:rsidRPr="001D4AB2">
        <w:rPr>
          <w:rFonts w:ascii="Century Gothic" w:hAnsi="Century Gothic"/>
        </w:rPr>
        <w:t xml:space="preserve"> sous rubrique est en cours.</w:t>
      </w:r>
    </w:p>
    <w:p w14:paraId="61C68363" w14:textId="77777777" w:rsidR="00711B34" w:rsidRDefault="00711B34" w:rsidP="004A04CE">
      <w:pPr>
        <w:jc w:val="both"/>
        <w:rPr>
          <w:rFonts w:ascii="Century Gothic" w:hAnsi="Century Gothic"/>
        </w:rPr>
      </w:pPr>
    </w:p>
    <w:p w14:paraId="17AB46F5" w14:textId="77777777" w:rsidR="00711B34" w:rsidRPr="00C15B99" w:rsidRDefault="00711B34" w:rsidP="00711B34">
      <w:pPr>
        <w:jc w:val="both"/>
        <w:rPr>
          <w:rFonts w:ascii="Century Gothic" w:hAnsi="Century Gothic"/>
          <w:i/>
          <w:color w:val="00A4B7" w:themeColor="accent1"/>
        </w:rPr>
      </w:pPr>
      <w:r w:rsidRPr="00C15B99">
        <w:rPr>
          <w:rFonts w:ascii="Century Gothic" w:hAnsi="Century Gothic"/>
          <w:i/>
          <w:color w:val="00A4B7" w:themeColor="accent1"/>
        </w:rPr>
        <w:t>Ajoutez une des deux propositions suivantes selon le cas :</w:t>
      </w:r>
    </w:p>
    <w:p w14:paraId="20CDDE40" w14:textId="77777777" w:rsidR="004A04CE" w:rsidRPr="001D4AB2" w:rsidRDefault="004A04CE" w:rsidP="004A04CE">
      <w:pPr>
        <w:jc w:val="both"/>
        <w:rPr>
          <w:rFonts w:ascii="Century Gothic" w:hAnsi="Century Gothic"/>
        </w:rPr>
      </w:pPr>
    </w:p>
    <w:p w14:paraId="14D40E66" w14:textId="77777777" w:rsidR="00B53077" w:rsidRPr="001D4AB2" w:rsidRDefault="004A04CE" w:rsidP="00064D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  <w:r w:rsidRPr="001D4AB2">
        <w:rPr>
          <w:rFonts w:ascii="Century Gothic" w:hAnsi="Century Gothic"/>
        </w:rPr>
        <w:t xml:space="preserve">Lors de la vérification des prix, il est apparu que le montant total de votre offre s’écarte d’au moins 15 % en-dessous de la moyenne </w:t>
      </w:r>
      <w:r w:rsidR="00B53077" w:rsidRPr="001D4AB2">
        <w:rPr>
          <w:rFonts w:ascii="Century Gothic" w:hAnsi="Century Gothic"/>
        </w:rPr>
        <w:t xml:space="preserve">calculée conformément à l’article </w:t>
      </w:r>
      <w:r w:rsidR="004140F2" w:rsidRPr="001D4AB2">
        <w:rPr>
          <w:rFonts w:ascii="Century Gothic" w:hAnsi="Century Gothic"/>
        </w:rPr>
        <w:t>36, § 4</w:t>
      </w:r>
      <w:r w:rsidRPr="001D4AB2">
        <w:rPr>
          <w:rFonts w:ascii="Century Gothic" w:hAnsi="Century Gothic"/>
        </w:rPr>
        <w:t xml:space="preserve"> de l’arrêté royal du </w:t>
      </w:r>
      <w:r w:rsidR="004140F2" w:rsidRPr="001D4AB2">
        <w:rPr>
          <w:rFonts w:ascii="Century Gothic" w:hAnsi="Century Gothic"/>
        </w:rPr>
        <w:t>18 avril 2017</w:t>
      </w:r>
      <w:r w:rsidR="00B53077" w:rsidRPr="001D4AB2">
        <w:rPr>
          <w:rFonts w:ascii="Century Gothic" w:hAnsi="Century Gothic"/>
        </w:rPr>
        <w:t>.</w:t>
      </w:r>
    </w:p>
    <w:p w14:paraId="26392E08" w14:textId="77777777" w:rsidR="00B53077" w:rsidRPr="001D4AB2" w:rsidRDefault="00B53077" w:rsidP="00064D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368F969E" w14:textId="77777777" w:rsidR="001817E1" w:rsidRDefault="351B65E2" w:rsidP="00181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  <w:r w:rsidRPr="5CC66A5E">
        <w:rPr>
          <w:rFonts w:ascii="Century Gothic" w:hAnsi="Century Gothic"/>
        </w:rPr>
        <w:t xml:space="preserve">En vertu de cette disposition, </w:t>
      </w:r>
      <w:r w:rsidR="02382F03" w:rsidRPr="5CC66A5E">
        <w:rPr>
          <w:rFonts w:ascii="Century Gothic" w:hAnsi="Century Gothic"/>
        </w:rPr>
        <w:t xml:space="preserve">le montant total de votre offre est </w:t>
      </w:r>
      <w:r w:rsidR="02382F03" w:rsidRPr="5CC66A5E">
        <w:rPr>
          <w:rFonts w:ascii="Century Gothic" w:hAnsi="Century Gothic"/>
          <w:b/>
          <w:bCs/>
        </w:rPr>
        <w:t>présumé anormal</w:t>
      </w:r>
      <w:r w:rsidR="02382F03" w:rsidRPr="5CC66A5E">
        <w:rPr>
          <w:rFonts w:ascii="Century Gothic" w:hAnsi="Century Gothic"/>
        </w:rPr>
        <w:t xml:space="preserve"> et exige la vérification des prix par le pouvoir adjudicateur.</w:t>
      </w:r>
    </w:p>
    <w:p w14:paraId="21B28268" w14:textId="77777777" w:rsidR="001817E1" w:rsidRDefault="001817E1" w:rsidP="00181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2DDBB7DA" w14:textId="3D91E95E" w:rsidR="003D3130" w:rsidRPr="000D19DD" w:rsidRDefault="625D1DEA" w:rsidP="00181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  <w:r w:rsidRPr="003D3130">
        <w:rPr>
          <w:rFonts w:ascii="Century Gothic" w:hAnsi="Century Gothic"/>
        </w:rPr>
        <w:t xml:space="preserve">Conformément à </w:t>
      </w:r>
      <w:r w:rsidRPr="00DF5056">
        <w:rPr>
          <w:rFonts w:ascii="Century Gothic" w:hAnsi="Century Gothic"/>
          <w:b/>
          <w:bCs/>
        </w:rPr>
        <w:t>l’article 36</w:t>
      </w:r>
      <w:r w:rsidRPr="003D3130">
        <w:rPr>
          <w:rFonts w:ascii="Century Gothic" w:hAnsi="Century Gothic"/>
        </w:rPr>
        <w:t xml:space="preserve"> dudit arrêté, nous vous invitons dès lors à fournir les justifications écrites nécessaires </w:t>
      </w:r>
      <w:r w:rsidRPr="16235F36">
        <w:rPr>
          <w:rFonts w:ascii="Century Gothic" w:hAnsi="Century Gothic"/>
        </w:rPr>
        <w:t>sur la composition de votre prix total</w:t>
      </w:r>
      <w:r w:rsidRPr="003D3130">
        <w:rPr>
          <w:rFonts w:ascii="Century Gothic" w:hAnsi="Century Gothic"/>
        </w:rPr>
        <w:t xml:space="preserve"> </w:t>
      </w:r>
      <w:r w:rsidRPr="16235F36">
        <w:rPr>
          <w:rFonts w:ascii="Century Gothic" w:hAnsi="Century Gothic"/>
          <w:i/>
          <w:iCs/>
          <w:color w:val="00A4B7" w:themeColor="accent1"/>
        </w:rPr>
        <w:t>(x)</w:t>
      </w:r>
      <w:r w:rsidR="003D3130" w:rsidRPr="16235F36">
        <w:rPr>
          <w:rStyle w:val="Appelnotedebasdep"/>
          <w:rFonts w:ascii="Century Gothic" w:hAnsi="Century Gothic"/>
          <w:i/>
          <w:iCs/>
          <w:color w:val="00A4B7" w:themeColor="accent1"/>
        </w:rPr>
        <w:footnoteReference w:id="1"/>
      </w:r>
      <w:r w:rsidRPr="16235F36">
        <w:rPr>
          <w:rFonts w:ascii="Century Gothic" w:hAnsi="Century Gothic"/>
          <w:i/>
          <w:iCs/>
          <w:color w:val="00A4B7" w:themeColor="accent1"/>
        </w:rPr>
        <w:t xml:space="preserve"> </w:t>
      </w:r>
      <w:r w:rsidRPr="003D3130">
        <w:rPr>
          <w:rFonts w:ascii="Century Gothic" w:hAnsi="Century Gothic"/>
        </w:rPr>
        <w:t xml:space="preserve">et en particulier pour les postes suivants : </w:t>
      </w:r>
      <w:r w:rsidRPr="16235F36">
        <w:rPr>
          <w:rFonts w:ascii="Century Gothic" w:hAnsi="Century Gothic"/>
          <w:i/>
          <w:iCs/>
          <w:color w:val="00A4B7" w:themeColor="accent1"/>
        </w:rPr>
        <w:t>(liste des postes présumés anormalement bas ou hauts à vérifier, postes non négligeables uniquement)</w:t>
      </w:r>
    </w:p>
    <w:p w14:paraId="0DBC4F88" w14:textId="77777777" w:rsidR="004A04CE" w:rsidRDefault="004A04CE" w:rsidP="004A04CE">
      <w:pPr>
        <w:jc w:val="both"/>
        <w:rPr>
          <w:rFonts w:ascii="Century Gothic" w:hAnsi="Century Gothic"/>
        </w:rPr>
      </w:pPr>
    </w:p>
    <w:p w14:paraId="0C43D2AD" w14:textId="77777777" w:rsidR="00064DCA" w:rsidRPr="00AF4ECF" w:rsidRDefault="00064DCA" w:rsidP="004A04CE">
      <w:pPr>
        <w:jc w:val="both"/>
        <w:rPr>
          <w:rFonts w:ascii="Century Gothic" w:hAnsi="Century Gothic"/>
          <w:i/>
          <w:color w:val="00A4B7" w:themeColor="accent1"/>
        </w:rPr>
      </w:pPr>
      <w:proofErr w:type="gramStart"/>
      <w:r w:rsidRPr="00AF4ECF">
        <w:rPr>
          <w:rFonts w:ascii="Century Gothic" w:hAnsi="Century Gothic"/>
          <w:i/>
          <w:color w:val="00A4B7" w:themeColor="accent1"/>
        </w:rPr>
        <w:t>Ou</w:t>
      </w:r>
      <w:proofErr w:type="gramEnd"/>
    </w:p>
    <w:p w14:paraId="20F5E827" w14:textId="77777777" w:rsidR="00615585" w:rsidRDefault="00615585" w:rsidP="004A04CE">
      <w:pPr>
        <w:jc w:val="both"/>
        <w:rPr>
          <w:rFonts w:ascii="Century Gothic" w:hAnsi="Century Gothic"/>
          <w:i/>
          <w:color w:val="E5004D" w:themeColor="accent4"/>
        </w:rPr>
      </w:pPr>
    </w:p>
    <w:p w14:paraId="5B24B73D" w14:textId="6C6F68A5" w:rsidR="003D3130" w:rsidRPr="003D3130" w:rsidRDefault="375078EF" w:rsidP="5CC66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i/>
          <w:iCs/>
          <w:color w:val="00A4B7" w:themeColor="accent1"/>
        </w:rPr>
      </w:pPr>
      <w:r w:rsidRPr="5CC66A5E">
        <w:rPr>
          <w:rFonts w:ascii="Century Gothic" w:hAnsi="Century Gothic"/>
        </w:rPr>
        <w:t xml:space="preserve">Lors de la vérification des prix imposée par l’article 35 de l’arrêté royal du 18 avril 2017, nous avons constaté dans votre offre des prix paraissant anormalement bas </w:t>
      </w:r>
      <w:r w:rsidRPr="5CC66A5E">
        <w:rPr>
          <w:rFonts w:ascii="Century Gothic" w:hAnsi="Century Gothic"/>
          <w:i/>
          <w:iCs/>
          <w:color w:val="00A3B7"/>
        </w:rPr>
        <w:t>et/ou</w:t>
      </w:r>
      <w:r w:rsidRPr="5CC66A5E">
        <w:rPr>
          <w:rFonts w:ascii="Century Gothic" w:hAnsi="Century Gothic"/>
          <w:color w:val="00A3B7"/>
        </w:rPr>
        <w:t xml:space="preserve"> </w:t>
      </w:r>
      <w:r w:rsidRPr="5CC66A5E">
        <w:rPr>
          <w:rFonts w:ascii="Century Gothic" w:hAnsi="Century Gothic"/>
        </w:rPr>
        <w:t>élevés par rapport aux prestations à effectuer.</w:t>
      </w:r>
      <w:r w:rsidR="4D32FDF1" w:rsidRPr="5CC66A5E">
        <w:rPr>
          <w:rFonts w:ascii="Century Gothic" w:hAnsi="Century Gothic"/>
        </w:rPr>
        <w:t xml:space="preserve"> </w:t>
      </w:r>
      <w:r w:rsidR="4D32FDF1" w:rsidRPr="5CC66A5E">
        <w:rPr>
          <w:rFonts w:ascii="Century Gothic" w:hAnsi="Century Gothic"/>
          <w:i/>
          <w:iCs/>
          <w:color w:val="00A3B7"/>
        </w:rPr>
        <w:t>(Choisissez « et » ou « ou » selon le cas)</w:t>
      </w:r>
    </w:p>
    <w:p w14:paraId="4F4D9258" w14:textId="43B48FF2" w:rsidR="003D3130" w:rsidRPr="003D3130" w:rsidRDefault="003D3130" w:rsidP="5CC66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066F58BB" w14:textId="658C85F7" w:rsidR="003D3130" w:rsidRPr="003D3130" w:rsidRDefault="625D1DEA" w:rsidP="5CC66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i/>
          <w:iCs/>
          <w:color w:val="00A4B7" w:themeColor="accent1"/>
        </w:rPr>
      </w:pPr>
      <w:r w:rsidRPr="5CC66A5E">
        <w:rPr>
          <w:rFonts w:ascii="Century Gothic" w:hAnsi="Century Gothic"/>
        </w:rPr>
        <w:t xml:space="preserve">Conformément à </w:t>
      </w:r>
      <w:r w:rsidRPr="5CC66A5E">
        <w:rPr>
          <w:rFonts w:ascii="Century Gothic" w:hAnsi="Century Gothic"/>
          <w:b/>
          <w:bCs/>
        </w:rPr>
        <w:t>l’article 36</w:t>
      </w:r>
      <w:r w:rsidRPr="5CC66A5E">
        <w:rPr>
          <w:rFonts w:ascii="Century Gothic" w:hAnsi="Century Gothic"/>
        </w:rPr>
        <w:t xml:space="preserve"> dudit arrêté, nous vous invitons dès lors à fournir les justifications écrites nécessaires sur la composition de votre prix et en particulier pour les postes suivants :</w:t>
      </w:r>
      <w:r w:rsidRPr="5CC66A5E">
        <w:rPr>
          <w:rFonts w:ascii="Century Gothic" w:hAnsi="Century Gothic"/>
          <w:i/>
          <w:iCs/>
        </w:rPr>
        <w:t xml:space="preserve"> </w:t>
      </w:r>
      <w:r w:rsidRPr="5CC66A5E">
        <w:rPr>
          <w:rFonts w:ascii="Century Gothic" w:hAnsi="Century Gothic"/>
          <w:i/>
          <w:iCs/>
          <w:color w:val="00A3B7"/>
        </w:rPr>
        <w:t>(liste des postes présumés anormalement bas ou hauts à vérifier, postes non négligeables uniquement)</w:t>
      </w:r>
    </w:p>
    <w:p w14:paraId="76079BC1" w14:textId="77777777" w:rsidR="004A04CE" w:rsidRPr="001D4AB2" w:rsidRDefault="004A04CE" w:rsidP="004A04CE">
      <w:pPr>
        <w:jc w:val="both"/>
        <w:rPr>
          <w:rFonts w:ascii="Century Gothic" w:hAnsi="Century Gothic"/>
          <w:i/>
        </w:rPr>
      </w:pPr>
    </w:p>
    <w:p w14:paraId="1CEF438F" w14:textId="77777777" w:rsidR="004A04CE" w:rsidRPr="001D4AB2" w:rsidRDefault="004A04CE" w:rsidP="004A04CE">
      <w:pPr>
        <w:jc w:val="both"/>
        <w:rPr>
          <w:rFonts w:ascii="Century Gothic" w:hAnsi="Century Gothic"/>
        </w:rPr>
      </w:pPr>
      <w:r w:rsidRPr="001D4AB2">
        <w:rPr>
          <w:rFonts w:ascii="Century Gothic" w:hAnsi="Century Gothic"/>
        </w:rPr>
        <w:t>Pour rappel, vos justifications doivent être précises et porter notamment sur des éléments objectifs tels que notamment :</w:t>
      </w:r>
    </w:p>
    <w:p w14:paraId="21FF95F3" w14:textId="77777777" w:rsidR="004A04CE" w:rsidRPr="001D4AB2" w:rsidRDefault="004A04CE" w:rsidP="004A04CE">
      <w:pPr>
        <w:jc w:val="both"/>
        <w:rPr>
          <w:rFonts w:ascii="Century Gothic" w:hAnsi="Century Gothic"/>
        </w:rPr>
      </w:pPr>
    </w:p>
    <w:p w14:paraId="65284C50" w14:textId="77777777" w:rsidR="004A04CE" w:rsidRPr="001D4AB2" w:rsidRDefault="004A04CE" w:rsidP="004A04CE">
      <w:pPr>
        <w:pStyle w:val="Paragraphedeliste"/>
        <w:numPr>
          <w:ilvl w:val="0"/>
          <w:numId w:val="1"/>
        </w:numPr>
        <w:contextualSpacing/>
        <w:jc w:val="both"/>
        <w:rPr>
          <w:rFonts w:ascii="Century Gothic" w:hAnsi="Century Gothic"/>
        </w:rPr>
      </w:pPr>
      <w:r w:rsidRPr="001D4AB2">
        <w:rPr>
          <w:rFonts w:ascii="Century Gothic" w:hAnsi="Century Gothic"/>
        </w:rPr>
        <w:t>L’économie du procédé de construction ;</w:t>
      </w:r>
    </w:p>
    <w:p w14:paraId="56048C60" w14:textId="77777777" w:rsidR="004A04CE" w:rsidRPr="001D4AB2" w:rsidRDefault="004A04CE" w:rsidP="004A04CE">
      <w:pPr>
        <w:pStyle w:val="Paragraphedeliste"/>
        <w:numPr>
          <w:ilvl w:val="0"/>
          <w:numId w:val="1"/>
        </w:numPr>
        <w:contextualSpacing/>
        <w:jc w:val="both"/>
        <w:rPr>
          <w:rFonts w:ascii="Century Gothic" w:hAnsi="Century Gothic"/>
        </w:rPr>
      </w:pPr>
      <w:r w:rsidRPr="001D4AB2">
        <w:rPr>
          <w:rFonts w:ascii="Century Gothic" w:hAnsi="Century Gothic"/>
        </w:rPr>
        <w:lastRenderedPageBreak/>
        <w:t>Les solutions techniques adoptées ou les conditions exceptionnellement favorables dont vous disposez pour exécuter les travaux ;</w:t>
      </w:r>
    </w:p>
    <w:p w14:paraId="078A2D9F" w14:textId="77777777" w:rsidR="004A04CE" w:rsidRPr="001D4AB2" w:rsidRDefault="004A04CE" w:rsidP="00E54612">
      <w:pPr>
        <w:pStyle w:val="Paragraphedeliste"/>
        <w:numPr>
          <w:ilvl w:val="0"/>
          <w:numId w:val="1"/>
        </w:numPr>
        <w:contextualSpacing/>
        <w:jc w:val="both"/>
        <w:rPr>
          <w:rFonts w:ascii="Century Gothic" w:hAnsi="Century Gothic"/>
        </w:rPr>
      </w:pPr>
      <w:r w:rsidRPr="001D4AB2">
        <w:rPr>
          <w:rFonts w:ascii="Century Gothic" w:hAnsi="Century Gothic"/>
        </w:rPr>
        <w:t xml:space="preserve">L’originalité des travaux que vous proposez ; </w:t>
      </w:r>
    </w:p>
    <w:p w14:paraId="5B04F212" w14:textId="77777777" w:rsidR="00B53077" w:rsidRPr="001D4AB2" w:rsidRDefault="00B53077" w:rsidP="00B53077">
      <w:pPr>
        <w:pStyle w:val="Paragraphedeliste"/>
        <w:numPr>
          <w:ilvl w:val="0"/>
          <w:numId w:val="1"/>
        </w:numPr>
        <w:contextualSpacing/>
        <w:jc w:val="both"/>
        <w:rPr>
          <w:rFonts w:ascii="Century Gothic" w:hAnsi="Century Gothic"/>
        </w:rPr>
      </w:pPr>
      <w:r w:rsidRPr="001D4AB2">
        <w:rPr>
          <w:rFonts w:ascii="Century Gothic" w:hAnsi="Century Gothic"/>
        </w:rPr>
        <w:t>L’obtention éventuelle d'une aide publique octroyée légalement ; etc.</w:t>
      </w:r>
    </w:p>
    <w:p w14:paraId="67C7770D" w14:textId="77777777" w:rsidR="00B53077" w:rsidRPr="001D4AB2" w:rsidRDefault="00B53077" w:rsidP="00B53077">
      <w:pPr>
        <w:contextualSpacing/>
        <w:jc w:val="both"/>
        <w:rPr>
          <w:rFonts w:ascii="Century Gothic" w:hAnsi="Century Gothic"/>
        </w:rPr>
      </w:pPr>
    </w:p>
    <w:p w14:paraId="6A2F17BE" w14:textId="77777777" w:rsidR="004A04CE" w:rsidRPr="001D4AB2" w:rsidRDefault="004A04CE" w:rsidP="004A04CE">
      <w:pPr>
        <w:jc w:val="both"/>
        <w:rPr>
          <w:rFonts w:ascii="Century Gothic" w:hAnsi="Century Gothic"/>
        </w:rPr>
      </w:pPr>
      <w:r w:rsidRPr="001D4AB2">
        <w:rPr>
          <w:rFonts w:ascii="Century Gothic" w:hAnsi="Century Gothic"/>
        </w:rPr>
        <w:t xml:space="preserve">Une simple décomposition des prix ou une vague justification ne suffit pas. </w:t>
      </w:r>
    </w:p>
    <w:p w14:paraId="2BAED50D" w14:textId="77777777" w:rsidR="00B53077" w:rsidRPr="001D4AB2" w:rsidRDefault="00B53077" w:rsidP="004A04CE">
      <w:pPr>
        <w:jc w:val="both"/>
        <w:rPr>
          <w:rFonts w:ascii="Century Gothic" w:hAnsi="Century Gothic"/>
        </w:rPr>
      </w:pPr>
    </w:p>
    <w:p w14:paraId="6D302551" w14:textId="77777777" w:rsidR="004140F2" w:rsidRDefault="004140F2" w:rsidP="004140F2">
      <w:pPr>
        <w:spacing w:line="100" w:lineRule="atLeast"/>
        <w:jc w:val="both"/>
        <w:rPr>
          <w:rFonts w:ascii="Century Gothic" w:hAnsi="Century Gothic" w:cs="font310"/>
        </w:rPr>
      </w:pPr>
      <w:r w:rsidRPr="001D4AB2">
        <w:rPr>
          <w:rFonts w:ascii="Century Gothic" w:hAnsi="Century Gothic" w:cs="font310"/>
        </w:rPr>
        <w:t>En application de l’article 36, § 2, al. 4 dudit arrêté, nous vous invitons également à fournir des justifications écrites concernant le respect des obligations visées à l'article 7, alinéa 1er, de la loi</w:t>
      </w:r>
      <w:r w:rsidR="00B53077" w:rsidRPr="001D4AB2">
        <w:rPr>
          <w:rFonts w:ascii="Century Gothic" w:hAnsi="Century Gothic" w:cs="font310"/>
        </w:rPr>
        <w:t xml:space="preserve"> du 17 juin 2016</w:t>
      </w:r>
      <w:r w:rsidRPr="001D4AB2">
        <w:rPr>
          <w:rFonts w:ascii="Century Gothic" w:hAnsi="Century Gothic" w:cs="font310"/>
        </w:rPr>
        <w:t>, applicables dans les domaines du droit environnemental, social et du travail en ce compris les obligations applicables en matière de bien-être, de salaires et de sécurité sociale.</w:t>
      </w:r>
    </w:p>
    <w:p w14:paraId="6B148D35" w14:textId="77777777" w:rsidR="00791AAE" w:rsidRDefault="00791AAE" w:rsidP="004140F2">
      <w:pPr>
        <w:spacing w:line="100" w:lineRule="atLeast"/>
        <w:jc w:val="both"/>
        <w:rPr>
          <w:rFonts w:ascii="Century Gothic" w:hAnsi="Century Gothic" w:cs="font310"/>
        </w:rPr>
      </w:pPr>
    </w:p>
    <w:p w14:paraId="0E7A22F7" w14:textId="77777777" w:rsidR="00791AAE" w:rsidRDefault="00791AAE" w:rsidP="004140F2">
      <w:pPr>
        <w:spacing w:line="100" w:lineRule="atLeast"/>
        <w:jc w:val="both"/>
        <w:rPr>
          <w:rFonts w:ascii="Century Gothic" w:hAnsi="Century Gothic" w:cs="font310"/>
        </w:rPr>
      </w:pPr>
      <w:r>
        <w:rPr>
          <w:rFonts w:ascii="Century Gothic" w:hAnsi="Century Gothic" w:cs="font310"/>
        </w:rPr>
        <w:t xml:space="preserve">Ces justifications écrites doivent impérativement nous parvenir dans un délai de </w:t>
      </w:r>
      <w:r w:rsidRPr="00791AAE">
        <w:rPr>
          <w:rFonts w:ascii="Century Gothic" w:hAnsi="Century Gothic" w:cs="font310"/>
          <w:b/>
        </w:rPr>
        <w:t>12 jours</w:t>
      </w:r>
      <w:r>
        <w:rPr>
          <w:rFonts w:ascii="Century Gothic" w:hAnsi="Century Gothic" w:cs="font310"/>
        </w:rPr>
        <w:t xml:space="preserve"> calendrier à compter de l’envoi de la présente.</w:t>
      </w:r>
    </w:p>
    <w:p w14:paraId="7E9C292E" w14:textId="77777777" w:rsidR="004A04CE" w:rsidRPr="001D4AB2" w:rsidRDefault="004A04CE" w:rsidP="004A04CE">
      <w:pPr>
        <w:jc w:val="both"/>
        <w:rPr>
          <w:rFonts w:ascii="Century Gothic" w:hAnsi="Century Gothic"/>
        </w:rPr>
      </w:pPr>
    </w:p>
    <w:p w14:paraId="47E4C68B" w14:textId="77777777" w:rsidR="00712D68" w:rsidRPr="001D4AB2" w:rsidRDefault="004A04CE" w:rsidP="004A04CE">
      <w:pPr>
        <w:jc w:val="both"/>
        <w:rPr>
          <w:rFonts w:ascii="Century Gothic" w:hAnsi="Century Gothic"/>
        </w:rPr>
      </w:pPr>
      <w:r w:rsidRPr="001D4AB2">
        <w:rPr>
          <w:rFonts w:ascii="Century Gothic" w:hAnsi="Century Gothic"/>
        </w:rPr>
        <w:t>Veuillez agréer, Madame, Monsieur, l’expression de nos sentiments distingués.</w:t>
      </w:r>
    </w:p>
    <w:sectPr w:rsidR="00712D68" w:rsidRPr="001D4AB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DEB95" w14:textId="77777777" w:rsidR="0009351E" w:rsidRDefault="0009351E" w:rsidP="005A10B3">
      <w:r>
        <w:separator/>
      </w:r>
    </w:p>
  </w:endnote>
  <w:endnote w:type="continuationSeparator" w:id="0">
    <w:p w14:paraId="61AFD3A0" w14:textId="77777777" w:rsidR="0009351E" w:rsidRDefault="0009351E" w:rsidP="005A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nt310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CCDE5" w14:textId="77777777" w:rsidR="005A10B3" w:rsidRPr="00AF4ECF" w:rsidRDefault="00AF4ECF" w:rsidP="00AF4ECF">
    <w:pPr>
      <w:pStyle w:val="Pieddepage"/>
    </w:pPr>
    <w:fldSimple w:instr="FILENAME \* MERGEFORMAT">
      <w:r>
        <w:rPr>
          <w:noProof/>
        </w:rPr>
        <w:t>DMT_DEMANDE_PRIX_ANORMAUX_2019_FR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E712C" w14:textId="77777777" w:rsidR="0009351E" w:rsidRDefault="0009351E" w:rsidP="005A10B3">
      <w:r>
        <w:separator/>
      </w:r>
    </w:p>
  </w:footnote>
  <w:footnote w:type="continuationSeparator" w:id="0">
    <w:p w14:paraId="61C6F4EB" w14:textId="77777777" w:rsidR="0009351E" w:rsidRDefault="0009351E" w:rsidP="005A10B3">
      <w:r>
        <w:continuationSeparator/>
      </w:r>
    </w:p>
  </w:footnote>
  <w:footnote w:id="1">
    <w:p w14:paraId="5D66457F" w14:textId="2D3944A7" w:rsidR="003D3130" w:rsidRPr="001817E1" w:rsidRDefault="003D3130" w:rsidP="12180A76">
      <w:pPr>
        <w:pStyle w:val="Notedebasdepage"/>
        <w:rPr>
          <w:rFonts w:ascii="Century Gothic" w:hAnsi="Century Gothic"/>
          <w:sz w:val="16"/>
          <w:szCs w:val="16"/>
          <w:highlight w:val="yellow"/>
        </w:rPr>
      </w:pPr>
      <w:r w:rsidRPr="001817E1">
        <w:rPr>
          <w:rStyle w:val="Appelnotedebasdep"/>
        </w:rPr>
        <w:footnoteRef/>
      </w:r>
      <w:r w:rsidR="12180A76" w:rsidRPr="001817E1">
        <w:t xml:space="preserve"> </w:t>
      </w:r>
      <w:r w:rsidR="12180A76" w:rsidRPr="001817E1">
        <w:rPr>
          <w:rFonts w:ascii="Century Gothic" w:hAnsi="Century Gothic"/>
          <w:sz w:val="16"/>
          <w:szCs w:val="16"/>
        </w:rPr>
        <w:t>Il se peut que, bien que le montant total de l’offre s’écarte d’au moins 15% de la moyenne calculée, aucun prix unitaire ne soit présumé anormal.</w:t>
      </w:r>
      <w:r w:rsidR="12180A76" w:rsidRPr="001817E1">
        <w:t xml:space="preserve"> </w:t>
      </w:r>
      <w:r w:rsidR="12180A76" w:rsidRPr="001817E1">
        <w:rPr>
          <w:rFonts w:ascii="Century Gothic" w:hAnsi="Century Gothic"/>
          <w:sz w:val="16"/>
          <w:szCs w:val="16"/>
        </w:rPr>
        <w:t>Dans ce cas la suite de la phrase (« </w:t>
      </w:r>
      <w:r w:rsidR="12180A76" w:rsidRPr="001817E1">
        <w:rPr>
          <w:rFonts w:ascii="Century Gothic" w:hAnsi="Century Gothic"/>
          <w:i/>
          <w:iCs/>
          <w:sz w:val="16"/>
          <w:szCs w:val="16"/>
        </w:rPr>
        <w:t>et en particulier pour les postes suivants</w:t>
      </w:r>
      <w:r w:rsidR="12180A76" w:rsidRPr="001817E1">
        <w:rPr>
          <w:rFonts w:ascii="Century Gothic" w:hAnsi="Century Gothic"/>
          <w:sz w:val="16"/>
          <w:szCs w:val="16"/>
        </w:rPr>
        <w:t> ») peut être supprimée.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F05D9"/>
    <w:multiLevelType w:val="multilevel"/>
    <w:tmpl w:val="C7385D58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bullet"/>
      <w:lvlText w:val=""/>
      <w:lvlJc w:val="left"/>
      <w:pPr>
        <w:ind w:left="431" w:hanging="431"/>
      </w:pPr>
      <w:rPr>
        <w:rFonts w:ascii="Wingdings" w:hAnsi="Wingdings" w:hint="default"/>
      </w:rPr>
    </w:lvl>
    <w:lvl w:ilvl="4">
      <w:start w:val="1"/>
      <w:numFmt w:val="decimal"/>
      <w:lvlText w:val="ANNEXE %5. 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ANNEXE  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MODELE %7."/>
      <w:lvlJc w:val="left"/>
      <w:pPr>
        <w:ind w:left="1708" w:hanging="431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MODELE 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1" w15:restartNumberingAfterBreak="0">
    <w:nsid w:val="31D57D2B"/>
    <w:multiLevelType w:val="hybridMultilevel"/>
    <w:tmpl w:val="88B27AEE"/>
    <w:lvl w:ilvl="0" w:tplc="C936C2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856202">
    <w:abstractNumId w:val="1"/>
  </w:num>
  <w:num w:numId="2" w16cid:durableId="859975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4CE"/>
    <w:rsid w:val="00064DCA"/>
    <w:rsid w:val="0009351E"/>
    <w:rsid w:val="000D19DD"/>
    <w:rsid w:val="0013291D"/>
    <w:rsid w:val="001817E1"/>
    <w:rsid w:val="001973AF"/>
    <w:rsid w:val="001D4AB2"/>
    <w:rsid w:val="001E7951"/>
    <w:rsid w:val="003C6D59"/>
    <w:rsid w:val="003D3130"/>
    <w:rsid w:val="004140F2"/>
    <w:rsid w:val="00480AFB"/>
    <w:rsid w:val="004A04CE"/>
    <w:rsid w:val="005044DD"/>
    <w:rsid w:val="005A10B3"/>
    <w:rsid w:val="005E2CE9"/>
    <w:rsid w:val="005E6748"/>
    <w:rsid w:val="00615585"/>
    <w:rsid w:val="00672C87"/>
    <w:rsid w:val="006F60F9"/>
    <w:rsid w:val="00711B34"/>
    <w:rsid w:val="00712D68"/>
    <w:rsid w:val="00745878"/>
    <w:rsid w:val="00791AAE"/>
    <w:rsid w:val="007C4AA2"/>
    <w:rsid w:val="00887EC0"/>
    <w:rsid w:val="009A77BC"/>
    <w:rsid w:val="00A27E1F"/>
    <w:rsid w:val="00AB444B"/>
    <w:rsid w:val="00AF4ECF"/>
    <w:rsid w:val="00B53077"/>
    <w:rsid w:val="00B60768"/>
    <w:rsid w:val="00C25B7B"/>
    <w:rsid w:val="00C72747"/>
    <w:rsid w:val="00D05B82"/>
    <w:rsid w:val="00DF5056"/>
    <w:rsid w:val="00EF3C56"/>
    <w:rsid w:val="00F1019E"/>
    <w:rsid w:val="00FB0DEA"/>
    <w:rsid w:val="02382F03"/>
    <w:rsid w:val="12180A76"/>
    <w:rsid w:val="16235F36"/>
    <w:rsid w:val="29346091"/>
    <w:rsid w:val="351B65E2"/>
    <w:rsid w:val="375078EF"/>
    <w:rsid w:val="3AC9DA72"/>
    <w:rsid w:val="4D32FDF1"/>
    <w:rsid w:val="5486FCA6"/>
    <w:rsid w:val="5CC66A5E"/>
    <w:rsid w:val="625D1DEA"/>
    <w:rsid w:val="717A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188D3"/>
  <w15:docId w15:val="{8257BA47-48B0-4FA8-A9D9-EA248074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4CE"/>
    <w:rPr>
      <w:rFonts w:asciiTheme="minorHAnsi" w:eastAsiaTheme="minorHAnsi" w:hAnsiTheme="minorHAnsi" w:cstheme="minorBid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1973A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973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973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Paragraphedeliste"/>
    <w:next w:val="Normal"/>
    <w:link w:val="Titre4Car"/>
    <w:uiPriority w:val="9"/>
    <w:unhideWhenUsed/>
    <w:qFormat/>
    <w:rsid w:val="004A04CE"/>
    <w:pPr>
      <w:ind w:left="431" w:hanging="431"/>
      <w:contextualSpacing/>
      <w:jc w:val="both"/>
      <w:outlineLvl w:val="3"/>
    </w:pPr>
    <w:rPr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A04CE"/>
    <w:pPr>
      <w:keepNext/>
      <w:keepLines/>
      <w:spacing w:before="200"/>
      <w:ind w:left="431" w:hanging="431"/>
      <w:outlineLvl w:val="4"/>
    </w:pPr>
    <w:rPr>
      <w:rFonts w:eastAsiaTheme="majorEastAsia" w:cstheme="majorBidi"/>
      <w:b/>
      <w:sz w:val="3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4A04CE"/>
    <w:pPr>
      <w:keepNext/>
      <w:keepLines/>
      <w:spacing w:before="200"/>
      <w:ind w:left="1708" w:hanging="431"/>
      <w:outlineLvl w:val="6"/>
    </w:pPr>
    <w:rPr>
      <w:rFonts w:eastAsiaTheme="majorEastAsia" w:cstheme="majorBidi"/>
      <w:b/>
      <w:iCs/>
      <w:color w:val="404040" w:themeColor="text1" w:themeTint="BF"/>
      <w:sz w:val="3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A04CE"/>
    <w:pPr>
      <w:keepNext/>
      <w:keepLines/>
      <w:spacing w:before="200"/>
      <w:ind w:left="431" w:hanging="431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3AF"/>
    <w:pPr>
      <w:ind w:left="708"/>
    </w:pPr>
  </w:style>
  <w:style w:type="character" w:customStyle="1" w:styleId="Titre1Car">
    <w:name w:val="Titre 1 Car"/>
    <w:link w:val="Titre1"/>
    <w:uiPriority w:val="9"/>
    <w:rsid w:val="001973A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973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1973A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1973AF"/>
    <w:pPr>
      <w:spacing w:after="100"/>
    </w:pPr>
    <w:rPr>
      <w:rFonts w:eastAsia="Times New Roman"/>
      <w:lang w:eastAsia="fr-BE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1973AF"/>
    <w:pPr>
      <w:spacing w:after="100"/>
      <w:ind w:left="220"/>
    </w:pPr>
    <w:rPr>
      <w:rFonts w:eastAsia="Times New Roman"/>
      <w:lang w:eastAsia="fr-BE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1973AF"/>
    <w:pPr>
      <w:spacing w:after="100"/>
      <w:ind w:left="440"/>
    </w:pPr>
    <w:rPr>
      <w:rFonts w:eastAsia="Times New Roman"/>
      <w:lang w:eastAsia="fr-B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973AF"/>
    <w:pPr>
      <w:keepLines/>
      <w:spacing w:before="480" w:after="0"/>
      <w:outlineLvl w:val="9"/>
    </w:pPr>
    <w:rPr>
      <w:color w:val="365F91"/>
      <w:kern w:val="0"/>
      <w:sz w:val="28"/>
      <w:szCs w:val="28"/>
      <w:lang w:eastAsia="fr-BE"/>
    </w:rPr>
  </w:style>
  <w:style w:type="character" w:customStyle="1" w:styleId="Titre4Car">
    <w:name w:val="Titre 4 Car"/>
    <w:basedOn w:val="Policepardfaut"/>
    <w:link w:val="Titre4"/>
    <w:uiPriority w:val="9"/>
    <w:rsid w:val="004A04CE"/>
    <w:rPr>
      <w:rFonts w:asciiTheme="minorHAnsi" w:eastAsiaTheme="minorHAnsi" w:hAnsiTheme="minorHAnsi" w:cstheme="minorBidi"/>
      <w:sz w:val="22"/>
      <w:szCs w:val="22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4A04CE"/>
    <w:rPr>
      <w:rFonts w:asciiTheme="minorHAnsi" w:eastAsiaTheme="majorEastAsia" w:hAnsiTheme="minorHAnsi" w:cstheme="majorBidi"/>
      <w:b/>
      <w:sz w:val="32"/>
      <w:szCs w:val="22"/>
    </w:rPr>
  </w:style>
  <w:style w:type="character" w:customStyle="1" w:styleId="Titre7Car">
    <w:name w:val="Titre 7 Car"/>
    <w:basedOn w:val="Policepardfaut"/>
    <w:link w:val="Titre7"/>
    <w:uiPriority w:val="9"/>
    <w:rsid w:val="004A04CE"/>
    <w:rPr>
      <w:rFonts w:asciiTheme="minorHAnsi" w:eastAsiaTheme="majorEastAsia" w:hAnsiTheme="minorHAnsi" w:cstheme="majorBidi"/>
      <w:b/>
      <w:iCs/>
      <w:color w:val="404040" w:themeColor="text1" w:themeTint="BF"/>
      <w:sz w:val="3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4A04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-tte">
    <w:name w:val="header"/>
    <w:basedOn w:val="Normal"/>
    <w:link w:val="En-tteCar"/>
    <w:uiPriority w:val="99"/>
    <w:unhideWhenUsed/>
    <w:rsid w:val="005A10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10B3"/>
    <w:rPr>
      <w:rFonts w:asciiTheme="minorHAnsi" w:eastAsiaTheme="minorHAnsi" w:hAnsiTheme="minorHAnsi" w:cstheme="minorBid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5A10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10B3"/>
    <w:rPr>
      <w:rFonts w:asciiTheme="minorHAnsi" w:eastAsiaTheme="minorHAnsi" w:hAnsiTheme="minorHAnsi" w:cstheme="min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10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10B3"/>
    <w:rPr>
      <w:rFonts w:ascii="Tahoma" w:eastAsiaTheme="minorHAnsi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D313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D3130"/>
    <w:rPr>
      <w:rFonts w:asciiTheme="minorHAnsi" w:eastAsiaTheme="minorHAnsi" w:hAnsiTheme="minorHAnsi" w:cstheme="minorBidi"/>
    </w:rPr>
  </w:style>
  <w:style w:type="character" w:styleId="Appelnotedebasdep">
    <w:name w:val="footnote reference"/>
    <w:basedOn w:val="Policepardfaut"/>
    <w:uiPriority w:val="99"/>
    <w:semiHidden/>
    <w:unhideWhenUsed/>
    <w:rsid w:val="003D3130"/>
    <w:rPr>
      <w:vertAlign w:val="superscript"/>
    </w:rPr>
  </w:style>
  <w:style w:type="paragraph" w:styleId="Rvision">
    <w:name w:val="Revision"/>
    <w:hidden/>
    <w:uiPriority w:val="99"/>
    <w:semiHidden/>
    <w:rsid w:val="007458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1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_SLRB">
  <a:themeElements>
    <a:clrScheme name="Personnalis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4B7"/>
      </a:accent1>
      <a:accent2>
        <a:srgbClr val="008594"/>
      </a:accent2>
      <a:accent3>
        <a:srgbClr val="3E5B7B"/>
      </a:accent3>
      <a:accent4>
        <a:srgbClr val="E5004D"/>
      </a:accent4>
      <a:accent5>
        <a:srgbClr val="6C496F"/>
      </a:accent5>
      <a:accent6>
        <a:srgbClr val="C8C5C5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d36ca8-3775-4e67-8fde-944c9a0b113a">
      <Terms xmlns="http://schemas.microsoft.com/office/infopath/2007/PartnerControls"/>
    </lcf76f155ced4ddcb4097134ff3c332f>
    <TaxCatchAll xmlns="0f4491c0-0eb5-41a8-997a-1b3dad6c562c" xsi:nil="true"/>
    <Th_x00e8_me xmlns="90d36ca8-3775-4e67-8fde-944c9a0b113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D9BF2E6D4EC34FBC29E62A15BBF8E8" ma:contentTypeVersion="17" ma:contentTypeDescription="Crée un document." ma:contentTypeScope="" ma:versionID="d3c0195a6c111489345b75d858cb0c39">
  <xsd:schema xmlns:xsd="http://www.w3.org/2001/XMLSchema" xmlns:xs="http://www.w3.org/2001/XMLSchema" xmlns:p="http://schemas.microsoft.com/office/2006/metadata/properties" xmlns:ns2="90d36ca8-3775-4e67-8fde-944c9a0b113a" xmlns:ns3="0f4491c0-0eb5-41a8-997a-1b3dad6c562c" targetNamespace="http://schemas.microsoft.com/office/2006/metadata/properties" ma:root="true" ma:fieldsID="edeb4d1e086fb87375f75d61fcabcf5a" ns2:_="" ns3:_="">
    <xsd:import namespace="90d36ca8-3775-4e67-8fde-944c9a0b113a"/>
    <xsd:import namespace="0f4491c0-0eb5-41a8-997a-1b3dad6c5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Th_x00e8_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6ca8-3775-4e67-8fde-944c9a0b1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5e3cce23-1788-4ece-a9c2-5ee310c6a8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Th_x00e8_me" ma:index="24" nillable="true" ma:displayName="Thème" ma:format="Dropdown" ma:internalName="Th_x00e8_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491c0-0eb5-41a8-997a-1b3dad6c5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c6d25c4-233f-4957-bac2-18627d3d0db9}" ma:internalName="TaxCatchAll" ma:showField="CatchAllData" ma:web="0f4491c0-0eb5-41a8-997a-1b3dad6c5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AECF1-0064-4EBB-8E78-DDB51F6E83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EBF613-387B-40CB-8C7C-21433F17F6D0}">
  <ds:schemaRefs>
    <ds:schemaRef ds:uri="http://schemas.microsoft.com/office/2006/metadata/properties"/>
    <ds:schemaRef ds:uri="http://schemas.microsoft.com/office/infopath/2007/PartnerControls"/>
    <ds:schemaRef ds:uri="90d36ca8-3775-4e67-8fde-944c9a0b113a"/>
    <ds:schemaRef ds:uri="0f4491c0-0eb5-41a8-997a-1b3dad6c562c"/>
  </ds:schemaRefs>
</ds:datastoreItem>
</file>

<file path=customXml/itemProps3.xml><?xml version="1.0" encoding="utf-8"?>
<ds:datastoreItem xmlns:ds="http://schemas.openxmlformats.org/officeDocument/2006/customXml" ds:itemID="{4587BECA-12BF-421D-9BA5-E7DCE3DE7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36ca8-3775-4e67-8fde-944c9a0b113a"/>
    <ds:schemaRef ds:uri="0f4491c0-0eb5-41a8-997a-1b3dad6c5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D6C7CF-27E6-40EA-BAB6-68934EF7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2357</Characters>
  <Application>Microsoft Office Word</Application>
  <DocSecurity>0</DocSecurity>
  <Lines>19</Lines>
  <Paragraphs>5</Paragraphs>
  <ScaleCrop>false</ScaleCrop>
  <Company>SLRB BGHM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Ewbank de Wespin</dc:creator>
  <cp:lastModifiedBy>Malou VOSSAERT</cp:lastModifiedBy>
  <cp:revision>13</cp:revision>
  <dcterms:created xsi:type="dcterms:W3CDTF">2024-11-13T11:19:00Z</dcterms:created>
  <dcterms:modified xsi:type="dcterms:W3CDTF">2025-01-16T14:48:00Z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0x010100B1D9BF2E6D4EC34FBC29E62A15BBF8E8</vt:lpwstr>
  </property>
  <property fmtid="{D5CDD505-2E9C-101B-9397-08002B2CF9AE}" pid="3" name="MediaServiceImageTags">
    <vt:lpwstr/>
  </property>
</Properties>
</file>