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07B5" w14:textId="64127D5D" w:rsidR="002346A0" w:rsidRPr="00D5076D" w:rsidRDefault="00DE3462" w:rsidP="009C1A36">
      <w:pPr>
        <w:jc w:val="center"/>
        <w:rPr>
          <w:b/>
          <w:bCs/>
          <w:sz w:val="24"/>
          <w:szCs w:val="24"/>
        </w:rPr>
      </w:pPr>
      <w:r w:rsidRPr="00D5076D">
        <w:rPr>
          <w:b/>
          <w:bCs/>
          <w:sz w:val="24"/>
          <w:szCs w:val="24"/>
        </w:rPr>
        <w:t xml:space="preserve">Modifications - </w:t>
      </w:r>
      <w:proofErr w:type="spellStart"/>
      <w:r w:rsidRPr="00D5076D">
        <w:rPr>
          <w:b/>
          <w:bCs/>
          <w:sz w:val="24"/>
          <w:szCs w:val="24"/>
        </w:rPr>
        <w:t>Veranderingen</w:t>
      </w:r>
      <w:proofErr w:type="spellEnd"/>
      <w:r w:rsidRPr="00D5076D">
        <w:rPr>
          <w:b/>
          <w:bCs/>
          <w:sz w:val="24"/>
          <w:szCs w:val="24"/>
        </w:rPr>
        <w:t xml:space="preserve"> </w:t>
      </w:r>
    </w:p>
    <w:p w14:paraId="7C4F16AB" w14:textId="1E8FF25B" w:rsidR="00D5076D" w:rsidRDefault="00D5076D" w:rsidP="00333EE1">
      <w:pPr>
        <w:shd w:val="clear" w:color="auto" w:fill="FFC6D9" w:themeFill="accent4" w:themeFillTint="33"/>
        <w:jc w:val="center"/>
        <w:rPr>
          <w:sz w:val="24"/>
          <w:szCs w:val="24"/>
        </w:rPr>
      </w:pPr>
      <w:r w:rsidRPr="00333EE1">
        <w:rPr>
          <w:sz w:val="24"/>
          <w:szCs w:val="24"/>
        </w:rPr>
        <w:t xml:space="preserve">Janvier 2025 – </w:t>
      </w:r>
      <w:proofErr w:type="spellStart"/>
      <w:r w:rsidRPr="00333EE1">
        <w:rPr>
          <w:sz w:val="24"/>
          <w:szCs w:val="24"/>
        </w:rPr>
        <w:t>Januari</w:t>
      </w:r>
      <w:proofErr w:type="spellEnd"/>
      <w:r w:rsidRPr="00333EE1">
        <w:rPr>
          <w:sz w:val="24"/>
          <w:szCs w:val="24"/>
        </w:rPr>
        <w:t xml:space="preserve"> 2025</w:t>
      </w:r>
    </w:p>
    <w:tbl>
      <w:tblPr>
        <w:tblStyle w:val="Grilledutableau"/>
        <w:tblW w:w="0" w:type="auto"/>
        <w:tblLook w:val="04A0" w:firstRow="1" w:lastRow="0" w:firstColumn="1" w:lastColumn="0" w:noHBand="0" w:noVBand="1"/>
      </w:tblPr>
      <w:tblGrid>
        <w:gridCol w:w="5422"/>
        <w:gridCol w:w="3640"/>
      </w:tblGrid>
      <w:tr w:rsidR="0039457C" w14:paraId="4242DE55" w14:textId="77777777" w:rsidTr="00727128">
        <w:tc>
          <w:tcPr>
            <w:tcW w:w="9062" w:type="dxa"/>
            <w:gridSpan w:val="2"/>
            <w:shd w:val="clear" w:color="auto" w:fill="00A4B7" w:themeFill="accent1"/>
          </w:tcPr>
          <w:p w14:paraId="61FB2567" w14:textId="77777777" w:rsidR="0039457C" w:rsidRDefault="0039457C" w:rsidP="00D5076D">
            <w:pPr>
              <w:jc w:val="center"/>
              <w:rPr>
                <w:color w:val="FFFFFF" w:themeColor="background1"/>
              </w:rPr>
            </w:pPr>
            <w:r w:rsidRPr="00727128">
              <w:rPr>
                <w:color w:val="FFFFFF" w:themeColor="background1"/>
              </w:rPr>
              <w:t>Courriers et Rapports type</w:t>
            </w:r>
          </w:p>
          <w:p w14:paraId="72A4D5F4" w14:textId="77777777" w:rsidR="002A3181" w:rsidRPr="00727128" w:rsidRDefault="002A3181" w:rsidP="00D5076D">
            <w:pPr>
              <w:jc w:val="center"/>
              <w:rPr>
                <w:color w:val="FFFFFF" w:themeColor="background1"/>
              </w:rPr>
            </w:pPr>
          </w:p>
          <w:p w14:paraId="4A4944F8" w14:textId="60833401" w:rsidR="0039457C" w:rsidRDefault="0039457C" w:rsidP="00D5076D">
            <w:pPr>
              <w:jc w:val="center"/>
              <w:rPr>
                <w:color w:val="FFFFFF" w:themeColor="background1"/>
                <w:sz w:val="18"/>
                <w:szCs w:val="18"/>
              </w:rPr>
            </w:pPr>
            <w:r w:rsidRPr="00727128">
              <w:rPr>
                <w:color w:val="FFFFFF" w:themeColor="background1"/>
                <w:sz w:val="18"/>
                <w:szCs w:val="18"/>
              </w:rPr>
              <w:t xml:space="preserve">Cinq courriers / rapports type ont été </w:t>
            </w:r>
            <w:r w:rsidR="00727128" w:rsidRPr="00727128">
              <w:rPr>
                <w:color w:val="FFFFFF" w:themeColor="background1"/>
                <w:sz w:val="18"/>
                <w:szCs w:val="18"/>
              </w:rPr>
              <w:t>modifiés</w:t>
            </w:r>
            <w:r w:rsidR="002A3181">
              <w:rPr>
                <w:color w:val="FFFFFF" w:themeColor="background1"/>
                <w:sz w:val="18"/>
                <w:szCs w:val="18"/>
              </w:rPr>
              <w:t>.</w:t>
            </w:r>
          </w:p>
          <w:p w14:paraId="775A5BDD" w14:textId="77777777" w:rsidR="002A3181" w:rsidRPr="00727128" w:rsidRDefault="002A3181" w:rsidP="00D5076D">
            <w:pPr>
              <w:jc w:val="center"/>
              <w:rPr>
                <w:color w:val="FFFFFF" w:themeColor="background1"/>
                <w:sz w:val="18"/>
                <w:szCs w:val="18"/>
              </w:rPr>
            </w:pPr>
          </w:p>
          <w:p w14:paraId="3E724EB9" w14:textId="0D8D16A6" w:rsidR="00727128" w:rsidRPr="0039457C" w:rsidRDefault="00727128" w:rsidP="00D5076D">
            <w:pPr>
              <w:jc w:val="center"/>
              <w:rPr>
                <w:sz w:val="18"/>
                <w:szCs w:val="18"/>
              </w:rPr>
            </w:pPr>
            <w:hyperlink r:id="rId9" w:history="1">
              <w:r w:rsidRPr="00727128">
                <w:rPr>
                  <w:rStyle w:val="Lienhypertexte"/>
                  <w:color w:val="FFFFFF" w:themeColor="background1"/>
                  <w:sz w:val="18"/>
                  <w:szCs w:val="18"/>
                </w:rPr>
                <w:t>IV. Documents types (&gt;30/06/2017) | SLRB - BGHM</w:t>
              </w:r>
            </w:hyperlink>
          </w:p>
        </w:tc>
      </w:tr>
      <w:tr w:rsidR="0039457C" w14:paraId="34D05BD7" w14:textId="77777777" w:rsidTr="0039457C">
        <w:tc>
          <w:tcPr>
            <w:tcW w:w="4531" w:type="dxa"/>
          </w:tcPr>
          <w:p w14:paraId="6458DF25" w14:textId="77777777" w:rsidR="0039457C" w:rsidRDefault="002A3181" w:rsidP="00D5076D">
            <w:pPr>
              <w:jc w:val="center"/>
              <w:rPr>
                <w:sz w:val="20"/>
                <w:szCs w:val="20"/>
              </w:rPr>
            </w:pPr>
            <w:r w:rsidRPr="002A3181">
              <w:rPr>
                <w:sz w:val="20"/>
                <w:szCs w:val="20"/>
              </w:rPr>
              <w:t>Modèle de rapport d’analyse des offres</w:t>
            </w:r>
          </w:p>
          <w:p w14:paraId="1A583587" w14:textId="45D33E08" w:rsidR="00932DD5" w:rsidRPr="002A3181" w:rsidRDefault="00932DD5" w:rsidP="00D5076D">
            <w:pPr>
              <w:jc w:val="center"/>
              <w:rPr>
                <w:sz w:val="20"/>
                <w:szCs w:val="20"/>
              </w:rPr>
            </w:pPr>
            <w:hyperlink r:id="rId10" w:history="1">
              <w:r w:rsidRPr="00932DD5">
                <w:rPr>
                  <w:rStyle w:val="Lienhypertexte"/>
                  <w:sz w:val="20"/>
                  <w:szCs w:val="20"/>
                </w:rPr>
                <w:t>dmt_rapport_analyse_offres_2019_fr_revu_0.docx</w:t>
              </w:r>
            </w:hyperlink>
          </w:p>
        </w:tc>
        <w:tc>
          <w:tcPr>
            <w:tcW w:w="4531" w:type="dxa"/>
          </w:tcPr>
          <w:p w14:paraId="14A87879" w14:textId="3C1F43E9" w:rsidR="0039457C" w:rsidRPr="00286810" w:rsidRDefault="00932DD5" w:rsidP="00B37F3D">
            <w:pPr>
              <w:jc w:val="both"/>
              <w:rPr>
                <w:b/>
                <w:bCs/>
                <w:sz w:val="20"/>
                <w:szCs w:val="20"/>
              </w:rPr>
            </w:pPr>
            <w:r w:rsidRPr="00286810">
              <w:rPr>
                <w:b/>
                <w:bCs/>
                <w:sz w:val="20"/>
                <w:szCs w:val="20"/>
              </w:rPr>
              <w:t>SIXIEME OPERATION : Recevabilité de l’offre la plus basse</w:t>
            </w:r>
            <w:r w:rsidR="00286810">
              <w:rPr>
                <w:b/>
                <w:bCs/>
                <w:sz w:val="20"/>
                <w:szCs w:val="20"/>
              </w:rPr>
              <w:t> </w:t>
            </w:r>
            <w:r w:rsidR="007A4439">
              <w:rPr>
                <w:b/>
                <w:bCs/>
                <w:sz w:val="20"/>
                <w:szCs w:val="20"/>
              </w:rPr>
              <w:t>(points a) b) et c)) :</w:t>
            </w:r>
          </w:p>
          <w:p w14:paraId="450A3CEE" w14:textId="425104A1" w:rsidR="00286810" w:rsidRPr="00932DD5" w:rsidRDefault="00286810" w:rsidP="00B37F3D">
            <w:pPr>
              <w:jc w:val="both"/>
              <w:rPr>
                <w:sz w:val="20"/>
                <w:szCs w:val="20"/>
              </w:rPr>
            </w:pPr>
            <w:r>
              <w:rPr>
                <w:sz w:val="20"/>
                <w:szCs w:val="20"/>
              </w:rPr>
              <w:t>Une distinction a été apportée entre le prix total et les prix unitaires.</w:t>
            </w:r>
          </w:p>
        </w:tc>
      </w:tr>
      <w:tr w:rsidR="0039457C" w14:paraId="645A3454" w14:textId="77777777" w:rsidTr="0039457C">
        <w:tc>
          <w:tcPr>
            <w:tcW w:w="4531" w:type="dxa"/>
          </w:tcPr>
          <w:p w14:paraId="13D63BA4" w14:textId="2092754C" w:rsidR="00145817" w:rsidRPr="00145817" w:rsidRDefault="00145817" w:rsidP="00145817">
            <w:pPr>
              <w:jc w:val="center"/>
              <w:rPr>
                <w:sz w:val="20"/>
                <w:szCs w:val="20"/>
                <w:lang w:val="fr-FR"/>
              </w:rPr>
            </w:pPr>
            <w:r w:rsidRPr="00145817">
              <w:rPr>
                <w:sz w:val="20"/>
                <w:szCs w:val="20"/>
                <w:lang w:val="fr-FR"/>
              </w:rPr>
              <w:t>Courrier de demande de justification sur les prix présumés anormaux</w:t>
            </w:r>
          </w:p>
          <w:p w14:paraId="386017BB" w14:textId="625F25F2" w:rsidR="0039457C" w:rsidRPr="00613358" w:rsidRDefault="00613358" w:rsidP="00D5076D">
            <w:pPr>
              <w:jc w:val="center"/>
              <w:rPr>
                <w:sz w:val="20"/>
                <w:szCs w:val="20"/>
              </w:rPr>
            </w:pPr>
            <w:hyperlink r:id="rId11" w:history="1">
              <w:r w:rsidRPr="00613358">
                <w:rPr>
                  <w:rStyle w:val="Lienhypertexte"/>
                  <w:sz w:val="20"/>
                  <w:szCs w:val="20"/>
                </w:rPr>
                <w:t>dmt_demande_prix_anormaux_2025_FR_1.docx</w:t>
              </w:r>
            </w:hyperlink>
          </w:p>
        </w:tc>
        <w:tc>
          <w:tcPr>
            <w:tcW w:w="4531" w:type="dxa"/>
          </w:tcPr>
          <w:p w14:paraId="597B257E" w14:textId="3AAAF89C" w:rsidR="0039457C" w:rsidRPr="00B37F3D" w:rsidRDefault="00B37F3D" w:rsidP="00B37F3D">
            <w:pPr>
              <w:jc w:val="both"/>
              <w:rPr>
                <w:sz w:val="20"/>
                <w:szCs w:val="20"/>
              </w:rPr>
            </w:pPr>
            <w:r w:rsidRPr="00B37F3D">
              <w:rPr>
                <w:sz w:val="20"/>
                <w:szCs w:val="20"/>
              </w:rPr>
              <w:t>Modification apportée dans le premier cas (1</w:t>
            </w:r>
            <w:r w:rsidRPr="00B37F3D">
              <w:rPr>
                <w:sz w:val="20"/>
                <w:szCs w:val="20"/>
                <w:vertAlign w:val="superscript"/>
              </w:rPr>
              <w:t>er</w:t>
            </w:r>
            <w:r w:rsidRPr="00B37F3D">
              <w:rPr>
                <w:sz w:val="20"/>
                <w:szCs w:val="20"/>
              </w:rPr>
              <w:t xml:space="preserve"> encadré) afin de distinguer à nouveau le prix total et les prix unitaires</w:t>
            </w:r>
            <w:r w:rsidR="00A20F2F">
              <w:rPr>
                <w:sz w:val="20"/>
                <w:szCs w:val="20"/>
              </w:rPr>
              <w:t xml:space="preserve"> (voir note en bas de page sur le courrier)</w:t>
            </w:r>
          </w:p>
        </w:tc>
      </w:tr>
      <w:tr w:rsidR="0039457C" w14:paraId="33E6078D" w14:textId="77777777" w:rsidTr="0039457C">
        <w:tc>
          <w:tcPr>
            <w:tcW w:w="4531" w:type="dxa"/>
          </w:tcPr>
          <w:p w14:paraId="7CBCC04A" w14:textId="77777777" w:rsidR="0039457C" w:rsidRPr="00D708D4" w:rsidRDefault="00A20F2F" w:rsidP="00D5076D">
            <w:pPr>
              <w:jc w:val="center"/>
              <w:rPr>
                <w:sz w:val="20"/>
                <w:szCs w:val="20"/>
              </w:rPr>
            </w:pPr>
            <w:r w:rsidRPr="00D708D4">
              <w:rPr>
                <w:sz w:val="20"/>
                <w:szCs w:val="20"/>
              </w:rPr>
              <w:t>Courrier de demande d’information</w:t>
            </w:r>
            <w:r w:rsidR="00D708D4" w:rsidRPr="00D708D4">
              <w:rPr>
                <w:sz w:val="20"/>
                <w:szCs w:val="20"/>
              </w:rPr>
              <w:t xml:space="preserve"> aux soumissionnaires pour la sélection</w:t>
            </w:r>
          </w:p>
          <w:p w14:paraId="73966762" w14:textId="3F134AD6" w:rsidR="00D708D4" w:rsidRDefault="00D708D4" w:rsidP="00D5076D">
            <w:pPr>
              <w:jc w:val="center"/>
              <w:rPr>
                <w:sz w:val="24"/>
                <w:szCs w:val="24"/>
              </w:rPr>
            </w:pPr>
            <w:hyperlink r:id="rId12" w:history="1">
              <w:r w:rsidRPr="00D708D4">
                <w:rPr>
                  <w:rStyle w:val="Lienhypertexte"/>
                  <w:sz w:val="20"/>
                  <w:szCs w:val="20"/>
                </w:rPr>
                <w:t>DMT_DEMANDE_INFO_SELECTION_2019_FR_VD_0.docx</w:t>
              </w:r>
            </w:hyperlink>
          </w:p>
        </w:tc>
        <w:tc>
          <w:tcPr>
            <w:tcW w:w="4531" w:type="dxa"/>
          </w:tcPr>
          <w:p w14:paraId="57ACCFC2" w14:textId="1C12B483" w:rsidR="00FA759F" w:rsidRPr="00FA759F" w:rsidRDefault="00FA759F" w:rsidP="00FA759F">
            <w:pPr>
              <w:jc w:val="both"/>
              <w:rPr>
                <w:sz w:val="20"/>
                <w:szCs w:val="20"/>
              </w:rPr>
            </w:pPr>
            <w:r w:rsidRPr="00FA759F">
              <w:rPr>
                <w:sz w:val="20"/>
                <w:szCs w:val="20"/>
              </w:rPr>
              <w:t>1-</w:t>
            </w:r>
            <w:r>
              <w:rPr>
                <w:sz w:val="20"/>
                <w:szCs w:val="20"/>
              </w:rPr>
              <w:t xml:space="preserve"> </w:t>
            </w:r>
            <w:r w:rsidR="00CD40E6" w:rsidRPr="00FA759F">
              <w:rPr>
                <w:sz w:val="20"/>
                <w:szCs w:val="20"/>
              </w:rPr>
              <w:t>Mise à jour des titres relatifs à l’avis de marché</w:t>
            </w:r>
            <w:r w:rsidRPr="00FA759F">
              <w:rPr>
                <w:sz w:val="20"/>
                <w:szCs w:val="20"/>
              </w:rPr>
              <w:t> ;</w:t>
            </w:r>
          </w:p>
          <w:p w14:paraId="140A5A42" w14:textId="77777777" w:rsidR="0039457C" w:rsidRDefault="00FA759F" w:rsidP="00FA759F">
            <w:pPr>
              <w:jc w:val="both"/>
              <w:rPr>
                <w:sz w:val="20"/>
                <w:szCs w:val="20"/>
              </w:rPr>
            </w:pPr>
            <w:r>
              <w:rPr>
                <w:sz w:val="20"/>
                <w:szCs w:val="20"/>
              </w:rPr>
              <w:t xml:space="preserve">2- </w:t>
            </w:r>
            <w:r w:rsidRPr="00FA759F">
              <w:rPr>
                <w:sz w:val="20"/>
                <w:szCs w:val="20"/>
              </w:rPr>
              <w:t>S</w:t>
            </w:r>
            <w:r w:rsidR="00CD40E6" w:rsidRPr="00FA759F">
              <w:rPr>
                <w:sz w:val="20"/>
                <w:szCs w:val="20"/>
              </w:rPr>
              <w:t>uppression d’un document qui n’est plus demandé (</w:t>
            </w:r>
            <w:r w:rsidR="00E413A2" w:rsidRPr="00FA759F">
              <w:rPr>
                <w:sz w:val="20"/>
                <w:szCs w:val="20"/>
              </w:rPr>
              <w:t>« </w:t>
            </w:r>
            <w:r w:rsidR="00E413A2" w:rsidRPr="00FA759F">
              <w:rPr>
                <w:i/>
                <w:iCs/>
                <w:sz w:val="18"/>
                <w:szCs w:val="18"/>
              </w:rPr>
              <w:t>un certificat délivré</w:t>
            </w:r>
            <w:r w:rsidR="00783906" w:rsidRPr="00FA759F">
              <w:rPr>
                <w:i/>
                <w:iCs/>
                <w:sz w:val="18"/>
                <w:szCs w:val="18"/>
              </w:rPr>
              <w:t xml:space="preserve"> par l’autorité compétente</w:t>
            </w:r>
            <w:r w:rsidR="00D86BDA" w:rsidRPr="00FA759F">
              <w:rPr>
                <w:i/>
                <w:iCs/>
                <w:sz w:val="18"/>
                <w:szCs w:val="18"/>
              </w:rPr>
              <w:t xml:space="preserve"> du pays concerné attestant </w:t>
            </w:r>
            <w:r w:rsidR="00581349" w:rsidRPr="00FA759F">
              <w:rPr>
                <w:i/>
                <w:iCs/>
                <w:sz w:val="18"/>
                <w:szCs w:val="18"/>
              </w:rPr>
              <w:t xml:space="preserve">que le soumissionnaire n’est pas </w:t>
            </w:r>
            <w:r w:rsidRPr="00FA759F">
              <w:rPr>
                <w:i/>
                <w:iCs/>
                <w:sz w:val="18"/>
                <w:szCs w:val="18"/>
              </w:rPr>
              <w:t>en état de faillite, de liquidation, (…)</w:t>
            </w:r>
            <w:r w:rsidRPr="00FA759F">
              <w:rPr>
                <w:sz w:val="20"/>
                <w:szCs w:val="20"/>
              </w:rPr>
              <w:t> »</w:t>
            </w:r>
            <w:r>
              <w:rPr>
                <w:sz w:val="20"/>
                <w:szCs w:val="20"/>
              </w:rPr>
              <w:t> ;</w:t>
            </w:r>
          </w:p>
          <w:p w14:paraId="6C0917E1" w14:textId="6F8CDEB9" w:rsidR="00FA759F" w:rsidRPr="00EE14BD" w:rsidRDefault="00FA759F" w:rsidP="00FA759F">
            <w:pPr>
              <w:jc w:val="both"/>
              <w:rPr>
                <w:sz w:val="20"/>
                <w:szCs w:val="20"/>
              </w:rPr>
            </w:pPr>
            <w:r w:rsidRPr="00EE14BD">
              <w:rPr>
                <w:sz w:val="20"/>
                <w:szCs w:val="20"/>
              </w:rPr>
              <w:t xml:space="preserve">3- </w:t>
            </w:r>
            <w:r w:rsidR="00EE14BD" w:rsidRPr="00EE14BD">
              <w:rPr>
                <w:sz w:val="20"/>
                <w:szCs w:val="20"/>
              </w:rPr>
              <w:t>« Formulaire d’engagement » modifié par « formulaire d’offre »</w:t>
            </w:r>
            <w:r w:rsidR="00EE14BD">
              <w:rPr>
                <w:sz w:val="20"/>
                <w:szCs w:val="20"/>
              </w:rPr>
              <w:t>.</w:t>
            </w:r>
          </w:p>
        </w:tc>
      </w:tr>
      <w:tr w:rsidR="0039457C" w14:paraId="7A11AD60" w14:textId="77777777" w:rsidTr="0039457C">
        <w:tc>
          <w:tcPr>
            <w:tcW w:w="4531" w:type="dxa"/>
          </w:tcPr>
          <w:p w14:paraId="49C964D2" w14:textId="77777777" w:rsidR="0039457C" w:rsidRPr="00FD04D3" w:rsidRDefault="009F754A" w:rsidP="00D5076D">
            <w:pPr>
              <w:jc w:val="center"/>
              <w:rPr>
                <w:sz w:val="20"/>
                <w:szCs w:val="20"/>
              </w:rPr>
            </w:pPr>
            <w:r w:rsidRPr="00FD04D3">
              <w:rPr>
                <w:sz w:val="20"/>
                <w:szCs w:val="20"/>
              </w:rPr>
              <w:t xml:space="preserve">Courrier de notification d’attribution </w:t>
            </w:r>
            <w:r w:rsidR="00FD04D3" w:rsidRPr="00FD04D3">
              <w:rPr>
                <w:sz w:val="20"/>
                <w:szCs w:val="20"/>
              </w:rPr>
              <w:t>au soumissionnaire dont l’offre est irrégulière</w:t>
            </w:r>
          </w:p>
          <w:p w14:paraId="1ABC8CF5" w14:textId="5F3E88BA" w:rsidR="00FD04D3" w:rsidRDefault="00FD04D3" w:rsidP="00D5076D">
            <w:pPr>
              <w:jc w:val="center"/>
              <w:rPr>
                <w:sz w:val="24"/>
                <w:szCs w:val="24"/>
              </w:rPr>
            </w:pPr>
            <w:hyperlink r:id="rId13" w:history="1">
              <w:r w:rsidRPr="00FD04D3">
                <w:rPr>
                  <w:rStyle w:val="Lienhypertexte"/>
                  <w:sz w:val="20"/>
                  <w:szCs w:val="20"/>
                </w:rPr>
                <w:t>DMT_INFO_IRREGULIER_2019_FR_0.docx</w:t>
              </w:r>
            </w:hyperlink>
          </w:p>
        </w:tc>
        <w:tc>
          <w:tcPr>
            <w:tcW w:w="4531" w:type="dxa"/>
          </w:tcPr>
          <w:p w14:paraId="4E785996" w14:textId="7055DA48" w:rsidR="0039457C" w:rsidRPr="00FD04D3" w:rsidRDefault="00FD04D3" w:rsidP="00FD04D3">
            <w:pPr>
              <w:jc w:val="both"/>
              <w:rPr>
                <w:sz w:val="20"/>
                <w:szCs w:val="20"/>
              </w:rPr>
            </w:pPr>
            <w:r>
              <w:rPr>
                <w:sz w:val="20"/>
                <w:szCs w:val="20"/>
              </w:rPr>
              <w:t>Mise à jour du lien re</w:t>
            </w:r>
            <w:r w:rsidR="003A420A">
              <w:rPr>
                <w:sz w:val="20"/>
                <w:szCs w:val="20"/>
              </w:rPr>
              <w:t>nvoyant vers</w:t>
            </w:r>
            <w:r>
              <w:rPr>
                <w:sz w:val="20"/>
                <w:szCs w:val="20"/>
              </w:rPr>
              <w:t xml:space="preserve"> les seuils de publicité.</w:t>
            </w:r>
          </w:p>
        </w:tc>
      </w:tr>
      <w:tr w:rsidR="0039457C" w14:paraId="43F7DD36" w14:textId="77777777" w:rsidTr="0039457C">
        <w:tc>
          <w:tcPr>
            <w:tcW w:w="4531" w:type="dxa"/>
          </w:tcPr>
          <w:p w14:paraId="7DCEBEE3" w14:textId="77777777" w:rsidR="0039457C" w:rsidRDefault="0008136F" w:rsidP="00D5076D">
            <w:pPr>
              <w:jc w:val="center"/>
              <w:rPr>
                <w:sz w:val="20"/>
                <w:szCs w:val="20"/>
              </w:rPr>
            </w:pPr>
            <w:r>
              <w:rPr>
                <w:sz w:val="20"/>
                <w:szCs w:val="20"/>
              </w:rPr>
              <w:t xml:space="preserve">Courrier de notification d’attribution au soumissionnaire retenu + lettre de commande si pas de </w:t>
            </w:r>
            <w:proofErr w:type="spellStart"/>
            <w:r>
              <w:rPr>
                <w:sz w:val="20"/>
                <w:szCs w:val="20"/>
              </w:rPr>
              <w:t>standstill</w:t>
            </w:r>
            <w:proofErr w:type="spellEnd"/>
          </w:p>
          <w:p w14:paraId="13352C92" w14:textId="72BC0364" w:rsidR="003E176F" w:rsidRPr="00FD04D3" w:rsidRDefault="003E176F" w:rsidP="00D5076D">
            <w:pPr>
              <w:jc w:val="center"/>
              <w:rPr>
                <w:sz w:val="20"/>
                <w:szCs w:val="20"/>
              </w:rPr>
            </w:pPr>
            <w:hyperlink r:id="rId14" w:history="1">
              <w:r w:rsidRPr="003E176F">
                <w:rPr>
                  <w:rStyle w:val="Lienhypertexte"/>
                  <w:sz w:val="20"/>
                  <w:szCs w:val="20"/>
                </w:rPr>
                <w:t>dmt_info_retenu_commande_2024_FR_0.docx</w:t>
              </w:r>
            </w:hyperlink>
          </w:p>
        </w:tc>
        <w:tc>
          <w:tcPr>
            <w:tcW w:w="4531" w:type="dxa"/>
          </w:tcPr>
          <w:p w14:paraId="79FB97B4" w14:textId="45BA9828" w:rsidR="0039457C" w:rsidRPr="003E176F" w:rsidRDefault="003A420A" w:rsidP="003E176F">
            <w:pPr>
              <w:jc w:val="both"/>
              <w:rPr>
                <w:sz w:val="20"/>
                <w:szCs w:val="20"/>
              </w:rPr>
            </w:pPr>
            <w:r>
              <w:rPr>
                <w:sz w:val="20"/>
                <w:szCs w:val="20"/>
              </w:rPr>
              <w:t>Mise à jour du lien renvoyant vers les seuils de publicité.</w:t>
            </w:r>
          </w:p>
        </w:tc>
      </w:tr>
    </w:tbl>
    <w:p w14:paraId="77ADEB17" w14:textId="77777777" w:rsidR="0039457C" w:rsidRDefault="0039457C" w:rsidP="00D5076D">
      <w:pPr>
        <w:jc w:val="center"/>
        <w:rPr>
          <w:sz w:val="24"/>
          <w:szCs w:val="24"/>
        </w:rPr>
      </w:pPr>
    </w:p>
    <w:p w14:paraId="509D3049" w14:textId="77777777" w:rsidR="0066779D" w:rsidRPr="00D5076D" w:rsidRDefault="0066779D" w:rsidP="0066779D">
      <w:pPr>
        <w:rPr>
          <w:sz w:val="24"/>
          <w:szCs w:val="24"/>
        </w:rPr>
      </w:pPr>
    </w:p>
    <w:tbl>
      <w:tblPr>
        <w:tblStyle w:val="Grilledutableau"/>
        <w:tblW w:w="0" w:type="auto"/>
        <w:tblLook w:val="04A0" w:firstRow="1" w:lastRow="0" w:firstColumn="1" w:lastColumn="0" w:noHBand="0" w:noVBand="1"/>
      </w:tblPr>
      <w:tblGrid>
        <w:gridCol w:w="3996"/>
        <w:gridCol w:w="5066"/>
      </w:tblGrid>
      <w:tr w:rsidR="0066779D" w:rsidRPr="00D5076D" w14:paraId="0AEB56CD" w14:textId="77777777" w:rsidTr="00336E83">
        <w:tc>
          <w:tcPr>
            <w:tcW w:w="9062" w:type="dxa"/>
            <w:gridSpan w:val="2"/>
            <w:shd w:val="clear" w:color="auto" w:fill="00A4B7" w:themeFill="accent1"/>
          </w:tcPr>
          <w:p w14:paraId="2A47433D" w14:textId="58421F55" w:rsidR="0066779D" w:rsidRPr="00D5076D" w:rsidRDefault="0066779D" w:rsidP="00D5076D">
            <w:pPr>
              <w:jc w:val="center"/>
              <w:rPr>
                <w:sz w:val="24"/>
                <w:szCs w:val="24"/>
              </w:rPr>
            </w:pPr>
            <w:r w:rsidRPr="00336E83">
              <w:rPr>
                <w:color w:val="FFFFFF" w:themeColor="background1"/>
                <w:sz w:val="24"/>
                <w:szCs w:val="24"/>
              </w:rPr>
              <w:t>Documents du marché</w:t>
            </w:r>
          </w:p>
        </w:tc>
      </w:tr>
      <w:tr w:rsidR="0066779D" w:rsidRPr="0066779D" w14:paraId="252F3605" w14:textId="77777777" w:rsidTr="0066779D">
        <w:trPr>
          <w:trHeight w:val="262"/>
        </w:trPr>
        <w:tc>
          <w:tcPr>
            <w:tcW w:w="3996" w:type="dxa"/>
            <w:shd w:val="clear" w:color="auto" w:fill="auto"/>
          </w:tcPr>
          <w:p w14:paraId="188A29DD" w14:textId="5486EF04" w:rsidR="0066779D" w:rsidRPr="0066779D" w:rsidRDefault="0066779D" w:rsidP="00D5076D">
            <w:pPr>
              <w:jc w:val="center"/>
              <w:rPr>
                <w:sz w:val="24"/>
                <w:szCs w:val="24"/>
              </w:rPr>
            </w:pPr>
            <w:r w:rsidRPr="0066779D">
              <w:rPr>
                <w:sz w:val="24"/>
                <w:szCs w:val="24"/>
              </w:rPr>
              <w:t>Version FR</w:t>
            </w:r>
          </w:p>
        </w:tc>
        <w:tc>
          <w:tcPr>
            <w:tcW w:w="5066" w:type="dxa"/>
            <w:shd w:val="clear" w:color="auto" w:fill="auto"/>
          </w:tcPr>
          <w:p w14:paraId="0774C17B" w14:textId="3DCA6D12" w:rsidR="0066779D" w:rsidRPr="0066779D" w:rsidRDefault="0066779D" w:rsidP="00D5076D">
            <w:pPr>
              <w:jc w:val="center"/>
              <w:rPr>
                <w:sz w:val="24"/>
                <w:szCs w:val="24"/>
              </w:rPr>
            </w:pPr>
            <w:r w:rsidRPr="0066779D">
              <w:rPr>
                <w:sz w:val="24"/>
                <w:szCs w:val="24"/>
              </w:rPr>
              <w:t>NL-</w:t>
            </w:r>
            <w:proofErr w:type="spellStart"/>
            <w:r w:rsidRPr="0066779D">
              <w:rPr>
                <w:sz w:val="24"/>
                <w:szCs w:val="24"/>
              </w:rPr>
              <w:t>Versie</w:t>
            </w:r>
            <w:proofErr w:type="spellEnd"/>
          </w:p>
        </w:tc>
      </w:tr>
      <w:tr w:rsidR="00D5076D" w:rsidRPr="00D5076D" w14:paraId="45556978" w14:textId="77777777" w:rsidTr="00C20CA0">
        <w:trPr>
          <w:trHeight w:val="584"/>
        </w:trPr>
        <w:tc>
          <w:tcPr>
            <w:tcW w:w="3996" w:type="dxa"/>
            <w:shd w:val="clear" w:color="auto" w:fill="00A4B7" w:themeFill="accent1"/>
          </w:tcPr>
          <w:p w14:paraId="5E29F2AE" w14:textId="77777777" w:rsidR="00D5076D" w:rsidRPr="00D5076D" w:rsidRDefault="00D5076D" w:rsidP="00D5076D">
            <w:pPr>
              <w:jc w:val="center"/>
              <w:rPr>
                <w:color w:val="FFFFFF" w:themeColor="background1"/>
              </w:rPr>
            </w:pPr>
            <w:r w:rsidRPr="00D5076D">
              <w:rPr>
                <w:color w:val="FFFFFF" w:themeColor="background1"/>
              </w:rPr>
              <w:t xml:space="preserve">Cahier spécial des charges </w:t>
            </w:r>
          </w:p>
          <w:p w14:paraId="016DAF92" w14:textId="0A4FD448" w:rsidR="00D5076D" w:rsidRPr="00D5076D" w:rsidRDefault="00D5076D" w:rsidP="00D5076D">
            <w:pPr>
              <w:jc w:val="center"/>
              <w:rPr>
                <w:i/>
                <w:iCs/>
                <w:sz w:val="24"/>
                <w:szCs w:val="24"/>
              </w:rPr>
            </w:pPr>
            <w:r w:rsidRPr="00D5076D">
              <w:rPr>
                <w:i/>
                <w:iCs/>
                <w:color w:val="FFFFFF" w:themeColor="background1"/>
              </w:rPr>
              <w:t>Clauses administratives</w:t>
            </w:r>
          </w:p>
        </w:tc>
        <w:tc>
          <w:tcPr>
            <w:tcW w:w="5066" w:type="dxa"/>
            <w:shd w:val="clear" w:color="auto" w:fill="00A4B7" w:themeFill="accent1"/>
          </w:tcPr>
          <w:p w14:paraId="14572DD9" w14:textId="77777777" w:rsidR="00D5076D" w:rsidRPr="00D5076D" w:rsidRDefault="00D5076D" w:rsidP="00D5076D">
            <w:pPr>
              <w:jc w:val="center"/>
              <w:rPr>
                <w:color w:val="FFFFFF" w:themeColor="background1"/>
              </w:rPr>
            </w:pPr>
            <w:proofErr w:type="spellStart"/>
            <w:r w:rsidRPr="00D5076D">
              <w:rPr>
                <w:color w:val="FFFFFF" w:themeColor="background1"/>
              </w:rPr>
              <w:t>Bestek</w:t>
            </w:r>
            <w:proofErr w:type="spellEnd"/>
          </w:p>
          <w:p w14:paraId="67F5373F" w14:textId="6F8694C0" w:rsidR="00D5076D" w:rsidRPr="00D5076D" w:rsidRDefault="00D5076D" w:rsidP="00D5076D">
            <w:pPr>
              <w:jc w:val="center"/>
              <w:rPr>
                <w:i/>
                <w:iCs/>
                <w:sz w:val="24"/>
                <w:szCs w:val="24"/>
              </w:rPr>
            </w:pPr>
            <w:proofErr w:type="spellStart"/>
            <w:r w:rsidRPr="00D5076D">
              <w:rPr>
                <w:i/>
                <w:iCs/>
                <w:color w:val="FFFFFF" w:themeColor="background1"/>
              </w:rPr>
              <w:t>Administratieve</w:t>
            </w:r>
            <w:proofErr w:type="spellEnd"/>
            <w:r w:rsidRPr="00D5076D">
              <w:rPr>
                <w:i/>
                <w:iCs/>
                <w:color w:val="FFFFFF" w:themeColor="background1"/>
              </w:rPr>
              <w:t xml:space="preserve"> </w:t>
            </w:r>
            <w:proofErr w:type="spellStart"/>
            <w:r w:rsidRPr="00D5076D">
              <w:rPr>
                <w:i/>
                <w:iCs/>
                <w:color w:val="FFFFFF" w:themeColor="background1"/>
              </w:rPr>
              <w:t>bepalingen</w:t>
            </w:r>
            <w:proofErr w:type="spellEnd"/>
          </w:p>
        </w:tc>
      </w:tr>
      <w:tr w:rsidR="00D5076D" w:rsidRPr="00D5076D" w14:paraId="0CE5A24D" w14:textId="77777777" w:rsidTr="00A64D11">
        <w:tc>
          <w:tcPr>
            <w:tcW w:w="3996" w:type="dxa"/>
          </w:tcPr>
          <w:p w14:paraId="6DC25A78" w14:textId="77777777" w:rsidR="00D5076D" w:rsidRPr="00D5076D" w:rsidRDefault="00D5076D" w:rsidP="00D5076D">
            <w:pPr>
              <w:spacing w:after="60"/>
              <w:jc w:val="both"/>
              <w:rPr>
                <w:b/>
                <w:bCs/>
              </w:rPr>
            </w:pPr>
            <w:r w:rsidRPr="00D5076D">
              <w:rPr>
                <w:b/>
                <w:bCs/>
              </w:rPr>
              <w:t>Nouveauté :</w:t>
            </w:r>
          </w:p>
          <w:p w14:paraId="5415A2DB" w14:textId="77777777" w:rsidR="00D5076D" w:rsidRPr="00D5076D" w:rsidRDefault="00D5076D" w:rsidP="00D5076D">
            <w:pPr>
              <w:spacing w:after="60"/>
              <w:jc w:val="both"/>
              <w:rPr>
                <w:b/>
                <w:bCs/>
                <w:u w:val="single"/>
              </w:rPr>
            </w:pPr>
          </w:p>
          <w:p w14:paraId="5D158FBC" w14:textId="77777777" w:rsidR="00D5076D" w:rsidRPr="00D5076D" w:rsidRDefault="00D5076D" w:rsidP="00D5076D">
            <w:pPr>
              <w:spacing w:after="60"/>
              <w:jc w:val="both"/>
            </w:pPr>
            <w:r w:rsidRPr="00D5076D">
              <w:rPr>
                <w:b/>
                <w:bCs/>
                <w:u w:val="single"/>
              </w:rPr>
              <w:t>« Liste des dispositions de l’arrêté royal du 14 janvier 2013 auxquelles il est dérogé</w:t>
            </w:r>
            <w:r w:rsidRPr="00D5076D">
              <w:rPr>
                <w:rFonts w:ascii="Arial" w:hAnsi="Arial" w:cs="Arial"/>
                <w:b/>
                <w:bCs/>
                <w:u w:val="single"/>
              </w:rPr>
              <w:t> </w:t>
            </w:r>
            <w:r w:rsidRPr="00D5076D">
              <w:rPr>
                <w:b/>
                <w:bCs/>
                <w:u w:val="single"/>
              </w:rPr>
              <w:t>:</w:t>
            </w:r>
            <w:r w:rsidRPr="00D5076D">
              <w:t> </w:t>
            </w:r>
          </w:p>
          <w:p w14:paraId="1F3819E2" w14:textId="77777777" w:rsidR="00D5076D" w:rsidRPr="00D5076D" w:rsidRDefault="00D5076D" w:rsidP="00D5076D">
            <w:pPr>
              <w:spacing w:after="60"/>
              <w:jc w:val="both"/>
            </w:pPr>
          </w:p>
          <w:p w14:paraId="4645ACDF" w14:textId="77777777" w:rsidR="00D5076D" w:rsidRPr="00D5076D" w:rsidRDefault="00D5076D" w:rsidP="00D5076D">
            <w:pPr>
              <w:numPr>
                <w:ilvl w:val="0"/>
                <w:numId w:val="12"/>
              </w:numPr>
              <w:spacing w:after="60"/>
              <w:jc w:val="both"/>
            </w:pPr>
            <w:r w:rsidRPr="00D5076D">
              <w:t>Art. 33</w:t>
            </w:r>
            <w:r w:rsidRPr="00D5076D">
              <w:rPr>
                <w:rFonts w:ascii="Arial" w:hAnsi="Arial" w:cs="Arial"/>
              </w:rPr>
              <w:t> </w:t>
            </w:r>
            <w:r w:rsidRPr="00D5076D">
              <w:t>: demande de lib</w:t>
            </w:r>
            <w:r w:rsidRPr="00D5076D">
              <w:rPr>
                <w:rFonts w:cs="Century Gothic"/>
              </w:rPr>
              <w:t>é</w:t>
            </w:r>
            <w:r w:rsidRPr="00D5076D">
              <w:t>ration du cautionnement</w:t>
            </w:r>
            <w:r w:rsidRPr="00D5076D">
              <w:rPr>
                <w:rFonts w:ascii="Arial" w:hAnsi="Arial" w:cs="Arial"/>
              </w:rPr>
              <w:t> </w:t>
            </w:r>
            <w:r w:rsidRPr="00D5076D">
              <w:t>; </w:t>
            </w:r>
          </w:p>
          <w:p w14:paraId="78BBF004" w14:textId="7A05C292" w:rsidR="00D5076D" w:rsidRPr="00D5076D" w:rsidRDefault="00D5076D" w:rsidP="00D5076D">
            <w:pPr>
              <w:jc w:val="both"/>
              <w:rPr>
                <w:sz w:val="24"/>
                <w:szCs w:val="24"/>
              </w:rPr>
            </w:pPr>
            <w:r w:rsidRPr="00D5076D">
              <w:rPr>
                <w:strike/>
              </w:rPr>
              <w:lastRenderedPageBreak/>
              <w:t>La demande par l’Adjudicataire de procéder à la réception provisoire/définitive ne tient pas automatiquement lieu de demande de libération de la «</w:t>
            </w:r>
            <w:r w:rsidRPr="00D5076D">
              <w:rPr>
                <w:rFonts w:ascii="Arial" w:hAnsi="Arial" w:cs="Arial"/>
                <w:strike/>
              </w:rPr>
              <w:t> </w:t>
            </w:r>
            <w:r w:rsidRPr="00D5076D">
              <w:rPr>
                <w:strike/>
              </w:rPr>
              <w:t>premi</w:t>
            </w:r>
            <w:r w:rsidRPr="00D5076D">
              <w:rPr>
                <w:rFonts w:cs="Century Gothic"/>
                <w:strike/>
              </w:rPr>
              <w:t>è</w:t>
            </w:r>
            <w:r w:rsidRPr="00D5076D">
              <w:rPr>
                <w:strike/>
              </w:rPr>
              <w:t>re</w:t>
            </w:r>
            <w:proofErr w:type="gramStart"/>
            <w:r w:rsidRPr="00D5076D">
              <w:rPr>
                <w:rFonts w:ascii="Arial" w:hAnsi="Arial" w:cs="Arial"/>
                <w:strike/>
              </w:rPr>
              <w:t> </w:t>
            </w:r>
            <w:r w:rsidRPr="00D5076D">
              <w:rPr>
                <w:rFonts w:cs="Century Gothic"/>
                <w:strike/>
              </w:rPr>
              <w:t>»</w:t>
            </w:r>
            <w:r w:rsidRPr="00D5076D">
              <w:rPr>
                <w:strike/>
              </w:rPr>
              <w:t>/</w:t>
            </w:r>
            <w:proofErr w:type="gramEnd"/>
            <w:r w:rsidRPr="00D5076D">
              <w:rPr>
                <w:strike/>
              </w:rPr>
              <w:t xml:space="preserve"> </w:t>
            </w:r>
            <w:r w:rsidRPr="00D5076D">
              <w:rPr>
                <w:rFonts w:cs="Century Gothic"/>
                <w:strike/>
              </w:rPr>
              <w:t>«</w:t>
            </w:r>
            <w:r w:rsidRPr="00D5076D">
              <w:rPr>
                <w:strike/>
              </w:rPr>
              <w:t xml:space="preserve"> deuxi</w:t>
            </w:r>
            <w:r w:rsidRPr="00D5076D">
              <w:rPr>
                <w:rFonts w:cs="Century Gothic"/>
                <w:strike/>
              </w:rPr>
              <w:t>è</w:t>
            </w:r>
            <w:r w:rsidRPr="00D5076D">
              <w:rPr>
                <w:strike/>
              </w:rPr>
              <w:t xml:space="preserve">me </w:t>
            </w:r>
            <w:r w:rsidRPr="00D5076D">
              <w:rPr>
                <w:rFonts w:cs="Century Gothic"/>
                <w:strike/>
              </w:rPr>
              <w:t>»</w:t>
            </w:r>
            <w:r w:rsidRPr="00D5076D">
              <w:rPr>
                <w:strike/>
              </w:rPr>
              <w:t xml:space="preserve"> moiti</w:t>
            </w:r>
            <w:r w:rsidRPr="00D5076D">
              <w:rPr>
                <w:rFonts w:cs="Century Gothic"/>
                <w:strike/>
              </w:rPr>
              <w:t>é</w:t>
            </w:r>
            <w:r w:rsidRPr="00D5076D">
              <w:rPr>
                <w:strike/>
              </w:rPr>
              <w:t xml:space="preserve"> du cautionnement. L</w:t>
            </w:r>
            <w:r w:rsidRPr="00D5076D">
              <w:rPr>
                <w:rFonts w:cs="Century Gothic"/>
                <w:strike/>
              </w:rPr>
              <w:t>’</w:t>
            </w:r>
            <w:r w:rsidRPr="00D5076D">
              <w:rPr>
                <w:strike/>
              </w:rPr>
              <w:t xml:space="preserve">Adjudicataire doit en faire la demande </w:t>
            </w:r>
            <w:r w:rsidRPr="00D5076D">
              <w:rPr>
                <w:rFonts w:cs="Century Gothic"/>
                <w:strike/>
              </w:rPr>
              <w:t>é</w:t>
            </w:r>
            <w:r w:rsidRPr="00D5076D">
              <w:rPr>
                <w:strike/>
              </w:rPr>
              <w:t>crite au Pouvoir Adjudicateur par envoi recommand</w:t>
            </w:r>
            <w:r w:rsidRPr="00D5076D">
              <w:rPr>
                <w:rFonts w:cs="Century Gothic"/>
                <w:strike/>
              </w:rPr>
              <w:t>é</w:t>
            </w:r>
            <w:r w:rsidRPr="00D5076D">
              <w:rPr>
                <w:strike/>
              </w:rPr>
              <w:t xml:space="preserve"> ou envoi </w:t>
            </w:r>
            <w:r w:rsidRPr="00D5076D">
              <w:rPr>
                <w:rFonts w:cs="Century Gothic"/>
                <w:strike/>
              </w:rPr>
              <w:t>é</w:t>
            </w:r>
            <w:r w:rsidRPr="00D5076D">
              <w:rPr>
                <w:strike/>
              </w:rPr>
              <w:t>lectronique assurant de mani</w:t>
            </w:r>
            <w:r w:rsidRPr="00D5076D">
              <w:rPr>
                <w:rFonts w:cs="Century Gothic"/>
                <w:strike/>
              </w:rPr>
              <w:t>è</w:t>
            </w:r>
            <w:r w:rsidRPr="00D5076D">
              <w:rPr>
                <w:strike/>
              </w:rPr>
              <w:t xml:space="preserve">re </w:t>
            </w:r>
            <w:r w:rsidRPr="00D5076D">
              <w:rPr>
                <w:rFonts w:cs="Century Gothic"/>
                <w:strike/>
              </w:rPr>
              <w:t>é</w:t>
            </w:r>
            <w:r w:rsidRPr="00D5076D">
              <w:rPr>
                <w:strike/>
              </w:rPr>
              <w:t>quivalente la date exacte de l</w:t>
            </w:r>
            <w:r w:rsidRPr="00D5076D">
              <w:rPr>
                <w:rFonts w:cs="Century Gothic"/>
                <w:strike/>
              </w:rPr>
              <w:t>’</w:t>
            </w:r>
            <w:r w:rsidRPr="00D5076D">
              <w:rPr>
                <w:strike/>
              </w:rPr>
              <w:t>envoi. De ce fait, il est d</w:t>
            </w:r>
            <w:r w:rsidRPr="00D5076D">
              <w:rPr>
                <w:rFonts w:cs="Century Gothic"/>
                <w:strike/>
              </w:rPr>
              <w:t>é</w:t>
            </w:r>
            <w:r w:rsidRPr="00D5076D">
              <w:rPr>
                <w:strike/>
              </w:rPr>
              <w:t>rog</w:t>
            </w:r>
            <w:r w:rsidRPr="00D5076D">
              <w:rPr>
                <w:rFonts w:cs="Century Gothic"/>
                <w:strike/>
              </w:rPr>
              <w:t>é</w:t>
            </w:r>
            <w:r w:rsidRPr="00D5076D">
              <w:rPr>
                <w:strike/>
              </w:rPr>
              <w:t xml:space="preserve"> </w:t>
            </w:r>
            <w:r w:rsidRPr="00D5076D">
              <w:rPr>
                <w:rFonts w:cs="Century Gothic"/>
                <w:strike/>
              </w:rPr>
              <w:t>à</w:t>
            </w:r>
            <w:r w:rsidRPr="00D5076D">
              <w:rPr>
                <w:strike/>
              </w:rPr>
              <w:t xml:space="preserve"> l</w:t>
            </w:r>
            <w:r w:rsidRPr="00D5076D">
              <w:rPr>
                <w:rFonts w:cs="Century Gothic"/>
                <w:strike/>
              </w:rPr>
              <w:t>’</w:t>
            </w:r>
            <w:r w:rsidRPr="00D5076D">
              <w:rPr>
                <w:strike/>
              </w:rPr>
              <w:t>article 33 de l</w:t>
            </w:r>
            <w:r w:rsidRPr="00D5076D">
              <w:rPr>
                <w:rFonts w:cs="Century Gothic"/>
                <w:strike/>
              </w:rPr>
              <w:t>’</w:t>
            </w:r>
            <w:r w:rsidRPr="00D5076D">
              <w:rPr>
                <w:strike/>
              </w:rPr>
              <w:t>arr</w:t>
            </w:r>
            <w:r w:rsidRPr="00D5076D">
              <w:rPr>
                <w:rFonts w:cs="Century Gothic"/>
                <w:strike/>
              </w:rPr>
              <w:t>ê</w:t>
            </w:r>
            <w:r w:rsidRPr="00D5076D">
              <w:rPr>
                <w:strike/>
              </w:rPr>
              <w:t>t</w:t>
            </w:r>
            <w:r w:rsidRPr="00D5076D">
              <w:rPr>
                <w:rFonts w:cs="Century Gothic"/>
                <w:strike/>
              </w:rPr>
              <w:t>é</w:t>
            </w:r>
            <w:r w:rsidRPr="00D5076D">
              <w:rPr>
                <w:strike/>
              </w:rPr>
              <w:t xml:space="preserve"> royal du 14 janvier 2013.</w:t>
            </w:r>
            <w:r w:rsidRPr="00D5076D">
              <w:t> »</w:t>
            </w:r>
          </w:p>
        </w:tc>
        <w:tc>
          <w:tcPr>
            <w:tcW w:w="5066" w:type="dxa"/>
          </w:tcPr>
          <w:p w14:paraId="23986E7F" w14:textId="77777777" w:rsidR="00D5076D" w:rsidRPr="00D5076D" w:rsidRDefault="00D5076D" w:rsidP="00D5076D">
            <w:pPr>
              <w:spacing w:after="60"/>
              <w:rPr>
                <w:b/>
                <w:bCs/>
              </w:rPr>
            </w:pPr>
            <w:proofErr w:type="spellStart"/>
            <w:proofErr w:type="gramStart"/>
            <w:r w:rsidRPr="00D5076D">
              <w:rPr>
                <w:b/>
                <w:bCs/>
              </w:rPr>
              <w:lastRenderedPageBreak/>
              <w:t>Nieuw</w:t>
            </w:r>
            <w:proofErr w:type="spellEnd"/>
            <w:r w:rsidRPr="00D5076D">
              <w:rPr>
                <w:b/>
                <w:bCs/>
              </w:rPr>
              <w:t>:</w:t>
            </w:r>
            <w:proofErr w:type="gramEnd"/>
          </w:p>
          <w:p w14:paraId="29D3C732" w14:textId="77777777" w:rsidR="00D5076D" w:rsidRPr="00D5076D" w:rsidRDefault="00D5076D" w:rsidP="00D5076D">
            <w:pPr>
              <w:spacing w:after="60"/>
            </w:pPr>
          </w:p>
          <w:p w14:paraId="3C8D8BF7" w14:textId="77777777" w:rsidR="00D5076D" w:rsidRPr="00D5076D" w:rsidRDefault="00D5076D" w:rsidP="00D5076D">
            <w:pPr>
              <w:spacing w:after="60"/>
              <w:jc w:val="both"/>
            </w:pPr>
            <w:r w:rsidRPr="00D5076D">
              <w:rPr>
                <w:b/>
                <w:bCs/>
                <w:u w:val="single"/>
              </w:rPr>
              <w:t>“</w:t>
            </w:r>
            <w:proofErr w:type="spellStart"/>
            <w:r w:rsidRPr="00D5076D">
              <w:rPr>
                <w:b/>
                <w:bCs/>
                <w:u w:val="single"/>
              </w:rPr>
              <w:t>Lijst</w:t>
            </w:r>
            <w:proofErr w:type="spellEnd"/>
            <w:r w:rsidRPr="00D5076D">
              <w:rPr>
                <w:b/>
                <w:bCs/>
                <w:u w:val="single"/>
              </w:rPr>
              <w:t xml:space="preserve"> met de </w:t>
            </w:r>
            <w:proofErr w:type="spellStart"/>
            <w:r w:rsidRPr="00D5076D">
              <w:rPr>
                <w:b/>
                <w:bCs/>
                <w:u w:val="single"/>
              </w:rPr>
              <w:t>bepalingen</w:t>
            </w:r>
            <w:proofErr w:type="spellEnd"/>
            <w:r w:rsidRPr="00D5076D">
              <w:rPr>
                <w:b/>
                <w:bCs/>
                <w:u w:val="single"/>
              </w:rPr>
              <w:t xml:space="preserve"> van het </w:t>
            </w:r>
            <w:proofErr w:type="spellStart"/>
            <w:r w:rsidRPr="00D5076D">
              <w:rPr>
                <w:b/>
                <w:bCs/>
                <w:u w:val="single"/>
              </w:rPr>
              <w:t>koninklijk</w:t>
            </w:r>
            <w:proofErr w:type="spellEnd"/>
            <w:r w:rsidRPr="00D5076D">
              <w:rPr>
                <w:b/>
                <w:bCs/>
                <w:u w:val="single"/>
              </w:rPr>
              <w:t xml:space="preserve"> </w:t>
            </w:r>
            <w:proofErr w:type="spellStart"/>
            <w:r w:rsidRPr="00D5076D">
              <w:rPr>
                <w:b/>
                <w:bCs/>
                <w:u w:val="single"/>
              </w:rPr>
              <w:t>besluit</w:t>
            </w:r>
            <w:proofErr w:type="spellEnd"/>
            <w:r w:rsidRPr="00D5076D">
              <w:rPr>
                <w:b/>
                <w:bCs/>
                <w:u w:val="single"/>
              </w:rPr>
              <w:t xml:space="preserve"> van 14 </w:t>
            </w:r>
            <w:proofErr w:type="spellStart"/>
            <w:r w:rsidRPr="00D5076D">
              <w:rPr>
                <w:b/>
                <w:bCs/>
                <w:u w:val="single"/>
              </w:rPr>
              <w:t>januari</w:t>
            </w:r>
            <w:proofErr w:type="spellEnd"/>
            <w:r w:rsidRPr="00D5076D">
              <w:rPr>
                <w:b/>
                <w:bCs/>
                <w:u w:val="single"/>
              </w:rPr>
              <w:t xml:space="preserve"> 2013 </w:t>
            </w:r>
            <w:proofErr w:type="spellStart"/>
            <w:r w:rsidRPr="00D5076D">
              <w:rPr>
                <w:b/>
                <w:bCs/>
                <w:u w:val="single"/>
              </w:rPr>
              <w:t>waarvan</w:t>
            </w:r>
            <w:proofErr w:type="spellEnd"/>
            <w:r w:rsidRPr="00D5076D">
              <w:rPr>
                <w:b/>
                <w:bCs/>
                <w:u w:val="single"/>
              </w:rPr>
              <w:t xml:space="preserve"> </w:t>
            </w:r>
            <w:proofErr w:type="spellStart"/>
            <w:r w:rsidRPr="00D5076D">
              <w:rPr>
                <w:b/>
                <w:bCs/>
                <w:u w:val="single"/>
              </w:rPr>
              <w:t>wordt</w:t>
            </w:r>
            <w:proofErr w:type="spellEnd"/>
            <w:r w:rsidRPr="00D5076D">
              <w:rPr>
                <w:b/>
                <w:bCs/>
                <w:u w:val="single"/>
              </w:rPr>
              <w:t xml:space="preserve"> </w:t>
            </w:r>
            <w:proofErr w:type="spellStart"/>
            <w:proofErr w:type="gramStart"/>
            <w:r w:rsidRPr="00D5076D">
              <w:rPr>
                <w:b/>
                <w:bCs/>
                <w:u w:val="single"/>
              </w:rPr>
              <w:t>afgeweken</w:t>
            </w:r>
            <w:proofErr w:type="spellEnd"/>
            <w:r w:rsidRPr="00D5076D">
              <w:rPr>
                <w:b/>
                <w:bCs/>
                <w:u w:val="single"/>
              </w:rPr>
              <w:t>:</w:t>
            </w:r>
            <w:proofErr w:type="gramEnd"/>
            <w:r w:rsidRPr="00D5076D">
              <w:t> </w:t>
            </w:r>
          </w:p>
          <w:p w14:paraId="1D3F46CE" w14:textId="77777777" w:rsidR="00D5076D" w:rsidRPr="00D5076D" w:rsidRDefault="00D5076D" w:rsidP="00D5076D">
            <w:pPr>
              <w:spacing w:after="60"/>
              <w:jc w:val="both"/>
            </w:pPr>
          </w:p>
          <w:p w14:paraId="1F8C1452" w14:textId="77777777" w:rsidR="00D5076D" w:rsidRPr="00D5076D" w:rsidRDefault="00D5076D" w:rsidP="00D5076D">
            <w:pPr>
              <w:numPr>
                <w:ilvl w:val="0"/>
                <w:numId w:val="13"/>
              </w:numPr>
              <w:spacing w:after="60"/>
              <w:jc w:val="both"/>
            </w:pPr>
            <w:r w:rsidRPr="00D5076D">
              <w:t>Art. 33</w:t>
            </w:r>
            <w:r w:rsidRPr="00D5076D">
              <w:rPr>
                <w:rFonts w:ascii="Arial" w:hAnsi="Arial" w:cs="Arial"/>
              </w:rPr>
              <w:t> </w:t>
            </w:r>
            <w:r w:rsidRPr="00D5076D">
              <w:t xml:space="preserve">: </w:t>
            </w:r>
            <w:proofErr w:type="spellStart"/>
            <w:r w:rsidRPr="00D5076D">
              <w:t>aanvraag</w:t>
            </w:r>
            <w:proofErr w:type="spellEnd"/>
            <w:r w:rsidRPr="00D5076D">
              <w:t xml:space="preserve"> </w:t>
            </w:r>
            <w:proofErr w:type="spellStart"/>
            <w:r w:rsidRPr="00D5076D">
              <w:t>tot</w:t>
            </w:r>
            <w:proofErr w:type="spellEnd"/>
            <w:r w:rsidRPr="00D5076D">
              <w:t xml:space="preserve"> </w:t>
            </w:r>
            <w:proofErr w:type="spellStart"/>
            <w:r w:rsidRPr="00D5076D">
              <w:t>vrijgave</w:t>
            </w:r>
            <w:proofErr w:type="spellEnd"/>
            <w:r w:rsidRPr="00D5076D">
              <w:t xml:space="preserve"> van de </w:t>
            </w:r>
            <w:proofErr w:type="spellStart"/>
            <w:r w:rsidRPr="00D5076D">
              <w:t>borgtocht</w:t>
            </w:r>
            <w:proofErr w:type="spellEnd"/>
            <w:r w:rsidRPr="00D5076D">
              <w:rPr>
                <w:rFonts w:ascii="Arial" w:hAnsi="Arial" w:cs="Arial"/>
              </w:rPr>
              <w:t> </w:t>
            </w:r>
            <w:r w:rsidRPr="00D5076D">
              <w:t>; </w:t>
            </w:r>
          </w:p>
          <w:p w14:paraId="5BF44C34" w14:textId="77777777" w:rsidR="00D5076D" w:rsidRPr="00D5076D" w:rsidRDefault="00D5076D" w:rsidP="00D5076D">
            <w:pPr>
              <w:spacing w:after="60"/>
              <w:jc w:val="both"/>
            </w:pPr>
            <w:r w:rsidRPr="00D5076D">
              <w:rPr>
                <w:strike/>
              </w:rPr>
              <w:t xml:space="preserve">Het </w:t>
            </w:r>
            <w:proofErr w:type="spellStart"/>
            <w:r w:rsidRPr="00D5076D">
              <w:rPr>
                <w:strike/>
              </w:rPr>
              <w:t>verzoek</w:t>
            </w:r>
            <w:proofErr w:type="spellEnd"/>
            <w:r w:rsidRPr="00D5076D">
              <w:rPr>
                <w:strike/>
              </w:rPr>
              <w:t xml:space="preserve"> van de </w:t>
            </w:r>
            <w:proofErr w:type="spellStart"/>
            <w:r w:rsidRPr="00D5076D">
              <w:rPr>
                <w:strike/>
              </w:rPr>
              <w:t>opdrachtnemer</w:t>
            </w:r>
            <w:proofErr w:type="spellEnd"/>
            <w:r w:rsidRPr="00D5076D">
              <w:rPr>
                <w:strike/>
              </w:rPr>
              <w:t xml:space="preserve"> om over te </w:t>
            </w:r>
            <w:proofErr w:type="spellStart"/>
            <w:r w:rsidRPr="00D5076D">
              <w:rPr>
                <w:strike/>
              </w:rPr>
              <w:t>gaan</w:t>
            </w:r>
            <w:proofErr w:type="spellEnd"/>
            <w:r w:rsidRPr="00D5076D">
              <w:rPr>
                <w:strike/>
              </w:rPr>
              <w:t xml:space="preserve"> </w:t>
            </w:r>
            <w:proofErr w:type="spellStart"/>
            <w:r w:rsidRPr="00D5076D">
              <w:rPr>
                <w:strike/>
              </w:rPr>
              <w:t>tot</w:t>
            </w:r>
            <w:proofErr w:type="spellEnd"/>
            <w:r w:rsidRPr="00D5076D">
              <w:rPr>
                <w:strike/>
              </w:rPr>
              <w:t xml:space="preserve"> de </w:t>
            </w:r>
            <w:proofErr w:type="spellStart"/>
            <w:r w:rsidRPr="00D5076D">
              <w:rPr>
                <w:strike/>
              </w:rPr>
              <w:t>voorlopige</w:t>
            </w:r>
            <w:proofErr w:type="spellEnd"/>
            <w:r w:rsidRPr="00D5076D">
              <w:rPr>
                <w:strike/>
              </w:rPr>
              <w:t>/</w:t>
            </w:r>
            <w:proofErr w:type="spellStart"/>
            <w:r w:rsidRPr="00D5076D">
              <w:rPr>
                <w:strike/>
              </w:rPr>
              <w:t>definitieve</w:t>
            </w:r>
            <w:proofErr w:type="spellEnd"/>
            <w:r w:rsidRPr="00D5076D">
              <w:rPr>
                <w:strike/>
              </w:rPr>
              <w:t xml:space="preserve"> </w:t>
            </w:r>
            <w:proofErr w:type="spellStart"/>
            <w:r w:rsidRPr="00D5076D">
              <w:rPr>
                <w:strike/>
              </w:rPr>
              <w:lastRenderedPageBreak/>
              <w:t>oplevering</w:t>
            </w:r>
            <w:proofErr w:type="spellEnd"/>
            <w:r w:rsidRPr="00D5076D">
              <w:rPr>
                <w:strike/>
              </w:rPr>
              <w:t xml:space="preserve"> </w:t>
            </w:r>
            <w:proofErr w:type="spellStart"/>
            <w:r w:rsidRPr="00D5076D">
              <w:rPr>
                <w:strike/>
              </w:rPr>
              <w:t>komt</w:t>
            </w:r>
            <w:proofErr w:type="spellEnd"/>
            <w:r w:rsidRPr="00D5076D">
              <w:rPr>
                <w:strike/>
              </w:rPr>
              <w:t xml:space="preserve"> niet </w:t>
            </w:r>
            <w:proofErr w:type="spellStart"/>
            <w:r w:rsidRPr="00D5076D">
              <w:rPr>
                <w:strike/>
              </w:rPr>
              <w:t>automatisch</w:t>
            </w:r>
            <w:proofErr w:type="spellEnd"/>
            <w:r w:rsidRPr="00D5076D">
              <w:rPr>
                <w:strike/>
              </w:rPr>
              <w:t xml:space="preserve"> in de </w:t>
            </w:r>
            <w:proofErr w:type="spellStart"/>
            <w:r w:rsidRPr="00D5076D">
              <w:rPr>
                <w:strike/>
              </w:rPr>
              <w:t>plaats</w:t>
            </w:r>
            <w:proofErr w:type="spellEnd"/>
            <w:r w:rsidRPr="00D5076D">
              <w:rPr>
                <w:strike/>
              </w:rPr>
              <w:t xml:space="preserve"> van </w:t>
            </w:r>
            <w:proofErr w:type="spellStart"/>
            <w:r w:rsidRPr="00D5076D">
              <w:rPr>
                <w:strike/>
              </w:rPr>
              <w:t>een</w:t>
            </w:r>
            <w:proofErr w:type="spellEnd"/>
            <w:r w:rsidRPr="00D5076D">
              <w:rPr>
                <w:strike/>
              </w:rPr>
              <w:t xml:space="preserve"> </w:t>
            </w:r>
            <w:proofErr w:type="spellStart"/>
            <w:r w:rsidRPr="00D5076D">
              <w:rPr>
                <w:strike/>
              </w:rPr>
              <w:t>verzoek</w:t>
            </w:r>
            <w:proofErr w:type="spellEnd"/>
            <w:r w:rsidRPr="00D5076D">
              <w:rPr>
                <w:strike/>
              </w:rPr>
              <w:t xml:space="preserve"> om de « </w:t>
            </w:r>
            <w:proofErr w:type="spellStart"/>
            <w:r w:rsidRPr="00D5076D">
              <w:rPr>
                <w:strike/>
              </w:rPr>
              <w:t>eerste</w:t>
            </w:r>
            <w:proofErr w:type="spellEnd"/>
            <w:proofErr w:type="gramStart"/>
            <w:r w:rsidRPr="00D5076D">
              <w:rPr>
                <w:strike/>
              </w:rPr>
              <w:t xml:space="preserve"> »/</w:t>
            </w:r>
            <w:proofErr w:type="gramEnd"/>
            <w:r w:rsidRPr="00D5076D">
              <w:rPr>
                <w:strike/>
              </w:rPr>
              <w:t xml:space="preserve"> « </w:t>
            </w:r>
            <w:proofErr w:type="spellStart"/>
            <w:r w:rsidRPr="00D5076D">
              <w:rPr>
                <w:strike/>
              </w:rPr>
              <w:t>tweede</w:t>
            </w:r>
            <w:proofErr w:type="spellEnd"/>
            <w:r w:rsidRPr="00D5076D">
              <w:rPr>
                <w:strike/>
              </w:rPr>
              <w:t xml:space="preserve"> » </w:t>
            </w:r>
            <w:proofErr w:type="spellStart"/>
            <w:r w:rsidRPr="00D5076D">
              <w:rPr>
                <w:strike/>
              </w:rPr>
              <w:t>helft</w:t>
            </w:r>
            <w:proofErr w:type="spellEnd"/>
            <w:r w:rsidRPr="00D5076D">
              <w:rPr>
                <w:strike/>
              </w:rPr>
              <w:t xml:space="preserve"> van de </w:t>
            </w:r>
            <w:proofErr w:type="spellStart"/>
            <w:r w:rsidRPr="00D5076D">
              <w:rPr>
                <w:strike/>
              </w:rPr>
              <w:t>borgtocht</w:t>
            </w:r>
            <w:proofErr w:type="spellEnd"/>
            <w:r w:rsidRPr="00D5076D">
              <w:rPr>
                <w:strike/>
              </w:rPr>
              <w:t xml:space="preserve"> </w:t>
            </w:r>
            <w:proofErr w:type="spellStart"/>
            <w:r w:rsidRPr="00D5076D">
              <w:rPr>
                <w:strike/>
              </w:rPr>
              <w:t>vrij</w:t>
            </w:r>
            <w:proofErr w:type="spellEnd"/>
            <w:r w:rsidRPr="00D5076D">
              <w:rPr>
                <w:strike/>
              </w:rPr>
              <w:t xml:space="preserve"> te </w:t>
            </w:r>
            <w:proofErr w:type="spellStart"/>
            <w:r w:rsidRPr="00D5076D">
              <w:rPr>
                <w:strike/>
              </w:rPr>
              <w:t>geven</w:t>
            </w:r>
            <w:proofErr w:type="spellEnd"/>
            <w:r w:rsidRPr="00D5076D">
              <w:rPr>
                <w:strike/>
              </w:rPr>
              <w:t xml:space="preserve">. De </w:t>
            </w:r>
            <w:proofErr w:type="spellStart"/>
            <w:r w:rsidRPr="00D5076D">
              <w:rPr>
                <w:strike/>
              </w:rPr>
              <w:t>opdrachtnemer</w:t>
            </w:r>
            <w:proofErr w:type="spellEnd"/>
            <w:r w:rsidRPr="00D5076D">
              <w:rPr>
                <w:strike/>
              </w:rPr>
              <w:t xml:space="preserve"> </w:t>
            </w:r>
            <w:proofErr w:type="spellStart"/>
            <w:r w:rsidRPr="00D5076D">
              <w:rPr>
                <w:strike/>
              </w:rPr>
              <w:t>moet</w:t>
            </w:r>
            <w:proofErr w:type="spellEnd"/>
            <w:r w:rsidRPr="00D5076D">
              <w:rPr>
                <w:strike/>
              </w:rPr>
              <w:t xml:space="preserve"> </w:t>
            </w:r>
            <w:proofErr w:type="spellStart"/>
            <w:r w:rsidRPr="00D5076D">
              <w:rPr>
                <w:strike/>
              </w:rPr>
              <w:t>hiervoor</w:t>
            </w:r>
            <w:proofErr w:type="spellEnd"/>
            <w:r w:rsidRPr="00D5076D">
              <w:rPr>
                <w:strike/>
              </w:rPr>
              <w:t xml:space="preserve"> </w:t>
            </w:r>
            <w:proofErr w:type="spellStart"/>
            <w:r w:rsidRPr="00D5076D">
              <w:rPr>
                <w:strike/>
              </w:rPr>
              <w:t>een</w:t>
            </w:r>
            <w:proofErr w:type="spellEnd"/>
            <w:r w:rsidRPr="00D5076D">
              <w:rPr>
                <w:strike/>
              </w:rPr>
              <w:t xml:space="preserve"> </w:t>
            </w:r>
            <w:proofErr w:type="spellStart"/>
            <w:r w:rsidRPr="00D5076D">
              <w:rPr>
                <w:strike/>
              </w:rPr>
              <w:t>schriftelijke</w:t>
            </w:r>
            <w:proofErr w:type="spellEnd"/>
            <w:r w:rsidRPr="00D5076D">
              <w:rPr>
                <w:strike/>
              </w:rPr>
              <w:t xml:space="preserve"> </w:t>
            </w:r>
            <w:proofErr w:type="spellStart"/>
            <w:r w:rsidRPr="00D5076D">
              <w:rPr>
                <w:strike/>
              </w:rPr>
              <w:t>aanvraag</w:t>
            </w:r>
            <w:proofErr w:type="spellEnd"/>
            <w:r w:rsidRPr="00D5076D">
              <w:rPr>
                <w:strike/>
              </w:rPr>
              <w:t xml:space="preserve"> </w:t>
            </w:r>
            <w:proofErr w:type="spellStart"/>
            <w:r w:rsidRPr="00D5076D">
              <w:rPr>
                <w:strike/>
              </w:rPr>
              <w:t>indienen</w:t>
            </w:r>
            <w:proofErr w:type="spellEnd"/>
            <w:r w:rsidRPr="00D5076D">
              <w:rPr>
                <w:strike/>
              </w:rPr>
              <w:t xml:space="preserve"> per </w:t>
            </w:r>
            <w:proofErr w:type="spellStart"/>
            <w:r w:rsidRPr="00D5076D">
              <w:rPr>
                <w:strike/>
              </w:rPr>
              <w:t>aangetekende</w:t>
            </w:r>
            <w:proofErr w:type="spellEnd"/>
            <w:r w:rsidRPr="00D5076D">
              <w:rPr>
                <w:strike/>
              </w:rPr>
              <w:t xml:space="preserve"> brief of </w:t>
            </w:r>
            <w:proofErr w:type="spellStart"/>
            <w:r w:rsidRPr="00D5076D">
              <w:rPr>
                <w:strike/>
              </w:rPr>
              <w:t>elektronische</w:t>
            </w:r>
            <w:proofErr w:type="spellEnd"/>
            <w:r w:rsidRPr="00D5076D">
              <w:rPr>
                <w:strike/>
              </w:rPr>
              <w:t xml:space="preserve"> post </w:t>
            </w:r>
            <w:proofErr w:type="spellStart"/>
            <w:r w:rsidRPr="00D5076D">
              <w:rPr>
                <w:strike/>
              </w:rPr>
              <w:t>wat</w:t>
            </w:r>
            <w:proofErr w:type="spellEnd"/>
            <w:r w:rsidRPr="00D5076D">
              <w:rPr>
                <w:strike/>
              </w:rPr>
              <w:t xml:space="preserve"> op </w:t>
            </w:r>
            <w:proofErr w:type="spellStart"/>
            <w:r w:rsidRPr="00D5076D">
              <w:rPr>
                <w:strike/>
              </w:rPr>
              <w:t>een</w:t>
            </w:r>
            <w:proofErr w:type="spellEnd"/>
            <w:r w:rsidRPr="00D5076D">
              <w:rPr>
                <w:strike/>
              </w:rPr>
              <w:t xml:space="preserve"> </w:t>
            </w:r>
            <w:proofErr w:type="spellStart"/>
            <w:r w:rsidRPr="00D5076D">
              <w:rPr>
                <w:strike/>
              </w:rPr>
              <w:t>vergelijkbare</w:t>
            </w:r>
            <w:proofErr w:type="spellEnd"/>
            <w:r w:rsidRPr="00D5076D">
              <w:rPr>
                <w:strike/>
              </w:rPr>
              <w:t xml:space="preserve"> </w:t>
            </w:r>
            <w:proofErr w:type="spellStart"/>
            <w:r w:rsidRPr="00D5076D">
              <w:rPr>
                <w:strike/>
              </w:rPr>
              <w:t>wijze</w:t>
            </w:r>
            <w:proofErr w:type="spellEnd"/>
            <w:r w:rsidRPr="00D5076D">
              <w:rPr>
                <w:strike/>
              </w:rPr>
              <w:t xml:space="preserve"> </w:t>
            </w:r>
            <w:proofErr w:type="gramStart"/>
            <w:r w:rsidRPr="00D5076D">
              <w:rPr>
                <w:strike/>
              </w:rPr>
              <w:t>de exacte</w:t>
            </w:r>
            <w:proofErr w:type="gramEnd"/>
            <w:r w:rsidRPr="00D5076D">
              <w:rPr>
                <w:strike/>
              </w:rPr>
              <w:t xml:space="preserve"> </w:t>
            </w:r>
            <w:proofErr w:type="spellStart"/>
            <w:r w:rsidRPr="00D5076D">
              <w:rPr>
                <w:strike/>
              </w:rPr>
              <w:t>datum</w:t>
            </w:r>
            <w:proofErr w:type="spellEnd"/>
            <w:r w:rsidRPr="00D5076D">
              <w:rPr>
                <w:strike/>
              </w:rPr>
              <w:t xml:space="preserve"> van </w:t>
            </w:r>
            <w:proofErr w:type="spellStart"/>
            <w:r w:rsidRPr="00D5076D">
              <w:rPr>
                <w:strike/>
              </w:rPr>
              <w:t>verzending</w:t>
            </w:r>
            <w:proofErr w:type="spellEnd"/>
            <w:r w:rsidRPr="00D5076D">
              <w:rPr>
                <w:strike/>
              </w:rPr>
              <w:t xml:space="preserve"> </w:t>
            </w:r>
            <w:proofErr w:type="spellStart"/>
            <w:r w:rsidRPr="00D5076D">
              <w:rPr>
                <w:strike/>
              </w:rPr>
              <w:t>waarborgt</w:t>
            </w:r>
            <w:proofErr w:type="spellEnd"/>
            <w:r w:rsidRPr="00D5076D">
              <w:rPr>
                <w:strike/>
              </w:rPr>
              <w:t xml:space="preserve">. </w:t>
            </w:r>
            <w:proofErr w:type="spellStart"/>
            <w:r w:rsidRPr="00D5076D">
              <w:rPr>
                <w:strike/>
              </w:rPr>
              <w:t>Hiermee</w:t>
            </w:r>
            <w:proofErr w:type="spellEnd"/>
            <w:r w:rsidRPr="00D5076D">
              <w:rPr>
                <w:strike/>
              </w:rPr>
              <w:t xml:space="preserve"> </w:t>
            </w:r>
            <w:proofErr w:type="spellStart"/>
            <w:r w:rsidRPr="00D5076D">
              <w:rPr>
                <w:strike/>
              </w:rPr>
              <w:t>wordt</w:t>
            </w:r>
            <w:proofErr w:type="spellEnd"/>
            <w:r w:rsidRPr="00D5076D">
              <w:rPr>
                <w:strike/>
              </w:rPr>
              <w:t xml:space="preserve"> er </w:t>
            </w:r>
            <w:proofErr w:type="spellStart"/>
            <w:r w:rsidRPr="00D5076D">
              <w:rPr>
                <w:strike/>
              </w:rPr>
              <w:t>afgeweken</w:t>
            </w:r>
            <w:proofErr w:type="spellEnd"/>
            <w:r w:rsidRPr="00D5076D">
              <w:rPr>
                <w:strike/>
              </w:rPr>
              <w:t xml:space="preserve"> van </w:t>
            </w:r>
            <w:proofErr w:type="spellStart"/>
            <w:r w:rsidRPr="00D5076D">
              <w:rPr>
                <w:strike/>
              </w:rPr>
              <w:t>artikel</w:t>
            </w:r>
            <w:proofErr w:type="spellEnd"/>
            <w:r w:rsidRPr="00D5076D">
              <w:rPr>
                <w:strike/>
              </w:rPr>
              <w:t xml:space="preserve"> 33 van het </w:t>
            </w:r>
            <w:proofErr w:type="spellStart"/>
            <w:r w:rsidRPr="00D5076D">
              <w:rPr>
                <w:strike/>
              </w:rPr>
              <w:t>koninklijk</w:t>
            </w:r>
            <w:proofErr w:type="spellEnd"/>
            <w:r w:rsidRPr="00D5076D">
              <w:rPr>
                <w:strike/>
              </w:rPr>
              <w:t xml:space="preserve"> </w:t>
            </w:r>
            <w:proofErr w:type="spellStart"/>
            <w:r w:rsidRPr="00D5076D">
              <w:rPr>
                <w:strike/>
              </w:rPr>
              <w:t>besluit</w:t>
            </w:r>
            <w:proofErr w:type="spellEnd"/>
            <w:r w:rsidRPr="00D5076D">
              <w:rPr>
                <w:strike/>
              </w:rPr>
              <w:t xml:space="preserve"> van 14 </w:t>
            </w:r>
            <w:proofErr w:type="spellStart"/>
            <w:r w:rsidRPr="00D5076D">
              <w:rPr>
                <w:strike/>
              </w:rPr>
              <w:t>januari</w:t>
            </w:r>
            <w:proofErr w:type="spellEnd"/>
            <w:r w:rsidRPr="00D5076D">
              <w:rPr>
                <w:strike/>
              </w:rPr>
              <w:t xml:space="preserve"> 2013</w:t>
            </w:r>
            <w:r w:rsidRPr="00D5076D">
              <w:t>.” </w:t>
            </w:r>
          </w:p>
          <w:p w14:paraId="5CF3B7F9" w14:textId="77777777" w:rsidR="00D5076D" w:rsidRPr="00D5076D" w:rsidRDefault="00D5076D" w:rsidP="00D5076D">
            <w:pPr>
              <w:jc w:val="center"/>
              <w:rPr>
                <w:sz w:val="24"/>
                <w:szCs w:val="24"/>
              </w:rPr>
            </w:pPr>
          </w:p>
        </w:tc>
      </w:tr>
      <w:tr w:rsidR="00D5076D" w:rsidRPr="00D5076D" w14:paraId="49844DF9" w14:textId="77777777" w:rsidTr="00A64D11">
        <w:tc>
          <w:tcPr>
            <w:tcW w:w="3996" w:type="dxa"/>
          </w:tcPr>
          <w:p w14:paraId="6B3AC716" w14:textId="77777777" w:rsidR="00D5076D" w:rsidRPr="00D5076D" w:rsidRDefault="00D5076D" w:rsidP="00D5076D">
            <w:pPr>
              <w:spacing w:after="60"/>
              <w:jc w:val="both"/>
              <w:rPr>
                <w:b/>
                <w:bCs/>
              </w:rPr>
            </w:pPr>
            <w:r w:rsidRPr="00D5076D">
              <w:rPr>
                <w:b/>
                <w:bCs/>
              </w:rPr>
              <w:lastRenderedPageBreak/>
              <w:t>Nouveauté :</w:t>
            </w:r>
          </w:p>
          <w:p w14:paraId="48F4794C" w14:textId="77777777" w:rsidR="00D5076D" w:rsidRPr="00D5076D" w:rsidRDefault="00D5076D" w:rsidP="00D5076D">
            <w:pPr>
              <w:spacing w:after="60"/>
              <w:jc w:val="both"/>
              <w:rPr>
                <w:b/>
                <w:bCs/>
                <w:u w:val="single"/>
              </w:rPr>
            </w:pPr>
          </w:p>
          <w:p w14:paraId="65DE3E6F" w14:textId="77777777" w:rsidR="00D5076D" w:rsidRDefault="00D5076D" w:rsidP="00D5076D">
            <w:pPr>
              <w:spacing w:after="60"/>
              <w:jc w:val="both"/>
            </w:pPr>
            <w:r w:rsidRPr="00D5076D">
              <w:rPr>
                <w:b/>
                <w:bCs/>
                <w:u w:val="single"/>
              </w:rPr>
              <w:t>« Liste des dispositions de l’arrêté royal du 14 janvier 2013 auxquelles il est dérogé</w:t>
            </w:r>
            <w:r w:rsidRPr="00D5076D">
              <w:rPr>
                <w:rFonts w:ascii="Arial" w:hAnsi="Arial" w:cs="Arial"/>
                <w:b/>
                <w:bCs/>
                <w:u w:val="single"/>
              </w:rPr>
              <w:t> </w:t>
            </w:r>
            <w:r w:rsidRPr="00D5076D">
              <w:rPr>
                <w:b/>
                <w:bCs/>
                <w:u w:val="single"/>
              </w:rPr>
              <w:t>:</w:t>
            </w:r>
            <w:r w:rsidRPr="00D5076D">
              <w:t> </w:t>
            </w:r>
          </w:p>
          <w:p w14:paraId="25A4525F" w14:textId="77777777" w:rsidR="00D5076D" w:rsidRPr="00D5076D" w:rsidRDefault="00D5076D" w:rsidP="00D5076D">
            <w:pPr>
              <w:spacing w:after="60"/>
              <w:jc w:val="both"/>
            </w:pPr>
          </w:p>
          <w:p w14:paraId="2DB076AE" w14:textId="31E0844A" w:rsidR="00D5076D" w:rsidRDefault="00D5076D" w:rsidP="00D5076D">
            <w:pPr>
              <w:jc w:val="both"/>
            </w:pPr>
            <w:r w:rsidRPr="00D5076D">
              <w:rPr>
                <w:b/>
                <w:bCs/>
              </w:rPr>
              <w:t>3.</w:t>
            </w:r>
            <w:r>
              <w:rPr>
                <w:b/>
                <w:bCs/>
              </w:rPr>
              <w:t xml:space="preserve"> </w:t>
            </w:r>
            <w:r w:rsidRPr="00D5076D">
              <w:rPr>
                <w:b/>
                <w:bCs/>
              </w:rPr>
              <w:t xml:space="preserve">Art. 66 : Délai de traitement et délai de paiement </w:t>
            </w:r>
            <w:r>
              <w:t xml:space="preserve"> </w:t>
            </w:r>
          </w:p>
          <w:p w14:paraId="65C5C222" w14:textId="77777777" w:rsidR="00D5076D" w:rsidRDefault="00D5076D" w:rsidP="00D5076D">
            <w:pPr>
              <w:jc w:val="both"/>
            </w:pPr>
            <w:r w:rsidRPr="4AA7B931">
              <w:t xml:space="preserve">En dérogation à l'arrêté royal du 12 aout 2024 modifiant l'arrêté royal du 14 janvier 2013 établissant les règles générales d'exécution des marchés publics, en ce qui concerne les règles de paiement, le pouvoir adjudicateur prévoit un délai de traitement de 60 jours. </w:t>
            </w:r>
          </w:p>
          <w:p w14:paraId="6EB572C8" w14:textId="77777777" w:rsidR="00D5076D" w:rsidRDefault="00D5076D" w:rsidP="00D5076D">
            <w:pPr>
              <w:jc w:val="both"/>
            </w:pPr>
            <w:r w:rsidRPr="4AA7B931">
              <w:t xml:space="preserve">Cette dérogation se justifie au regard des caractéristiques particulières suivantes : </w:t>
            </w:r>
          </w:p>
          <w:p w14:paraId="42015A18" w14:textId="77777777" w:rsidR="00D5076D" w:rsidRDefault="00D5076D" w:rsidP="00D5076D">
            <w:pPr>
              <w:pStyle w:val="Paragraphedeliste"/>
              <w:numPr>
                <w:ilvl w:val="0"/>
                <w:numId w:val="41"/>
              </w:numPr>
              <w:spacing w:line="257" w:lineRule="auto"/>
              <w:contextualSpacing w:val="0"/>
              <w:jc w:val="both"/>
            </w:pPr>
            <w:r w:rsidRPr="4AA7B931">
              <w:t>Les conditions de paiement permettent une facturation sur base d’états d’avancement mensuels, ce qui permet aux adjudicataires de disposer de liquidités régulières ;</w:t>
            </w:r>
          </w:p>
          <w:p w14:paraId="48EA12E0" w14:textId="77777777" w:rsidR="00D5076D" w:rsidRDefault="00D5076D" w:rsidP="00D5076D">
            <w:pPr>
              <w:pStyle w:val="Paragraphedeliste"/>
              <w:numPr>
                <w:ilvl w:val="0"/>
                <w:numId w:val="41"/>
              </w:numPr>
              <w:contextualSpacing w:val="0"/>
              <w:jc w:val="both"/>
            </w:pPr>
            <w:r w:rsidRPr="4AA7B931">
              <w:rPr>
                <w:b/>
                <w:bCs/>
                <w:i/>
                <w:iCs/>
                <w:color w:val="E5004D" w:themeColor="accent4"/>
              </w:rPr>
              <w:t xml:space="preserve">(x) </w:t>
            </w:r>
            <w:r w:rsidRPr="4AA7B931">
              <w:rPr>
                <w:i/>
                <w:iCs/>
                <w:color w:val="E5004D" w:themeColor="accent4"/>
              </w:rPr>
              <w:t xml:space="preserve">si un auteur de projet externe a été désigné : </w:t>
            </w:r>
            <w:r w:rsidRPr="4AA7B931">
              <w:t xml:space="preserve">Les états d'avancement introduits par l'adjudicataire doivent être approuvés par un tiers (l'auteur de projet) préalablement à </w:t>
            </w:r>
            <w:r w:rsidRPr="4AA7B931">
              <w:lastRenderedPageBreak/>
              <w:t>l'introduction de la facture. Ce processus de vérifications rallonge considérablement le processus de paiement qui ne peut raisonnablement être traité en 30 jours ;</w:t>
            </w:r>
          </w:p>
          <w:p w14:paraId="56E2F224" w14:textId="77777777" w:rsidR="00D5076D" w:rsidRDefault="00D5076D" w:rsidP="00D5076D">
            <w:pPr>
              <w:pStyle w:val="Paragraphedeliste"/>
              <w:numPr>
                <w:ilvl w:val="0"/>
                <w:numId w:val="41"/>
              </w:numPr>
              <w:contextualSpacing w:val="0"/>
              <w:jc w:val="both"/>
            </w:pPr>
            <w:r w:rsidRPr="4AA7B931">
              <w:t>Conformément au Code du Logement et au Contrat de Gestion pris en application, la SLRB, dans sa mission de mise à disposition de</w:t>
            </w:r>
            <w:r w:rsidRPr="4AA7B931">
              <w:rPr>
                <w:rFonts w:eastAsia="Century Gothic" w:cs="Century Gothic"/>
                <w:i/>
                <w:iCs/>
                <w:color w:val="000000" w:themeColor="text1"/>
                <w:sz w:val="24"/>
                <w:szCs w:val="24"/>
              </w:rPr>
              <w:t xml:space="preserve"> </w:t>
            </w:r>
            <w:r w:rsidRPr="4AA7B931">
              <w:t>moyens financiers, est soumise à l’Ordonnance organique portant les dispositions applicables au budget, à la comptabilité et au contrôle du 23 février 2006 complétée par l’Ordonnance portant le Code des finances publiques de la Région de Bruxelles-Capitale du 4 avril 2024. En conséquence, le processus d'approbation de paiement des factures est alourdi. En effet, des personnes indépendantes et différentes doivent intervenir dans le contrôle interne et le contrôle de gestion des engagements et des liquidations.</w:t>
            </w:r>
          </w:p>
          <w:p w14:paraId="58630B0D" w14:textId="77777777" w:rsidR="00D5076D" w:rsidRDefault="00D5076D" w:rsidP="00D5076D">
            <w:pPr>
              <w:pStyle w:val="Paragraphedeliste"/>
              <w:ind w:left="1080"/>
            </w:pPr>
            <w:r w:rsidRPr="4AA7B931">
              <w:t>Cette obligation rallonge considérablement le processus de paiement qui ne peut raisonnablement être traité en 30 jours.</w:t>
            </w:r>
            <w:r>
              <w:t> »</w:t>
            </w:r>
          </w:p>
          <w:p w14:paraId="5E4806FB" w14:textId="77777777" w:rsidR="00C50AF4" w:rsidRDefault="00C50AF4" w:rsidP="00D5076D">
            <w:pPr>
              <w:pStyle w:val="Paragraphedeliste"/>
              <w:ind w:left="1080"/>
            </w:pPr>
          </w:p>
          <w:p w14:paraId="60902B74" w14:textId="0A9CAE47" w:rsidR="00C50AF4" w:rsidRPr="00D5076D" w:rsidRDefault="00C50AF4" w:rsidP="00C50AF4">
            <w:pPr>
              <w:jc w:val="both"/>
            </w:pPr>
            <w:r>
              <w:t xml:space="preserve">Voir note sur Artémis : </w:t>
            </w:r>
            <w:hyperlink r:id="rId15" w:history="1">
              <w:r w:rsidRPr="00C50AF4">
                <w:rPr>
                  <w:rStyle w:val="Lienhypertexte"/>
                </w:rPr>
                <w:t>Note arrêté royal modifiant les règles de paiement_FR.docx</w:t>
              </w:r>
            </w:hyperlink>
          </w:p>
        </w:tc>
        <w:tc>
          <w:tcPr>
            <w:tcW w:w="5066" w:type="dxa"/>
          </w:tcPr>
          <w:p w14:paraId="49BD2645" w14:textId="77777777" w:rsidR="00D5076D" w:rsidRPr="00D5076D" w:rsidRDefault="00D5076D" w:rsidP="00D5076D">
            <w:pPr>
              <w:spacing w:after="60"/>
              <w:rPr>
                <w:b/>
                <w:bCs/>
              </w:rPr>
            </w:pPr>
            <w:proofErr w:type="spellStart"/>
            <w:proofErr w:type="gramStart"/>
            <w:r w:rsidRPr="00D5076D">
              <w:rPr>
                <w:b/>
                <w:bCs/>
              </w:rPr>
              <w:lastRenderedPageBreak/>
              <w:t>Nieuw</w:t>
            </w:r>
            <w:proofErr w:type="spellEnd"/>
            <w:r w:rsidRPr="00D5076D">
              <w:rPr>
                <w:b/>
                <w:bCs/>
              </w:rPr>
              <w:t>:</w:t>
            </w:r>
            <w:proofErr w:type="gramEnd"/>
          </w:p>
          <w:p w14:paraId="7871FF6D" w14:textId="77777777" w:rsidR="00D5076D" w:rsidRPr="00D5076D" w:rsidRDefault="00D5076D" w:rsidP="00D5076D">
            <w:pPr>
              <w:spacing w:after="60"/>
            </w:pPr>
          </w:p>
          <w:p w14:paraId="4860FB0C" w14:textId="77777777" w:rsidR="00D5076D" w:rsidRPr="00D5076D" w:rsidRDefault="00D5076D" w:rsidP="00D5076D">
            <w:pPr>
              <w:spacing w:after="60"/>
              <w:jc w:val="both"/>
            </w:pPr>
            <w:r w:rsidRPr="00D5076D">
              <w:rPr>
                <w:b/>
                <w:bCs/>
                <w:u w:val="single"/>
              </w:rPr>
              <w:t>“</w:t>
            </w:r>
            <w:proofErr w:type="spellStart"/>
            <w:r w:rsidRPr="00D5076D">
              <w:rPr>
                <w:b/>
                <w:bCs/>
                <w:u w:val="single"/>
              </w:rPr>
              <w:t>Lijst</w:t>
            </w:r>
            <w:proofErr w:type="spellEnd"/>
            <w:r w:rsidRPr="00D5076D">
              <w:rPr>
                <w:b/>
                <w:bCs/>
                <w:u w:val="single"/>
              </w:rPr>
              <w:t xml:space="preserve"> met de </w:t>
            </w:r>
            <w:proofErr w:type="spellStart"/>
            <w:r w:rsidRPr="00D5076D">
              <w:rPr>
                <w:b/>
                <w:bCs/>
                <w:u w:val="single"/>
              </w:rPr>
              <w:t>bepalingen</w:t>
            </w:r>
            <w:proofErr w:type="spellEnd"/>
            <w:r w:rsidRPr="00D5076D">
              <w:rPr>
                <w:b/>
                <w:bCs/>
                <w:u w:val="single"/>
              </w:rPr>
              <w:t xml:space="preserve"> van het </w:t>
            </w:r>
            <w:proofErr w:type="spellStart"/>
            <w:r w:rsidRPr="00D5076D">
              <w:rPr>
                <w:b/>
                <w:bCs/>
                <w:u w:val="single"/>
              </w:rPr>
              <w:t>koninklijk</w:t>
            </w:r>
            <w:proofErr w:type="spellEnd"/>
            <w:r w:rsidRPr="00D5076D">
              <w:rPr>
                <w:b/>
                <w:bCs/>
                <w:u w:val="single"/>
              </w:rPr>
              <w:t xml:space="preserve"> </w:t>
            </w:r>
            <w:proofErr w:type="spellStart"/>
            <w:r w:rsidRPr="00D5076D">
              <w:rPr>
                <w:b/>
                <w:bCs/>
                <w:u w:val="single"/>
              </w:rPr>
              <w:t>besluit</w:t>
            </w:r>
            <w:proofErr w:type="spellEnd"/>
            <w:r w:rsidRPr="00D5076D">
              <w:rPr>
                <w:b/>
                <w:bCs/>
                <w:u w:val="single"/>
              </w:rPr>
              <w:t xml:space="preserve"> van 14 </w:t>
            </w:r>
            <w:proofErr w:type="spellStart"/>
            <w:r w:rsidRPr="00D5076D">
              <w:rPr>
                <w:b/>
                <w:bCs/>
                <w:u w:val="single"/>
              </w:rPr>
              <w:t>januari</w:t>
            </w:r>
            <w:proofErr w:type="spellEnd"/>
            <w:r w:rsidRPr="00D5076D">
              <w:rPr>
                <w:b/>
                <w:bCs/>
                <w:u w:val="single"/>
              </w:rPr>
              <w:t xml:space="preserve"> 2013 </w:t>
            </w:r>
            <w:proofErr w:type="spellStart"/>
            <w:r w:rsidRPr="00D5076D">
              <w:rPr>
                <w:b/>
                <w:bCs/>
                <w:u w:val="single"/>
              </w:rPr>
              <w:t>waarvan</w:t>
            </w:r>
            <w:proofErr w:type="spellEnd"/>
            <w:r w:rsidRPr="00D5076D">
              <w:rPr>
                <w:b/>
                <w:bCs/>
                <w:u w:val="single"/>
              </w:rPr>
              <w:t xml:space="preserve"> </w:t>
            </w:r>
            <w:proofErr w:type="spellStart"/>
            <w:r w:rsidRPr="00D5076D">
              <w:rPr>
                <w:b/>
                <w:bCs/>
                <w:u w:val="single"/>
              </w:rPr>
              <w:t>wordt</w:t>
            </w:r>
            <w:proofErr w:type="spellEnd"/>
            <w:r w:rsidRPr="00D5076D">
              <w:rPr>
                <w:b/>
                <w:bCs/>
                <w:u w:val="single"/>
              </w:rPr>
              <w:t xml:space="preserve"> </w:t>
            </w:r>
            <w:proofErr w:type="spellStart"/>
            <w:proofErr w:type="gramStart"/>
            <w:r w:rsidRPr="00D5076D">
              <w:rPr>
                <w:b/>
                <w:bCs/>
                <w:u w:val="single"/>
              </w:rPr>
              <w:t>afgeweken</w:t>
            </w:r>
            <w:proofErr w:type="spellEnd"/>
            <w:r w:rsidRPr="00D5076D">
              <w:rPr>
                <w:b/>
                <w:bCs/>
                <w:u w:val="single"/>
              </w:rPr>
              <w:t>:</w:t>
            </w:r>
            <w:proofErr w:type="gramEnd"/>
            <w:r w:rsidRPr="00D5076D">
              <w:t> </w:t>
            </w:r>
          </w:p>
          <w:p w14:paraId="26634790" w14:textId="77777777" w:rsidR="00D5076D" w:rsidRDefault="00D5076D" w:rsidP="00D5076D">
            <w:pPr>
              <w:jc w:val="both"/>
              <w:rPr>
                <w:b/>
                <w:bCs/>
                <w:lang w:val="nl-NL"/>
              </w:rPr>
            </w:pPr>
          </w:p>
          <w:p w14:paraId="7CCAD833" w14:textId="0B046768" w:rsidR="00D5076D" w:rsidRPr="00D5076D" w:rsidRDefault="00D5076D" w:rsidP="00D5076D">
            <w:pPr>
              <w:jc w:val="both"/>
              <w:rPr>
                <w:rFonts w:ascii="Calibri Light" w:eastAsia="Calibri Light" w:hAnsi="Calibri Light" w:cs="Calibri Light"/>
                <w:color w:val="000000" w:themeColor="text1"/>
                <w:lang w:val="nl-NL"/>
              </w:rPr>
            </w:pPr>
            <w:r w:rsidRPr="00D5076D">
              <w:rPr>
                <w:b/>
                <w:bCs/>
                <w:lang w:val="nl-NL"/>
              </w:rPr>
              <w:t>3.</w:t>
            </w:r>
            <w:r>
              <w:rPr>
                <w:b/>
                <w:bCs/>
                <w:lang w:val="nl-NL"/>
              </w:rPr>
              <w:t xml:space="preserve"> </w:t>
            </w:r>
            <w:r w:rsidRPr="00D5076D">
              <w:rPr>
                <w:b/>
                <w:bCs/>
                <w:lang w:val="nl-NL"/>
              </w:rPr>
              <w:t xml:space="preserve">Art. 66: Behandelings- en betalingstermijn  </w:t>
            </w:r>
          </w:p>
          <w:p w14:paraId="0CD50D26" w14:textId="77777777" w:rsidR="00D5076D" w:rsidRPr="00FB2215" w:rsidRDefault="00D5076D" w:rsidP="00D5076D">
            <w:pPr>
              <w:jc w:val="both"/>
              <w:rPr>
                <w:rFonts w:ascii="Calibri Light" w:eastAsia="Calibri Light" w:hAnsi="Calibri Light" w:cs="Calibri Light"/>
                <w:color w:val="000000" w:themeColor="text1"/>
                <w:lang w:val="nl-NL"/>
              </w:rPr>
            </w:pPr>
            <w:r w:rsidRPr="141EECFE">
              <w:rPr>
                <w:lang w:val="nl-NL"/>
              </w:rPr>
              <w:t xml:space="preserve">In afwijking van het koninklijk besluit van 12 augustus 2024 tot wijziging van het koninklijk besluit van 14 januari 2013 tot bepaling van de algemene uitvoeringsregels van de overheidsopdrachten, wat de betalingsregels betreft, voorziet de aanbestedende overheid in een behandelingstermijn van 60 dagen. </w:t>
            </w:r>
          </w:p>
          <w:p w14:paraId="64661E94" w14:textId="77777777" w:rsidR="00D5076D" w:rsidRPr="00FB2215" w:rsidRDefault="00D5076D" w:rsidP="00D5076D">
            <w:pPr>
              <w:jc w:val="both"/>
              <w:rPr>
                <w:rFonts w:ascii="Calibri Light" w:eastAsia="Calibri Light" w:hAnsi="Calibri Light" w:cs="Calibri Light"/>
                <w:color w:val="000000" w:themeColor="text1"/>
                <w:lang w:val="nl-NL"/>
              </w:rPr>
            </w:pPr>
            <w:r w:rsidRPr="141EECFE">
              <w:rPr>
                <w:lang w:val="nl-NL"/>
              </w:rPr>
              <w:t xml:space="preserve">Deze afwijking is gerechtvaardigd gelet op de volgende bijzondere eigenschappen: </w:t>
            </w:r>
          </w:p>
          <w:p w14:paraId="3CB00150" w14:textId="77777777" w:rsidR="00D5076D" w:rsidRPr="00FB2215" w:rsidRDefault="00D5076D" w:rsidP="00D5076D">
            <w:pPr>
              <w:ind w:left="720"/>
              <w:jc w:val="both"/>
              <w:rPr>
                <w:rFonts w:ascii="Calibri Light" w:eastAsia="Calibri Light" w:hAnsi="Calibri Light" w:cs="Calibri Light"/>
                <w:color w:val="000000" w:themeColor="text1"/>
                <w:lang w:val="nl-NL"/>
              </w:rPr>
            </w:pPr>
            <w:r w:rsidRPr="141EECFE">
              <w:rPr>
                <w:lang w:val="nl-NL"/>
              </w:rPr>
              <w:t>- De betalingsvoorwaarden maken facturering op basis van maandelijkse vorderingsstaten mogelijk, waardoor opdrachtnemers over regelmatige liquiditeiten beschikken;</w:t>
            </w:r>
          </w:p>
          <w:p w14:paraId="472F22F8" w14:textId="77777777" w:rsidR="00D5076D" w:rsidRPr="00FB2215" w:rsidRDefault="00D5076D" w:rsidP="00D5076D">
            <w:pPr>
              <w:ind w:left="720"/>
              <w:jc w:val="both"/>
              <w:rPr>
                <w:rFonts w:ascii="Calibri Light" w:eastAsia="Calibri Light" w:hAnsi="Calibri Light" w:cs="Calibri Light"/>
                <w:color w:val="000000" w:themeColor="text1"/>
                <w:lang w:val="nl-NL"/>
              </w:rPr>
            </w:pPr>
            <w:r w:rsidRPr="141EECFE">
              <w:rPr>
                <w:lang w:val="nl-NL"/>
              </w:rPr>
              <w:t xml:space="preserve">- </w:t>
            </w:r>
            <w:r w:rsidRPr="141EECFE">
              <w:rPr>
                <w:b/>
                <w:bCs/>
                <w:i/>
                <w:iCs/>
                <w:color w:val="E5004D" w:themeColor="accent4"/>
                <w:lang w:val="nl-NL"/>
              </w:rPr>
              <w:t>(x)</w:t>
            </w:r>
            <w:r w:rsidRPr="141EECFE">
              <w:rPr>
                <w:i/>
                <w:iCs/>
                <w:color w:val="E5004D" w:themeColor="accent4"/>
                <w:lang w:val="nl-NL"/>
              </w:rPr>
              <w:t xml:space="preserve"> als er een externe ontwerper is aangesteld:</w:t>
            </w:r>
            <w:r w:rsidRPr="141EECFE">
              <w:rPr>
                <w:lang w:val="nl-NL"/>
              </w:rPr>
              <w:t xml:space="preserve"> Vorderingsstaten die worden ingediend door de opdrachtnemer moeten worden goedgekeurd door een derde partij (de ontwerper) voordat de factuur wordt ingediend. Dit verificatieproces verlengt het betalingsproces aanzienlijk, dat redelijkerwijs niet binnen 30 dagen kan worden afgehandeld.</w:t>
            </w:r>
          </w:p>
          <w:p w14:paraId="765D53D1" w14:textId="77777777" w:rsidR="00D5076D" w:rsidRPr="00FB2215" w:rsidRDefault="00D5076D" w:rsidP="00D5076D">
            <w:pPr>
              <w:ind w:left="720"/>
              <w:jc w:val="both"/>
              <w:rPr>
                <w:rFonts w:ascii="Calibri Light" w:eastAsia="Calibri Light" w:hAnsi="Calibri Light" w:cs="Calibri Light"/>
                <w:color w:val="000000" w:themeColor="text1"/>
                <w:lang w:val="nl-NL"/>
              </w:rPr>
            </w:pPr>
            <w:r w:rsidRPr="141EECFE">
              <w:rPr>
                <w:lang w:val="nl-NL"/>
              </w:rPr>
              <w:t xml:space="preserve">- Overeenkomstig de Huisvestingscode en de geldende Beheersovereenkomst is de BGHM, in haar rol van het ter beschikking stellen van financiële </w:t>
            </w:r>
            <w:r w:rsidRPr="141EECFE">
              <w:rPr>
                <w:lang w:val="nl-NL"/>
              </w:rPr>
              <w:lastRenderedPageBreak/>
              <w:t xml:space="preserve">middelen, onderworpen aan de Organieke ordonnantie houdende de bepalingen die van toepassing zijn op de begroting, de boekhouding en de controle van 23 februari 2006, aangevuld door de Ordonnantie houdende de Codex van de openbare financiën van het Brussels Hoofdstedelijk Gewest van 4 april 2024. Als gevolg hiervan is het goedkeuringsproces voor de betaling van facturen omslachtiger geworden. Er moeten immers onafhankelijke en verschillende personen betrokken zijn bij de interne controle en de </w:t>
            </w:r>
            <w:proofErr w:type="spellStart"/>
            <w:r w:rsidRPr="141EECFE">
              <w:rPr>
                <w:lang w:val="nl-NL"/>
              </w:rPr>
              <w:t>beheerscontrole</w:t>
            </w:r>
            <w:proofErr w:type="spellEnd"/>
            <w:r w:rsidRPr="141EECFE">
              <w:rPr>
                <w:lang w:val="nl-NL"/>
              </w:rPr>
              <w:t xml:space="preserve"> van vastleggingen en vereffeningen.</w:t>
            </w:r>
          </w:p>
          <w:p w14:paraId="2AA30A29" w14:textId="77777777" w:rsidR="00D5076D" w:rsidRDefault="00D5076D" w:rsidP="00D5076D">
            <w:pPr>
              <w:ind w:left="720"/>
              <w:jc w:val="both"/>
              <w:rPr>
                <w:lang w:val="nl-NL"/>
              </w:rPr>
            </w:pPr>
            <w:r w:rsidRPr="141EECFE">
              <w:rPr>
                <w:lang w:val="nl-NL"/>
              </w:rPr>
              <w:t>Deze vereiste verlengt het betalingsproces aanzienlijk, dat redelijkerwijs niet binnen 30 dagen kan worden afgehandeld.</w:t>
            </w:r>
            <w:r>
              <w:rPr>
                <w:lang w:val="nl-NL"/>
              </w:rPr>
              <w:t>”</w:t>
            </w:r>
          </w:p>
          <w:p w14:paraId="1047E80F" w14:textId="77777777" w:rsidR="001C3F73" w:rsidRDefault="001C3F73" w:rsidP="00D5076D">
            <w:pPr>
              <w:ind w:left="720"/>
              <w:jc w:val="both"/>
              <w:rPr>
                <w:rFonts w:ascii="Calibri Light" w:eastAsia="Calibri Light" w:hAnsi="Calibri Light" w:cs="Calibri Light"/>
                <w:color w:val="000000" w:themeColor="text1"/>
                <w:lang w:val="nl-NL"/>
              </w:rPr>
            </w:pPr>
          </w:p>
          <w:p w14:paraId="2063CF75" w14:textId="77777777" w:rsidR="001C3F73" w:rsidRDefault="001C3F73" w:rsidP="001C3F73">
            <w:pPr>
              <w:jc w:val="both"/>
              <w:rPr>
                <w:rFonts w:ascii="Calibri Light" w:eastAsia="Calibri Light" w:hAnsi="Calibri Light" w:cs="Calibri Light"/>
                <w:color w:val="000000" w:themeColor="text1"/>
                <w:lang w:val="nl-NL"/>
              </w:rPr>
            </w:pPr>
          </w:p>
          <w:p w14:paraId="3DBFEC88" w14:textId="77777777" w:rsidR="001C3F73" w:rsidRDefault="001C3F73" w:rsidP="001C3F73">
            <w:pPr>
              <w:jc w:val="both"/>
              <w:rPr>
                <w:rFonts w:eastAsia="Calibri Light" w:cs="Calibri Light"/>
                <w:color w:val="000000" w:themeColor="text1"/>
                <w:lang w:val="nl-NL"/>
              </w:rPr>
            </w:pPr>
          </w:p>
          <w:p w14:paraId="242AB0D5" w14:textId="77777777" w:rsidR="001C3F73" w:rsidRDefault="001C3F73" w:rsidP="001C3F73">
            <w:pPr>
              <w:jc w:val="both"/>
              <w:rPr>
                <w:rFonts w:eastAsia="Calibri Light" w:cs="Calibri Light"/>
                <w:color w:val="000000" w:themeColor="text1"/>
                <w:lang w:val="nl-NL"/>
              </w:rPr>
            </w:pPr>
          </w:p>
          <w:p w14:paraId="5342999E" w14:textId="77777777" w:rsidR="001C3F73" w:rsidRDefault="001C3F73" w:rsidP="001C3F73">
            <w:pPr>
              <w:jc w:val="both"/>
              <w:rPr>
                <w:rFonts w:eastAsia="Calibri Light" w:cs="Calibri Light"/>
                <w:color w:val="000000" w:themeColor="text1"/>
                <w:lang w:val="nl-NL"/>
              </w:rPr>
            </w:pPr>
          </w:p>
          <w:p w14:paraId="166D2D46" w14:textId="77777777" w:rsidR="001C3F73" w:rsidRDefault="001C3F73" w:rsidP="001C3F73">
            <w:pPr>
              <w:jc w:val="both"/>
              <w:rPr>
                <w:rFonts w:eastAsia="Calibri Light" w:cs="Calibri Light"/>
                <w:color w:val="000000" w:themeColor="text1"/>
                <w:lang w:val="nl-NL"/>
              </w:rPr>
            </w:pPr>
          </w:p>
          <w:p w14:paraId="2C264108" w14:textId="77777777" w:rsidR="001C3F73" w:rsidRDefault="001C3F73" w:rsidP="001C3F73">
            <w:pPr>
              <w:jc w:val="both"/>
              <w:rPr>
                <w:rFonts w:eastAsia="Calibri Light" w:cs="Calibri Light"/>
                <w:color w:val="000000" w:themeColor="text1"/>
                <w:lang w:val="nl-NL"/>
              </w:rPr>
            </w:pPr>
          </w:p>
          <w:p w14:paraId="6C4B5378" w14:textId="77777777" w:rsidR="001C3F73" w:rsidRDefault="001C3F73" w:rsidP="001C3F73">
            <w:pPr>
              <w:jc w:val="both"/>
              <w:rPr>
                <w:rFonts w:eastAsia="Calibri Light" w:cs="Calibri Light"/>
                <w:color w:val="000000" w:themeColor="text1"/>
                <w:lang w:val="nl-NL"/>
              </w:rPr>
            </w:pPr>
          </w:p>
          <w:p w14:paraId="1E2E0877" w14:textId="77777777" w:rsidR="001C3F73" w:rsidRDefault="001C3F73" w:rsidP="001C3F73">
            <w:pPr>
              <w:jc w:val="both"/>
              <w:rPr>
                <w:rFonts w:eastAsia="Calibri Light" w:cs="Calibri Light"/>
                <w:color w:val="000000" w:themeColor="text1"/>
                <w:lang w:val="nl-NL"/>
              </w:rPr>
            </w:pPr>
          </w:p>
          <w:p w14:paraId="235C02DA" w14:textId="77777777" w:rsidR="001C3F73" w:rsidRDefault="001C3F73" w:rsidP="001C3F73">
            <w:pPr>
              <w:jc w:val="both"/>
              <w:rPr>
                <w:rFonts w:eastAsia="Calibri Light" w:cs="Calibri Light"/>
                <w:color w:val="000000" w:themeColor="text1"/>
                <w:lang w:val="nl-NL"/>
              </w:rPr>
            </w:pPr>
          </w:p>
          <w:p w14:paraId="664764E7" w14:textId="77777777" w:rsidR="001C3F73" w:rsidRDefault="001C3F73" w:rsidP="001C3F73">
            <w:pPr>
              <w:jc w:val="both"/>
              <w:rPr>
                <w:rFonts w:eastAsia="Calibri Light" w:cs="Calibri Light"/>
                <w:color w:val="000000" w:themeColor="text1"/>
                <w:lang w:val="nl-NL"/>
              </w:rPr>
            </w:pPr>
          </w:p>
          <w:p w14:paraId="29A5589A" w14:textId="77777777" w:rsidR="001C3F73" w:rsidRDefault="001C3F73" w:rsidP="001C3F73">
            <w:pPr>
              <w:jc w:val="both"/>
              <w:rPr>
                <w:rFonts w:eastAsia="Calibri Light" w:cs="Calibri Light"/>
                <w:color w:val="000000" w:themeColor="text1"/>
                <w:lang w:val="nl-NL"/>
              </w:rPr>
            </w:pPr>
          </w:p>
          <w:p w14:paraId="3727D91A" w14:textId="77777777" w:rsidR="001C3F73" w:rsidRDefault="001C3F73" w:rsidP="001C3F73">
            <w:pPr>
              <w:jc w:val="both"/>
              <w:rPr>
                <w:rFonts w:eastAsia="Calibri Light" w:cs="Calibri Light"/>
                <w:color w:val="000000" w:themeColor="text1"/>
                <w:lang w:val="nl-NL"/>
              </w:rPr>
            </w:pPr>
          </w:p>
          <w:p w14:paraId="09C10BD4" w14:textId="77777777" w:rsidR="001C3F73" w:rsidRDefault="001C3F73" w:rsidP="001C3F73">
            <w:pPr>
              <w:jc w:val="both"/>
              <w:rPr>
                <w:rFonts w:eastAsia="Calibri Light" w:cs="Calibri Light"/>
                <w:color w:val="000000" w:themeColor="text1"/>
                <w:lang w:val="nl-NL"/>
              </w:rPr>
            </w:pPr>
          </w:p>
          <w:p w14:paraId="7834FE05" w14:textId="77777777" w:rsidR="001C3F73" w:rsidRDefault="001C3F73" w:rsidP="001C3F73">
            <w:pPr>
              <w:jc w:val="both"/>
              <w:rPr>
                <w:rFonts w:eastAsia="Calibri Light" w:cs="Calibri Light"/>
                <w:color w:val="000000" w:themeColor="text1"/>
                <w:lang w:val="nl-NL"/>
              </w:rPr>
            </w:pPr>
          </w:p>
          <w:p w14:paraId="78EACACF" w14:textId="77777777" w:rsidR="001C3F73" w:rsidRDefault="001C3F73" w:rsidP="001C3F73">
            <w:pPr>
              <w:jc w:val="both"/>
              <w:rPr>
                <w:rFonts w:eastAsia="Calibri Light" w:cs="Calibri Light"/>
                <w:color w:val="000000" w:themeColor="text1"/>
                <w:lang w:val="nl-NL"/>
              </w:rPr>
            </w:pPr>
          </w:p>
          <w:p w14:paraId="002D4DED" w14:textId="77777777" w:rsidR="001C3F73" w:rsidRDefault="001C3F73" w:rsidP="001C3F73">
            <w:pPr>
              <w:jc w:val="both"/>
              <w:rPr>
                <w:rFonts w:eastAsia="Calibri Light" w:cs="Calibri Light"/>
                <w:color w:val="000000" w:themeColor="text1"/>
                <w:lang w:val="nl-NL"/>
              </w:rPr>
            </w:pPr>
          </w:p>
          <w:p w14:paraId="2AC879C3" w14:textId="77777777" w:rsidR="001C3F73" w:rsidRDefault="001C3F73" w:rsidP="001C3F73">
            <w:pPr>
              <w:jc w:val="both"/>
              <w:rPr>
                <w:rFonts w:eastAsia="Calibri Light" w:cs="Calibri Light"/>
                <w:color w:val="000000" w:themeColor="text1"/>
                <w:lang w:val="nl-NL"/>
              </w:rPr>
            </w:pPr>
          </w:p>
          <w:p w14:paraId="135C837D" w14:textId="77777777" w:rsidR="001C3F73" w:rsidRDefault="001C3F73" w:rsidP="001C3F73">
            <w:pPr>
              <w:jc w:val="both"/>
              <w:rPr>
                <w:rFonts w:eastAsia="Calibri Light" w:cs="Calibri Light"/>
                <w:color w:val="000000" w:themeColor="text1"/>
                <w:lang w:val="nl-NL"/>
              </w:rPr>
            </w:pPr>
          </w:p>
          <w:p w14:paraId="5C6A5118" w14:textId="77777777" w:rsidR="001C3F73" w:rsidRDefault="001C3F73" w:rsidP="001C3F73">
            <w:pPr>
              <w:jc w:val="both"/>
              <w:rPr>
                <w:rFonts w:eastAsia="Calibri Light" w:cs="Calibri Light"/>
                <w:color w:val="000000" w:themeColor="text1"/>
                <w:lang w:val="nl-NL"/>
              </w:rPr>
            </w:pPr>
          </w:p>
          <w:p w14:paraId="5ECC916B" w14:textId="77777777" w:rsidR="001C3F73" w:rsidRDefault="001C3F73" w:rsidP="001C3F73">
            <w:pPr>
              <w:jc w:val="both"/>
              <w:rPr>
                <w:rFonts w:eastAsia="Calibri Light" w:cs="Calibri Light"/>
                <w:color w:val="000000" w:themeColor="text1"/>
                <w:lang w:val="nl-NL"/>
              </w:rPr>
            </w:pPr>
          </w:p>
          <w:p w14:paraId="66E7DC3B" w14:textId="77777777" w:rsidR="001C3F73" w:rsidRDefault="001C3F73" w:rsidP="001C3F73">
            <w:pPr>
              <w:jc w:val="both"/>
              <w:rPr>
                <w:rFonts w:eastAsia="Calibri Light" w:cs="Calibri Light"/>
                <w:color w:val="000000" w:themeColor="text1"/>
                <w:lang w:val="nl-NL"/>
              </w:rPr>
            </w:pPr>
          </w:p>
          <w:p w14:paraId="49880327" w14:textId="77777777" w:rsidR="001C3F73" w:rsidRDefault="001C3F73" w:rsidP="001C3F73">
            <w:pPr>
              <w:jc w:val="both"/>
              <w:rPr>
                <w:rFonts w:eastAsia="Calibri Light" w:cs="Calibri Light"/>
                <w:color w:val="000000" w:themeColor="text1"/>
                <w:lang w:val="nl-NL"/>
              </w:rPr>
            </w:pPr>
          </w:p>
          <w:p w14:paraId="17E3BED1" w14:textId="77777777" w:rsidR="001C3F73" w:rsidRDefault="001C3F73" w:rsidP="001C3F73">
            <w:pPr>
              <w:jc w:val="both"/>
              <w:rPr>
                <w:rFonts w:eastAsia="Calibri Light" w:cs="Calibri Light"/>
                <w:color w:val="000000" w:themeColor="text1"/>
                <w:lang w:val="nl-NL"/>
              </w:rPr>
            </w:pPr>
          </w:p>
          <w:p w14:paraId="15DFE5EC" w14:textId="1CBC56F3" w:rsidR="001C3F73" w:rsidRPr="001C3F73" w:rsidRDefault="001C3F73" w:rsidP="001C3F73">
            <w:pPr>
              <w:jc w:val="both"/>
              <w:rPr>
                <w:rFonts w:eastAsia="Calibri Light" w:cs="Calibri Light"/>
                <w:color w:val="000000" w:themeColor="text1"/>
                <w:lang w:val="nl-NL"/>
              </w:rPr>
            </w:pPr>
            <w:r w:rsidRPr="001C3F73">
              <w:rPr>
                <w:rFonts w:eastAsia="Calibri Light" w:cs="Calibri Light"/>
                <w:color w:val="000000" w:themeColor="text1"/>
                <w:lang w:val="nl-NL"/>
              </w:rPr>
              <w:t>Artémis</w:t>
            </w:r>
            <w:r>
              <w:rPr>
                <w:rFonts w:eastAsia="Calibri Light" w:cs="Calibri Light"/>
                <w:color w:val="000000" w:themeColor="text1"/>
                <w:lang w:val="nl-NL"/>
              </w:rPr>
              <w:t xml:space="preserve"> (NL)</w:t>
            </w:r>
            <w:r w:rsidRPr="001C3F73">
              <w:rPr>
                <w:rFonts w:eastAsia="Calibri Light" w:cs="Calibri Light"/>
                <w:color w:val="000000" w:themeColor="text1"/>
                <w:lang w:val="nl-NL"/>
              </w:rPr>
              <w:t xml:space="preserve">: </w:t>
            </w:r>
            <w:hyperlink r:id="rId16" w:history="1">
              <w:r w:rsidRPr="001C3F73">
                <w:rPr>
                  <w:rStyle w:val="Lienhypertexte"/>
                  <w:rFonts w:eastAsia="Calibri Light" w:cs="Calibri Light"/>
                </w:rPr>
                <w:t>Note arrêté royal modifiant les règles de paiement_NL.docx</w:t>
              </w:r>
            </w:hyperlink>
          </w:p>
        </w:tc>
      </w:tr>
      <w:tr w:rsidR="00D5076D" w:rsidRPr="00D5076D" w14:paraId="39CBE6A4" w14:textId="77777777" w:rsidTr="00A64D11">
        <w:tc>
          <w:tcPr>
            <w:tcW w:w="3996" w:type="dxa"/>
          </w:tcPr>
          <w:p w14:paraId="033369FD" w14:textId="77777777" w:rsidR="00D5076D" w:rsidRPr="00D5076D" w:rsidRDefault="00D5076D" w:rsidP="00D5076D">
            <w:pPr>
              <w:spacing w:after="60"/>
              <w:jc w:val="both"/>
              <w:rPr>
                <w:b/>
                <w:bCs/>
              </w:rPr>
            </w:pPr>
            <w:r w:rsidRPr="00D5076D">
              <w:rPr>
                <w:b/>
                <w:bCs/>
              </w:rPr>
              <w:lastRenderedPageBreak/>
              <w:t>Nouveauté :</w:t>
            </w:r>
          </w:p>
          <w:p w14:paraId="6675C109" w14:textId="77777777" w:rsidR="00D5076D" w:rsidRPr="00D5076D" w:rsidRDefault="00D5076D" w:rsidP="00D5076D">
            <w:pPr>
              <w:spacing w:after="60"/>
              <w:jc w:val="both"/>
            </w:pPr>
          </w:p>
          <w:p w14:paraId="4E7B63F7" w14:textId="77777777" w:rsidR="00D5076D" w:rsidRDefault="00D5076D" w:rsidP="00D5076D">
            <w:pPr>
              <w:spacing w:after="60"/>
              <w:jc w:val="both"/>
            </w:pPr>
            <w:r w:rsidRPr="00D5076D">
              <w:t>« </w:t>
            </w:r>
            <w:r w:rsidRPr="00D5076D">
              <w:rPr>
                <w:b/>
                <w:bCs/>
                <w:u w:val="single"/>
              </w:rPr>
              <w:t>Points d’attention</w:t>
            </w:r>
            <w:r w:rsidRPr="00D5076D">
              <w:t> :</w:t>
            </w:r>
          </w:p>
          <w:p w14:paraId="7A05342D" w14:textId="77777777" w:rsidR="00D5076D" w:rsidRDefault="00D5076D" w:rsidP="00D5076D">
            <w:pPr>
              <w:spacing w:after="60"/>
              <w:jc w:val="both"/>
            </w:pPr>
          </w:p>
          <w:p w14:paraId="38CFFB64" w14:textId="77777777" w:rsidR="00D5076D" w:rsidRDefault="00D5076D" w:rsidP="00D5076D">
            <w:pPr>
              <w:jc w:val="both"/>
              <w:rPr>
                <w:b/>
                <w:bCs/>
                <w:u w:val="single"/>
              </w:rPr>
            </w:pPr>
            <w:r w:rsidRPr="5587299A">
              <w:rPr>
                <w:b/>
                <w:bCs/>
                <w:i/>
                <w:iCs/>
                <w:color w:val="E5004D" w:themeColor="accent4"/>
                <w:u w:val="single"/>
              </w:rPr>
              <w:t>(x)</w:t>
            </w:r>
            <w:r w:rsidRPr="5587299A">
              <w:rPr>
                <w:b/>
                <w:bCs/>
                <w:u w:val="single"/>
              </w:rPr>
              <w:t xml:space="preserve"> 2° Avances</w:t>
            </w:r>
          </w:p>
          <w:p w14:paraId="66E50871" w14:textId="77777777" w:rsidR="00D5076D" w:rsidRDefault="00D5076D" w:rsidP="00D5076D">
            <w:pPr>
              <w:jc w:val="both"/>
            </w:pPr>
            <w:proofErr w:type="gramStart"/>
            <w:r w:rsidRPr="5587299A">
              <w:t>Suite à</w:t>
            </w:r>
            <w:proofErr w:type="gramEnd"/>
            <w:r w:rsidRPr="5587299A">
              <w:t xml:space="preserve"> la publication de la l</w:t>
            </w:r>
            <w:proofErr w:type="spellStart"/>
            <w:r w:rsidRPr="5587299A">
              <w:rPr>
                <w:lang w:val="fr-FR"/>
              </w:rPr>
              <w:t>oi</w:t>
            </w:r>
            <w:proofErr w:type="spellEnd"/>
            <w:r w:rsidRPr="5587299A">
              <w:rPr>
                <w:lang w:val="fr-FR"/>
              </w:rPr>
              <w:t xml:space="preserve"> du 22 décembre 2023 </w:t>
            </w:r>
            <w:r w:rsidRPr="5587299A">
              <w:t>modifiant la réglementation relative aux marchés publics le régime des avances a été substantiellement modifié (voir Art. 12/1 à 12/8 de la loi du 17 juin 2016)</w:t>
            </w:r>
            <w:r>
              <w:t>. »</w:t>
            </w:r>
          </w:p>
          <w:p w14:paraId="3D00E33F" w14:textId="77777777" w:rsidR="002404E8" w:rsidRDefault="002404E8" w:rsidP="00D5076D">
            <w:pPr>
              <w:jc w:val="both"/>
            </w:pPr>
          </w:p>
          <w:p w14:paraId="66CB35C9" w14:textId="77777777" w:rsidR="002404E8" w:rsidRDefault="002404E8" w:rsidP="00D5076D">
            <w:pPr>
              <w:jc w:val="both"/>
            </w:pPr>
          </w:p>
          <w:p w14:paraId="73B02EFB" w14:textId="5D4E8A80" w:rsidR="002404E8" w:rsidRPr="00D5076D" w:rsidRDefault="002404E8" w:rsidP="00D5076D">
            <w:pPr>
              <w:jc w:val="both"/>
            </w:pPr>
            <w:r>
              <w:t xml:space="preserve">Notes sur Artémis : </w:t>
            </w:r>
            <w:hyperlink r:id="rId17" w:history="1">
              <w:r w:rsidRPr="002404E8">
                <w:rPr>
                  <w:rStyle w:val="Lienhypertexte"/>
                </w:rPr>
                <w:t>La loi du 22 décembre 2023_note_DEF.docx</w:t>
              </w:r>
            </w:hyperlink>
            <w:r>
              <w:t xml:space="preserve"> et </w:t>
            </w:r>
            <w:hyperlink r:id="rId18" w:history="1">
              <w:r w:rsidR="00CA03FF" w:rsidRPr="00CA03FF">
                <w:rPr>
                  <w:rStyle w:val="Lienhypertexte"/>
                </w:rPr>
                <w:t>Note concernant l’obligation ou non de prévoir des avances dans le chef des SISP</w:t>
              </w:r>
            </w:hyperlink>
          </w:p>
        </w:tc>
        <w:tc>
          <w:tcPr>
            <w:tcW w:w="5066" w:type="dxa"/>
          </w:tcPr>
          <w:p w14:paraId="36D059F5" w14:textId="77777777" w:rsidR="00D5076D" w:rsidRPr="00D5076D" w:rsidRDefault="00D5076D" w:rsidP="00D5076D">
            <w:pPr>
              <w:spacing w:after="60"/>
              <w:rPr>
                <w:b/>
                <w:bCs/>
              </w:rPr>
            </w:pPr>
            <w:proofErr w:type="spellStart"/>
            <w:r w:rsidRPr="00D5076D">
              <w:rPr>
                <w:b/>
                <w:bCs/>
              </w:rPr>
              <w:lastRenderedPageBreak/>
              <w:t>Nieuw</w:t>
            </w:r>
            <w:proofErr w:type="spellEnd"/>
            <w:r w:rsidRPr="00D5076D">
              <w:rPr>
                <w:b/>
                <w:bCs/>
              </w:rPr>
              <w:t> :</w:t>
            </w:r>
          </w:p>
          <w:p w14:paraId="7217ECE2" w14:textId="77777777" w:rsidR="00D5076D" w:rsidRPr="00D5076D" w:rsidRDefault="00D5076D" w:rsidP="00D5076D">
            <w:pPr>
              <w:spacing w:after="60"/>
              <w:rPr>
                <w:b/>
                <w:bCs/>
              </w:rPr>
            </w:pPr>
          </w:p>
          <w:p w14:paraId="1AE794FD" w14:textId="77777777" w:rsidR="00D5076D" w:rsidRPr="00D5076D" w:rsidRDefault="00D5076D" w:rsidP="00D5076D">
            <w:pPr>
              <w:spacing w:after="60"/>
              <w:rPr>
                <w:b/>
                <w:bCs/>
              </w:rPr>
            </w:pPr>
            <w:r w:rsidRPr="00D5076D">
              <w:rPr>
                <w:b/>
                <w:bCs/>
                <w:u w:val="single"/>
              </w:rPr>
              <w:t>“</w:t>
            </w:r>
            <w:proofErr w:type="spellStart"/>
            <w:proofErr w:type="gramStart"/>
            <w:r w:rsidRPr="00D5076D">
              <w:rPr>
                <w:b/>
                <w:bCs/>
                <w:u w:val="single"/>
              </w:rPr>
              <w:t>Aandachtspunten</w:t>
            </w:r>
            <w:proofErr w:type="spellEnd"/>
            <w:r w:rsidRPr="00D5076D">
              <w:rPr>
                <w:b/>
                <w:bCs/>
                <w:u w:val="single"/>
              </w:rPr>
              <w:t>:</w:t>
            </w:r>
            <w:proofErr w:type="gramEnd"/>
            <w:r w:rsidRPr="00D5076D">
              <w:rPr>
                <w:b/>
                <w:bCs/>
              </w:rPr>
              <w:t> </w:t>
            </w:r>
          </w:p>
          <w:p w14:paraId="7713E819" w14:textId="77777777" w:rsidR="00D5076D" w:rsidRDefault="00D5076D" w:rsidP="00D5076D">
            <w:pPr>
              <w:jc w:val="both"/>
              <w:rPr>
                <w:rFonts w:eastAsia="Century Gothic" w:cs="Century Gothic"/>
                <w:b/>
                <w:bCs/>
                <w:i/>
                <w:iCs/>
                <w:color w:val="FF0066"/>
                <w:lang w:val="nl-NL"/>
              </w:rPr>
            </w:pPr>
          </w:p>
          <w:p w14:paraId="30A2EF2F" w14:textId="1B967BB1" w:rsidR="00D5076D" w:rsidRDefault="00D5076D" w:rsidP="00D5076D">
            <w:pPr>
              <w:jc w:val="both"/>
              <w:rPr>
                <w:rFonts w:eastAsia="Century Gothic" w:cs="Century Gothic"/>
                <w:color w:val="000000" w:themeColor="text1"/>
                <w:lang w:val="nl-NL"/>
              </w:rPr>
            </w:pPr>
            <w:r w:rsidRPr="16FF4A41">
              <w:rPr>
                <w:rFonts w:eastAsia="Century Gothic" w:cs="Century Gothic"/>
                <w:b/>
                <w:bCs/>
                <w:i/>
                <w:iCs/>
                <w:color w:val="FF0066"/>
                <w:lang w:val="nl-NL"/>
              </w:rPr>
              <w:t>(x)</w:t>
            </w:r>
            <w:r w:rsidRPr="16FF4A41">
              <w:rPr>
                <w:rFonts w:eastAsia="Century Gothic" w:cs="Century Gothic"/>
                <w:b/>
                <w:bCs/>
                <w:color w:val="FF0066"/>
                <w:u w:val="single"/>
                <w:lang w:val="nl-NL"/>
              </w:rPr>
              <w:t xml:space="preserve"> </w:t>
            </w:r>
            <w:r w:rsidRPr="16FF4A41">
              <w:rPr>
                <w:rFonts w:eastAsia="Century Gothic" w:cs="Century Gothic"/>
                <w:b/>
                <w:bCs/>
                <w:color w:val="000000" w:themeColor="text1"/>
                <w:u w:val="single"/>
                <w:lang w:val="nl-NL"/>
              </w:rPr>
              <w:t xml:space="preserve">2° Voorschotten </w:t>
            </w:r>
          </w:p>
          <w:p w14:paraId="75BE9FDC" w14:textId="77777777" w:rsidR="00D5076D" w:rsidRDefault="00D5076D" w:rsidP="00D5076D">
            <w:pPr>
              <w:jc w:val="both"/>
              <w:rPr>
                <w:rFonts w:eastAsia="Century Gothic" w:cs="Century Gothic"/>
                <w:color w:val="000000" w:themeColor="text1"/>
                <w:lang w:val="nl-NL"/>
              </w:rPr>
            </w:pPr>
          </w:p>
          <w:p w14:paraId="14C18974" w14:textId="77777777" w:rsidR="00D5076D" w:rsidRDefault="00D5076D" w:rsidP="00D5076D">
            <w:pPr>
              <w:jc w:val="both"/>
              <w:rPr>
                <w:rFonts w:eastAsia="Century Gothic" w:cs="Century Gothic"/>
                <w:color w:val="000000" w:themeColor="text1"/>
                <w:lang w:val="nl-NL"/>
              </w:rPr>
            </w:pPr>
            <w:r w:rsidRPr="16FF4A41">
              <w:rPr>
                <w:rFonts w:eastAsia="Century Gothic" w:cs="Century Gothic"/>
                <w:color w:val="000000" w:themeColor="text1"/>
                <w:lang w:val="nl-NL"/>
              </w:rPr>
              <w:t xml:space="preserve">Naar aanleiding van de publicatie van de wet van 22 december 2023 tot wijziging van de regelgeving </w:t>
            </w:r>
            <w:proofErr w:type="gramStart"/>
            <w:r w:rsidRPr="16FF4A41">
              <w:rPr>
                <w:rFonts w:eastAsia="Century Gothic" w:cs="Century Gothic"/>
                <w:color w:val="000000" w:themeColor="text1"/>
                <w:lang w:val="nl-NL"/>
              </w:rPr>
              <w:t>inzake</w:t>
            </w:r>
            <w:proofErr w:type="gramEnd"/>
            <w:r w:rsidRPr="16FF4A41">
              <w:rPr>
                <w:rFonts w:eastAsia="Century Gothic" w:cs="Century Gothic"/>
                <w:color w:val="000000" w:themeColor="text1"/>
                <w:lang w:val="nl-NL"/>
              </w:rPr>
              <w:t xml:space="preserve"> overheidsopdrachten is de regeling van de voorschotten aanzienlijk gewijzigd (zie Art. 12/1 tot 12/8 van de wet van 17 juni 2016).</w:t>
            </w:r>
            <w:r>
              <w:rPr>
                <w:rFonts w:eastAsia="Century Gothic" w:cs="Century Gothic"/>
                <w:color w:val="000000" w:themeColor="text1"/>
                <w:lang w:val="nl-NL"/>
              </w:rPr>
              <w:t>”</w:t>
            </w:r>
          </w:p>
          <w:p w14:paraId="54298FF6" w14:textId="77777777" w:rsidR="00CA03FF" w:rsidRDefault="00CA03FF" w:rsidP="00D5076D">
            <w:pPr>
              <w:jc w:val="both"/>
              <w:rPr>
                <w:rFonts w:eastAsia="Century Gothic" w:cs="Century Gothic"/>
                <w:color w:val="000000" w:themeColor="text1"/>
                <w:lang w:val="nl-NL"/>
              </w:rPr>
            </w:pPr>
          </w:p>
          <w:p w14:paraId="54512498" w14:textId="77777777" w:rsidR="00CA03FF" w:rsidRDefault="00CA03FF" w:rsidP="00D5076D">
            <w:pPr>
              <w:jc w:val="both"/>
              <w:rPr>
                <w:rFonts w:eastAsia="Century Gothic" w:cs="Century Gothic"/>
                <w:color w:val="000000" w:themeColor="text1"/>
                <w:lang w:val="nl-NL"/>
              </w:rPr>
            </w:pPr>
          </w:p>
          <w:p w14:paraId="4907581B" w14:textId="47F5BA27" w:rsidR="00CA03FF" w:rsidRPr="00D5076D" w:rsidRDefault="00CA03FF" w:rsidP="00D5076D">
            <w:pPr>
              <w:jc w:val="both"/>
              <w:rPr>
                <w:rFonts w:eastAsia="Century Gothic" w:cs="Century Gothic"/>
                <w:color w:val="000000" w:themeColor="text1"/>
                <w:lang w:val="nl-NL"/>
              </w:rPr>
            </w:pPr>
            <w:r>
              <w:t xml:space="preserve">Notes sur Artémis : </w:t>
            </w:r>
            <w:hyperlink r:id="rId19" w:history="1">
              <w:r w:rsidRPr="002404E8">
                <w:rPr>
                  <w:rStyle w:val="Lienhypertexte"/>
                </w:rPr>
                <w:t>La loi du 22 décembre 2023_note_DEF.docx</w:t>
              </w:r>
            </w:hyperlink>
            <w:r>
              <w:t xml:space="preserve"> et </w:t>
            </w:r>
            <w:hyperlink r:id="rId20" w:history="1">
              <w:r w:rsidRPr="00CA03FF">
                <w:rPr>
                  <w:rStyle w:val="Lienhypertexte"/>
                </w:rPr>
                <w:t>Note concernant l’obligation ou non de prévoir des avances dans le chef des SISP</w:t>
              </w:r>
            </w:hyperlink>
          </w:p>
        </w:tc>
      </w:tr>
      <w:tr w:rsidR="00A64D11" w:rsidRPr="00A64D11" w14:paraId="3FE9D82D" w14:textId="77777777" w:rsidTr="00C20CA0">
        <w:trPr>
          <w:trHeight w:val="350"/>
        </w:trPr>
        <w:tc>
          <w:tcPr>
            <w:tcW w:w="3996" w:type="dxa"/>
            <w:shd w:val="clear" w:color="auto" w:fill="00A4B7" w:themeFill="accent1"/>
          </w:tcPr>
          <w:p w14:paraId="5E5BEB75" w14:textId="5A52FD27" w:rsidR="00D5076D" w:rsidRPr="00A64D11" w:rsidRDefault="00D5076D" w:rsidP="00D5076D">
            <w:pPr>
              <w:jc w:val="center"/>
              <w:rPr>
                <w:color w:val="FFFFFF" w:themeColor="background1"/>
              </w:rPr>
            </w:pPr>
            <w:r w:rsidRPr="00A64D11">
              <w:rPr>
                <w:color w:val="FFFFFF" w:themeColor="background1"/>
              </w:rPr>
              <w:lastRenderedPageBreak/>
              <w:t>Loi du 17 juin 2016</w:t>
            </w:r>
          </w:p>
        </w:tc>
        <w:tc>
          <w:tcPr>
            <w:tcW w:w="5066" w:type="dxa"/>
            <w:shd w:val="clear" w:color="auto" w:fill="00A4B7" w:themeFill="accent1"/>
          </w:tcPr>
          <w:p w14:paraId="0764C518" w14:textId="0AE445E5" w:rsidR="00D5076D" w:rsidRPr="00A64D11" w:rsidRDefault="00D5076D" w:rsidP="00D5076D">
            <w:pPr>
              <w:jc w:val="center"/>
              <w:rPr>
                <w:color w:val="FFFFFF" w:themeColor="background1"/>
              </w:rPr>
            </w:pPr>
            <w:proofErr w:type="spellStart"/>
            <w:r w:rsidRPr="00A64D11">
              <w:rPr>
                <w:color w:val="FFFFFF" w:themeColor="background1"/>
              </w:rPr>
              <w:t>Wet</w:t>
            </w:r>
            <w:proofErr w:type="spellEnd"/>
            <w:r w:rsidRPr="00A64D11">
              <w:rPr>
                <w:color w:val="FFFFFF" w:themeColor="background1"/>
              </w:rPr>
              <w:t xml:space="preserve"> van 17 </w:t>
            </w:r>
            <w:proofErr w:type="spellStart"/>
            <w:r w:rsidRPr="00A64D11">
              <w:rPr>
                <w:color w:val="FFFFFF" w:themeColor="background1"/>
              </w:rPr>
              <w:t>juni</w:t>
            </w:r>
            <w:proofErr w:type="spellEnd"/>
            <w:r w:rsidRPr="00A64D11">
              <w:rPr>
                <w:color w:val="FFFFFF" w:themeColor="background1"/>
              </w:rPr>
              <w:t xml:space="preserve"> 2016</w:t>
            </w:r>
          </w:p>
        </w:tc>
      </w:tr>
      <w:tr w:rsidR="00D5076D" w:rsidRPr="00D5076D" w14:paraId="69F02F67" w14:textId="77777777" w:rsidTr="00A64D11">
        <w:tc>
          <w:tcPr>
            <w:tcW w:w="3996" w:type="dxa"/>
          </w:tcPr>
          <w:p w14:paraId="744E06CF" w14:textId="77777777" w:rsidR="00D5076D" w:rsidRDefault="00D5076D" w:rsidP="00A64D11">
            <w:pPr>
              <w:jc w:val="both"/>
              <w:rPr>
                <w:b/>
                <w:bCs/>
              </w:rPr>
            </w:pPr>
            <w:r w:rsidRPr="00A64D11">
              <w:rPr>
                <w:b/>
                <w:bCs/>
              </w:rPr>
              <w:t>Nouveauté :</w:t>
            </w:r>
          </w:p>
          <w:p w14:paraId="5264B579" w14:textId="77777777" w:rsidR="00A64D11" w:rsidRPr="00A64D11" w:rsidRDefault="00A64D11" w:rsidP="00A64D11">
            <w:pPr>
              <w:jc w:val="both"/>
              <w:rPr>
                <w:b/>
                <w:bCs/>
              </w:rPr>
            </w:pPr>
          </w:p>
          <w:p w14:paraId="706822B1" w14:textId="77777777" w:rsidR="00D5076D" w:rsidRDefault="00D5076D" w:rsidP="00D5076D">
            <w:pPr>
              <w:pStyle w:val="Titre4"/>
              <w:rPr>
                <w:rFonts w:ascii="Century Gothic" w:hAnsi="Century Gothic"/>
                <w:b/>
                <w:bCs/>
                <w:i w:val="0"/>
                <w:iCs w:val="0"/>
                <w:color w:val="auto"/>
              </w:rPr>
            </w:pPr>
            <w:bookmarkStart w:id="0" w:name="_Toc1806765751"/>
            <w:r w:rsidRPr="00A64D11">
              <w:rPr>
                <w:rFonts w:ascii="Century Gothic" w:hAnsi="Century Gothic"/>
                <w:b/>
                <w:bCs/>
                <w:color w:val="E5004D" w:themeColor="accent4"/>
              </w:rPr>
              <w:t>(x)</w:t>
            </w:r>
            <w:r w:rsidRPr="3A30E907">
              <w:rPr>
                <w:color w:val="E5004D" w:themeColor="accent4"/>
              </w:rPr>
              <w:t xml:space="preserve"> </w:t>
            </w:r>
            <w:r w:rsidRPr="00A64D11">
              <w:rPr>
                <w:rFonts w:ascii="Century Gothic" w:hAnsi="Century Gothic"/>
                <w:b/>
                <w:bCs/>
                <w:i w:val="0"/>
                <w:iCs w:val="0"/>
                <w:color w:val="auto"/>
              </w:rPr>
              <w:t>Art.12/1 à 12/8 : Avances</w:t>
            </w:r>
            <w:bookmarkEnd w:id="0"/>
          </w:p>
          <w:p w14:paraId="513BC225" w14:textId="77777777" w:rsidR="00A64D11" w:rsidRPr="00A64D11" w:rsidRDefault="00A64D11" w:rsidP="00A64D11"/>
          <w:p w14:paraId="6607C4ED" w14:textId="77777777" w:rsidR="00D5076D" w:rsidRDefault="00D5076D" w:rsidP="00D5076D">
            <w:pPr>
              <w:jc w:val="both"/>
              <w:rPr>
                <w:rFonts w:eastAsia="Century Gothic" w:cs="Century Gothic"/>
                <w:color w:val="000000" w:themeColor="text1"/>
              </w:rPr>
            </w:pPr>
            <w:r w:rsidRPr="5A874CEF">
              <w:rPr>
                <w:rFonts w:eastAsia="Century Gothic" w:cs="Century Gothic"/>
                <w:color w:val="000000" w:themeColor="text1"/>
              </w:rPr>
              <w:t>Conformément à l’article 12/1 al. 2 2° de la loi du 17 juin 2016, le pouvoir adjudicateur verse une avance dans le cas où le présent marché est attribué à une PME au sens de l’article 163 §3, al. 2 de la loi.</w:t>
            </w:r>
          </w:p>
          <w:p w14:paraId="531AB633" w14:textId="77777777" w:rsidR="00D5076D" w:rsidRDefault="00D5076D" w:rsidP="00D5076D">
            <w:pPr>
              <w:jc w:val="both"/>
            </w:pPr>
            <w:r w:rsidRPr="5A874CEF">
              <w:rPr>
                <w:rFonts w:eastAsia="Century Gothic" w:cs="Century Gothic"/>
                <w:color w:val="000000" w:themeColor="text1"/>
              </w:rPr>
              <w:t xml:space="preserve"> </w:t>
            </w:r>
          </w:p>
          <w:p w14:paraId="42CCB744" w14:textId="77777777" w:rsidR="00D5076D" w:rsidRDefault="00D5076D" w:rsidP="00D5076D">
            <w:pPr>
              <w:jc w:val="both"/>
            </w:pPr>
            <w:r w:rsidRPr="5A874CEF">
              <w:rPr>
                <w:rFonts w:eastAsia="Century Gothic" w:cs="Century Gothic"/>
                <w:color w:val="000000" w:themeColor="text1"/>
              </w:rPr>
              <w:t>L’avance est calculée comme suit :</w:t>
            </w:r>
          </w:p>
          <w:p w14:paraId="429F8564" w14:textId="77777777" w:rsidR="00D5076D" w:rsidRDefault="00D5076D" w:rsidP="00D5076D">
            <w:pPr>
              <w:jc w:val="both"/>
            </w:pPr>
            <w:r w:rsidRPr="5A874CEF">
              <w:rPr>
                <w:rFonts w:eastAsia="Century Gothic" w:cs="Century Gothic"/>
                <w:color w:val="000000" w:themeColor="text1"/>
              </w:rPr>
              <w:t xml:space="preserve"> </w:t>
            </w:r>
          </w:p>
          <w:p w14:paraId="7CCD376C" w14:textId="77777777" w:rsidR="00D5076D" w:rsidRDefault="00D5076D" w:rsidP="00D5076D">
            <w:pPr>
              <w:jc w:val="both"/>
            </w:pPr>
            <w:r w:rsidRPr="5A874CEF">
              <w:rPr>
                <w:rFonts w:eastAsia="Century Gothic" w:cs="Century Gothic"/>
                <w:color w:val="000000" w:themeColor="text1"/>
              </w:rPr>
              <w:t xml:space="preserve">Le montant de l'avance est calculé en appliquant les pourcentages suivants </w:t>
            </w:r>
            <w:r w:rsidRPr="5A874CEF">
              <w:rPr>
                <w:rFonts w:eastAsia="Century Gothic" w:cs="Century Gothic"/>
                <w:b/>
                <w:bCs/>
                <w:color w:val="000000" w:themeColor="text1"/>
              </w:rPr>
              <w:t>à une valeur de référence</w:t>
            </w:r>
            <w:r w:rsidRPr="5A874CEF">
              <w:rPr>
                <w:rFonts w:eastAsia="Century Gothic" w:cs="Century Gothic"/>
                <w:color w:val="000000" w:themeColor="text1"/>
              </w:rPr>
              <w:t xml:space="preserve"> déterminée </w:t>
            </w:r>
            <w:r w:rsidRPr="5A874CEF">
              <w:rPr>
                <w:rFonts w:eastAsia="Century Gothic" w:cs="Century Gothic"/>
                <w:i/>
                <w:iCs/>
                <w:color w:val="000000" w:themeColor="text1"/>
              </w:rPr>
              <w:t>infra</w:t>
            </w:r>
            <w:r w:rsidRPr="5A874CEF">
              <w:rPr>
                <w:rFonts w:eastAsia="Century Gothic" w:cs="Century Gothic"/>
                <w:color w:val="000000" w:themeColor="text1"/>
              </w:rPr>
              <w:t xml:space="preserve"> : </w:t>
            </w:r>
          </w:p>
          <w:p w14:paraId="67D4323A" w14:textId="77777777" w:rsidR="00D5076D" w:rsidRDefault="00D5076D" w:rsidP="00D5076D">
            <w:pPr>
              <w:jc w:val="both"/>
            </w:pPr>
            <w:r w:rsidRPr="5A874CEF">
              <w:rPr>
                <w:rFonts w:eastAsia="Century Gothic" w:cs="Century Gothic"/>
                <w:color w:val="000000" w:themeColor="text1"/>
              </w:rPr>
              <w:t xml:space="preserve"> </w:t>
            </w:r>
          </w:p>
          <w:tbl>
            <w:tblPr>
              <w:tblStyle w:val="TableauGrille1Clair-Accentuation5"/>
              <w:tblW w:w="0" w:type="auto"/>
              <w:tblLayout w:type="fixed"/>
              <w:tblLook w:val="04A0" w:firstRow="1" w:lastRow="0" w:firstColumn="1" w:lastColumn="0" w:noHBand="0" w:noVBand="1"/>
            </w:tblPr>
            <w:tblGrid>
              <w:gridCol w:w="1233"/>
              <w:gridCol w:w="1460"/>
              <w:gridCol w:w="1067"/>
            </w:tblGrid>
            <w:tr w:rsidR="00D5076D" w14:paraId="7C41D2B6" w14:textId="77777777" w:rsidTr="00AC01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8" w:space="0" w:color="auto"/>
                    <w:left w:val="single" w:sz="8" w:space="0" w:color="auto"/>
                    <w:right w:val="single" w:sz="8" w:space="0" w:color="BDD6EE"/>
                  </w:tcBorders>
                  <w:tcMar>
                    <w:left w:w="105" w:type="dxa"/>
                    <w:right w:w="105" w:type="dxa"/>
                  </w:tcMar>
                </w:tcPr>
                <w:p w14:paraId="5297CEFC" w14:textId="77777777" w:rsidR="00D5076D" w:rsidRDefault="00D5076D" w:rsidP="00D5076D">
                  <w:pPr>
                    <w:jc w:val="center"/>
                  </w:pPr>
                  <w:r w:rsidRPr="5A874CEF">
                    <w:rPr>
                      <w:rFonts w:eastAsia="Century Gothic" w:cs="Century Gothic"/>
                    </w:rPr>
                    <w:t>Type d’adjudicataire</w:t>
                  </w:r>
                </w:p>
              </w:tc>
              <w:tc>
                <w:tcPr>
                  <w:tcW w:w="4231" w:type="dxa"/>
                  <w:tcBorders>
                    <w:top w:val="single" w:sz="8" w:space="0" w:color="auto"/>
                    <w:left w:val="single" w:sz="8" w:space="0" w:color="BDD6EE"/>
                    <w:right w:val="single" w:sz="8" w:space="0" w:color="BDD6EE"/>
                  </w:tcBorders>
                  <w:tcMar>
                    <w:left w:w="105" w:type="dxa"/>
                    <w:right w:w="105" w:type="dxa"/>
                  </w:tcMar>
                </w:tcPr>
                <w:p w14:paraId="24EC7350" w14:textId="77777777" w:rsidR="00D5076D" w:rsidRDefault="00D5076D" w:rsidP="00D5076D">
                  <w:pPr>
                    <w:jc w:val="center"/>
                    <w:cnfStyle w:val="100000000000" w:firstRow="1" w:lastRow="0" w:firstColumn="0" w:lastColumn="0" w:oddVBand="0" w:evenVBand="0" w:oddHBand="0" w:evenHBand="0" w:firstRowFirstColumn="0" w:firstRowLastColumn="0" w:lastRowFirstColumn="0" w:lastRowLastColumn="0"/>
                  </w:pPr>
                  <w:r w:rsidRPr="5A874CEF">
                    <w:rPr>
                      <w:rFonts w:eastAsia="Century Gothic" w:cs="Century Gothic"/>
                    </w:rPr>
                    <w:t>Caractéristiques</w:t>
                  </w:r>
                </w:p>
              </w:tc>
              <w:tc>
                <w:tcPr>
                  <w:tcW w:w="2811" w:type="dxa"/>
                  <w:tcBorders>
                    <w:top w:val="single" w:sz="8" w:space="0" w:color="auto"/>
                    <w:left w:val="single" w:sz="8" w:space="0" w:color="BDD6EE"/>
                    <w:right w:val="single" w:sz="8" w:space="0" w:color="auto"/>
                  </w:tcBorders>
                  <w:tcMar>
                    <w:left w:w="105" w:type="dxa"/>
                    <w:right w:w="105" w:type="dxa"/>
                  </w:tcMar>
                </w:tcPr>
                <w:p w14:paraId="1E108EC5" w14:textId="77777777" w:rsidR="00D5076D" w:rsidRDefault="00D5076D" w:rsidP="00D5076D">
                  <w:pPr>
                    <w:jc w:val="center"/>
                    <w:cnfStyle w:val="100000000000" w:firstRow="1" w:lastRow="0" w:firstColumn="0" w:lastColumn="0" w:oddVBand="0" w:evenVBand="0" w:oddHBand="0" w:evenHBand="0" w:firstRowFirstColumn="0" w:firstRowLastColumn="0" w:lastRowFirstColumn="0" w:lastRowLastColumn="0"/>
                  </w:pPr>
                  <w:r w:rsidRPr="5A874CEF">
                    <w:rPr>
                      <w:rFonts w:eastAsia="Century Gothic" w:cs="Century Gothic"/>
                    </w:rPr>
                    <w:t>Pourcentage à appliquer*</w:t>
                  </w:r>
                </w:p>
              </w:tc>
            </w:tr>
            <w:tr w:rsidR="00D5076D" w14:paraId="37675457" w14:textId="77777777" w:rsidTr="00AC0193">
              <w:trPr>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12" w:space="0" w:color="AE89B1" w:themeColor="accent5" w:themeTint="99"/>
                    <w:left w:val="single" w:sz="8" w:space="0" w:color="auto"/>
                    <w:bottom w:val="single" w:sz="8" w:space="0" w:color="BDD6EE"/>
                    <w:right w:val="single" w:sz="8" w:space="0" w:color="BDD6EE"/>
                  </w:tcBorders>
                  <w:tcMar>
                    <w:left w:w="105" w:type="dxa"/>
                    <w:right w:w="105" w:type="dxa"/>
                  </w:tcMar>
                </w:tcPr>
                <w:p w14:paraId="043D8456" w14:textId="77777777" w:rsidR="00D5076D" w:rsidRDefault="00D5076D" w:rsidP="00D5076D">
                  <w:pPr>
                    <w:jc w:val="both"/>
                  </w:pPr>
                  <w:r w:rsidRPr="5A874CEF">
                    <w:rPr>
                      <w:rFonts w:eastAsia="Century Gothic" w:cs="Century Gothic"/>
                      <w:u w:val="single"/>
                    </w:rPr>
                    <w:t>Micro-entreprise</w:t>
                  </w:r>
                </w:p>
              </w:tc>
              <w:tc>
                <w:tcPr>
                  <w:tcW w:w="4231" w:type="dxa"/>
                  <w:tcBorders>
                    <w:top w:val="single" w:sz="12" w:space="0" w:color="AE89B1" w:themeColor="accent5" w:themeTint="99"/>
                    <w:left w:val="single" w:sz="8" w:space="0" w:color="BDD6EE"/>
                    <w:bottom w:val="single" w:sz="8" w:space="0" w:color="BDD6EE"/>
                    <w:right w:val="single" w:sz="8" w:space="0" w:color="BDD6EE"/>
                  </w:tcBorders>
                  <w:tcMar>
                    <w:left w:w="105" w:type="dxa"/>
                    <w:right w:w="105" w:type="dxa"/>
                  </w:tcMar>
                </w:tcPr>
                <w:p w14:paraId="470A803A" w14:textId="77777777" w:rsidR="00D5076D" w:rsidRDefault="00D5076D" w:rsidP="00333EE1">
                  <w:pPr>
                    <w:pStyle w:val="Paragraphedeliste"/>
                    <w:numPr>
                      <w:ilvl w:val="0"/>
                      <w:numId w:val="42"/>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 xml:space="preserve">Emploie moins de 10 personnes </w:t>
                  </w:r>
                </w:p>
                <w:p w14:paraId="78E6189E" w14:textId="77777777" w:rsidR="00D5076D" w:rsidRDefault="00D5076D" w:rsidP="00333EE1">
                  <w:pPr>
                    <w:pStyle w:val="Paragraphedeliste"/>
                    <w:numPr>
                      <w:ilvl w:val="0"/>
                      <w:numId w:val="42"/>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Chiffre d'aff</w:t>
                  </w:r>
                  <w:r w:rsidRPr="5A874CEF">
                    <w:rPr>
                      <w:rFonts w:eastAsia="Century Gothic" w:cs="Century Gothic"/>
                    </w:rPr>
                    <w:lastRenderedPageBreak/>
                    <w:t>aires annuel ou le total du bilan annuel ne dépasse pas 2.000.000 €.</w:t>
                  </w:r>
                </w:p>
              </w:tc>
              <w:tc>
                <w:tcPr>
                  <w:tcW w:w="2811" w:type="dxa"/>
                  <w:tcBorders>
                    <w:top w:val="single" w:sz="12" w:space="0" w:color="AE89B1" w:themeColor="accent5" w:themeTint="99"/>
                    <w:left w:val="single" w:sz="8" w:space="0" w:color="BDD6EE"/>
                    <w:bottom w:val="single" w:sz="8" w:space="0" w:color="BDD6EE"/>
                    <w:right w:val="single" w:sz="8" w:space="0" w:color="auto"/>
                  </w:tcBorders>
                  <w:tcMar>
                    <w:left w:w="105" w:type="dxa"/>
                    <w:right w:w="105" w:type="dxa"/>
                  </w:tcMar>
                </w:tcPr>
                <w:p w14:paraId="2E4B66A7" w14:textId="77777777" w:rsidR="00D5076D" w:rsidRDefault="00D5076D" w:rsidP="00D5076D">
                  <w:pPr>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lastRenderedPageBreak/>
                    <w:t xml:space="preserve"> </w:t>
                  </w:r>
                </w:p>
                <w:p w14:paraId="1DADD4E2" w14:textId="77777777" w:rsidR="00D5076D" w:rsidRDefault="00D5076D" w:rsidP="00D5076D">
                  <w:pPr>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30CCAF21" w14:textId="77777777" w:rsidR="00D5076D" w:rsidRDefault="00D5076D" w:rsidP="00D5076D">
                  <w:pPr>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20%</w:t>
                  </w:r>
                </w:p>
              </w:tc>
            </w:tr>
            <w:tr w:rsidR="00D5076D" w14:paraId="0B651954" w14:textId="77777777" w:rsidTr="00AC0193">
              <w:trPr>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8" w:space="0" w:color="BDD6EE"/>
                    <w:left w:val="single" w:sz="8" w:space="0" w:color="auto"/>
                    <w:bottom w:val="single" w:sz="8" w:space="0" w:color="BDD6EE"/>
                    <w:right w:val="single" w:sz="8" w:space="0" w:color="BDD6EE"/>
                  </w:tcBorders>
                  <w:tcMar>
                    <w:left w:w="105" w:type="dxa"/>
                    <w:right w:w="105" w:type="dxa"/>
                  </w:tcMar>
                </w:tcPr>
                <w:p w14:paraId="121B4ECC" w14:textId="77777777" w:rsidR="00D5076D" w:rsidRDefault="00D5076D" w:rsidP="00D5076D">
                  <w:pPr>
                    <w:jc w:val="both"/>
                  </w:pPr>
                  <w:r w:rsidRPr="5A874CEF">
                    <w:rPr>
                      <w:rFonts w:eastAsia="Century Gothic" w:cs="Century Gothic"/>
                      <w:u w:val="single"/>
                    </w:rPr>
                    <w:t>Petite entreprise</w:t>
                  </w:r>
                </w:p>
              </w:tc>
              <w:tc>
                <w:tcPr>
                  <w:tcW w:w="4231" w:type="dxa"/>
                  <w:tcBorders>
                    <w:top w:val="single" w:sz="8" w:space="0" w:color="BDD6EE"/>
                    <w:left w:val="single" w:sz="8" w:space="0" w:color="BDD6EE"/>
                    <w:bottom w:val="single" w:sz="8" w:space="0" w:color="BDD6EE"/>
                    <w:right w:val="single" w:sz="8" w:space="0" w:color="BDD6EE"/>
                  </w:tcBorders>
                  <w:tcMar>
                    <w:left w:w="105" w:type="dxa"/>
                    <w:right w:w="105" w:type="dxa"/>
                  </w:tcMar>
                </w:tcPr>
                <w:p w14:paraId="3CAA9CA2" w14:textId="77777777" w:rsidR="00D5076D" w:rsidRDefault="00D5076D" w:rsidP="00333EE1">
                  <w:pPr>
                    <w:pStyle w:val="Paragraphedeliste"/>
                    <w:numPr>
                      <w:ilvl w:val="0"/>
                      <w:numId w:val="42"/>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 xml:space="preserve"> Emploie moins de 50 personnes</w:t>
                  </w:r>
                </w:p>
                <w:p w14:paraId="7847D95A" w14:textId="77777777" w:rsidR="00D5076D" w:rsidRDefault="00D5076D" w:rsidP="00333EE1">
                  <w:pPr>
                    <w:pStyle w:val="Paragraphedeliste"/>
                    <w:numPr>
                      <w:ilvl w:val="0"/>
                      <w:numId w:val="42"/>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Chiffre d'affaires annuel ou le total du bilan annuel ne dépasse pas 10.000.000€</w:t>
                  </w:r>
                </w:p>
              </w:tc>
              <w:tc>
                <w:tcPr>
                  <w:tcW w:w="2811" w:type="dxa"/>
                  <w:tcBorders>
                    <w:top w:val="single" w:sz="8" w:space="0" w:color="BDD6EE"/>
                    <w:left w:val="single" w:sz="8" w:space="0" w:color="BDD6EE"/>
                    <w:bottom w:val="single" w:sz="8" w:space="0" w:color="BDD6EE"/>
                    <w:right w:val="single" w:sz="8" w:space="0" w:color="auto"/>
                  </w:tcBorders>
                  <w:tcMar>
                    <w:left w:w="105" w:type="dxa"/>
                    <w:right w:w="105" w:type="dxa"/>
                  </w:tcMar>
                </w:tcPr>
                <w:p w14:paraId="776A3E1D" w14:textId="77777777" w:rsidR="00D5076D" w:rsidRDefault="00D5076D" w:rsidP="00D5076D">
                  <w:pPr>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41DDD872" w14:textId="77777777" w:rsidR="00D5076D" w:rsidRDefault="00D5076D" w:rsidP="00D5076D">
                  <w:pPr>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76C55544" w14:textId="77777777" w:rsidR="00D5076D" w:rsidRDefault="00D5076D" w:rsidP="00D5076D">
                  <w:pPr>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10%</w:t>
                  </w:r>
                </w:p>
              </w:tc>
            </w:tr>
            <w:tr w:rsidR="00D5076D" w14:paraId="3A0BD688" w14:textId="77777777" w:rsidTr="00AC0193">
              <w:trPr>
                <w:trHeight w:val="300"/>
              </w:trPr>
              <w:tc>
                <w:tcPr>
                  <w:cnfStyle w:val="001000000000" w:firstRow="0" w:lastRow="0" w:firstColumn="1" w:lastColumn="0" w:oddVBand="0" w:evenVBand="0" w:oddHBand="0" w:evenHBand="0" w:firstRowFirstColumn="0" w:firstRowLastColumn="0" w:lastRowFirstColumn="0" w:lastRowLastColumn="0"/>
                  <w:tcW w:w="1973" w:type="dxa"/>
                  <w:tcBorders>
                    <w:top w:val="single" w:sz="8" w:space="0" w:color="BDD6EE"/>
                    <w:left w:val="single" w:sz="8" w:space="0" w:color="auto"/>
                    <w:bottom w:val="single" w:sz="8" w:space="0" w:color="auto"/>
                    <w:right w:val="single" w:sz="8" w:space="0" w:color="BDD6EE"/>
                  </w:tcBorders>
                  <w:tcMar>
                    <w:left w:w="105" w:type="dxa"/>
                    <w:right w:w="105" w:type="dxa"/>
                  </w:tcMar>
                </w:tcPr>
                <w:p w14:paraId="4089564D" w14:textId="77777777" w:rsidR="00D5076D" w:rsidRDefault="00D5076D" w:rsidP="00D5076D">
                  <w:pPr>
                    <w:jc w:val="both"/>
                  </w:pPr>
                  <w:r w:rsidRPr="5A874CEF">
                    <w:rPr>
                      <w:rFonts w:eastAsia="Century Gothic" w:cs="Century Gothic"/>
                      <w:u w:val="single"/>
                    </w:rPr>
                    <w:t>Moyenne entreprise</w:t>
                  </w:r>
                </w:p>
              </w:tc>
              <w:tc>
                <w:tcPr>
                  <w:tcW w:w="4231" w:type="dxa"/>
                  <w:tcBorders>
                    <w:top w:val="single" w:sz="8" w:space="0" w:color="BDD6EE"/>
                    <w:left w:val="single" w:sz="8" w:space="0" w:color="BDD6EE"/>
                    <w:bottom w:val="single" w:sz="8" w:space="0" w:color="auto"/>
                    <w:right w:val="single" w:sz="8" w:space="0" w:color="BDD6EE"/>
                  </w:tcBorders>
                  <w:tcMar>
                    <w:left w:w="105" w:type="dxa"/>
                    <w:right w:w="105" w:type="dxa"/>
                  </w:tcMar>
                </w:tcPr>
                <w:p w14:paraId="6FC096F2" w14:textId="77777777" w:rsidR="00D5076D" w:rsidRDefault="00D5076D" w:rsidP="00333EE1">
                  <w:pPr>
                    <w:pStyle w:val="Paragraphedeliste"/>
                    <w:numPr>
                      <w:ilvl w:val="0"/>
                      <w:numId w:val="42"/>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Emploie moins de 250 pers</w:t>
                  </w:r>
                  <w:r w:rsidRPr="5A874CEF">
                    <w:rPr>
                      <w:rFonts w:eastAsia="Century Gothic" w:cs="Century Gothic"/>
                    </w:rPr>
                    <w:lastRenderedPageBreak/>
                    <w:t xml:space="preserve">onnes </w:t>
                  </w:r>
                </w:p>
                <w:p w14:paraId="4A6BACFC" w14:textId="77777777" w:rsidR="00D5076D" w:rsidRDefault="00D5076D" w:rsidP="00333EE1">
                  <w:pPr>
                    <w:pStyle w:val="Paragraphedeliste"/>
                    <w:numPr>
                      <w:ilvl w:val="0"/>
                      <w:numId w:val="42"/>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eastAsia="Century Gothic" w:cs="Century Gothic"/>
                    </w:rPr>
                  </w:pPr>
                  <w:r w:rsidRPr="5A874CEF">
                    <w:rPr>
                      <w:rFonts w:eastAsia="Century Gothic" w:cs="Century Gothic"/>
                    </w:rPr>
                    <w:t>Le chiffre d'affaires annuel n'excède pas cinquante millions d'euros ou dont le total du bilan annuel n'excède pas 43.000.000€</w:t>
                  </w:r>
                </w:p>
              </w:tc>
              <w:tc>
                <w:tcPr>
                  <w:tcW w:w="2811" w:type="dxa"/>
                  <w:tcBorders>
                    <w:top w:val="single" w:sz="8" w:space="0" w:color="BDD6EE"/>
                    <w:left w:val="single" w:sz="8" w:space="0" w:color="BDD6EE"/>
                    <w:bottom w:val="single" w:sz="8" w:space="0" w:color="auto"/>
                    <w:right w:val="single" w:sz="8" w:space="0" w:color="auto"/>
                  </w:tcBorders>
                  <w:tcMar>
                    <w:left w:w="105" w:type="dxa"/>
                    <w:right w:w="105" w:type="dxa"/>
                  </w:tcMar>
                </w:tcPr>
                <w:p w14:paraId="1FD82F1E" w14:textId="77777777" w:rsidR="00D5076D" w:rsidRDefault="00D5076D" w:rsidP="00D5076D">
                  <w:pPr>
                    <w:jc w:val="both"/>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lastRenderedPageBreak/>
                    <w:t xml:space="preserve"> </w:t>
                  </w:r>
                </w:p>
                <w:p w14:paraId="43945722" w14:textId="77777777" w:rsidR="00D5076D" w:rsidRDefault="00D5076D" w:rsidP="00D5076D">
                  <w:pP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2CDF86E6" w14:textId="77777777" w:rsidR="00D5076D" w:rsidRDefault="00D5076D" w:rsidP="00D5076D">
                  <w:pPr>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 xml:space="preserve"> </w:t>
                  </w:r>
                </w:p>
                <w:p w14:paraId="1646ED57" w14:textId="77777777" w:rsidR="00D5076D" w:rsidRDefault="00D5076D" w:rsidP="00D5076D">
                  <w:pPr>
                    <w:jc w:val="center"/>
                    <w:cnfStyle w:val="000000000000" w:firstRow="0" w:lastRow="0" w:firstColumn="0" w:lastColumn="0" w:oddVBand="0" w:evenVBand="0" w:oddHBand="0" w:evenHBand="0" w:firstRowFirstColumn="0" w:firstRowLastColumn="0" w:lastRowFirstColumn="0" w:lastRowLastColumn="0"/>
                  </w:pPr>
                  <w:r w:rsidRPr="5A874CEF">
                    <w:rPr>
                      <w:rFonts w:eastAsia="Century Gothic" w:cs="Century Gothic"/>
                    </w:rPr>
                    <w:t>5%</w:t>
                  </w:r>
                </w:p>
              </w:tc>
            </w:tr>
          </w:tbl>
          <w:p w14:paraId="7331F486" w14:textId="77777777" w:rsidR="00D5076D" w:rsidRDefault="00D5076D" w:rsidP="00D5076D">
            <w:pPr>
              <w:jc w:val="both"/>
            </w:pPr>
            <w:r w:rsidRPr="5A874CEF">
              <w:rPr>
                <w:rFonts w:eastAsia="Century Gothic" w:cs="Century Gothic"/>
                <w:color w:val="000000" w:themeColor="text1"/>
              </w:rPr>
              <w:t xml:space="preserve"> </w:t>
            </w:r>
          </w:p>
          <w:p w14:paraId="5E7E9FB4" w14:textId="77777777" w:rsidR="00D5076D" w:rsidRDefault="00D5076D" w:rsidP="00D5076D">
            <w:pPr>
              <w:jc w:val="right"/>
            </w:pPr>
            <w:r w:rsidRPr="5A874CEF">
              <w:rPr>
                <w:rFonts w:eastAsia="Century Gothic" w:cs="Century Gothic"/>
                <w:color w:val="000000" w:themeColor="text1"/>
              </w:rPr>
              <w:t>*sauf dans les cas visés à l'article 12/4, § 2.</w:t>
            </w:r>
            <w:r w:rsidRPr="5A874CEF">
              <w:rPr>
                <w:rFonts w:ascii="Arial" w:eastAsia="Arial" w:hAnsi="Arial" w:cs="Arial"/>
                <w:color w:val="000000" w:themeColor="text1"/>
              </w:rPr>
              <w:t xml:space="preserve"> </w:t>
            </w:r>
            <w:r w:rsidRPr="5A874CEF">
              <w:rPr>
                <w:rFonts w:eastAsia="Century Gothic" w:cs="Century Gothic"/>
                <w:color w:val="000000" w:themeColor="text1"/>
              </w:rPr>
              <w:t xml:space="preserve"> </w:t>
            </w:r>
          </w:p>
          <w:p w14:paraId="3AC1B34D" w14:textId="77777777" w:rsidR="00D5076D" w:rsidRDefault="00D5076D" w:rsidP="00D5076D">
            <w:pPr>
              <w:spacing w:after="160" w:line="257" w:lineRule="auto"/>
            </w:pPr>
            <w:r w:rsidRPr="5A874CEF">
              <w:rPr>
                <w:rFonts w:eastAsia="Century Gothic" w:cs="Century Gothic"/>
                <w:color w:val="000000" w:themeColor="text1"/>
              </w:rPr>
              <w:t xml:space="preserve"> </w:t>
            </w:r>
          </w:p>
          <w:p w14:paraId="340874EE" w14:textId="77777777" w:rsidR="00D5076D" w:rsidRDefault="00D5076D" w:rsidP="00D5076D">
            <w:pPr>
              <w:ind w:right="565"/>
              <w:jc w:val="both"/>
            </w:pPr>
            <w:r w:rsidRPr="5A874CEF">
              <w:rPr>
                <w:rFonts w:eastAsia="Century Gothic" w:cs="Century Gothic"/>
              </w:rPr>
              <w:t xml:space="preserve">Dans le cas où le marché est attribué à un groupement d’opérateurs économiques composé de PME de tailles différentes, le pourcentage appliqué sera celui de la PME de taille la plus importante au sein du groupement. </w:t>
            </w:r>
          </w:p>
          <w:p w14:paraId="437A8DC7" w14:textId="77777777" w:rsidR="00D5076D" w:rsidRDefault="00D5076D" w:rsidP="00D5076D">
            <w:pPr>
              <w:ind w:right="565"/>
              <w:jc w:val="both"/>
            </w:pPr>
            <w:r w:rsidRPr="5A874CEF">
              <w:rPr>
                <w:rFonts w:eastAsia="Century Gothic" w:cs="Century Gothic"/>
                <w:i/>
                <w:iCs/>
              </w:rPr>
              <w:t xml:space="preserve">Par exemple : un groupement formé d’une micro-entreprise et d’une moyenne entreprise, le taux sera celui applicable aux moyennes entreprises. </w:t>
            </w:r>
          </w:p>
          <w:p w14:paraId="4F9DD16D" w14:textId="77777777" w:rsidR="00D5076D" w:rsidRDefault="00D5076D" w:rsidP="00D5076D">
            <w:r w:rsidRPr="5A874CEF">
              <w:rPr>
                <w:rFonts w:eastAsia="Century Gothic" w:cs="Century Gothic"/>
                <w:color w:val="000000" w:themeColor="text1"/>
              </w:rPr>
              <w:lastRenderedPageBreak/>
              <w:t xml:space="preserve"> </w:t>
            </w:r>
          </w:p>
          <w:p w14:paraId="74781D09" w14:textId="77777777" w:rsidR="00D5076D" w:rsidRDefault="00D5076D" w:rsidP="00D5076D">
            <w:r w:rsidRPr="5A874CEF">
              <w:rPr>
                <w:rFonts w:eastAsia="Century Gothic" w:cs="Century Gothic"/>
                <w:color w:val="000000" w:themeColor="text1"/>
              </w:rPr>
              <w:t xml:space="preserve">La </w:t>
            </w:r>
            <w:r w:rsidRPr="5A874CEF">
              <w:rPr>
                <w:rFonts w:eastAsia="Century Gothic" w:cs="Century Gothic"/>
                <w:b/>
                <w:bCs/>
                <w:color w:val="000000" w:themeColor="text1"/>
              </w:rPr>
              <w:t xml:space="preserve">valeur de référence </w:t>
            </w:r>
            <w:r w:rsidRPr="5A874CEF">
              <w:rPr>
                <w:rFonts w:eastAsia="Century Gothic" w:cs="Century Gothic"/>
                <w:color w:val="000000" w:themeColor="text1"/>
              </w:rPr>
              <w:t>sur laquelle le pourcentage sera appliqué est déterminée comme suit :</w:t>
            </w:r>
          </w:p>
          <w:p w14:paraId="3EFEC553" w14:textId="77777777" w:rsidR="00D5076D" w:rsidRDefault="00D5076D" w:rsidP="00D5076D">
            <w:pPr>
              <w:jc w:val="both"/>
            </w:pPr>
            <w:r w:rsidRPr="5A874CEF">
              <w:rPr>
                <w:rFonts w:eastAsia="Century Gothic" w:cs="Century Gothic"/>
                <w:color w:val="000000" w:themeColor="text1"/>
              </w:rPr>
              <w:t xml:space="preserve"> </w:t>
            </w:r>
          </w:p>
          <w:tbl>
            <w:tblPr>
              <w:tblStyle w:val="TableauGrille1Clair-Accentuation5"/>
              <w:tblW w:w="0" w:type="auto"/>
              <w:tblLayout w:type="fixed"/>
              <w:tblLook w:val="04A0" w:firstRow="1" w:lastRow="0" w:firstColumn="1" w:lastColumn="0" w:noHBand="0" w:noVBand="1"/>
            </w:tblPr>
            <w:tblGrid>
              <w:gridCol w:w="1508"/>
              <w:gridCol w:w="2252"/>
            </w:tblGrid>
            <w:tr w:rsidR="00D5076D" w14:paraId="616824DE" w14:textId="77777777" w:rsidTr="00AC01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10" w:type="dxa"/>
                  <w:tcBorders>
                    <w:top w:val="single" w:sz="8" w:space="0" w:color="auto"/>
                    <w:left w:val="single" w:sz="8" w:space="0" w:color="auto"/>
                    <w:right w:val="single" w:sz="8" w:space="0" w:color="BDD6EE"/>
                  </w:tcBorders>
                  <w:tcMar>
                    <w:left w:w="105" w:type="dxa"/>
                    <w:right w:w="105" w:type="dxa"/>
                  </w:tcMar>
                </w:tcPr>
                <w:p w14:paraId="4EE4E016" w14:textId="77777777" w:rsidR="00D5076D" w:rsidRDefault="00D5076D" w:rsidP="00D5076D">
                  <w:pPr>
                    <w:jc w:val="center"/>
                  </w:pPr>
                  <w:r w:rsidRPr="5A874CEF">
                    <w:rPr>
                      <w:rFonts w:eastAsia="Century Gothic" w:cs="Century Gothic"/>
                    </w:rPr>
                    <w:t>Durée du marché</w:t>
                  </w:r>
                </w:p>
              </w:tc>
              <w:tc>
                <w:tcPr>
                  <w:tcW w:w="4860" w:type="dxa"/>
                  <w:tcBorders>
                    <w:top w:val="single" w:sz="8" w:space="0" w:color="auto"/>
                    <w:left w:val="single" w:sz="8" w:space="0" w:color="BDD6EE"/>
                    <w:right w:val="single" w:sz="8" w:space="0" w:color="auto"/>
                  </w:tcBorders>
                  <w:tcMar>
                    <w:left w:w="105" w:type="dxa"/>
                    <w:right w:w="105" w:type="dxa"/>
                  </w:tcMar>
                </w:tcPr>
                <w:p w14:paraId="3D758B27" w14:textId="77777777" w:rsidR="00D5076D" w:rsidRDefault="00D5076D" w:rsidP="00D5076D">
                  <w:pPr>
                    <w:jc w:val="center"/>
                    <w:cnfStyle w:val="100000000000" w:firstRow="1" w:lastRow="0" w:firstColumn="0" w:lastColumn="0" w:oddVBand="0" w:evenVBand="0" w:oddHBand="0" w:evenHBand="0" w:firstRowFirstColumn="0" w:firstRowLastColumn="0" w:lastRowFirstColumn="0" w:lastRowLastColumn="0"/>
                  </w:pPr>
                  <w:r w:rsidRPr="5A874CEF">
                    <w:rPr>
                      <w:rFonts w:eastAsia="Century Gothic" w:cs="Century Gothic"/>
                    </w:rPr>
                    <w:t>Valeur de référence</w:t>
                  </w:r>
                </w:p>
              </w:tc>
            </w:tr>
            <w:tr w:rsidR="00D5076D" w14:paraId="09DAFFDF" w14:textId="77777777" w:rsidTr="00AC0193">
              <w:trPr>
                <w:trHeight w:val="300"/>
              </w:trPr>
              <w:tc>
                <w:tcPr>
                  <w:cnfStyle w:val="001000000000" w:firstRow="0" w:lastRow="0" w:firstColumn="1" w:lastColumn="0" w:oddVBand="0" w:evenVBand="0" w:oddHBand="0" w:evenHBand="0" w:firstRowFirstColumn="0" w:firstRowLastColumn="0" w:lastRowFirstColumn="0" w:lastRowLastColumn="0"/>
                  <w:tcW w:w="3810" w:type="dxa"/>
                  <w:tcBorders>
                    <w:top w:val="single" w:sz="12" w:space="0" w:color="AE89B1" w:themeColor="accent5" w:themeTint="99"/>
                    <w:left w:val="single" w:sz="8" w:space="0" w:color="auto"/>
                    <w:bottom w:val="single" w:sz="8" w:space="0" w:color="BDD6EE"/>
                    <w:right w:val="single" w:sz="8" w:space="0" w:color="BDD6EE"/>
                  </w:tcBorders>
                  <w:tcMar>
                    <w:left w:w="105" w:type="dxa"/>
                    <w:right w:w="105" w:type="dxa"/>
                  </w:tcMar>
                </w:tcPr>
                <w:p w14:paraId="735B4059" w14:textId="77777777" w:rsidR="00D5076D" w:rsidRDefault="00D5076D" w:rsidP="00D5076D">
                  <w:pPr>
                    <w:jc w:val="both"/>
                  </w:pPr>
                  <w:r w:rsidRPr="5A874CEF">
                    <w:rPr>
                      <w:rFonts w:eastAsia="Century Gothic" w:cs="Century Gothic"/>
                    </w:rPr>
                    <w:t>Égale ou inférieure à 12 mois</w:t>
                  </w:r>
                </w:p>
              </w:tc>
              <w:tc>
                <w:tcPr>
                  <w:tcW w:w="4860" w:type="dxa"/>
                  <w:tcBorders>
                    <w:top w:val="single" w:sz="12" w:space="0" w:color="AE89B1" w:themeColor="accent5" w:themeTint="99"/>
                    <w:left w:val="single" w:sz="8" w:space="0" w:color="BDD6EE"/>
                    <w:bottom w:val="single" w:sz="8" w:space="0" w:color="BDD6EE"/>
                    <w:right w:val="single" w:sz="8" w:space="0" w:color="auto"/>
                  </w:tcBorders>
                  <w:tcMar>
                    <w:left w:w="105" w:type="dxa"/>
                    <w:right w:w="105" w:type="dxa"/>
                  </w:tcMar>
                </w:tcPr>
                <w:p w14:paraId="0EC07F29" w14:textId="77777777" w:rsidR="00D5076D" w:rsidRDefault="00D5076D" w:rsidP="00D507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5A874CEF">
                    <w:rPr>
                      <w:rFonts w:eastAsia="Century Gothic" w:cs="Century Gothic"/>
                      <w:b/>
                      <w:bCs/>
                    </w:rPr>
                    <w:t>Montant initial du marché</w:t>
                  </w:r>
                  <w:r w:rsidRPr="5A874CEF">
                    <w:rPr>
                      <w:rFonts w:eastAsia="Century Gothic" w:cs="Century Gothic"/>
                    </w:rPr>
                    <w:t>, toutes taxes comprises.</w:t>
                  </w:r>
                  <w:r>
                    <w:br/>
                  </w:r>
                  <w:r w:rsidRPr="5A874CEF">
                    <w:rPr>
                      <w:rFonts w:ascii="Calibri" w:hAnsi="Calibri" w:cs="Calibri"/>
                      <w:sz w:val="22"/>
                      <w:szCs w:val="22"/>
                    </w:rPr>
                    <w:t xml:space="preserve"> </w:t>
                  </w:r>
                  <w:r>
                    <w:br/>
                  </w:r>
                </w:p>
              </w:tc>
            </w:tr>
            <w:tr w:rsidR="00D5076D" w14:paraId="050628A0" w14:textId="77777777" w:rsidTr="00AC0193">
              <w:trPr>
                <w:trHeight w:val="300"/>
              </w:trPr>
              <w:tc>
                <w:tcPr>
                  <w:cnfStyle w:val="001000000000" w:firstRow="0" w:lastRow="0" w:firstColumn="1" w:lastColumn="0" w:oddVBand="0" w:evenVBand="0" w:oddHBand="0" w:evenHBand="0" w:firstRowFirstColumn="0" w:firstRowLastColumn="0" w:lastRowFirstColumn="0" w:lastRowLastColumn="0"/>
                  <w:tcW w:w="3810" w:type="dxa"/>
                  <w:tcBorders>
                    <w:top w:val="single" w:sz="8" w:space="0" w:color="BDD6EE"/>
                    <w:left w:val="single" w:sz="8" w:space="0" w:color="auto"/>
                    <w:bottom w:val="single" w:sz="8" w:space="0" w:color="auto"/>
                    <w:right w:val="single" w:sz="8" w:space="0" w:color="BDD6EE"/>
                  </w:tcBorders>
                  <w:tcMar>
                    <w:left w:w="105" w:type="dxa"/>
                    <w:right w:w="105" w:type="dxa"/>
                  </w:tcMar>
                </w:tcPr>
                <w:p w14:paraId="3196B56D" w14:textId="77777777" w:rsidR="00D5076D" w:rsidRDefault="00D5076D" w:rsidP="00D5076D">
                  <w:pPr>
                    <w:jc w:val="both"/>
                  </w:pPr>
                  <w:r w:rsidRPr="5A874CEF">
                    <w:rPr>
                      <w:rFonts w:eastAsia="Century Gothic" w:cs="Century Gothic"/>
                    </w:rPr>
                    <w:t>Supérieure à 12 mois</w:t>
                  </w:r>
                </w:p>
              </w:tc>
              <w:tc>
                <w:tcPr>
                  <w:tcW w:w="4860" w:type="dxa"/>
                  <w:tcBorders>
                    <w:top w:val="single" w:sz="8" w:space="0" w:color="BDD6EE"/>
                    <w:left w:val="single" w:sz="8" w:space="0" w:color="BDD6EE"/>
                    <w:bottom w:val="single" w:sz="8" w:space="0" w:color="auto"/>
                    <w:right w:val="single" w:sz="8" w:space="0" w:color="auto"/>
                  </w:tcBorders>
                  <w:tcMar>
                    <w:left w:w="105" w:type="dxa"/>
                    <w:right w:w="105" w:type="dxa"/>
                  </w:tcMar>
                </w:tcPr>
                <w:p w14:paraId="7DBADEE6" w14:textId="77777777" w:rsidR="00D5076D" w:rsidRDefault="00D5076D" w:rsidP="00D5076D">
                  <w:pPr>
                    <w:pStyle w:val="Paragraphedeliste"/>
                    <w:ind w:hanging="360"/>
                    <w:jc w:val="center"/>
                    <w:cnfStyle w:val="000000000000" w:firstRow="0" w:lastRow="0" w:firstColumn="0" w:lastColumn="0" w:oddVBand="0" w:evenVBand="0" w:oddHBand="0" w:evenHBand="0" w:firstRowFirstColumn="0" w:firstRowLastColumn="0" w:lastRowFirstColumn="0" w:lastRowLastColumn="0"/>
                    <w:rPr>
                      <w:rFonts w:eastAsia="Century Gothic" w:cs="Century Gothic"/>
                      <w:b/>
                      <w:bCs/>
                    </w:rPr>
                  </w:pPr>
                  <w:r w:rsidRPr="5A874CEF">
                    <w:rPr>
                      <w:rFonts w:eastAsia="Century Gothic" w:cs="Century Gothic"/>
                      <w:b/>
                      <w:bCs/>
                    </w:rPr>
                    <w:t>12 fois la valeur initiale du marché</w:t>
                  </w:r>
                  <w:r w:rsidRPr="5A874CEF">
                    <w:rPr>
                      <w:rFonts w:eastAsia="Century Gothic" w:cs="Century Gothic"/>
                    </w:rPr>
                    <w:t xml:space="preserve">, taxes comprises, </w:t>
                  </w:r>
                  <w:r w:rsidRPr="5A874CEF">
                    <w:rPr>
                      <w:rFonts w:eastAsia="Century Gothic" w:cs="Century Gothic"/>
                      <w:b/>
                      <w:bCs/>
                    </w:rPr>
                    <w:t>divisée par la durée du marché exprimée en mois.</w:t>
                  </w:r>
                </w:p>
              </w:tc>
            </w:tr>
          </w:tbl>
          <w:p w14:paraId="58513A65" w14:textId="77777777" w:rsidR="00D5076D" w:rsidRDefault="00D5076D" w:rsidP="00D5076D">
            <w:pPr>
              <w:jc w:val="both"/>
            </w:pPr>
          </w:p>
          <w:p w14:paraId="3F3A1E57" w14:textId="77777777" w:rsidR="00D5076D" w:rsidRDefault="00D5076D" w:rsidP="00D5076D">
            <w:pPr>
              <w:jc w:val="both"/>
            </w:pPr>
            <w:r w:rsidRPr="5A874CEF">
              <w:rPr>
                <w:rFonts w:eastAsia="Century Gothic" w:cs="Century Gothic"/>
                <w:color w:val="000000" w:themeColor="text1"/>
              </w:rPr>
              <w:t xml:space="preserve">Pour le calcul du montant initial du marché, il n'est ni tenu compte des tranches conditionnelles, ni des reconductions. </w:t>
            </w:r>
          </w:p>
          <w:p w14:paraId="33AACDCB" w14:textId="77777777" w:rsidR="00D5076D" w:rsidRDefault="00D5076D" w:rsidP="00D5076D">
            <w:pPr>
              <w:jc w:val="both"/>
            </w:pPr>
            <w:r w:rsidRPr="5A874CEF">
              <w:rPr>
                <w:rFonts w:eastAsia="Century Gothic" w:cs="Century Gothic"/>
                <w:color w:val="000000" w:themeColor="text1"/>
              </w:rPr>
              <w:t xml:space="preserve"> </w:t>
            </w:r>
          </w:p>
          <w:p w14:paraId="3AA5A496" w14:textId="77777777" w:rsidR="00D5076D" w:rsidRDefault="00D5076D" w:rsidP="00D5076D">
            <w:pPr>
              <w:jc w:val="both"/>
            </w:pPr>
            <w:r w:rsidRPr="5A874CEF">
              <w:rPr>
                <w:rFonts w:eastAsia="Century Gothic" w:cs="Century Gothic"/>
                <w:color w:val="000000" w:themeColor="text1"/>
              </w:rPr>
              <w:t xml:space="preserve">L’application de ces nouvelles règles ne pourra </w:t>
            </w:r>
            <w:r w:rsidRPr="5A874CEF">
              <w:rPr>
                <w:rFonts w:eastAsia="Century Gothic" w:cs="Century Gothic"/>
                <w:b/>
                <w:bCs/>
                <w:color w:val="000000" w:themeColor="text1"/>
              </w:rPr>
              <w:t xml:space="preserve">jamais </w:t>
            </w:r>
            <w:r w:rsidRPr="5A874CEF">
              <w:rPr>
                <w:rFonts w:eastAsia="Century Gothic" w:cs="Century Gothic"/>
                <w:color w:val="000000" w:themeColor="text1"/>
              </w:rPr>
              <w:t xml:space="preserve">conduire à l’octroi d’une avance </w:t>
            </w:r>
            <w:r w:rsidRPr="5A874CEF">
              <w:rPr>
                <w:rFonts w:eastAsia="Century Gothic" w:cs="Century Gothic"/>
                <w:b/>
                <w:bCs/>
                <w:color w:val="000000" w:themeColor="text1"/>
              </w:rPr>
              <w:t>supérieure à 225.000 euros</w:t>
            </w:r>
            <w:r w:rsidRPr="5A874CEF">
              <w:rPr>
                <w:rFonts w:eastAsia="Century Gothic" w:cs="Century Gothic"/>
                <w:color w:val="000000" w:themeColor="text1"/>
              </w:rPr>
              <w:t>.</w:t>
            </w:r>
          </w:p>
          <w:p w14:paraId="7FA7DF09" w14:textId="77777777" w:rsidR="00D5076D" w:rsidRDefault="00D5076D" w:rsidP="00D5076D">
            <w:pPr>
              <w:jc w:val="both"/>
            </w:pPr>
            <w:r w:rsidRPr="5A874CEF">
              <w:rPr>
                <w:rFonts w:eastAsia="Century Gothic" w:cs="Century Gothic"/>
                <w:color w:val="000000" w:themeColor="text1"/>
              </w:rPr>
              <w:t xml:space="preserve"> </w:t>
            </w:r>
          </w:p>
          <w:p w14:paraId="66246696" w14:textId="77777777" w:rsidR="00D5076D" w:rsidRDefault="00D5076D" w:rsidP="00D5076D">
            <w:pPr>
              <w:jc w:val="both"/>
            </w:pPr>
            <w:r w:rsidRPr="73BF286B">
              <w:rPr>
                <w:rFonts w:eastAsia="Century Gothic" w:cs="Century Gothic"/>
                <w:color w:val="000000" w:themeColor="text1"/>
                <w:u w:val="single"/>
              </w:rPr>
              <w:t>Modalités de paiement :</w:t>
            </w:r>
          </w:p>
          <w:p w14:paraId="1D806E52" w14:textId="77777777" w:rsidR="00D5076D" w:rsidRDefault="00D5076D" w:rsidP="00D5076D">
            <w:pPr>
              <w:spacing w:after="160" w:line="259" w:lineRule="auto"/>
              <w:jc w:val="both"/>
              <w:rPr>
                <w:rFonts w:eastAsia="Century Gothic" w:cs="Century Gothic"/>
              </w:rPr>
            </w:pPr>
            <w:r w:rsidRPr="73BF286B">
              <w:rPr>
                <w:rFonts w:eastAsia="Century Gothic" w:cs="Century Gothic"/>
                <w:color w:val="000000" w:themeColor="text1"/>
                <w:lang w:val="fr-FR"/>
              </w:rPr>
              <w:t>L’avance est exigible dès la commande des travaux à l’adjudicataire.</w:t>
            </w:r>
          </w:p>
          <w:p w14:paraId="3F27A0AC" w14:textId="185EC251" w:rsidR="00D5076D" w:rsidRPr="00A64D11" w:rsidRDefault="00D5076D" w:rsidP="00A64D11">
            <w:pPr>
              <w:spacing w:after="160" w:line="257" w:lineRule="auto"/>
              <w:jc w:val="both"/>
              <w:rPr>
                <w:rFonts w:eastAsia="Century Gothic" w:cs="Century Gothic"/>
                <w:color w:val="000000" w:themeColor="text1"/>
              </w:rPr>
            </w:pPr>
            <w:r w:rsidRPr="1C73341A">
              <w:rPr>
                <w:rFonts w:eastAsia="Century Gothic" w:cs="Century Gothic"/>
                <w:color w:val="000000" w:themeColor="text1"/>
              </w:rPr>
              <w:t>L’avance est imputée sur les premiers états d’avancement tels que prévus à l’article 66 de l’AR Exécution du présent cahier spécial des charges jusqu’à atteindre le montant total de l’avance.</w:t>
            </w:r>
            <w:r w:rsidR="00791DB6">
              <w:rPr>
                <w:rFonts w:eastAsia="Century Gothic" w:cs="Century Gothic"/>
                <w:color w:val="000000" w:themeColor="text1"/>
              </w:rPr>
              <w:t> </w:t>
            </w:r>
          </w:p>
        </w:tc>
        <w:tc>
          <w:tcPr>
            <w:tcW w:w="5066" w:type="dxa"/>
          </w:tcPr>
          <w:p w14:paraId="7C3F8641" w14:textId="77777777" w:rsidR="00D5076D" w:rsidRPr="00A64D11" w:rsidRDefault="00A64D11" w:rsidP="00A64D11">
            <w:pPr>
              <w:jc w:val="both"/>
              <w:rPr>
                <w:b/>
                <w:bCs/>
              </w:rPr>
            </w:pPr>
            <w:proofErr w:type="spellStart"/>
            <w:proofErr w:type="gramStart"/>
            <w:r w:rsidRPr="00A64D11">
              <w:rPr>
                <w:b/>
                <w:bCs/>
              </w:rPr>
              <w:lastRenderedPageBreak/>
              <w:t>Nieuw</w:t>
            </w:r>
            <w:proofErr w:type="spellEnd"/>
            <w:r w:rsidRPr="00A64D11">
              <w:rPr>
                <w:b/>
                <w:bCs/>
              </w:rPr>
              <w:t>:</w:t>
            </w:r>
            <w:proofErr w:type="gramEnd"/>
          </w:p>
          <w:p w14:paraId="41BDD1EA" w14:textId="77777777" w:rsidR="00A64D11" w:rsidRDefault="00A64D11" w:rsidP="00A64D11">
            <w:pPr>
              <w:jc w:val="both"/>
            </w:pPr>
          </w:p>
          <w:p w14:paraId="27B43C3C" w14:textId="77777777" w:rsidR="00A64D11" w:rsidRPr="00A64D11" w:rsidRDefault="00A64D11" w:rsidP="00A64D11">
            <w:pPr>
              <w:pStyle w:val="Titre4"/>
              <w:rPr>
                <w:b/>
                <w:bCs/>
                <w:lang w:val="nl-NL"/>
              </w:rPr>
            </w:pPr>
            <w:bookmarkStart w:id="1" w:name="_Toc989662760"/>
            <w:r w:rsidRPr="00A64D11">
              <w:rPr>
                <w:rFonts w:ascii="Century Gothic" w:hAnsi="Century Gothic"/>
                <w:b/>
                <w:bCs/>
                <w:color w:val="E5004D" w:themeColor="accent4"/>
                <w:lang w:val="nl-BE"/>
              </w:rPr>
              <w:t>(x)</w:t>
            </w:r>
            <w:r w:rsidRPr="00A64D11">
              <w:rPr>
                <w:b/>
                <w:bCs/>
                <w:color w:val="E5004D" w:themeColor="accent4"/>
                <w:lang w:val="nl-BE"/>
              </w:rPr>
              <w:t xml:space="preserve"> </w:t>
            </w:r>
            <w:r w:rsidRPr="00A64D11">
              <w:rPr>
                <w:rFonts w:ascii="Century Gothic" w:hAnsi="Century Gothic"/>
                <w:b/>
                <w:bCs/>
                <w:i w:val="0"/>
                <w:iCs w:val="0"/>
                <w:color w:val="auto"/>
                <w:lang w:val="nl-BE"/>
              </w:rPr>
              <w:t>Art. 12/1 t/m 12/8: Voorschotten</w:t>
            </w:r>
            <w:bookmarkEnd w:id="1"/>
          </w:p>
          <w:p w14:paraId="48778691" w14:textId="77777777" w:rsidR="00A64D11" w:rsidRDefault="00A64D11" w:rsidP="00A64D11">
            <w:pPr>
              <w:jc w:val="both"/>
              <w:rPr>
                <w:rFonts w:eastAsia="Century Gothic" w:cs="Century Gothic"/>
                <w:color w:val="000000" w:themeColor="text1"/>
                <w:highlight w:val="yellow"/>
                <w:lang w:val="nl-NL"/>
              </w:rPr>
            </w:pPr>
          </w:p>
          <w:p w14:paraId="2C723F12" w14:textId="77777777" w:rsidR="00A64D11" w:rsidRDefault="00A64D11" w:rsidP="00A64D1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Overeenkomstig artikel 12/1 lid 2 2° van de wet van 17 juni 2016 kent de aanbestedende overheid een voorschot toe </w:t>
            </w:r>
            <w:r w:rsidRPr="16FF4A41">
              <w:rPr>
                <w:rFonts w:eastAsia="Century Gothic" w:cs="Century Gothic"/>
                <w:color w:val="000000" w:themeColor="text1"/>
                <w:u w:val="single"/>
                <w:lang w:val="nl-BE"/>
              </w:rPr>
              <w:t>in het geval dat</w:t>
            </w:r>
            <w:r w:rsidRPr="16FF4A41">
              <w:rPr>
                <w:rFonts w:eastAsia="Century Gothic" w:cs="Century Gothic"/>
                <w:color w:val="000000" w:themeColor="text1"/>
                <w:lang w:val="nl-BE"/>
              </w:rPr>
              <w:t xml:space="preserve"> onderhavige opdracht wordt gegund aan een </w:t>
            </w:r>
            <w:r w:rsidRPr="16FF4A41">
              <w:rPr>
                <w:rFonts w:eastAsia="Century Gothic" w:cs="Century Gothic"/>
                <w:color w:val="000000" w:themeColor="text1"/>
                <w:u w:val="single"/>
                <w:lang w:val="nl-BE"/>
              </w:rPr>
              <w:t>KMO</w:t>
            </w:r>
            <w:r w:rsidRPr="16FF4A41">
              <w:rPr>
                <w:rFonts w:eastAsia="Century Gothic" w:cs="Century Gothic"/>
                <w:color w:val="000000" w:themeColor="text1"/>
                <w:lang w:val="nl-BE"/>
              </w:rPr>
              <w:t xml:space="preserve"> in de zin van artikel 163 §3, lid 2 van de wet. </w:t>
            </w:r>
          </w:p>
          <w:p w14:paraId="76B37BD8" w14:textId="77777777" w:rsidR="00A64D11" w:rsidRDefault="00A64D11" w:rsidP="00A64D11">
            <w:pPr>
              <w:ind w:right="565"/>
              <w:rPr>
                <w:rFonts w:eastAsia="Century Gothic" w:cs="Century Gothic"/>
                <w:color w:val="000000" w:themeColor="text1"/>
                <w:lang w:val="nl-BE"/>
              </w:rPr>
            </w:pPr>
          </w:p>
          <w:p w14:paraId="35EA5993" w14:textId="7AFDD3CE"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Het voorschot wordt als volgt berekend: </w:t>
            </w:r>
          </w:p>
          <w:p w14:paraId="7A7B338A" w14:textId="77777777"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63753ED9" w14:textId="77777777" w:rsidR="00A64D11" w:rsidRDefault="00A64D11" w:rsidP="00A64D1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Het bedrag van het voorschot wordt berekend door de volgende percentages toe te passen </w:t>
            </w:r>
            <w:r w:rsidRPr="16FF4A41">
              <w:rPr>
                <w:rFonts w:eastAsia="Century Gothic" w:cs="Century Gothic"/>
                <w:b/>
                <w:bCs/>
                <w:color w:val="000000" w:themeColor="text1"/>
                <w:lang w:val="nl-BE"/>
              </w:rPr>
              <w:t>op een referentiewaarde</w:t>
            </w:r>
            <w:r w:rsidRPr="16FF4A41">
              <w:rPr>
                <w:rFonts w:eastAsia="Century Gothic" w:cs="Century Gothic"/>
                <w:color w:val="000000" w:themeColor="text1"/>
                <w:lang w:val="nl-BE"/>
              </w:rPr>
              <w:t xml:space="preserve"> die hieronder wordt bepaald:  </w:t>
            </w:r>
          </w:p>
          <w:p w14:paraId="23F905A4" w14:textId="77777777"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43"/>
              <w:gridCol w:w="1628"/>
              <w:gridCol w:w="1463"/>
            </w:tblGrid>
            <w:tr w:rsidR="00A64D11" w14:paraId="127A5D7B" w14:textId="77777777" w:rsidTr="00AC0193">
              <w:trPr>
                <w:trHeight w:val="300"/>
              </w:trPr>
              <w:tc>
                <w:tcPr>
                  <w:tcW w:w="2415"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235A3341"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b/>
                      <w:bCs/>
                      <w:color w:val="000000" w:themeColor="text1"/>
                      <w:lang w:val="nl-BE"/>
                    </w:rPr>
                    <w:t>Type opdrachtnemer</w:t>
                  </w:r>
                </w:p>
              </w:tc>
              <w:tc>
                <w:tcPr>
                  <w:tcW w:w="3996"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566D13D0"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Kenmerken </w:t>
                  </w:r>
                </w:p>
              </w:tc>
              <w:tc>
                <w:tcPr>
                  <w:tcW w:w="2649"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319DEC2E"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Toe te passen percentage * </w:t>
                  </w:r>
                </w:p>
              </w:tc>
            </w:tr>
            <w:tr w:rsidR="00A64D11" w14:paraId="49E44B64" w14:textId="77777777" w:rsidTr="00AC0193">
              <w:trPr>
                <w:trHeight w:val="300"/>
              </w:trPr>
              <w:tc>
                <w:tcPr>
                  <w:tcW w:w="2415"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7B60F712"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Micro-onderneming </w:t>
                  </w:r>
                </w:p>
              </w:tc>
              <w:tc>
                <w:tcPr>
                  <w:tcW w:w="3996"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51F36101" w14:textId="77777777" w:rsidR="00A64D11" w:rsidRPr="003376C9" w:rsidRDefault="00A64D11" w:rsidP="00A64D11">
                  <w:pPr>
                    <w:pStyle w:val="Paragraphedeliste"/>
                    <w:spacing w:after="0" w:line="240" w:lineRule="auto"/>
                    <w:ind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10 personen in dienst </w:t>
                  </w:r>
                </w:p>
                <w:p w14:paraId="00DD39C3" w14:textId="77777777" w:rsidR="00A64D11" w:rsidRPr="00DA031F" w:rsidRDefault="00A64D11" w:rsidP="00A64D11">
                  <w:pPr>
                    <w:pStyle w:val="Paragraphedeliste"/>
                    <w:spacing w:after="0" w:line="240" w:lineRule="auto"/>
                    <w:ind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of </w:t>
                  </w:r>
                  <w:r w:rsidRPr="16FF4A41">
                    <w:rPr>
                      <w:rFonts w:eastAsia="Century Gothic" w:cs="Century Gothic"/>
                      <w:color w:val="000000" w:themeColor="text1"/>
                      <w:lang w:val="nl-BE"/>
                    </w:rPr>
                    <w:lastRenderedPageBreak/>
                    <w:t xml:space="preserve">balanstotaal niet meer dan 2.000.000 €. </w:t>
                  </w:r>
                </w:p>
              </w:tc>
              <w:tc>
                <w:tcPr>
                  <w:tcW w:w="2649"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1FD8B83"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lastRenderedPageBreak/>
                    <w:t xml:space="preserve"> </w:t>
                  </w:r>
                </w:p>
                <w:p w14:paraId="36DDF7BC"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7C75AFC0"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20% </w:t>
                  </w:r>
                </w:p>
              </w:tc>
            </w:tr>
            <w:tr w:rsidR="00A64D11" w14:paraId="533302A6" w14:textId="77777777" w:rsidTr="00AC0193">
              <w:trPr>
                <w:trHeight w:val="300"/>
              </w:trPr>
              <w:tc>
                <w:tcPr>
                  <w:tcW w:w="2415"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562D11DF"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Kleine onderneming </w:t>
                  </w:r>
                </w:p>
              </w:tc>
              <w:tc>
                <w:tcPr>
                  <w:tcW w:w="3996"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1A1369FC" w14:textId="77777777" w:rsidR="00A64D11" w:rsidRPr="003376C9" w:rsidRDefault="00A64D11" w:rsidP="00A64D11">
                  <w:pPr>
                    <w:pStyle w:val="Paragraphedeliste"/>
                    <w:spacing w:after="0" w:line="240" w:lineRule="auto"/>
                    <w:ind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50 personen in dienst </w:t>
                  </w:r>
                </w:p>
                <w:p w14:paraId="75D5B772" w14:textId="77777777" w:rsidR="00A64D11" w:rsidRPr="00DA031F" w:rsidRDefault="00A64D11" w:rsidP="00A64D11">
                  <w:pPr>
                    <w:pStyle w:val="Paragraphedeliste"/>
                    <w:spacing w:after="0" w:line="240" w:lineRule="auto"/>
                    <w:ind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of jaarlijks balanstotaal niet meer dan 10.000.000€ </w:t>
                  </w:r>
                </w:p>
              </w:tc>
              <w:tc>
                <w:tcPr>
                  <w:tcW w:w="2649"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22EB7485"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DE1DF91"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1D4AA1EF"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10% </w:t>
                  </w:r>
                </w:p>
              </w:tc>
            </w:tr>
            <w:tr w:rsidR="00A64D11" w14:paraId="4784B65C" w14:textId="77777777" w:rsidTr="00AC0193">
              <w:trPr>
                <w:trHeight w:val="300"/>
              </w:trPr>
              <w:tc>
                <w:tcPr>
                  <w:tcW w:w="2415"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66F97651"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Middelgrote onderneming </w:t>
                  </w:r>
                </w:p>
              </w:tc>
              <w:tc>
                <w:tcPr>
                  <w:tcW w:w="3996"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B3CDD5E" w14:textId="77777777" w:rsidR="00A64D11" w:rsidRPr="003376C9" w:rsidRDefault="00A64D11" w:rsidP="00A64D11">
                  <w:pPr>
                    <w:pStyle w:val="Paragraphedeliste"/>
                    <w:spacing w:after="0" w:line="240" w:lineRule="auto"/>
                    <w:ind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250 personen in dienst </w:t>
                  </w:r>
                </w:p>
                <w:p w14:paraId="39050DC1" w14:textId="77777777" w:rsidR="00A64D11" w:rsidRPr="00DA031F" w:rsidRDefault="00A64D11" w:rsidP="00A64D11">
                  <w:pPr>
                    <w:pStyle w:val="Paragraphedeliste"/>
                    <w:spacing w:after="0" w:line="240" w:lineRule="auto"/>
                    <w:ind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niet meer dan vijftig miljoen euro of jaarlijks balanstotaal niet meer dan 43.000.000€ </w:t>
                  </w:r>
                </w:p>
              </w:tc>
              <w:tc>
                <w:tcPr>
                  <w:tcW w:w="2649"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11ED7E35"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5F0F699B"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6D533B8B"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2D203457"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5% </w:t>
                  </w:r>
                </w:p>
              </w:tc>
            </w:tr>
          </w:tbl>
          <w:p w14:paraId="4954CF92" w14:textId="77777777"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55AC004F" w14:textId="77777777"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lang w:val="nl-BE"/>
              </w:rPr>
              <w:lastRenderedPageBreak/>
              <w:t xml:space="preserve">* behalve in de gevallen bedoeld in artikel 12/4, § 2.   </w:t>
            </w:r>
          </w:p>
          <w:p w14:paraId="4294C299" w14:textId="77777777"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5FFA30A3" w14:textId="77777777" w:rsidR="00A64D11" w:rsidRDefault="00A64D11" w:rsidP="00A64D11">
            <w:pPr>
              <w:jc w:val="both"/>
              <w:rPr>
                <w:rFonts w:eastAsia="Century Gothic" w:cs="Century Gothic"/>
                <w:color w:val="000000" w:themeColor="text1"/>
                <w:lang w:val="nl-NL"/>
              </w:rPr>
            </w:pPr>
            <w:proofErr w:type="gramStart"/>
            <w:r w:rsidRPr="16FF4A41">
              <w:rPr>
                <w:rFonts w:eastAsia="Century Gothic" w:cs="Century Gothic"/>
                <w:color w:val="000000" w:themeColor="text1"/>
                <w:lang w:val="nl-BE"/>
              </w:rPr>
              <w:t>Indien</w:t>
            </w:r>
            <w:proofErr w:type="gramEnd"/>
            <w:r w:rsidRPr="16FF4A41">
              <w:rPr>
                <w:rFonts w:eastAsia="Century Gothic" w:cs="Century Gothic"/>
                <w:color w:val="000000" w:themeColor="text1"/>
                <w:lang w:val="nl-BE"/>
              </w:rPr>
              <w:t xml:space="preserve"> de opdracht wordt gegund aan een combinatie van ondernemers bestaande uit </w:t>
            </w:r>
            <w:proofErr w:type="spellStart"/>
            <w:r w:rsidRPr="16FF4A41">
              <w:rPr>
                <w:rFonts w:eastAsia="Century Gothic" w:cs="Century Gothic"/>
                <w:color w:val="000000" w:themeColor="text1"/>
                <w:lang w:val="nl-BE"/>
              </w:rPr>
              <w:t>KMO’s</w:t>
            </w:r>
            <w:proofErr w:type="spellEnd"/>
            <w:r w:rsidRPr="16FF4A41">
              <w:rPr>
                <w:rFonts w:eastAsia="Century Gothic" w:cs="Century Gothic"/>
                <w:color w:val="000000" w:themeColor="text1"/>
                <w:lang w:val="nl-BE"/>
              </w:rPr>
              <w:t xml:space="preserve"> van verschillende grootte, wordt het percentage toegepast dat geldt voor de grootste KMO binnen de combinatie. </w:t>
            </w:r>
          </w:p>
          <w:p w14:paraId="1C28BAE1" w14:textId="77777777" w:rsidR="00A64D11" w:rsidRDefault="00A64D11" w:rsidP="00A64D1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Bijvoorbeeld: bij een combinatie bestaande uit een micro-onderneming en een middelgrote onderneming, wordt het percentage toegepast dat geldt voor middelgrote ondernemingen. </w:t>
            </w:r>
          </w:p>
          <w:p w14:paraId="6195FF29" w14:textId="77777777" w:rsidR="00A64D11" w:rsidRDefault="00A64D11" w:rsidP="00A64D1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De </w:t>
            </w:r>
            <w:r w:rsidRPr="16FF4A41">
              <w:rPr>
                <w:rFonts w:eastAsia="Century Gothic" w:cs="Century Gothic"/>
                <w:b/>
                <w:bCs/>
                <w:color w:val="000000" w:themeColor="text1"/>
                <w:lang w:val="nl-BE"/>
              </w:rPr>
              <w:t>referentiewaarde</w:t>
            </w:r>
            <w:r w:rsidRPr="16FF4A41">
              <w:rPr>
                <w:rFonts w:eastAsia="Century Gothic" w:cs="Century Gothic"/>
                <w:color w:val="000000" w:themeColor="text1"/>
                <w:lang w:val="nl-BE"/>
              </w:rPr>
              <w:t xml:space="preserve"> waarop het percentage wordt toegepast, wordt als volgt bepaald: </w:t>
            </w:r>
          </w:p>
          <w:p w14:paraId="526AB54A" w14:textId="77777777"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5"/>
              <w:gridCol w:w="2839"/>
            </w:tblGrid>
            <w:tr w:rsidR="00A64D11" w14:paraId="3B5F0932" w14:textId="77777777" w:rsidTr="00AC0193">
              <w:trPr>
                <w:trHeight w:val="300"/>
              </w:trPr>
              <w:tc>
                <w:tcPr>
                  <w:tcW w:w="3810"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62B9B936"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b/>
                      <w:bCs/>
                      <w:color w:val="000000" w:themeColor="text1"/>
                      <w:lang w:val="nl-BE"/>
                    </w:rPr>
                    <w:t>Looptijd van de opdracht</w:t>
                  </w:r>
                </w:p>
              </w:tc>
              <w:tc>
                <w:tcPr>
                  <w:tcW w:w="4860"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0A034AF3"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Referentiewaarde </w:t>
                  </w:r>
                </w:p>
              </w:tc>
            </w:tr>
            <w:tr w:rsidR="00A64D11" w:rsidRPr="003376C9" w14:paraId="2E797BEB" w14:textId="77777777" w:rsidTr="00AC0193">
              <w:trPr>
                <w:trHeight w:val="300"/>
              </w:trPr>
              <w:tc>
                <w:tcPr>
                  <w:tcW w:w="3810"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7F0907D"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Gelijk aan of minder dan 12 maanden</w:t>
                  </w:r>
                  <w:r w:rsidRPr="16FF4A41">
                    <w:rPr>
                      <w:rFonts w:eastAsia="Century Gothic" w:cs="Century Gothic"/>
                      <w:b/>
                      <w:bCs/>
                      <w:color w:val="000000" w:themeColor="text1"/>
                      <w:lang w:val="nl-BE"/>
                    </w:rPr>
                    <w:t xml:space="preserve"> </w:t>
                  </w:r>
                </w:p>
              </w:tc>
              <w:tc>
                <w:tcPr>
                  <w:tcW w:w="4860"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72E3F6A1"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b/>
                      <w:bCs/>
                      <w:color w:val="000000" w:themeColor="text1"/>
                      <w:lang w:val="nl-BE"/>
                    </w:rPr>
                    <w:t>Oorspronkelijk bedrag van de opdracht</w:t>
                  </w:r>
                  <w:r w:rsidRPr="16FF4A41">
                    <w:rPr>
                      <w:rFonts w:eastAsia="Century Gothic" w:cs="Century Gothic"/>
                      <w:color w:val="000000" w:themeColor="text1"/>
                      <w:lang w:val="nl-BE"/>
                    </w:rPr>
                    <w:t xml:space="preserve">, inclusief alle belastingen. </w:t>
                  </w:r>
                  <w:r>
                    <w:br/>
                  </w:r>
                  <w:r w:rsidRPr="16FF4A41">
                    <w:rPr>
                      <w:rFonts w:eastAsia="Century Gothic" w:cs="Century Gothic"/>
                      <w:color w:val="000000" w:themeColor="text1"/>
                      <w:lang w:val="nl-BE"/>
                    </w:rPr>
                    <w:t xml:space="preserve">  </w:t>
                  </w:r>
                </w:p>
              </w:tc>
            </w:tr>
            <w:tr w:rsidR="00A64D11" w:rsidRPr="003376C9" w14:paraId="43EF3956" w14:textId="77777777" w:rsidTr="00AC0193">
              <w:trPr>
                <w:trHeight w:val="300"/>
              </w:trPr>
              <w:tc>
                <w:tcPr>
                  <w:tcW w:w="3810"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593C2E9" w14:textId="77777777" w:rsidR="00A64D11" w:rsidRDefault="00A64D11" w:rsidP="00A64D11">
                  <w:pPr>
                    <w:spacing w:after="0"/>
                    <w:ind w:right="565"/>
                    <w:rPr>
                      <w:rFonts w:eastAsia="Century Gothic" w:cs="Century Gothic"/>
                      <w:color w:val="000000" w:themeColor="text1"/>
                    </w:rPr>
                  </w:pPr>
                  <w:r w:rsidRPr="16FF4A41">
                    <w:rPr>
                      <w:rFonts w:eastAsia="Century Gothic" w:cs="Century Gothic"/>
                      <w:color w:val="000000" w:themeColor="text1"/>
                      <w:lang w:val="nl-BE"/>
                    </w:rPr>
                    <w:t>Meer dan 12 maanden</w:t>
                  </w:r>
                  <w:r w:rsidRPr="16FF4A41">
                    <w:rPr>
                      <w:rFonts w:eastAsia="Century Gothic" w:cs="Century Gothic"/>
                      <w:b/>
                      <w:bCs/>
                      <w:color w:val="000000" w:themeColor="text1"/>
                      <w:lang w:val="nl-BE"/>
                    </w:rPr>
                    <w:t xml:space="preserve"> </w:t>
                  </w:r>
                </w:p>
              </w:tc>
              <w:tc>
                <w:tcPr>
                  <w:tcW w:w="4860"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10A924A3" w14:textId="77777777" w:rsidR="00A64D11" w:rsidRPr="003376C9" w:rsidRDefault="00A64D11" w:rsidP="00A64D11">
                  <w:pPr>
                    <w:spacing w:after="0"/>
                    <w:ind w:right="565"/>
                    <w:rPr>
                      <w:rFonts w:eastAsia="Century Gothic" w:cs="Century Gothic"/>
                      <w:color w:val="000000" w:themeColor="text1"/>
                      <w:lang w:val="nl-NL"/>
                    </w:rPr>
                  </w:pPr>
                  <w:r w:rsidRPr="16FF4A41">
                    <w:rPr>
                      <w:rFonts w:eastAsia="Century Gothic" w:cs="Century Gothic"/>
                      <w:b/>
                      <w:bCs/>
                      <w:color w:val="000000" w:themeColor="text1"/>
                      <w:lang w:val="nl-BE"/>
                    </w:rPr>
                    <w:t>12 keer de oorspronkelijke waarde van de opdracht</w:t>
                  </w:r>
                  <w:r w:rsidRPr="16FF4A41">
                    <w:rPr>
                      <w:rFonts w:eastAsia="Century Gothic" w:cs="Century Gothic"/>
                      <w:color w:val="000000" w:themeColor="text1"/>
                      <w:lang w:val="nl-BE"/>
                    </w:rPr>
                    <w:t xml:space="preserve">, inclusief alle belastingen, </w:t>
                  </w:r>
                  <w:r w:rsidRPr="16FF4A41">
                    <w:rPr>
                      <w:rFonts w:eastAsia="Century Gothic" w:cs="Century Gothic"/>
                      <w:b/>
                      <w:bCs/>
                      <w:color w:val="000000" w:themeColor="text1"/>
                      <w:lang w:val="nl-BE"/>
                    </w:rPr>
                    <w:t>gedeeld door de in maanden uitgedrukte looptijd van de opdracht.</w:t>
                  </w:r>
                  <w:r w:rsidRPr="16FF4A41">
                    <w:rPr>
                      <w:rFonts w:eastAsia="Century Gothic" w:cs="Century Gothic"/>
                      <w:color w:val="000000" w:themeColor="text1"/>
                      <w:lang w:val="nl-BE"/>
                    </w:rPr>
                    <w:t xml:space="preserve"> </w:t>
                  </w:r>
                </w:p>
              </w:tc>
            </w:tr>
          </w:tbl>
          <w:p w14:paraId="4B7773F4" w14:textId="77777777" w:rsidR="00A64D11" w:rsidRDefault="00A64D11" w:rsidP="00A64D1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0A83E11" w14:textId="77777777" w:rsidR="00A64D11" w:rsidRDefault="00A64D11" w:rsidP="00A64D1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Voor de berekening van het oorspronkelijke bedrag van de opdracht wordt geen rekening gehouden met de voorwaardelijke gedeelten, noch met de verlengingen.  </w:t>
            </w:r>
          </w:p>
          <w:p w14:paraId="1161F7A2" w14:textId="77777777" w:rsidR="00A64D11" w:rsidRDefault="00A64D11" w:rsidP="00A64D1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De toepassing van deze nieuwe regels mag </w:t>
            </w:r>
            <w:r w:rsidRPr="16FF4A41">
              <w:rPr>
                <w:rFonts w:eastAsia="Century Gothic" w:cs="Century Gothic"/>
                <w:b/>
                <w:bCs/>
                <w:color w:val="000000" w:themeColor="text1"/>
                <w:lang w:val="nl-BE"/>
              </w:rPr>
              <w:t>nooit</w:t>
            </w:r>
            <w:r w:rsidRPr="16FF4A41">
              <w:rPr>
                <w:rFonts w:eastAsia="Century Gothic" w:cs="Century Gothic"/>
                <w:color w:val="000000" w:themeColor="text1"/>
                <w:lang w:val="nl-BE"/>
              </w:rPr>
              <w:t xml:space="preserve"> leiden tot de toekenning van een voorschot van </w:t>
            </w:r>
            <w:r w:rsidRPr="16FF4A41">
              <w:rPr>
                <w:rFonts w:eastAsia="Century Gothic" w:cs="Century Gothic"/>
                <w:b/>
                <w:bCs/>
                <w:color w:val="000000" w:themeColor="text1"/>
                <w:lang w:val="nl-BE"/>
              </w:rPr>
              <w:t>meer dan 225.000 euro</w:t>
            </w:r>
            <w:r w:rsidRPr="16FF4A41">
              <w:rPr>
                <w:rFonts w:eastAsia="Century Gothic" w:cs="Century Gothic"/>
                <w:color w:val="000000" w:themeColor="text1"/>
                <w:lang w:val="nl-BE"/>
              </w:rPr>
              <w:t xml:space="preserve">. </w:t>
            </w:r>
          </w:p>
          <w:p w14:paraId="7665B314" w14:textId="77777777"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693ED11" w14:textId="77777777"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u w:val="single"/>
                <w:lang w:val="nl-BE"/>
              </w:rPr>
              <w:t>Betalingsmodaliteiten</w:t>
            </w:r>
            <w:r w:rsidRPr="16FF4A41">
              <w:rPr>
                <w:rFonts w:eastAsia="Century Gothic" w:cs="Century Gothic"/>
                <w:color w:val="000000" w:themeColor="text1"/>
                <w:lang w:val="nl-BE"/>
              </w:rPr>
              <w:t xml:space="preserve">: </w:t>
            </w:r>
          </w:p>
          <w:p w14:paraId="63FA871B" w14:textId="77777777" w:rsidR="00A64D11" w:rsidRDefault="00A64D11" w:rsidP="00A64D11">
            <w:pPr>
              <w:ind w:right="565"/>
              <w:rPr>
                <w:rFonts w:eastAsia="Century Gothic" w:cs="Century Gothic"/>
                <w:color w:val="000000" w:themeColor="text1"/>
                <w:lang w:val="nl-NL"/>
              </w:rPr>
            </w:pPr>
          </w:p>
          <w:p w14:paraId="1D1E0029" w14:textId="77777777" w:rsidR="00A64D11" w:rsidRDefault="00A64D11" w:rsidP="00A64D11">
            <w:pPr>
              <w:ind w:right="565"/>
              <w:jc w:val="both"/>
              <w:rPr>
                <w:rFonts w:eastAsia="Century Gothic" w:cs="Century Gothic"/>
                <w:color w:val="000000" w:themeColor="text1"/>
                <w:lang w:val="nl-NL"/>
              </w:rPr>
            </w:pPr>
            <w:r w:rsidRPr="16FF4A41">
              <w:rPr>
                <w:rFonts w:eastAsia="Century Gothic" w:cs="Century Gothic"/>
                <w:color w:val="000000" w:themeColor="text1"/>
                <w:lang w:val="nl-BE"/>
              </w:rPr>
              <w:t xml:space="preserve">Het voorschot is opeisbaar vanaf de bestelling van de werken bij de opdrachtnemer. </w:t>
            </w:r>
          </w:p>
          <w:p w14:paraId="22F8E735" w14:textId="77777777" w:rsidR="00A64D11" w:rsidRDefault="00A64D11" w:rsidP="00A64D11">
            <w:pPr>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1CAAC94" w14:textId="477CC357" w:rsidR="00A64D11" w:rsidRPr="009B5943" w:rsidRDefault="00A64D11" w:rsidP="00A64D11">
            <w:pPr>
              <w:jc w:val="both"/>
              <w:rPr>
                <w:rFonts w:eastAsia="Century Gothic" w:cs="Century Gothic"/>
                <w:color w:val="000000" w:themeColor="text1"/>
                <w:lang w:val="nl-NL"/>
              </w:rPr>
            </w:pPr>
            <w:r w:rsidRPr="16FF4A41">
              <w:rPr>
                <w:rFonts w:eastAsia="Century Gothic" w:cs="Century Gothic"/>
                <w:color w:val="000000" w:themeColor="text1"/>
                <w:lang w:val="nl-BE"/>
              </w:rPr>
              <w:lastRenderedPageBreak/>
              <w:t>Het voorschot wordt afgetrokken van de eerste vorderingsstaten zoals bepaald in artikel 66 van het KB Uitvoering van dit bijzonder bestek, tot het totale bedrag van het voorschot is bereikt.</w:t>
            </w:r>
          </w:p>
          <w:p w14:paraId="6E4BB874" w14:textId="0014946F" w:rsidR="00A64D11" w:rsidRPr="00D5076D" w:rsidRDefault="00A64D11" w:rsidP="00A64D11">
            <w:pPr>
              <w:jc w:val="both"/>
            </w:pPr>
          </w:p>
        </w:tc>
      </w:tr>
    </w:tbl>
    <w:p w14:paraId="12C4F846" w14:textId="77777777" w:rsidR="00A64D11" w:rsidRDefault="00A64D11" w:rsidP="00CA03FF">
      <w:pPr>
        <w:rPr>
          <w:sz w:val="24"/>
          <w:szCs w:val="24"/>
        </w:rPr>
      </w:pPr>
    </w:p>
    <w:tbl>
      <w:tblPr>
        <w:tblStyle w:val="Grilledutableau"/>
        <w:tblW w:w="0" w:type="auto"/>
        <w:tblLook w:val="04A0" w:firstRow="1" w:lastRow="0" w:firstColumn="1" w:lastColumn="0" w:noHBand="0" w:noVBand="1"/>
      </w:tblPr>
      <w:tblGrid>
        <w:gridCol w:w="4531"/>
        <w:gridCol w:w="4531"/>
      </w:tblGrid>
      <w:tr w:rsidR="00A64D11" w14:paraId="39F10FA5" w14:textId="77777777" w:rsidTr="00A64D11">
        <w:tc>
          <w:tcPr>
            <w:tcW w:w="4531" w:type="dxa"/>
            <w:shd w:val="clear" w:color="auto" w:fill="00A4B7" w:themeFill="accent1"/>
          </w:tcPr>
          <w:p w14:paraId="34D0E5D8" w14:textId="24942201" w:rsidR="00A64D11" w:rsidRPr="00A64D11" w:rsidRDefault="00A64D11" w:rsidP="00D5076D">
            <w:pPr>
              <w:jc w:val="center"/>
            </w:pPr>
            <w:r w:rsidRPr="00A64D11">
              <w:rPr>
                <w:color w:val="FFFFFF" w:themeColor="background1"/>
              </w:rPr>
              <w:t>Arrêté royal du 14 janvier 2013 (Arrêté « Exécution »)</w:t>
            </w:r>
          </w:p>
        </w:tc>
        <w:tc>
          <w:tcPr>
            <w:tcW w:w="4531" w:type="dxa"/>
            <w:shd w:val="clear" w:color="auto" w:fill="00A4B7" w:themeFill="accent1"/>
          </w:tcPr>
          <w:p w14:paraId="4D0E5574" w14:textId="56E575F4" w:rsidR="00A64D11" w:rsidRDefault="00A64D11" w:rsidP="00D5076D">
            <w:pPr>
              <w:jc w:val="center"/>
              <w:rPr>
                <w:sz w:val="24"/>
                <w:szCs w:val="24"/>
              </w:rPr>
            </w:pPr>
            <w:proofErr w:type="spellStart"/>
            <w:r w:rsidRPr="00D5076D">
              <w:rPr>
                <w:color w:val="FFFFFF" w:themeColor="background1"/>
              </w:rPr>
              <w:t>Koninklijk</w:t>
            </w:r>
            <w:proofErr w:type="spellEnd"/>
            <w:r w:rsidRPr="00D5076D">
              <w:rPr>
                <w:color w:val="FFFFFF" w:themeColor="background1"/>
              </w:rPr>
              <w:t xml:space="preserve"> </w:t>
            </w:r>
            <w:proofErr w:type="spellStart"/>
            <w:r w:rsidRPr="00D5076D">
              <w:rPr>
                <w:color w:val="FFFFFF" w:themeColor="background1"/>
              </w:rPr>
              <w:t>besluit</w:t>
            </w:r>
            <w:proofErr w:type="spellEnd"/>
            <w:r w:rsidRPr="00D5076D">
              <w:rPr>
                <w:color w:val="FFFFFF" w:themeColor="background1"/>
              </w:rPr>
              <w:t xml:space="preserve"> van 14 </w:t>
            </w:r>
            <w:proofErr w:type="spellStart"/>
            <w:r w:rsidRPr="00D5076D">
              <w:rPr>
                <w:color w:val="FFFFFF" w:themeColor="background1"/>
              </w:rPr>
              <w:t>januari</w:t>
            </w:r>
            <w:proofErr w:type="spellEnd"/>
            <w:r w:rsidRPr="00D5076D">
              <w:rPr>
                <w:color w:val="FFFFFF" w:themeColor="background1"/>
              </w:rPr>
              <w:t xml:space="preserve"> 2013 (« </w:t>
            </w:r>
            <w:proofErr w:type="spellStart"/>
            <w:r w:rsidRPr="00D5076D">
              <w:rPr>
                <w:color w:val="FFFFFF" w:themeColor="background1"/>
              </w:rPr>
              <w:t>uitvoeringsbesluit</w:t>
            </w:r>
            <w:proofErr w:type="spellEnd"/>
            <w:r w:rsidRPr="00D5076D">
              <w:rPr>
                <w:color w:val="FFFFFF" w:themeColor="background1"/>
              </w:rPr>
              <w:t> »)</w:t>
            </w:r>
          </w:p>
        </w:tc>
      </w:tr>
      <w:tr w:rsidR="004A63E0" w:rsidRPr="004A63E0" w14:paraId="7304E0FF" w14:textId="77777777" w:rsidTr="004A63E0">
        <w:tc>
          <w:tcPr>
            <w:tcW w:w="4531" w:type="dxa"/>
            <w:shd w:val="clear" w:color="auto" w:fill="auto"/>
          </w:tcPr>
          <w:p w14:paraId="44C900F2" w14:textId="77777777" w:rsidR="004A63E0" w:rsidRPr="00CB7807" w:rsidRDefault="004A63E0" w:rsidP="00CB7807">
            <w:pPr>
              <w:jc w:val="both"/>
              <w:rPr>
                <w:b/>
                <w:bCs/>
              </w:rPr>
            </w:pPr>
            <w:r w:rsidRPr="00CB7807">
              <w:rPr>
                <w:b/>
                <w:bCs/>
              </w:rPr>
              <w:t>Nouveauté :</w:t>
            </w:r>
          </w:p>
          <w:p w14:paraId="3CB20DAE" w14:textId="77777777" w:rsidR="00DD5258" w:rsidRPr="00CB7807" w:rsidRDefault="00DD5258" w:rsidP="00CB7807">
            <w:pPr>
              <w:jc w:val="both"/>
              <w:rPr>
                <w:b/>
                <w:bCs/>
              </w:rPr>
            </w:pPr>
          </w:p>
          <w:p w14:paraId="2F720187" w14:textId="37CA2B4E" w:rsidR="00DD5258" w:rsidRPr="00CB7807" w:rsidRDefault="00DD5258" w:rsidP="00CB7807">
            <w:pPr>
              <w:pStyle w:val="Titre4"/>
              <w:jc w:val="both"/>
              <w:rPr>
                <w:rFonts w:ascii="Century Gothic" w:hAnsi="Century Gothic"/>
                <w:b/>
                <w:bCs/>
                <w:i w:val="0"/>
                <w:iCs w:val="0"/>
                <w:color w:val="auto"/>
              </w:rPr>
            </w:pPr>
            <w:bookmarkStart w:id="2" w:name="_Toc919882497"/>
            <w:r w:rsidRPr="00CB7807">
              <w:rPr>
                <w:rFonts w:ascii="Century Gothic" w:hAnsi="Century Gothic"/>
                <w:b/>
                <w:bCs/>
                <w:i w:val="0"/>
                <w:iCs w:val="0"/>
                <w:color w:val="auto"/>
              </w:rPr>
              <w:t>« Art. 12 à 15 : Sous-traitants</w:t>
            </w:r>
            <w:bookmarkEnd w:id="2"/>
          </w:p>
          <w:p w14:paraId="37F24331" w14:textId="77777777" w:rsidR="00DD5258" w:rsidRPr="00CB7807" w:rsidRDefault="00DD5258" w:rsidP="00CB7807">
            <w:pPr>
              <w:jc w:val="both"/>
            </w:pPr>
          </w:p>
          <w:p w14:paraId="32A05918" w14:textId="24B2C61A" w:rsidR="00DD5258" w:rsidRPr="00CB7807" w:rsidRDefault="00DD5258" w:rsidP="00CB7807">
            <w:pPr>
              <w:jc w:val="both"/>
            </w:pPr>
            <w:r w:rsidRPr="00CB7807">
              <w:lastRenderedPageBreak/>
              <w:t>(…)</w:t>
            </w:r>
          </w:p>
          <w:p w14:paraId="72382504" w14:textId="77777777" w:rsidR="00DD5258" w:rsidRPr="00CB7807" w:rsidRDefault="00DD5258" w:rsidP="00CB7807">
            <w:pPr>
              <w:jc w:val="both"/>
            </w:pPr>
          </w:p>
          <w:p w14:paraId="7B5BB53D" w14:textId="77777777" w:rsidR="00CB7807" w:rsidRPr="00CB7807" w:rsidRDefault="00CB7807" w:rsidP="00CB7807">
            <w:pPr>
              <w:jc w:val="both"/>
              <w:rPr>
                <w:lang w:val="fr-FR"/>
              </w:rPr>
            </w:pPr>
            <w:r w:rsidRPr="00CB7807">
              <w:t>Art. 12 § 1er</w:t>
            </w:r>
            <w:r w:rsidRPr="00CB7807">
              <w:rPr>
                <w:lang w:val="fr-FR"/>
              </w:rPr>
              <w:t xml:space="preserve"> </w:t>
            </w:r>
            <w:r w:rsidRPr="00CB7807">
              <w:rPr>
                <w:highlight w:val="yellow"/>
                <w:lang w:val="fr-FR"/>
              </w:rPr>
              <w:t>Sans préjudice de l’article 6.3 du Code civil</w:t>
            </w:r>
            <w:r w:rsidRPr="00CB7807">
              <w:rPr>
                <w:lang w:val="fr-FR"/>
              </w:rPr>
              <w:t>, l’adjudicataire reste seul responsable vis-à-vis de l’adjudicateur.</w:t>
            </w:r>
          </w:p>
          <w:p w14:paraId="3118966F" w14:textId="77777777" w:rsidR="00DD5258" w:rsidRPr="00CB7807" w:rsidRDefault="00DD5258" w:rsidP="00CB7807">
            <w:pPr>
              <w:jc w:val="both"/>
            </w:pPr>
          </w:p>
          <w:p w14:paraId="418DE191" w14:textId="77777777" w:rsidR="004A63E0" w:rsidRDefault="00CB7807" w:rsidP="00CB7807">
            <w:pPr>
              <w:jc w:val="both"/>
            </w:pPr>
            <w:r w:rsidRPr="00CB7807">
              <w:t>(…) »</w:t>
            </w:r>
          </w:p>
          <w:p w14:paraId="2D08DF33" w14:textId="77777777" w:rsidR="00CB7807" w:rsidRDefault="00CB7807" w:rsidP="00CB7807">
            <w:pPr>
              <w:jc w:val="both"/>
            </w:pPr>
          </w:p>
          <w:p w14:paraId="3CFF7931" w14:textId="77777777" w:rsidR="00F97552" w:rsidRDefault="00F97552" w:rsidP="00CB7807">
            <w:pPr>
              <w:jc w:val="both"/>
            </w:pPr>
          </w:p>
          <w:p w14:paraId="44ECE930" w14:textId="3A1FA9FF" w:rsidR="00F97552" w:rsidRDefault="00F97552" w:rsidP="00F97552">
            <w:pPr>
              <w:jc w:val="center"/>
            </w:pPr>
            <w:r>
              <w:t>*****</w:t>
            </w:r>
          </w:p>
          <w:p w14:paraId="1A100D4A" w14:textId="77777777" w:rsidR="00F97552" w:rsidRDefault="00F97552" w:rsidP="00CB7807">
            <w:pPr>
              <w:jc w:val="both"/>
            </w:pPr>
          </w:p>
          <w:p w14:paraId="7C12FC25" w14:textId="77777777" w:rsidR="00CB7807" w:rsidRPr="00F97552" w:rsidRDefault="00CB7807" w:rsidP="00CB7807">
            <w:pPr>
              <w:jc w:val="both"/>
              <w:rPr>
                <w:b/>
                <w:bCs/>
              </w:rPr>
            </w:pPr>
            <w:r w:rsidRPr="00F97552">
              <w:rPr>
                <w:b/>
                <w:bCs/>
              </w:rPr>
              <w:t>Explications :</w:t>
            </w:r>
          </w:p>
          <w:p w14:paraId="259A398E" w14:textId="77777777" w:rsidR="00CB7807" w:rsidRDefault="00CB7807" w:rsidP="00CB7807">
            <w:pPr>
              <w:jc w:val="both"/>
            </w:pPr>
          </w:p>
          <w:p w14:paraId="17C68AC0" w14:textId="5FDC3829" w:rsidR="00CB7807" w:rsidRDefault="00F97552" w:rsidP="00333EE1">
            <w:pPr>
              <w:pStyle w:val="Paragraphedeliste"/>
              <w:numPr>
                <w:ilvl w:val="0"/>
                <w:numId w:val="42"/>
              </w:numPr>
              <w:jc w:val="both"/>
            </w:pPr>
            <w:r>
              <w:t>Réforme du Livre VI du Code civil ;</w:t>
            </w:r>
          </w:p>
          <w:p w14:paraId="339D209A" w14:textId="49D1F382" w:rsidR="00607296" w:rsidRPr="00607296" w:rsidRDefault="00607296" w:rsidP="00333EE1">
            <w:pPr>
              <w:pStyle w:val="paragraph"/>
              <w:numPr>
                <w:ilvl w:val="0"/>
                <w:numId w:val="42"/>
              </w:numPr>
              <w:spacing w:before="0" w:beforeAutospacing="0" w:after="0" w:afterAutospacing="0"/>
              <w:jc w:val="both"/>
              <w:textAlignment w:val="baseline"/>
              <w:rPr>
                <w:rFonts w:ascii="Century Gothic" w:hAnsi="Century Gothic"/>
                <w:sz w:val="22"/>
                <w:szCs w:val="22"/>
                <w:lang w:val="fr-FR"/>
              </w:rPr>
            </w:pPr>
            <w:r w:rsidRPr="00607296">
              <w:rPr>
                <w:rStyle w:val="normaltextrun"/>
                <w:rFonts w:ascii="Century Gothic" w:hAnsi="Century Gothic"/>
                <w:b/>
                <w:bCs/>
                <w:sz w:val="22"/>
                <w:szCs w:val="22"/>
              </w:rPr>
              <w:t>Aujourd’hui</w:t>
            </w:r>
            <w:r w:rsidRPr="00607296">
              <w:rPr>
                <w:rStyle w:val="normaltextrun"/>
                <w:rFonts w:ascii="Arial" w:hAnsi="Arial" w:cs="Arial"/>
                <w:b/>
                <w:bCs/>
                <w:sz w:val="22"/>
                <w:szCs w:val="22"/>
              </w:rPr>
              <w:t> </w:t>
            </w:r>
            <w:r w:rsidRPr="00607296">
              <w:rPr>
                <w:rStyle w:val="normaltextrun"/>
                <w:rFonts w:ascii="Century Gothic" w:hAnsi="Century Gothic"/>
                <w:b/>
                <w:bCs/>
                <w:sz w:val="22"/>
                <w:szCs w:val="22"/>
              </w:rPr>
              <w:t>:</w:t>
            </w:r>
            <w:r w:rsidRPr="00607296">
              <w:rPr>
                <w:rStyle w:val="normaltextrun"/>
                <w:rFonts w:ascii="Arial" w:hAnsi="Arial" w:cs="Arial"/>
                <w:b/>
                <w:bCs/>
                <w:sz w:val="22"/>
                <w:szCs w:val="22"/>
              </w:rPr>
              <w:t> </w:t>
            </w:r>
            <w:r w:rsidRPr="00607296">
              <w:rPr>
                <w:rStyle w:val="normaltextrun"/>
                <w:rFonts w:ascii="Century Gothic" w:hAnsi="Century Gothic"/>
                <w:sz w:val="22"/>
                <w:szCs w:val="22"/>
              </w:rPr>
              <w:t>un donneur d’ordre principal</w:t>
            </w:r>
            <w:r>
              <w:rPr>
                <w:rStyle w:val="normaltextrun"/>
                <w:rFonts w:ascii="Century Gothic" w:hAnsi="Century Gothic"/>
                <w:sz w:val="22"/>
                <w:szCs w:val="22"/>
              </w:rPr>
              <w:t xml:space="preserve"> </w:t>
            </w:r>
            <w:r w:rsidRPr="00607296">
              <w:rPr>
                <w:rStyle w:val="normaltextrun"/>
                <w:rFonts w:ascii="Century Gothic" w:hAnsi="Century Gothic"/>
                <w:sz w:val="22"/>
                <w:szCs w:val="22"/>
              </w:rPr>
              <w:t>(= PA), qui a conclu un contrat avec un agent d’exécution principal</w:t>
            </w:r>
            <w:r>
              <w:rPr>
                <w:rStyle w:val="normaltextrun"/>
                <w:rFonts w:ascii="Century Gothic" w:hAnsi="Century Gothic"/>
                <w:sz w:val="22"/>
                <w:szCs w:val="22"/>
              </w:rPr>
              <w:t xml:space="preserve"> </w:t>
            </w:r>
            <w:r w:rsidRPr="00607296">
              <w:rPr>
                <w:rStyle w:val="normaltextrun"/>
                <w:rFonts w:ascii="Century Gothic" w:hAnsi="Century Gothic"/>
                <w:sz w:val="22"/>
                <w:szCs w:val="22"/>
              </w:rPr>
              <w:t>(= EG), ne peut pas invoquer la responsabilité contractuelle des auxiliaires</w:t>
            </w:r>
            <w:r>
              <w:rPr>
                <w:rStyle w:val="normaltextrun"/>
                <w:rFonts w:ascii="Century Gothic" w:hAnsi="Century Gothic"/>
                <w:sz w:val="22"/>
                <w:szCs w:val="22"/>
              </w:rPr>
              <w:t xml:space="preserve"> (= sous-traitants) </w:t>
            </w:r>
            <w:r w:rsidRPr="00607296">
              <w:rPr>
                <w:rStyle w:val="normaltextrun"/>
                <w:rFonts w:ascii="Century Gothic" w:hAnsi="Century Gothic"/>
                <w:sz w:val="22"/>
                <w:szCs w:val="22"/>
              </w:rPr>
              <w:t>auxquels l’agent d’exécution principal a fait appel. En effet, il n’existe aucune relation contractuelle entre ce donneur d’ordre principal et cet auxiliaire. En outre, les réclamations extracontractuelles des donneurs d’ordre principaux vis-à-vis des auxiliaires sont aujourd’hui quasiment exclues, ce qui crée une quasi-immunité.</w:t>
            </w:r>
            <w:r w:rsidRPr="00607296">
              <w:rPr>
                <w:rStyle w:val="normaltextrun"/>
                <w:rFonts w:ascii="Arial" w:hAnsi="Arial" w:cs="Arial"/>
                <w:sz w:val="22"/>
                <w:szCs w:val="22"/>
              </w:rPr>
              <w:t> </w:t>
            </w:r>
            <w:r w:rsidRPr="00607296">
              <w:rPr>
                <w:rStyle w:val="eop"/>
                <w:rFonts w:ascii="Century Gothic" w:hAnsi="Century Gothic"/>
                <w:sz w:val="22"/>
                <w:szCs w:val="22"/>
              </w:rPr>
              <w:t> </w:t>
            </w:r>
          </w:p>
          <w:p w14:paraId="1D31830C" w14:textId="77777777" w:rsidR="00D522AD" w:rsidRPr="00D522AD" w:rsidRDefault="00607296" w:rsidP="00333EE1">
            <w:pPr>
              <w:pStyle w:val="paragraph"/>
              <w:numPr>
                <w:ilvl w:val="0"/>
                <w:numId w:val="42"/>
              </w:numPr>
              <w:spacing w:before="0" w:beforeAutospacing="0" w:after="0" w:afterAutospacing="0"/>
              <w:jc w:val="both"/>
              <w:textAlignment w:val="baseline"/>
              <w:rPr>
                <w:rStyle w:val="normaltextrun"/>
                <w:rFonts w:ascii="Century Gothic" w:hAnsi="Century Gothic"/>
                <w:sz w:val="22"/>
                <w:szCs w:val="22"/>
              </w:rPr>
            </w:pPr>
            <w:r w:rsidRPr="00607296">
              <w:rPr>
                <w:rStyle w:val="normaltextrun"/>
                <w:rFonts w:ascii="Century Gothic" w:hAnsi="Century Gothic"/>
                <w:b/>
                <w:bCs/>
                <w:sz w:val="22"/>
                <w:szCs w:val="22"/>
              </w:rPr>
              <w:t>À partir de 2025 :</w:t>
            </w:r>
            <w:r w:rsidRPr="00607296">
              <w:rPr>
                <w:rStyle w:val="normaltextrun"/>
                <w:rFonts w:ascii="Arial" w:hAnsi="Arial" w:cs="Arial"/>
                <w:sz w:val="22"/>
                <w:szCs w:val="22"/>
              </w:rPr>
              <w:t> </w:t>
            </w:r>
            <w:r w:rsidRPr="00607296">
              <w:rPr>
                <w:rStyle w:val="normaltextrun"/>
                <w:rFonts w:ascii="Century Gothic" w:hAnsi="Century Gothic"/>
                <w:sz w:val="22"/>
                <w:szCs w:val="22"/>
              </w:rPr>
              <w:t>les donneurs d</w:t>
            </w:r>
            <w:r w:rsidRPr="00607296">
              <w:rPr>
                <w:rStyle w:val="normaltextrun"/>
                <w:rFonts w:ascii="Century Gothic" w:hAnsi="Century Gothic" w:cs="Aptos"/>
                <w:sz w:val="22"/>
                <w:szCs w:val="22"/>
              </w:rPr>
              <w:t>’</w:t>
            </w:r>
            <w:r w:rsidRPr="00607296">
              <w:rPr>
                <w:rStyle w:val="normaltextrun"/>
                <w:rFonts w:ascii="Century Gothic" w:hAnsi="Century Gothic"/>
                <w:sz w:val="22"/>
                <w:szCs w:val="22"/>
              </w:rPr>
              <w:t>ordre principaux pourront poursuivre directement les auxiliaires de leur agent d</w:t>
            </w:r>
            <w:r w:rsidRPr="00607296">
              <w:rPr>
                <w:rStyle w:val="normaltextrun"/>
                <w:rFonts w:ascii="Century Gothic" w:hAnsi="Century Gothic" w:cs="Aptos"/>
                <w:sz w:val="22"/>
                <w:szCs w:val="22"/>
              </w:rPr>
              <w:t>’</w:t>
            </w:r>
            <w:r w:rsidRPr="00607296">
              <w:rPr>
                <w:rStyle w:val="normaltextrun"/>
                <w:rFonts w:ascii="Century Gothic" w:hAnsi="Century Gothic"/>
                <w:sz w:val="22"/>
                <w:szCs w:val="22"/>
              </w:rPr>
              <w:t>ex</w:t>
            </w:r>
            <w:r w:rsidRPr="00607296">
              <w:rPr>
                <w:rStyle w:val="normaltextrun"/>
                <w:rFonts w:ascii="Century Gothic" w:hAnsi="Century Gothic" w:cs="Aptos"/>
                <w:sz w:val="22"/>
                <w:szCs w:val="22"/>
              </w:rPr>
              <w:t>é</w:t>
            </w:r>
            <w:r w:rsidRPr="00607296">
              <w:rPr>
                <w:rStyle w:val="normaltextrun"/>
                <w:rFonts w:ascii="Century Gothic" w:hAnsi="Century Gothic"/>
                <w:sz w:val="22"/>
                <w:szCs w:val="22"/>
              </w:rPr>
              <w:t>cution principal sur la base de «</w:t>
            </w:r>
            <w:r w:rsidRPr="00607296">
              <w:rPr>
                <w:rStyle w:val="normaltextrun"/>
                <w:rFonts w:ascii="Arial" w:hAnsi="Arial" w:cs="Arial"/>
                <w:sz w:val="22"/>
                <w:szCs w:val="22"/>
              </w:rPr>
              <w:t> </w:t>
            </w:r>
            <w:r w:rsidRPr="00607296">
              <w:rPr>
                <w:rStyle w:val="normaltextrun"/>
                <w:rFonts w:ascii="Century Gothic" w:hAnsi="Century Gothic"/>
                <w:sz w:val="22"/>
                <w:szCs w:val="22"/>
              </w:rPr>
              <w:t>motifs extracontractuels</w:t>
            </w:r>
            <w:r w:rsidRPr="00607296">
              <w:rPr>
                <w:rStyle w:val="normaltextrun"/>
                <w:rFonts w:ascii="Arial" w:hAnsi="Arial" w:cs="Arial"/>
                <w:sz w:val="22"/>
                <w:szCs w:val="22"/>
              </w:rPr>
              <w:t> </w:t>
            </w:r>
            <w:r w:rsidRPr="00607296">
              <w:rPr>
                <w:rStyle w:val="normaltextrun"/>
                <w:rFonts w:ascii="Century Gothic" w:hAnsi="Century Gothic"/>
                <w:sz w:val="22"/>
                <w:szCs w:val="22"/>
              </w:rPr>
              <w:t>».</w:t>
            </w:r>
            <w:r w:rsidRPr="00607296">
              <w:rPr>
                <w:rStyle w:val="normaltextrun"/>
                <w:rFonts w:ascii="Arial" w:hAnsi="Arial" w:cs="Arial"/>
                <w:sz w:val="22"/>
                <w:szCs w:val="22"/>
              </w:rPr>
              <w:t> </w:t>
            </w:r>
          </w:p>
          <w:p w14:paraId="2907B352" w14:textId="77777777" w:rsidR="00D522AD" w:rsidRDefault="00D522AD" w:rsidP="00D522AD">
            <w:pPr>
              <w:pStyle w:val="paragraph"/>
              <w:spacing w:before="0" w:beforeAutospacing="0" w:after="0" w:afterAutospacing="0"/>
              <w:jc w:val="both"/>
              <w:textAlignment w:val="baseline"/>
              <w:rPr>
                <w:rStyle w:val="eop"/>
                <w:rFonts w:ascii="Century Gothic" w:hAnsi="Century Gothic"/>
                <w:sz w:val="22"/>
                <w:szCs w:val="22"/>
              </w:rPr>
            </w:pPr>
          </w:p>
          <w:p w14:paraId="10CBB1B7" w14:textId="77777777" w:rsidR="00D522AD" w:rsidRPr="00D522AD" w:rsidRDefault="00D522AD" w:rsidP="00D522AD">
            <w:pPr>
              <w:pStyle w:val="paragraph"/>
              <w:spacing w:before="0" w:beforeAutospacing="0" w:after="0" w:afterAutospacing="0"/>
              <w:jc w:val="center"/>
              <w:textAlignment w:val="baseline"/>
              <w:rPr>
                <w:rStyle w:val="eop"/>
                <w:rFonts w:ascii="Century Gothic" w:hAnsi="Century Gothic"/>
                <w:sz w:val="22"/>
                <w:szCs w:val="22"/>
              </w:rPr>
            </w:pPr>
            <w:r w:rsidRPr="00D522AD">
              <w:rPr>
                <w:rStyle w:val="eop"/>
                <w:rFonts w:ascii="Century Gothic" w:hAnsi="Century Gothic"/>
                <w:sz w:val="22"/>
                <w:szCs w:val="22"/>
              </w:rPr>
              <w:t>*****</w:t>
            </w:r>
          </w:p>
          <w:p w14:paraId="79A14DF3" w14:textId="77777777" w:rsidR="00D930B1" w:rsidRDefault="00D930B1" w:rsidP="00D522AD">
            <w:pPr>
              <w:pStyle w:val="paragraph"/>
              <w:spacing w:before="0" w:beforeAutospacing="0" w:after="0" w:afterAutospacing="0"/>
              <w:jc w:val="both"/>
              <w:textAlignment w:val="baseline"/>
              <w:rPr>
                <w:rStyle w:val="eop"/>
                <w:rFonts w:ascii="Century Gothic" w:hAnsi="Century Gothic"/>
                <w:b/>
                <w:bCs/>
                <w:sz w:val="22"/>
                <w:szCs w:val="22"/>
              </w:rPr>
            </w:pPr>
          </w:p>
          <w:p w14:paraId="40982AC2" w14:textId="5A7946E3" w:rsidR="00D522AD" w:rsidRPr="00D522AD" w:rsidRDefault="00D522AD" w:rsidP="00D522AD">
            <w:pPr>
              <w:pStyle w:val="paragraph"/>
              <w:spacing w:before="0" w:beforeAutospacing="0" w:after="0" w:afterAutospacing="0"/>
              <w:jc w:val="both"/>
              <w:textAlignment w:val="baseline"/>
              <w:rPr>
                <w:rStyle w:val="eop"/>
                <w:rFonts w:ascii="Century Gothic" w:hAnsi="Century Gothic"/>
                <w:b/>
                <w:bCs/>
                <w:sz w:val="22"/>
                <w:szCs w:val="22"/>
              </w:rPr>
            </w:pPr>
            <w:r w:rsidRPr="00D522AD">
              <w:rPr>
                <w:rStyle w:val="eop"/>
                <w:rFonts w:ascii="Century Gothic" w:hAnsi="Century Gothic"/>
                <w:b/>
                <w:bCs/>
                <w:sz w:val="22"/>
                <w:szCs w:val="22"/>
              </w:rPr>
              <w:t>Conclusion :</w:t>
            </w:r>
          </w:p>
          <w:p w14:paraId="2ED6044B" w14:textId="3549558D" w:rsidR="00D522AD" w:rsidRPr="00D522AD" w:rsidRDefault="00D522AD" w:rsidP="00333EE1">
            <w:pPr>
              <w:pStyle w:val="paragraph"/>
              <w:numPr>
                <w:ilvl w:val="0"/>
                <w:numId w:val="43"/>
              </w:numPr>
              <w:jc w:val="both"/>
              <w:textAlignment w:val="baseline"/>
              <w:rPr>
                <w:rFonts w:ascii="Century Gothic" w:hAnsi="Century Gothic"/>
                <w:sz w:val="22"/>
                <w:szCs w:val="22"/>
              </w:rPr>
            </w:pPr>
            <w:r w:rsidRPr="00D522AD">
              <w:rPr>
                <w:rFonts w:ascii="Century Gothic" w:hAnsi="Century Gothic"/>
                <w:sz w:val="22"/>
                <w:szCs w:val="22"/>
              </w:rPr>
              <w:t xml:space="preserve">C’est ce qu’on appelle la suppression de la quasi-immunité de l’agent d’exécution (désormais appelé auxiliaire), le sous-traitant pourra par conséquent, à partir du 1er janvier 2025, à certaines </w:t>
            </w:r>
            <w:r w:rsidRPr="00D522AD">
              <w:rPr>
                <w:rFonts w:ascii="Century Gothic" w:hAnsi="Century Gothic"/>
                <w:sz w:val="22"/>
                <w:szCs w:val="22"/>
              </w:rPr>
              <w:lastRenderedPageBreak/>
              <w:t xml:space="preserve">conditions, faire l’objet d’un recours direct. </w:t>
            </w:r>
          </w:p>
          <w:p w14:paraId="454F49AB" w14:textId="00FF6E72" w:rsidR="00D522AD" w:rsidRPr="00D522AD" w:rsidRDefault="00D522AD" w:rsidP="00333EE1">
            <w:pPr>
              <w:pStyle w:val="paragraph"/>
              <w:numPr>
                <w:ilvl w:val="0"/>
                <w:numId w:val="43"/>
              </w:numPr>
              <w:jc w:val="both"/>
              <w:textAlignment w:val="baseline"/>
              <w:rPr>
                <w:rFonts w:ascii="Century Gothic" w:hAnsi="Century Gothic"/>
                <w:sz w:val="22"/>
                <w:szCs w:val="22"/>
              </w:rPr>
            </w:pPr>
            <w:r w:rsidRPr="00D522AD">
              <w:rPr>
                <w:rFonts w:ascii="Century Gothic" w:hAnsi="Century Gothic"/>
                <w:sz w:val="22"/>
                <w:szCs w:val="22"/>
              </w:rPr>
              <w:t>Cela améliorera les possibilités de recours du Maître de l’ouvrage, en particulier lorsque l’entrepreneur général ou principal est en faillite.</w:t>
            </w:r>
          </w:p>
          <w:p w14:paraId="5D08D096" w14:textId="667CC94D" w:rsidR="00F97552" w:rsidRPr="00D522AD" w:rsidRDefault="00D522AD" w:rsidP="00333EE1">
            <w:pPr>
              <w:pStyle w:val="paragraph"/>
              <w:numPr>
                <w:ilvl w:val="0"/>
                <w:numId w:val="43"/>
              </w:numPr>
              <w:jc w:val="both"/>
              <w:textAlignment w:val="baseline"/>
              <w:rPr>
                <w:b/>
                <w:bCs/>
                <w:i/>
                <w:iCs/>
              </w:rPr>
            </w:pPr>
            <w:r w:rsidRPr="00D522AD">
              <w:rPr>
                <w:rFonts w:ascii="Century Gothic" w:hAnsi="Century Gothic"/>
                <w:sz w:val="22"/>
                <w:szCs w:val="22"/>
              </w:rPr>
              <w:t>Comme c’est une application d’un cas de responsabilité extracontractuelle,</w:t>
            </w:r>
            <w:r>
              <w:rPr>
                <w:rFonts w:ascii="Century Gothic" w:hAnsi="Century Gothic"/>
                <w:sz w:val="22"/>
                <w:szCs w:val="22"/>
              </w:rPr>
              <w:t xml:space="preserve"> </w:t>
            </w:r>
            <w:r w:rsidRPr="00D522AD">
              <w:rPr>
                <w:rFonts w:ascii="Century Gothic" w:hAnsi="Century Gothic"/>
                <w:sz w:val="22"/>
                <w:szCs w:val="22"/>
              </w:rPr>
              <w:t>cela s’appliquera, concrètement, à vos chantiers même lorsque rien n’est prévu dans vos cahiers des charges dès le 1</w:t>
            </w:r>
            <w:r w:rsidRPr="00D522AD">
              <w:rPr>
                <w:rFonts w:ascii="Century Gothic" w:hAnsi="Century Gothic"/>
                <w:sz w:val="22"/>
                <w:szCs w:val="22"/>
                <w:vertAlign w:val="superscript"/>
              </w:rPr>
              <w:t>er</w:t>
            </w:r>
            <w:r w:rsidRPr="00D522AD">
              <w:rPr>
                <w:rFonts w:ascii="Century Gothic" w:hAnsi="Century Gothic"/>
                <w:sz w:val="22"/>
                <w:szCs w:val="22"/>
              </w:rPr>
              <w:t xml:space="preserve"> janvier 2025.</w:t>
            </w:r>
            <w:r w:rsidR="00607296" w:rsidRPr="00D522AD">
              <w:rPr>
                <w:rStyle w:val="eop"/>
                <w:rFonts w:ascii="Century Gothic" w:hAnsi="Century Gothic"/>
                <w:sz w:val="22"/>
                <w:szCs w:val="22"/>
              </w:rPr>
              <w:t> </w:t>
            </w:r>
          </w:p>
        </w:tc>
        <w:tc>
          <w:tcPr>
            <w:tcW w:w="4531" w:type="dxa"/>
            <w:shd w:val="clear" w:color="auto" w:fill="auto"/>
          </w:tcPr>
          <w:p w14:paraId="7740D9F5" w14:textId="77777777" w:rsidR="004A63E0" w:rsidRPr="00D1377F" w:rsidRDefault="00D522AD" w:rsidP="00D1377F">
            <w:pPr>
              <w:jc w:val="both"/>
              <w:rPr>
                <w:b/>
                <w:bCs/>
              </w:rPr>
            </w:pPr>
            <w:proofErr w:type="spellStart"/>
            <w:proofErr w:type="gramStart"/>
            <w:r w:rsidRPr="00D1377F">
              <w:rPr>
                <w:b/>
                <w:bCs/>
              </w:rPr>
              <w:lastRenderedPageBreak/>
              <w:t>Nieuw</w:t>
            </w:r>
            <w:proofErr w:type="spellEnd"/>
            <w:r w:rsidRPr="00D1377F">
              <w:rPr>
                <w:b/>
                <w:bCs/>
              </w:rPr>
              <w:t>:</w:t>
            </w:r>
            <w:proofErr w:type="gramEnd"/>
          </w:p>
          <w:p w14:paraId="470BB7F6" w14:textId="77777777" w:rsidR="00D522AD" w:rsidRDefault="00D522AD" w:rsidP="00D5076D">
            <w:pPr>
              <w:jc w:val="center"/>
            </w:pPr>
          </w:p>
          <w:p w14:paraId="71028B97" w14:textId="645942CA" w:rsidR="00316D36" w:rsidRPr="00316D36" w:rsidRDefault="00316D36" w:rsidP="00316D36">
            <w:pPr>
              <w:pStyle w:val="Titre4"/>
              <w:rPr>
                <w:rFonts w:ascii="Century Gothic" w:hAnsi="Century Gothic"/>
                <w:b/>
                <w:bCs/>
                <w:i w:val="0"/>
                <w:iCs w:val="0"/>
                <w:color w:val="auto"/>
                <w:lang w:val="nl-NL"/>
              </w:rPr>
            </w:pPr>
            <w:bookmarkStart w:id="3" w:name="_Toc377720427"/>
            <w:r w:rsidRPr="00316D36">
              <w:rPr>
                <w:rFonts w:ascii="Century Gothic" w:hAnsi="Century Gothic"/>
                <w:b/>
                <w:bCs/>
                <w:i w:val="0"/>
                <w:iCs w:val="0"/>
                <w:color w:val="auto"/>
                <w:lang w:val="nl-NL"/>
              </w:rPr>
              <w:t>“Art. 12 t/m 15: Onderaannemers</w:t>
            </w:r>
            <w:bookmarkEnd w:id="3"/>
          </w:p>
          <w:p w14:paraId="520C543D" w14:textId="77777777" w:rsidR="005F6BEC" w:rsidRDefault="005F6BEC" w:rsidP="005F6BEC">
            <w:pPr>
              <w:jc w:val="both"/>
              <w:rPr>
                <w:color w:val="000000" w:themeColor="text1"/>
              </w:rPr>
            </w:pPr>
          </w:p>
          <w:p w14:paraId="698FFBA0" w14:textId="77777777" w:rsidR="005F6BEC" w:rsidRDefault="005F6BEC" w:rsidP="005F6BEC">
            <w:pPr>
              <w:jc w:val="both"/>
              <w:rPr>
                <w:color w:val="000000" w:themeColor="text1"/>
              </w:rPr>
            </w:pPr>
            <w:r>
              <w:rPr>
                <w:color w:val="000000" w:themeColor="text1"/>
              </w:rPr>
              <w:lastRenderedPageBreak/>
              <w:t>(…)</w:t>
            </w:r>
          </w:p>
          <w:p w14:paraId="64BDB2B1" w14:textId="77777777" w:rsidR="005F6BEC" w:rsidRDefault="005F6BEC" w:rsidP="005F6BEC">
            <w:pPr>
              <w:jc w:val="both"/>
              <w:rPr>
                <w:color w:val="000000" w:themeColor="text1"/>
              </w:rPr>
            </w:pPr>
          </w:p>
          <w:p w14:paraId="405F581E" w14:textId="53B51399" w:rsidR="005F6BEC" w:rsidRDefault="005F6BEC" w:rsidP="005F6BEC">
            <w:pPr>
              <w:jc w:val="both"/>
              <w:rPr>
                <w:color w:val="000000" w:themeColor="text1"/>
                <w:lang w:val="nl-NL"/>
              </w:rPr>
            </w:pPr>
            <w:r w:rsidRPr="4178CF3F">
              <w:rPr>
                <w:color w:val="000000" w:themeColor="text1"/>
                <w:lang w:val="nl-NL"/>
              </w:rPr>
              <w:t xml:space="preserve">Art. 12 § 1 </w:t>
            </w:r>
            <w:r w:rsidRPr="00D1377F">
              <w:rPr>
                <w:color w:val="000000" w:themeColor="text1"/>
                <w:highlight w:val="yellow"/>
                <w:lang w:val="nl-NL"/>
              </w:rPr>
              <w:t>Onverminderd artikel 6.3 van het Burgerlijk Wetboek</w:t>
            </w:r>
            <w:r w:rsidRPr="4178CF3F">
              <w:rPr>
                <w:color w:val="000000" w:themeColor="text1"/>
                <w:lang w:val="nl-NL"/>
              </w:rPr>
              <w:t xml:space="preserve"> blijft de opdrachtnemer als enige verantwoordelijk ten opzichte van de aanbesteder.</w:t>
            </w:r>
          </w:p>
          <w:p w14:paraId="44C9CF70" w14:textId="77777777" w:rsidR="005F6BEC" w:rsidRDefault="005F6BEC" w:rsidP="005F6BEC">
            <w:pPr>
              <w:jc w:val="both"/>
              <w:rPr>
                <w:color w:val="000000"/>
                <w:lang w:val="nl-NL"/>
              </w:rPr>
            </w:pPr>
          </w:p>
          <w:p w14:paraId="4DAD1CE7" w14:textId="4EBFE77A" w:rsidR="005F6BEC" w:rsidRDefault="005F6BEC" w:rsidP="005F6BEC">
            <w:pPr>
              <w:jc w:val="both"/>
              <w:rPr>
                <w:color w:val="000000"/>
                <w:lang w:val="nl-NL"/>
              </w:rPr>
            </w:pPr>
            <w:r>
              <w:rPr>
                <w:color w:val="000000"/>
                <w:lang w:val="nl-NL"/>
              </w:rPr>
              <w:t>(…)”</w:t>
            </w:r>
          </w:p>
          <w:p w14:paraId="02D2A055" w14:textId="77777777" w:rsidR="00316D36" w:rsidRDefault="00316D36" w:rsidP="005F6BEC">
            <w:pPr>
              <w:jc w:val="both"/>
              <w:rPr>
                <w:color w:val="000000"/>
                <w:lang w:val="nl-NL"/>
              </w:rPr>
            </w:pPr>
          </w:p>
          <w:p w14:paraId="51B14225" w14:textId="77777777" w:rsidR="00316D36" w:rsidRDefault="00316D36" w:rsidP="005F6BEC">
            <w:pPr>
              <w:jc w:val="both"/>
              <w:rPr>
                <w:color w:val="000000"/>
                <w:lang w:val="nl-NL"/>
              </w:rPr>
            </w:pPr>
          </w:p>
          <w:p w14:paraId="6E31E1BA" w14:textId="5C0F596F" w:rsidR="00316D36" w:rsidRDefault="00316D36" w:rsidP="00906C4A">
            <w:pPr>
              <w:jc w:val="center"/>
              <w:rPr>
                <w:color w:val="000000"/>
                <w:lang w:val="nl-NL"/>
              </w:rPr>
            </w:pPr>
            <w:r>
              <w:rPr>
                <w:color w:val="000000"/>
                <w:lang w:val="nl-NL"/>
              </w:rPr>
              <w:t>*****</w:t>
            </w:r>
          </w:p>
          <w:p w14:paraId="49E3AC8F" w14:textId="77777777" w:rsidR="00906C4A" w:rsidRDefault="00906C4A" w:rsidP="00906C4A">
            <w:pPr>
              <w:jc w:val="center"/>
              <w:rPr>
                <w:color w:val="000000"/>
                <w:lang w:val="nl-NL"/>
              </w:rPr>
            </w:pPr>
          </w:p>
          <w:p w14:paraId="7BC43969" w14:textId="597404E7" w:rsidR="00906C4A" w:rsidRPr="00D1377F" w:rsidRDefault="00D1377F" w:rsidP="00D1377F">
            <w:pPr>
              <w:rPr>
                <w:i/>
                <w:iCs/>
                <w:color w:val="000000"/>
                <w:lang w:val="nl-NL"/>
              </w:rPr>
            </w:pPr>
            <w:r w:rsidRPr="00D1377F">
              <w:rPr>
                <w:i/>
                <w:iCs/>
                <w:color w:val="000000"/>
                <w:lang w:val="nl-NL"/>
              </w:rPr>
              <w:t>Zie uitleg in FR-versie</w:t>
            </w:r>
            <w:r>
              <w:rPr>
                <w:i/>
                <w:iCs/>
                <w:color w:val="000000"/>
                <w:lang w:val="nl-NL"/>
              </w:rPr>
              <w:t>.</w:t>
            </w:r>
          </w:p>
          <w:p w14:paraId="5B48EF07" w14:textId="77777777" w:rsidR="00316D36" w:rsidRPr="009B5943" w:rsidRDefault="00316D36" w:rsidP="005F6BEC">
            <w:pPr>
              <w:jc w:val="both"/>
              <w:rPr>
                <w:color w:val="000000"/>
                <w:lang w:val="nl-NL"/>
              </w:rPr>
            </w:pPr>
          </w:p>
          <w:p w14:paraId="3636E53B" w14:textId="24C44A4C" w:rsidR="00D522AD" w:rsidRPr="004A63E0" w:rsidRDefault="00D522AD" w:rsidP="00D5076D">
            <w:pPr>
              <w:jc w:val="center"/>
            </w:pPr>
          </w:p>
        </w:tc>
      </w:tr>
      <w:tr w:rsidR="00A64D11" w14:paraId="3258207C" w14:textId="77777777" w:rsidTr="00A64D11">
        <w:tc>
          <w:tcPr>
            <w:tcW w:w="4531" w:type="dxa"/>
          </w:tcPr>
          <w:p w14:paraId="5A606C4E" w14:textId="77777777" w:rsidR="00A64D11" w:rsidRPr="00A64D11" w:rsidRDefault="00A64D11" w:rsidP="00A64D11">
            <w:pPr>
              <w:spacing w:after="60"/>
              <w:rPr>
                <w:b/>
                <w:bCs/>
              </w:rPr>
            </w:pPr>
            <w:r w:rsidRPr="00A64D11">
              <w:rPr>
                <w:b/>
                <w:bCs/>
              </w:rPr>
              <w:lastRenderedPageBreak/>
              <w:t>Nouveauté :</w:t>
            </w:r>
          </w:p>
          <w:p w14:paraId="4027CAE5" w14:textId="77777777" w:rsidR="00A64D11" w:rsidRPr="00A64D11" w:rsidRDefault="00A64D11" w:rsidP="00A64D11">
            <w:pPr>
              <w:spacing w:after="60"/>
              <w:rPr>
                <w:b/>
                <w:bCs/>
              </w:rPr>
            </w:pPr>
          </w:p>
          <w:p w14:paraId="519F95DF" w14:textId="77777777" w:rsidR="00A64D11" w:rsidRPr="00A64D11" w:rsidRDefault="00A64D11" w:rsidP="00A64D11">
            <w:pPr>
              <w:spacing w:after="60"/>
              <w:rPr>
                <w:rStyle w:val="eop"/>
                <w:color w:val="000000"/>
                <w:shd w:val="clear" w:color="auto" w:fill="FFFFFF"/>
              </w:rPr>
            </w:pPr>
            <w:r w:rsidRPr="00A64D11">
              <w:rPr>
                <w:rStyle w:val="normaltextrun"/>
                <w:b/>
                <w:bCs/>
                <w:color w:val="000000"/>
                <w:shd w:val="clear" w:color="auto" w:fill="FFFFFF"/>
              </w:rPr>
              <w:t>« Art. 45 : Pénalités</w:t>
            </w:r>
            <w:r w:rsidRPr="00A64D11">
              <w:rPr>
                <w:rStyle w:val="eop"/>
                <w:color w:val="000000"/>
                <w:shd w:val="clear" w:color="auto" w:fill="FFFFFF"/>
              </w:rPr>
              <w:t> </w:t>
            </w:r>
          </w:p>
          <w:p w14:paraId="72456E51" w14:textId="77777777" w:rsidR="00A64D11" w:rsidRPr="00A64D11" w:rsidRDefault="00A64D11" w:rsidP="00A64D11">
            <w:pPr>
              <w:spacing w:after="60"/>
              <w:rPr>
                <w:rStyle w:val="eop"/>
                <w:i/>
                <w:iCs/>
                <w:color w:val="000000"/>
                <w:shd w:val="clear" w:color="auto" w:fill="FFFFFF"/>
              </w:rPr>
            </w:pPr>
          </w:p>
          <w:p w14:paraId="6CA5FF40" w14:textId="77777777" w:rsidR="00A64D11" w:rsidRPr="00A64D11" w:rsidRDefault="00A64D11" w:rsidP="00A64D11">
            <w:pPr>
              <w:spacing w:after="60"/>
              <w:rPr>
                <w:rStyle w:val="eop"/>
                <w:color w:val="000000"/>
                <w:shd w:val="clear" w:color="auto" w:fill="FFFFFF"/>
              </w:rPr>
            </w:pPr>
            <w:r w:rsidRPr="00A64D11">
              <w:rPr>
                <w:rStyle w:val="eop"/>
                <w:color w:val="000000"/>
                <w:shd w:val="clear" w:color="auto" w:fill="FFFFFF"/>
              </w:rPr>
              <w:t>(…)</w:t>
            </w:r>
          </w:p>
          <w:p w14:paraId="4E5CACD5" w14:textId="77777777" w:rsidR="00A64D11" w:rsidRDefault="00A64D11" w:rsidP="00D5076D">
            <w:pPr>
              <w:jc w:val="center"/>
              <w:rPr>
                <w:sz w:val="24"/>
                <w:szCs w:val="24"/>
              </w:rPr>
            </w:pPr>
          </w:p>
          <w:p w14:paraId="6FF1F1DF" w14:textId="699DB604" w:rsidR="00A64D11" w:rsidRPr="00A64D11" w:rsidRDefault="00A64D11" w:rsidP="00A64D11">
            <w:pPr>
              <w:jc w:val="both"/>
              <w:rPr>
                <w:rFonts w:eastAsia="Century Gothic" w:cs="Century Gothic"/>
                <w:lang w:val="fr-FR"/>
              </w:rPr>
            </w:pPr>
            <w:r w:rsidRPr="00A64D11">
              <w:rPr>
                <w:rFonts w:eastAsia="Century Gothic" w:cs="Century Gothic"/>
                <w:b/>
                <w:bCs/>
                <w:lang w:val="fr-FR"/>
              </w:rPr>
              <w:t>5°</w:t>
            </w:r>
            <w:r w:rsidRPr="00A64D11">
              <w:rPr>
                <w:rFonts w:eastAsia="Century Gothic" w:cs="Century Gothic"/>
                <w:b/>
                <w:bCs/>
                <w:i/>
                <w:iCs/>
                <w:lang w:val="fr-FR"/>
              </w:rPr>
              <w:t xml:space="preserve"> </w:t>
            </w:r>
            <w:r w:rsidRPr="3A30E907">
              <w:rPr>
                <w:rFonts w:eastAsia="Century Gothic" w:cs="Century Gothic"/>
                <w:b/>
                <w:bCs/>
                <w:i/>
                <w:iCs/>
                <w:color w:val="E5004C"/>
                <w:lang w:val="fr-FR"/>
              </w:rPr>
              <w:t>(x)</w:t>
            </w:r>
            <w:r w:rsidRPr="3A30E907">
              <w:rPr>
                <w:rFonts w:eastAsia="Century Gothic" w:cs="Century Gothic"/>
                <w:i/>
                <w:iCs/>
                <w:color w:val="E5004C"/>
                <w:lang w:val="fr-FR"/>
              </w:rPr>
              <w:t xml:space="preserve"> à insérer en cas de prise de possession partielle</w:t>
            </w:r>
            <w:r w:rsidRPr="3A30E907">
              <w:rPr>
                <w:rFonts w:eastAsia="Century Gothic" w:cs="Century Gothic"/>
                <w:color w:val="000000" w:themeColor="text1"/>
                <w:lang w:val="fr-FR"/>
              </w:rPr>
              <w:t xml:space="preserve"> Les travaux non réalisés ou manquements non résolus à l’échéance convenue dans le document annexé à l’état des lieux de la suite de la prise de possession partielle seront sanctionnés par une pénalité journalière d’un montant de 0,02 pour cent du montant initial du marché avec un minimum de cinquante euros et un maximum de cinq cents euros.</w:t>
            </w:r>
            <w:r w:rsidR="00791DB6">
              <w:rPr>
                <w:rFonts w:eastAsia="Century Gothic" w:cs="Century Gothic"/>
                <w:color w:val="000000" w:themeColor="text1"/>
                <w:lang w:val="fr-FR"/>
              </w:rPr>
              <w:t> »</w:t>
            </w:r>
          </w:p>
        </w:tc>
        <w:tc>
          <w:tcPr>
            <w:tcW w:w="4531" w:type="dxa"/>
          </w:tcPr>
          <w:p w14:paraId="357E85C0" w14:textId="77777777" w:rsidR="00A64D11" w:rsidRPr="00A64D11" w:rsidRDefault="00A64D11" w:rsidP="00A64D11">
            <w:pPr>
              <w:jc w:val="both"/>
              <w:rPr>
                <w:b/>
                <w:bCs/>
              </w:rPr>
            </w:pPr>
            <w:proofErr w:type="spellStart"/>
            <w:proofErr w:type="gramStart"/>
            <w:r w:rsidRPr="00A64D11">
              <w:rPr>
                <w:b/>
                <w:bCs/>
              </w:rPr>
              <w:t>Nieuw</w:t>
            </w:r>
            <w:proofErr w:type="spellEnd"/>
            <w:r w:rsidRPr="00A64D11">
              <w:rPr>
                <w:b/>
                <w:bCs/>
              </w:rPr>
              <w:t>:</w:t>
            </w:r>
            <w:proofErr w:type="gramEnd"/>
          </w:p>
          <w:p w14:paraId="4780E3C4" w14:textId="77777777" w:rsidR="00A64D11" w:rsidRPr="00A64D11" w:rsidRDefault="00A64D11" w:rsidP="00A64D11">
            <w:pPr>
              <w:jc w:val="both"/>
            </w:pPr>
          </w:p>
          <w:p w14:paraId="7663442E" w14:textId="77777777" w:rsidR="00A64D11" w:rsidRPr="00A64D11" w:rsidRDefault="00A64D11" w:rsidP="00A64D11">
            <w:pPr>
              <w:jc w:val="both"/>
            </w:pPr>
            <w:r w:rsidRPr="00A64D11">
              <w:t>« </w:t>
            </w:r>
            <w:r w:rsidRPr="00A64D11">
              <w:rPr>
                <w:b/>
                <w:bCs/>
              </w:rPr>
              <w:t xml:space="preserve">Art. </w:t>
            </w:r>
            <w:proofErr w:type="gramStart"/>
            <w:r w:rsidRPr="00A64D11">
              <w:rPr>
                <w:b/>
                <w:bCs/>
              </w:rPr>
              <w:t>45:</w:t>
            </w:r>
            <w:proofErr w:type="gramEnd"/>
            <w:r w:rsidRPr="00A64D11">
              <w:rPr>
                <w:b/>
                <w:bCs/>
              </w:rPr>
              <w:t xml:space="preserve"> </w:t>
            </w:r>
            <w:proofErr w:type="spellStart"/>
            <w:r w:rsidRPr="00A64D11">
              <w:rPr>
                <w:b/>
                <w:bCs/>
              </w:rPr>
              <w:t>Straffen</w:t>
            </w:r>
            <w:proofErr w:type="spellEnd"/>
          </w:p>
          <w:p w14:paraId="5D43C7E4" w14:textId="77777777" w:rsidR="00A64D11" w:rsidRPr="00A64D11" w:rsidRDefault="00A64D11" w:rsidP="00A64D11">
            <w:pPr>
              <w:jc w:val="both"/>
            </w:pPr>
          </w:p>
          <w:p w14:paraId="41FFEB8C" w14:textId="77777777" w:rsidR="00A64D11" w:rsidRDefault="00A64D11" w:rsidP="00A64D11">
            <w:pPr>
              <w:jc w:val="both"/>
            </w:pPr>
            <w:r w:rsidRPr="00A64D11">
              <w:t>(…)</w:t>
            </w:r>
          </w:p>
          <w:p w14:paraId="114A235E" w14:textId="77777777" w:rsidR="00A64D11" w:rsidRDefault="00A64D11" w:rsidP="00A64D11">
            <w:pPr>
              <w:jc w:val="both"/>
              <w:rPr>
                <w:sz w:val="24"/>
                <w:szCs w:val="24"/>
              </w:rPr>
            </w:pPr>
          </w:p>
          <w:p w14:paraId="2FD8FC69" w14:textId="06521A7A" w:rsidR="00A64D11" w:rsidRPr="00A64D11" w:rsidRDefault="00A64D11" w:rsidP="00A64D11">
            <w:pPr>
              <w:jc w:val="both"/>
              <w:rPr>
                <w:lang w:val="nl-NL"/>
              </w:rPr>
            </w:pPr>
            <w:r w:rsidRPr="00A64D11">
              <w:rPr>
                <w:rFonts w:eastAsia="Century Gothic" w:cs="Century Gothic"/>
                <w:b/>
                <w:bCs/>
                <w:lang w:val="nl-NL"/>
              </w:rPr>
              <w:t>5°</w:t>
            </w:r>
            <w:r w:rsidRPr="00A64D11">
              <w:rPr>
                <w:rFonts w:eastAsia="Century Gothic" w:cs="Century Gothic"/>
                <w:b/>
                <w:bCs/>
                <w:i/>
                <w:iCs/>
                <w:lang w:val="nl-NL"/>
              </w:rPr>
              <w:t xml:space="preserve"> </w:t>
            </w:r>
            <w:r w:rsidRPr="16FF4A41">
              <w:rPr>
                <w:rFonts w:eastAsia="Century Gothic" w:cs="Century Gothic"/>
                <w:b/>
                <w:bCs/>
                <w:i/>
                <w:iCs/>
                <w:color w:val="E5004C"/>
                <w:lang w:val="nl-NL"/>
              </w:rPr>
              <w:t>(x)</w:t>
            </w:r>
            <w:r>
              <w:rPr>
                <w:rFonts w:eastAsia="Century Gothic" w:cs="Century Gothic"/>
                <w:b/>
                <w:bCs/>
                <w:i/>
                <w:iCs/>
                <w:color w:val="E5004C"/>
                <w:lang w:val="nl-NL"/>
              </w:rPr>
              <w:t xml:space="preserve"> </w:t>
            </w:r>
            <w:r w:rsidRPr="16FF4A41">
              <w:rPr>
                <w:rFonts w:eastAsia="Century Gothic" w:cs="Century Gothic"/>
                <w:i/>
                <w:iCs/>
                <w:color w:val="E5004C"/>
                <w:lang w:val="nl"/>
              </w:rPr>
              <w:t xml:space="preserve">in te voegen in geval van </w:t>
            </w:r>
            <w:r w:rsidRPr="16FF4A41">
              <w:rPr>
                <w:rFonts w:eastAsia="Century Gothic" w:cs="Century Gothic"/>
                <w:i/>
                <w:iCs/>
                <w:color w:val="E5004C"/>
                <w:lang w:val="nl-NL"/>
              </w:rPr>
              <w:t>gedeeltelijke bezitting:</w:t>
            </w:r>
            <w:r w:rsidRPr="16FF4A41">
              <w:rPr>
                <w:rFonts w:eastAsia="Century Gothic" w:cs="Century Gothic"/>
                <w:i/>
                <w:iCs/>
                <w:color w:val="FF0000"/>
                <w:lang w:val="nl-NL"/>
              </w:rPr>
              <w:t xml:space="preserve"> </w:t>
            </w:r>
            <w:r w:rsidRPr="16FF4A41">
              <w:rPr>
                <w:lang w:val="nl-NL"/>
              </w:rPr>
              <w:t>Werken die niet uitgevoerd zijn of tekortkomingen die niet opgelost zijn tegen de in het document in bijlage van de plaatsbeschrijving ten gevolge van de gedeeltelijke inbezitneming worden gesanctioneerd met een dagelijkse straf ten belope van 0,02 percent van het oorspronkelijke bedrag van de opdracht met een minimum van vijftig euro en een maximum van vijfhonderd euro.</w:t>
            </w:r>
            <w:r w:rsidR="00791DB6">
              <w:rPr>
                <w:lang w:val="nl-NL"/>
              </w:rPr>
              <w:t>”</w:t>
            </w:r>
            <w:r w:rsidRPr="16FF4A41">
              <w:rPr>
                <w:lang w:val="nl-NL"/>
              </w:rPr>
              <w:t xml:space="preserve"> </w:t>
            </w:r>
            <w:r w:rsidRPr="16FF4A41">
              <w:rPr>
                <w:rFonts w:eastAsia="Century Gothic" w:cs="Century Gothic"/>
                <w:color w:val="000000" w:themeColor="text1"/>
                <w:lang w:val="nl-NL"/>
              </w:rPr>
              <w:t xml:space="preserve"> </w:t>
            </w:r>
          </w:p>
        </w:tc>
      </w:tr>
      <w:tr w:rsidR="00791DB6" w14:paraId="043A1574" w14:textId="77777777" w:rsidTr="00A64D11">
        <w:tc>
          <w:tcPr>
            <w:tcW w:w="4531" w:type="dxa"/>
          </w:tcPr>
          <w:p w14:paraId="4E5E3E6A" w14:textId="77777777" w:rsidR="00791DB6" w:rsidRDefault="00791DB6" w:rsidP="00A64D11">
            <w:pPr>
              <w:spacing w:after="60"/>
              <w:rPr>
                <w:b/>
                <w:bCs/>
              </w:rPr>
            </w:pPr>
            <w:r>
              <w:rPr>
                <w:b/>
                <w:bCs/>
              </w:rPr>
              <w:t>Nouveauté :</w:t>
            </w:r>
          </w:p>
          <w:p w14:paraId="18D7C3BF" w14:textId="77777777" w:rsidR="00791DB6" w:rsidRDefault="00791DB6" w:rsidP="00A64D11">
            <w:pPr>
              <w:spacing w:after="60"/>
              <w:rPr>
                <w:b/>
                <w:bCs/>
              </w:rPr>
            </w:pPr>
          </w:p>
          <w:p w14:paraId="0806C6E5" w14:textId="77777777" w:rsidR="00791DB6" w:rsidRPr="00791DB6" w:rsidRDefault="00791DB6" w:rsidP="00A64D11">
            <w:pPr>
              <w:spacing w:after="60"/>
              <w:rPr>
                <w:b/>
                <w:bCs/>
                <w:lang w:val="fr-FR"/>
              </w:rPr>
            </w:pPr>
            <w:bookmarkStart w:id="4" w:name="_Toc2100754512"/>
            <w:r w:rsidRPr="00791DB6">
              <w:rPr>
                <w:b/>
                <w:bCs/>
                <w:lang w:val="fr-FR"/>
              </w:rPr>
              <w:t>« Art. 46 et 86 : Amendes pour retard</w:t>
            </w:r>
            <w:bookmarkEnd w:id="4"/>
          </w:p>
          <w:p w14:paraId="7B86707B" w14:textId="77777777" w:rsidR="00791DB6" w:rsidRDefault="00791DB6" w:rsidP="00A64D11">
            <w:pPr>
              <w:spacing w:after="60"/>
              <w:rPr>
                <w:b/>
                <w:bCs/>
                <w:lang w:val="fr-FR"/>
              </w:rPr>
            </w:pPr>
          </w:p>
          <w:p w14:paraId="0CEB7CBD" w14:textId="77777777" w:rsidR="00791DB6" w:rsidRPr="00791DB6" w:rsidRDefault="00791DB6" w:rsidP="00A64D11">
            <w:pPr>
              <w:spacing w:after="60"/>
              <w:rPr>
                <w:lang w:val="fr-FR"/>
              </w:rPr>
            </w:pPr>
            <w:r w:rsidRPr="00791DB6">
              <w:rPr>
                <w:lang w:val="fr-FR"/>
              </w:rPr>
              <w:t>(…)</w:t>
            </w:r>
          </w:p>
          <w:p w14:paraId="15924044" w14:textId="77777777" w:rsidR="00791DB6" w:rsidRDefault="00791DB6" w:rsidP="00A64D11">
            <w:pPr>
              <w:spacing w:after="60"/>
              <w:rPr>
                <w:b/>
                <w:bCs/>
                <w:lang w:val="fr-FR"/>
              </w:rPr>
            </w:pPr>
          </w:p>
          <w:p w14:paraId="393E3CDD" w14:textId="77777777" w:rsidR="00791DB6" w:rsidRPr="005C67EA" w:rsidRDefault="00791DB6" w:rsidP="00791DB6">
            <w:pPr>
              <w:jc w:val="both"/>
              <w:rPr>
                <w:lang w:val="fr-FR"/>
              </w:rPr>
            </w:pPr>
            <w:r w:rsidRPr="3A30E907">
              <w:rPr>
                <w:lang w:val="fr-FR"/>
              </w:rPr>
              <w:t xml:space="preserve">L’adjudicataire est invité à prendre connaissance du montant des dommages et intérêts fixés dans les conventions qui lient l’adjudicateur à ces divers intervenants. </w:t>
            </w:r>
            <w:r w:rsidRPr="00791DB6">
              <w:rPr>
                <w:highlight w:val="yellow"/>
                <w:lang w:val="fr-FR"/>
              </w:rPr>
              <w:t>Le pouvoir adjudicateur s’engage à transmettre ces informations à l’adjudicataire dans le cas où ce dernier les demanderait.</w:t>
            </w:r>
            <w:r w:rsidRPr="3A30E907">
              <w:rPr>
                <w:lang w:val="fr-FR"/>
              </w:rPr>
              <w:t xml:space="preserve"> </w:t>
            </w:r>
          </w:p>
          <w:p w14:paraId="1F238054" w14:textId="77777777" w:rsidR="00791DB6" w:rsidRDefault="00791DB6" w:rsidP="00A64D11">
            <w:pPr>
              <w:spacing w:after="60"/>
              <w:rPr>
                <w:b/>
                <w:bCs/>
              </w:rPr>
            </w:pPr>
          </w:p>
          <w:p w14:paraId="2E7CBCAB" w14:textId="3C5CDEB2" w:rsidR="00791DB6" w:rsidRPr="00791DB6" w:rsidRDefault="00791DB6" w:rsidP="00A64D11">
            <w:pPr>
              <w:spacing w:after="60"/>
            </w:pPr>
            <w:r w:rsidRPr="00791DB6">
              <w:t>(…) »</w:t>
            </w:r>
          </w:p>
        </w:tc>
        <w:tc>
          <w:tcPr>
            <w:tcW w:w="4531" w:type="dxa"/>
          </w:tcPr>
          <w:p w14:paraId="1913E6C2" w14:textId="77777777" w:rsidR="00791DB6" w:rsidRDefault="00791DB6" w:rsidP="00A64D11">
            <w:pPr>
              <w:jc w:val="both"/>
              <w:rPr>
                <w:b/>
                <w:bCs/>
              </w:rPr>
            </w:pPr>
            <w:proofErr w:type="spellStart"/>
            <w:proofErr w:type="gramStart"/>
            <w:r>
              <w:rPr>
                <w:b/>
                <w:bCs/>
              </w:rPr>
              <w:t>Nieuw</w:t>
            </w:r>
            <w:proofErr w:type="spellEnd"/>
            <w:r>
              <w:rPr>
                <w:b/>
                <w:bCs/>
              </w:rPr>
              <w:t>:</w:t>
            </w:r>
            <w:proofErr w:type="gramEnd"/>
          </w:p>
          <w:p w14:paraId="2BD23DBB" w14:textId="77777777" w:rsidR="00791DB6" w:rsidRDefault="00791DB6" w:rsidP="00A64D11">
            <w:pPr>
              <w:jc w:val="both"/>
              <w:rPr>
                <w:b/>
                <w:bCs/>
              </w:rPr>
            </w:pPr>
          </w:p>
          <w:p w14:paraId="1AAEF15E" w14:textId="77777777" w:rsidR="00791DB6" w:rsidRDefault="00791DB6" w:rsidP="00791DB6">
            <w:pPr>
              <w:pStyle w:val="Titre4"/>
              <w:rPr>
                <w:rFonts w:ascii="Century Gothic" w:hAnsi="Century Gothic"/>
                <w:b/>
                <w:bCs/>
                <w:i w:val="0"/>
                <w:iCs w:val="0"/>
                <w:color w:val="auto"/>
                <w:lang w:val="nl-NL"/>
              </w:rPr>
            </w:pPr>
            <w:r w:rsidRPr="00791DB6">
              <w:rPr>
                <w:rFonts w:ascii="Century Gothic" w:hAnsi="Century Gothic"/>
                <w:b/>
                <w:bCs/>
                <w:i w:val="0"/>
                <w:iCs w:val="0"/>
                <w:color w:val="auto"/>
              </w:rPr>
              <w:t>« </w:t>
            </w:r>
            <w:bookmarkStart w:id="5" w:name="_Toc109076758"/>
            <w:r w:rsidRPr="00791DB6">
              <w:rPr>
                <w:rFonts w:ascii="Century Gothic" w:hAnsi="Century Gothic"/>
                <w:b/>
                <w:bCs/>
                <w:i w:val="0"/>
                <w:iCs w:val="0"/>
                <w:color w:val="auto"/>
                <w:lang w:val="nl-NL"/>
              </w:rPr>
              <w:t xml:space="preserve">Art. 46 en </w:t>
            </w:r>
            <w:proofErr w:type="gramStart"/>
            <w:r w:rsidRPr="00791DB6">
              <w:rPr>
                <w:rFonts w:ascii="Century Gothic" w:hAnsi="Century Gothic"/>
                <w:b/>
                <w:bCs/>
                <w:i w:val="0"/>
                <w:iCs w:val="0"/>
                <w:color w:val="auto"/>
                <w:lang w:val="nl-NL"/>
              </w:rPr>
              <w:t>86:</w:t>
            </w:r>
            <w:proofErr w:type="gramEnd"/>
            <w:r w:rsidRPr="00791DB6">
              <w:rPr>
                <w:rFonts w:ascii="Century Gothic" w:hAnsi="Century Gothic"/>
                <w:b/>
                <w:bCs/>
                <w:i w:val="0"/>
                <w:iCs w:val="0"/>
                <w:color w:val="auto"/>
                <w:lang w:val="nl-NL"/>
              </w:rPr>
              <w:t xml:space="preserve"> Vertragingsboetes</w:t>
            </w:r>
            <w:bookmarkEnd w:id="5"/>
          </w:p>
          <w:p w14:paraId="0F026852" w14:textId="77777777" w:rsidR="00791DB6" w:rsidRDefault="00791DB6" w:rsidP="00791DB6">
            <w:pPr>
              <w:rPr>
                <w:lang w:val="nl-NL"/>
              </w:rPr>
            </w:pPr>
          </w:p>
          <w:p w14:paraId="5338F2C9" w14:textId="272D8ADE" w:rsidR="00791DB6" w:rsidRDefault="00791DB6" w:rsidP="00791DB6">
            <w:pPr>
              <w:rPr>
                <w:lang w:val="nl-NL"/>
              </w:rPr>
            </w:pPr>
            <w:r>
              <w:rPr>
                <w:lang w:val="nl-NL"/>
              </w:rPr>
              <w:t>(…)</w:t>
            </w:r>
          </w:p>
          <w:p w14:paraId="296B1EEE" w14:textId="77777777" w:rsidR="00791DB6" w:rsidRDefault="00791DB6" w:rsidP="00791DB6">
            <w:pPr>
              <w:rPr>
                <w:lang w:val="nl-NL"/>
              </w:rPr>
            </w:pPr>
          </w:p>
          <w:p w14:paraId="2A7CEA10" w14:textId="399F6773" w:rsidR="00791DB6" w:rsidRDefault="00791DB6" w:rsidP="00791DB6">
            <w:pPr>
              <w:jc w:val="both"/>
              <w:rPr>
                <w:lang w:val="nl-NL"/>
              </w:rPr>
            </w:pPr>
            <w:r w:rsidRPr="009B5943">
              <w:rPr>
                <w:lang w:val="nl-NL"/>
              </w:rPr>
              <w:t>De opdrachtnemer wordt ertoe uitgenodigd kennis te nemen van het bedrag van de schadevergoedingen die bepaald zijn in de overeenkomsten die de aanbesteder met de diverse optredende partijen verbinden.</w:t>
            </w:r>
            <w:r>
              <w:rPr>
                <w:lang w:val="nl-NL"/>
              </w:rPr>
              <w:t xml:space="preserve"> </w:t>
            </w:r>
            <w:r w:rsidRPr="00791DB6">
              <w:rPr>
                <w:highlight w:val="yellow"/>
                <w:lang w:val="nl-BE"/>
              </w:rPr>
              <w:t xml:space="preserve">De aanbestedende overheid verbindt zich ertoe die informatie aan de opdrachtnemer te bezorgen </w:t>
            </w:r>
            <w:proofErr w:type="gramStart"/>
            <w:r w:rsidRPr="00791DB6">
              <w:rPr>
                <w:highlight w:val="yellow"/>
                <w:lang w:val="nl-BE"/>
              </w:rPr>
              <w:t>indien</w:t>
            </w:r>
            <w:proofErr w:type="gramEnd"/>
            <w:r w:rsidRPr="00791DB6">
              <w:rPr>
                <w:highlight w:val="yellow"/>
                <w:lang w:val="nl-BE"/>
              </w:rPr>
              <w:t xml:space="preserve"> die laatste daarom zou vragen.</w:t>
            </w:r>
            <w:r w:rsidRPr="141EECFE">
              <w:rPr>
                <w:lang w:val="nl-BE"/>
              </w:rPr>
              <w:t xml:space="preserve"> </w:t>
            </w:r>
            <w:r w:rsidRPr="141EECFE">
              <w:rPr>
                <w:lang w:val="nl-NL"/>
              </w:rPr>
              <w:t xml:space="preserve"> </w:t>
            </w:r>
          </w:p>
          <w:p w14:paraId="2FF61B02" w14:textId="77777777" w:rsidR="00791DB6" w:rsidRDefault="00791DB6" w:rsidP="00791DB6">
            <w:pPr>
              <w:jc w:val="both"/>
              <w:rPr>
                <w:lang w:val="nl-NL"/>
              </w:rPr>
            </w:pPr>
          </w:p>
          <w:p w14:paraId="025EA705" w14:textId="37765363" w:rsidR="00791DB6" w:rsidRPr="00791DB6" w:rsidRDefault="00791DB6" w:rsidP="00A64D11">
            <w:pPr>
              <w:jc w:val="both"/>
              <w:rPr>
                <w:lang w:val="nl-NL"/>
              </w:rPr>
            </w:pPr>
            <w:r>
              <w:rPr>
                <w:lang w:val="nl-NL"/>
              </w:rPr>
              <w:t>(…)”</w:t>
            </w:r>
          </w:p>
        </w:tc>
      </w:tr>
      <w:tr w:rsidR="00A64D11" w14:paraId="3D30818B" w14:textId="77777777" w:rsidTr="00A64D11">
        <w:tc>
          <w:tcPr>
            <w:tcW w:w="4531" w:type="dxa"/>
          </w:tcPr>
          <w:p w14:paraId="3F1007A5" w14:textId="77777777" w:rsidR="00A64D11" w:rsidRPr="00791DB6" w:rsidRDefault="00791DB6" w:rsidP="00791DB6">
            <w:pPr>
              <w:jc w:val="both"/>
              <w:rPr>
                <w:b/>
                <w:bCs/>
              </w:rPr>
            </w:pPr>
            <w:r w:rsidRPr="00791DB6">
              <w:rPr>
                <w:b/>
                <w:bCs/>
              </w:rPr>
              <w:lastRenderedPageBreak/>
              <w:t>Nouveauté :</w:t>
            </w:r>
          </w:p>
          <w:p w14:paraId="1D6C4FF1" w14:textId="77777777" w:rsidR="00791DB6" w:rsidRPr="00791DB6" w:rsidRDefault="00791DB6" w:rsidP="00791DB6">
            <w:pPr>
              <w:jc w:val="both"/>
              <w:rPr>
                <w:b/>
                <w:bCs/>
              </w:rPr>
            </w:pPr>
          </w:p>
          <w:p w14:paraId="2D297EC3" w14:textId="77777777" w:rsidR="00791DB6" w:rsidRPr="00791DB6" w:rsidRDefault="00791DB6" w:rsidP="00791DB6">
            <w:pPr>
              <w:jc w:val="both"/>
              <w:rPr>
                <w:b/>
                <w:bCs/>
              </w:rPr>
            </w:pPr>
            <w:r w:rsidRPr="00791DB6">
              <w:rPr>
                <w:b/>
                <w:bCs/>
              </w:rPr>
              <w:t>« Art. 64, 65, 91 et 92 : Réceptions et garanties</w:t>
            </w:r>
          </w:p>
          <w:p w14:paraId="4D4BAFB5" w14:textId="77777777" w:rsidR="00791DB6" w:rsidRDefault="00791DB6" w:rsidP="00D5076D">
            <w:pPr>
              <w:jc w:val="center"/>
              <w:rPr>
                <w:sz w:val="24"/>
                <w:szCs w:val="24"/>
              </w:rPr>
            </w:pPr>
          </w:p>
          <w:p w14:paraId="11CC2A0A" w14:textId="77777777" w:rsidR="00791DB6" w:rsidRDefault="00791DB6" w:rsidP="00791DB6">
            <w:pPr>
              <w:jc w:val="both"/>
              <w:rPr>
                <w:rFonts w:eastAsia="Century Gothic" w:cs="Century Gothic"/>
                <w:color w:val="E5004C"/>
                <w:lang w:val="fr-FR"/>
              </w:rPr>
            </w:pPr>
            <w:r w:rsidRPr="3A30E907">
              <w:rPr>
                <w:rFonts w:eastAsia="Century Gothic" w:cs="Century Gothic"/>
                <w:b/>
                <w:bCs/>
                <w:i/>
                <w:iCs/>
                <w:color w:val="E5004C"/>
                <w:lang w:val="fr-FR"/>
              </w:rPr>
              <w:t>(x)</w:t>
            </w:r>
            <w:r w:rsidRPr="3A30E907">
              <w:rPr>
                <w:rFonts w:eastAsia="Century Gothic" w:cs="Century Gothic"/>
                <w:i/>
                <w:iCs/>
                <w:color w:val="E5004C"/>
                <w:lang w:val="fr-FR"/>
              </w:rPr>
              <w:t xml:space="preserve"> point à insérer en cas de prise de possession partielle </w:t>
            </w:r>
          </w:p>
          <w:p w14:paraId="607585F7" w14:textId="77777777" w:rsidR="00791DB6" w:rsidRDefault="00791DB6" w:rsidP="00791DB6">
            <w:pPr>
              <w:jc w:val="both"/>
              <w:rPr>
                <w:rFonts w:eastAsia="Century Gothic" w:cs="Century Gothic"/>
                <w:color w:val="E5004C"/>
                <w:lang w:val="fr-FR"/>
              </w:rPr>
            </w:pPr>
          </w:p>
          <w:p w14:paraId="17A147C0" w14:textId="77777777" w:rsidR="00791DB6" w:rsidRDefault="00791DB6" w:rsidP="00791DB6">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1. </w:t>
            </w:r>
            <w:r w:rsidRPr="3A30E907">
              <w:rPr>
                <w:rFonts w:eastAsia="Century Gothic" w:cs="Century Gothic"/>
                <w:color w:val="000000" w:themeColor="text1"/>
                <w:u w:val="single"/>
                <w:lang w:val="fr-FR"/>
              </w:rPr>
              <w:t xml:space="preserve">Prise de possession partielle après la/les </w:t>
            </w:r>
            <w:r w:rsidRPr="3A30E907">
              <w:rPr>
                <w:rFonts w:eastAsia="Century Gothic" w:cs="Century Gothic"/>
                <w:b/>
                <w:bCs/>
                <w:i/>
                <w:iCs/>
                <w:color w:val="7D9BBD" w:themeColor="accent3" w:themeTint="99"/>
                <w:u w:val="single"/>
                <w:lang w:val="fr-FR"/>
              </w:rPr>
              <w:t>XXX</w:t>
            </w:r>
            <w:r w:rsidRPr="3A30E907">
              <w:rPr>
                <w:rFonts w:eastAsia="Century Gothic" w:cs="Century Gothic"/>
                <w:b/>
                <w:bCs/>
                <w:i/>
                <w:iCs/>
                <w:color w:val="3E5A7A"/>
                <w:u w:val="single"/>
                <w:lang w:val="fr-FR"/>
              </w:rPr>
              <w:t xml:space="preserve"> </w:t>
            </w:r>
            <w:r w:rsidRPr="3A30E907">
              <w:rPr>
                <w:rFonts w:eastAsia="Century Gothic" w:cs="Century Gothic"/>
                <w:color w:val="000000" w:themeColor="text1"/>
                <w:u w:val="single"/>
                <w:lang w:val="fr-FR"/>
              </w:rPr>
              <w:t>phases du chantier</w:t>
            </w:r>
          </w:p>
          <w:p w14:paraId="214A3D42" w14:textId="77777777" w:rsidR="00791DB6" w:rsidRDefault="00791DB6" w:rsidP="00791DB6">
            <w:pPr>
              <w:jc w:val="both"/>
              <w:rPr>
                <w:rFonts w:eastAsia="Century Gothic" w:cs="Century Gothic"/>
                <w:color w:val="000000" w:themeColor="text1"/>
                <w:lang w:val="fr-FR"/>
              </w:rPr>
            </w:pPr>
          </w:p>
          <w:p w14:paraId="381CE2C5" w14:textId="77777777" w:rsidR="00791DB6" w:rsidRDefault="00791DB6" w:rsidP="00791DB6">
            <w:pPr>
              <w:spacing w:after="160" w:line="257" w:lineRule="auto"/>
              <w:jc w:val="both"/>
              <w:rPr>
                <w:rFonts w:eastAsia="Century Gothic" w:cs="Century Gothic"/>
                <w:color w:val="000000" w:themeColor="text1"/>
                <w:lang w:val="fr-FR"/>
              </w:rPr>
            </w:pPr>
            <w:r w:rsidRPr="3A30E907">
              <w:rPr>
                <w:rFonts w:eastAsia="Century Gothic" w:cs="Century Gothic"/>
                <w:color w:val="000000" w:themeColor="text1"/>
                <w:lang w:val="fr-FR"/>
              </w:rPr>
              <w:t xml:space="preserve">Une prise de possession partielle d’une partie du projet est prévue </w:t>
            </w:r>
            <w:r w:rsidRPr="3A30E907">
              <w:rPr>
                <w:rFonts w:eastAsia="Century Gothic" w:cs="Century Gothic"/>
                <w:b/>
                <w:bCs/>
                <w:i/>
                <w:iCs/>
                <w:color w:val="7D9BBD" w:themeColor="accent3" w:themeTint="99"/>
              </w:rPr>
              <w:t>[à compléter]</w:t>
            </w:r>
            <w:r w:rsidRPr="3A30E907">
              <w:rPr>
                <w:rFonts w:eastAsia="Century Gothic" w:cs="Century Gothic"/>
                <w:color w:val="000000" w:themeColor="text1"/>
                <w:lang w:val="fr-FR"/>
              </w:rPr>
              <w:t xml:space="preserve">. Cette prise de possession partielle concerne </w:t>
            </w:r>
            <w:r w:rsidRPr="3A30E907">
              <w:rPr>
                <w:rFonts w:eastAsia="Century Gothic" w:cs="Century Gothic"/>
                <w:b/>
                <w:bCs/>
                <w:i/>
                <w:iCs/>
                <w:color w:val="7D9BBD" w:themeColor="accent3" w:themeTint="99"/>
              </w:rPr>
              <w:t>[à compléter]</w:t>
            </w:r>
            <w:r w:rsidRPr="3A30E907">
              <w:rPr>
                <w:rFonts w:eastAsia="Century Gothic" w:cs="Century Gothic"/>
                <w:color w:val="000000" w:themeColor="text1"/>
                <w:lang w:val="fr-FR"/>
              </w:rPr>
              <w:t xml:space="preserve">. </w:t>
            </w:r>
            <w:r w:rsidRPr="3A30E907">
              <w:rPr>
                <w:rFonts w:eastAsia="Century Gothic" w:cs="Century Gothic"/>
                <w:b/>
                <w:bCs/>
                <w:i/>
                <w:iCs/>
                <w:color w:val="E5004C"/>
                <w:lang w:val="fr-FR"/>
              </w:rPr>
              <w:t xml:space="preserve">(x) </w:t>
            </w:r>
            <w:r w:rsidRPr="3A30E907">
              <w:rPr>
                <w:rFonts w:eastAsia="Century Gothic" w:cs="Century Gothic"/>
                <w:color w:val="000000" w:themeColor="text1"/>
                <w:lang w:val="fr-FR"/>
              </w:rPr>
              <w:t>Des plans de zonages sont repris dans le dossier d’adjudication et détermine précisément les zones concernées.</w:t>
            </w:r>
          </w:p>
          <w:p w14:paraId="47347895"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Un état des lieux contradictoire sera dressé aux termes de la première phase de chantier. </w:t>
            </w:r>
          </w:p>
          <w:p w14:paraId="4302BDE0"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La prise de possession partielle de l'ouvrage par l’adjudicateur ne vaut pas réception provisoire, conformément à l’article 91 de l’arrêté royal du 14 janvier 2013.</w:t>
            </w:r>
          </w:p>
          <w:p w14:paraId="5B3B1ABB"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Dès que l’adjudicateur a pris possession </w:t>
            </w:r>
            <w:r w:rsidRPr="5A874CEF">
              <w:rPr>
                <w:rFonts w:eastAsia="Century Gothic" w:cs="Century Gothic"/>
                <w:b/>
                <w:bCs/>
                <w:i/>
                <w:iCs/>
                <w:color w:val="E5004C"/>
                <w:lang w:val="fr-FR"/>
              </w:rPr>
              <w:t>(x)</w:t>
            </w:r>
            <w:r w:rsidRPr="5A874CEF">
              <w:rPr>
                <w:rFonts w:eastAsia="Century Gothic" w:cs="Century Gothic"/>
                <w:color w:val="000000" w:themeColor="text1"/>
                <w:lang w:val="fr-FR"/>
              </w:rPr>
              <w:t xml:space="preserve"> des logements/bureaux/autres visés </w:t>
            </w:r>
            <w:r w:rsidRPr="5A874CEF">
              <w:rPr>
                <w:rFonts w:eastAsia="Century Gothic" w:cs="Century Gothic"/>
                <w:b/>
                <w:bCs/>
                <w:i/>
                <w:iCs/>
                <w:color w:val="E5004C"/>
                <w:lang w:val="fr-FR"/>
              </w:rPr>
              <w:t xml:space="preserve">(x) </w:t>
            </w:r>
            <w:r w:rsidRPr="5A874CEF">
              <w:rPr>
                <w:rFonts w:eastAsia="Century Gothic" w:cs="Century Gothic"/>
                <w:color w:val="000000" w:themeColor="text1"/>
                <w:lang w:val="fr-FR"/>
              </w:rPr>
              <w:t>dans la première phase/dans chaque phase, l'entrepreneur n'est plus tenu de réparer les dégradations résultant de l'usage de ceux-ci.</w:t>
            </w:r>
          </w:p>
          <w:p w14:paraId="057D6868"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Lors de la prise de possession partielle, le délai de garantie ne commence pas à courir. Celui-ci prend cours au moment de la réception provisoire.</w:t>
            </w:r>
          </w:p>
          <w:p w14:paraId="371B038C"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De plus, la moitié du cautionnement n’est pas libérée. Elle n’est libérée qu’au moment de la réception provisoire.</w:t>
            </w:r>
          </w:p>
          <w:p w14:paraId="2263DA51"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L’établissement de l’état des lieux a pour but de vérifier que les travaux effectués répondent qualitativement aux spécifications techniques indiquées et/ou exigées dans les documents du marché.</w:t>
            </w:r>
          </w:p>
          <w:p w14:paraId="6BBB21B3"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lastRenderedPageBreak/>
              <w:t>Lorsque la première phase du chantier, définie à l’article 76 du présent cahier spécial des charges, est terminée, l'Adjudicataire en informe le fonctionnaire dirigeant par courrier recommandé et</w:t>
            </w:r>
            <w:r w:rsidRPr="5A874CEF">
              <w:rPr>
                <w:rFonts w:ascii="Calibri" w:hAnsi="Calibri" w:cs="Calibri"/>
                <w:color w:val="000000" w:themeColor="text1"/>
                <w:lang w:val="fr-FR"/>
              </w:rPr>
              <w:t xml:space="preserve"> </w:t>
            </w:r>
            <w:r w:rsidRPr="5A874CEF">
              <w:rPr>
                <w:rFonts w:eastAsia="Century Gothic" w:cs="Century Gothic"/>
                <w:color w:val="000000" w:themeColor="text1"/>
                <w:lang w:val="fr-FR"/>
              </w:rPr>
              <w:t>demande, par ce moyen, de procéder à la réalisation de l’état des lieux de la première phase du chantier.</w:t>
            </w:r>
          </w:p>
          <w:p w14:paraId="0508CCC9"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Les travaux de la première phase doivent être totalement achevés et le chantier débarrassé et nettoyé pour que l’état des lieux puisse avoir lieu et que l’ouvrage puisse être occupé.</w:t>
            </w:r>
          </w:p>
          <w:p w14:paraId="3DA4FF21"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Dans le cas où les travaux sont terminés à la fin du délai de cette première phase et que ces travaux ont fait l’objet d’une prise de possession partielle, les parties conviennent d’un document où sont listées toutes les remarques éventuelles encore à lever à la suite de l’état des lieux. </w:t>
            </w:r>
          </w:p>
          <w:p w14:paraId="7DDC7318"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Ce document précisera également le délai dans lequel ces remarques devront être levées. Ce délai ne pourra pas excéder 45 jours à dater de l’état des lieux. Dans le cas où le soumissionnaire ne respecte pas ce délai fixé, il s’expose à une pénalité spéciale telle que décrite dans le présent cahier des charges.</w:t>
            </w:r>
          </w:p>
          <w:p w14:paraId="0D386552"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Les remarques ou réserves relatives à des imperfections, malfaçons et défauts mineurs sont consignées dans l’état des lieux.</w:t>
            </w:r>
          </w:p>
          <w:p w14:paraId="4793A92B" w14:textId="77777777" w:rsid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Pour faire l’objet de la prise de possession partielle, les Bâtiments doivent être en état d’habitabilité normale ce qui signifie qu’ils doivent pouvoir être occupés sans que les occupants ne soient dérangés excessivement par la levée des réserves.</w:t>
            </w:r>
          </w:p>
          <w:p w14:paraId="79E314CD" w14:textId="7BBCDBA0" w:rsidR="00791DB6" w:rsidRPr="00791DB6" w:rsidRDefault="00791DB6" w:rsidP="00791DB6">
            <w:pPr>
              <w:spacing w:after="160" w:line="257" w:lineRule="auto"/>
              <w:jc w:val="both"/>
              <w:rPr>
                <w:rFonts w:eastAsia="Century Gothic" w:cs="Century Gothic"/>
                <w:color w:val="000000" w:themeColor="text1"/>
                <w:lang w:val="fr-FR"/>
              </w:rPr>
            </w:pPr>
            <w:r w:rsidRPr="5A874CEF">
              <w:rPr>
                <w:rFonts w:eastAsia="Century Gothic" w:cs="Century Gothic"/>
                <w:color w:val="000000" w:themeColor="text1"/>
                <w:lang w:val="fr-FR"/>
              </w:rPr>
              <w:t xml:space="preserve">Il est ainsi convenu que des défauts en eux-mêmes mineurs peuvent néanmoins justifier un refus de prise de possession partielle dans la mesure où, par leur </w:t>
            </w:r>
            <w:r w:rsidRPr="5A874CEF">
              <w:rPr>
                <w:rFonts w:eastAsia="Century Gothic" w:cs="Century Gothic"/>
                <w:color w:val="000000" w:themeColor="text1"/>
                <w:lang w:val="fr-FR"/>
              </w:rPr>
              <w:lastRenderedPageBreak/>
              <w:t>nombre, ils doivent être considérés comme empêchant l’occupation normale des zones reprises dans les plans de zonage de prise de possession partielle.</w:t>
            </w:r>
            <w:r>
              <w:rPr>
                <w:rFonts w:eastAsia="Century Gothic" w:cs="Century Gothic"/>
                <w:color w:val="000000" w:themeColor="text1"/>
                <w:lang w:val="fr-FR"/>
              </w:rPr>
              <w:t> »</w:t>
            </w:r>
          </w:p>
        </w:tc>
        <w:tc>
          <w:tcPr>
            <w:tcW w:w="4531" w:type="dxa"/>
          </w:tcPr>
          <w:p w14:paraId="2CE69D60" w14:textId="77777777" w:rsidR="00A64D11" w:rsidRPr="00791DB6" w:rsidRDefault="00791DB6" w:rsidP="00791DB6">
            <w:pPr>
              <w:jc w:val="both"/>
              <w:rPr>
                <w:b/>
                <w:bCs/>
              </w:rPr>
            </w:pPr>
            <w:proofErr w:type="spellStart"/>
            <w:proofErr w:type="gramStart"/>
            <w:r w:rsidRPr="00791DB6">
              <w:rPr>
                <w:b/>
                <w:bCs/>
              </w:rPr>
              <w:lastRenderedPageBreak/>
              <w:t>Nieuw</w:t>
            </w:r>
            <w:proofErr w:type="spellEnd"/>
            <w:r w:rsidRPr="00791DB6">
              <w:rPr>
                <w:b/>
                <w:bCs/>
              </w:rPr>
              <w:t>:</w:t>
            </w:r>
            <w:proofErr w:type="gramEnd"/>
          </w:p>
          <w:p w14:paraId="2511CD9A" w14:textId="77777777" w:rsidR="00791DB6" w:rsidRPr="00791DB6" w:rsidRDefault="00791DB6" w:rsidP="00791DB6">
            <w:pPr>
              <w:jc w:val="both"/>
              <w:rPr>
                <w:b/>
                <w:bCs/>
              </w:rPr>
            </w:pPr>
          </w:p>
          <w:p w14:paraId="2706BCEF" w14:textId="77777777" w:rsidR="00791DB6" w:rsidRPr="00791DB6" w:rsidRDefault="00791DB6" w:rsidP="00791DB6">
            <w:pPr>
              <w:jc w:val="both"/>
              <w:rPr>
                <w:b/>
                <w:bCs/>
                <w:lang w:val="nl-NL"/>
              </w:rPr>
            </w:pPr>
            <w:r w:rsidRPr="00791DB6">
              <w:rPr>
                <w:b/>
                <w:bCs/>
              </w:rPr>
              <w:t xml:space="preserve">« Art. 64, 65, 91 en </w:t>
            </w:r>
            <w:proofErr w:type="gramStart"/>
            <w:r w:rsidRPr="00791DB6">
              <w:rPr>
                <w:b/>
                <w:bCs/>
              </w:rPr>
              <w:t>92:</w:t>
            </w:r>
            <w:proofErr w:type="gramEnd"/>
            <w:r w:rsidRPr="00791DB6">
              <w:rPr>
                <w:b/>
                <w:bCs/>
              </w:rPr>
              <w:t xml:space="preserve"> </w:t>
            </w:r>
            <w:r w:rsidRPr="00791DB6">
              <w:rPr>
                <w:b/>
                <w:bCs/>
                <w:lang w:val="nl-NL"/>
              </w:rPr>
              <w:t>Opleveringen en waarborgen</w:t>
            </w:r>
          </w:p>
          <w:p w14:paraId="13CFC455" w14:textId="77777777" w:rsidR="00791DB6" w:rsidRDefault="00791DB6" w:rsidP="00791DB6">
            <w:pPr>
              <w:jc w:val="both"/>
              <w:rPr>
                <w:lang w:val="nl-NL"/>
              </w:rPr>
            </w:pPr>
          </w:p>
          <w:p w14:paraId="33BCCE60" w14:textId="77777777" w:rsidR="00791DB6" w:rsidRPr="00DB4A1E" w:rsidRDefault="00791DB6" w:rsidP="00791DB6">
            <w:pPr>
              <w:jc w:val="both"/>
              <w:rPr>
                <w:rFonts w:eastAsia="Century Gothic" w:cs="Century Gothic"/>
                <w:i/>
                <w:iCs/>
                <w:color w:val="E5004D" w:themeColor="accent4"/>
                <w:lang w:val="nl-BE"/>
              </w:rPr>
            </w:pPr>
            <w:r w:rsidRPr="16FF4A41">
              <w:rPr>
                <w:rFonts w:eastAsia="Century Gothic" w:cs="Century Gothic"/>
                <w:b/>
                <w:bCs/>
                <w:i/>
                <w:iCs/>
                <w:color w:val="E5004C"/>
                <w:lang w:val="nl-NL"/>
              </w:rPr>
              <w:t>(x)</w:t>
            </w:r>
            <w:r w:rsidRPr="16FF4A41">
              <w:rPr>
                <w:rFonts w:eastAsia="Century Gothic" w:cs="Century Gothic"/>
                <w:i/>
                <w:iCs/>
                <w:color w:val="E5004C"/>
                <w:lang w:val="nl-NL"/>
              </w:rPr>
              <w:t xml:space="preserve"> </w:t>
            </w:r>
            <w:r w:rsidRPr="16FF4A41">
              <w:rPr>
                <w:rFonts w:eastAsia="Century Gothic" w:cs="Century Gothic"/>
                <w:i/>
                <w:iCs/>
                <w:color w:val="E5004C"/>
                <w:lang w:val="nl"/>
              </w:rPr>
              <w:t xml:space="preserve"> In te voegen in geval van </w:t>
            </w:r>
            <w:r w:rsidRPr="16FF4A41">
              <w:rPr>
                <w:rFonts w:eastAsia="Century Gothic" w:cs="Century Gothic"/>
                <w:i/>
                <w:iCs/>
                <w:color w:val="E5004C"/>
                <w:lang w:val="nl-NL"/>
              </w:rPr>
              <w:t xml:space="preserve">gedeeltelijke </w:t>
            </w:r>
            <w:proofErr w:type="gramStart"/>
            <w:r w:rsidRPr="16FF4A41">
              <w:rPr>
                <w:rFonts w:eastAsia="Century Gothic" w:cs="Century Gothic"/>
                <w:i/>
                <w:iCs/>
                <w:color w:val="E5004C"/>
                <w:lang w:val="nl-NL"/>
              </w:rPr>
              <w:t>bezitting</w:t>
            </w:r>
            <w:r w:rsidRPr="16FF4A41">
              <w:rPr>
                <w:rFonts w:eastAsia="Century Gothic" w:cs="Century Gothic"/>
                <w:i/>
                <w:iCs/>
                <w:color w:val="E5004C"/>
                <w:lang w:val="nl-BE"/>
              </w:rPr>
              <w:t> :</w:t>
            </w:r>
            <w:proofErr w:type="gramEnd"/>
            <w:r w:rsidRPr="16FF4A41">
              <w:rPr>
                <w:rFonts w:eastAsia="Century Gothic" w:cs="Century Gothic"/>
                <w:i/>
                <w:iCs/>
                <w:color w:val="E5004C"/>
                <w:lang w:val="nl-BE"/>
              </w:rPr>
              <w:t xml:space="preserve"> </w:t>
            </w:r>
          </w:p>
          <w:p w14:paraId="6D4616E8" w14:textId="77777777" w:rsidR="00791DB6" w:rsidRPr="00DB4A1E" w:rsidRDefault="00791DB6" w:rsidP="00791DB6">
            <w:pPr>
              <w:jc w:val="both"/>
              <w:rPr>
                <w:rFonts w:eastAsia="Century Gothic" w:cs="Century Gothic"/>
                <w:b/>
                <w:bCs/>
                <w:lang w:val="nl-NL"/>
              </w:rPr>
            </w:pPr>
          </w:p>
          <w:p w14:paraId="34E9C0E9" w14:textId="77777777" w:rsidR="00791DB6" w:rsidRPr="00DB4A1E" w:rsidRDefault="00791DB6" w:rsidP="00791DB6">
            <w:pPr>
              <w:jc w:val="both"/>
              <w:textAlignment w:val="baseline"/>
              <w:rPr>
                <w:rFonts w:eastAsia="Century Gothic" w:cs="Century Gothic"/>
                <w:color w:val="0F4761"/>
                <w:lang w:val="nl-NL" w:eastAsia="fr-FR"/>
              </w:rPr>
            </w:pPr>
            <w:r>
              <w:rPr>
                <w:rFonts w:eastAsia="Century Gothic" w:cs="Century Gothic"/>
                <w:color w:val="0F4761"/>
                <w:lang w:val="nl-NL" w:eastAsia="fr-FR"/>
              </w:rPr>
              <w:t xml:space="preserve">1. </w:t>
            </w:r>
            <w:r w:rsidRPr="16FF4A41">
              <w:rPr>
                <w:rFonts w:eastAsia="Century Gothic" w:cs="Century Gothic"/>
                <w:u w:val="single"/>
                <w:lang w:val="nl-NL" w:eastAsia="fr-FR"/>
              </w:rPr>
              <w:t xml:space="preserve">Gedeeltelijk inbezitneming na de </w:t>
            </w:r>
            <w:proofErr w:type="gramStart"/>
            <w:r w:rsidRPr="16FF4A41">
              <w:rPr>
                <w:rFonts w:eastAsia="Century Gothic" w:cs="Century Gothic"/>
                <w:b/>
                <w:bCs/>
                <w:i/>
                <w:iCs/>
                <w:color w:val="7D9BBD" w:themeColor="accent3" w:themeTint="99"/>
                <w:u w:val="single"/>
                <w:lang w:val="nl-NL" w:eastAsia="fr-FR"/>
              </w:rPr>
              <w:t>XXX</w:t>
            </w:r>
            <w:r w:rsidRPr="16FF4A41">
              <w:rPr>
                <w:rFonts w:eastAsia="Century Gothic" w:cs="Century Gothic"/>
                <w:i/>
                <w:iCs/>
                <w:u w:val="single"/>
                <w:lang w:val="nl-NL" w:eastAsia="fr-FR"/>
              </w:rPr>
              <w:t xml:space="preserve"> </w:t>
            </w:r>
            <w:r w:rsidRPr="16FF4A41">
              <w:rPr>
                <w:rFonts w:eastAsia="Century Gothic" w:cs="Century Gothic"/>
                <w:u w:val="single"/>
                <w:lang w:val="nl-NL" w:eastAsia="fr-FR"/>
              </w:rPr>
              <w:t>fase(n)</w:t>
            </w:r>
            <w:proofErr w:type="gramEnd"/>
            <w:r w:rsidRPr="16FF4A41">
              <w:rPr>
                <w:rFonts w:eastAsia="Century Gothic" w:cs="Century Gothic"/>
                <w:u w:val="single"/>
                <w:lang w:val="nl-NL" w:eastAsia="fr-FR"/>
              </w:rPr>
              <w:t xml:space="preserve"> van de bouwplaats</w:t>
            </w:r>
            <w:r w:rsidRPr="16FF4A41">
              <w:rPr>
                <w:rFonts w:eastAsia="Century Gothic" w:cs="Century Gothic"/>
                <w:color w:val="0F4761"/>
                <w:lang w:val="nl-NL" w:eastAsia="fr-FR"/>
              </w:rPr>
              <w:t>  </w:t>
            </w:r>
          </w:p>
          <w:p w14:paraId="069A8397" w14:textId="77777777" w:rsidR="00791DB6" w:rsidRDefault="00791DB6" w:rsidP="00791DB6">
            <w:pPr>
              <w:spacing w:beforeAutospacing="1" w:afterAutospacing="1"/>
              <w:jc w:val="both"/>
              <w:rPr>
                <w:rFonts w:eastAsia="Century Gothic" w:cs="Century Gothic"/>
                <w:color w:val="000000" w:themeColor="text1"/>
                <w:lang w:val="fr-FR" w:eastAsia="fr-FR"/>
              </w:rPr>
            </w:pPr>
            <w:r w:rsidRPr="16FF4A41">
              <w:rPr>
                <w:rFonts w:eastAsia="Century Gothic" w:cs="Century Gothic"/>
                <w:color w:val="000000" w:themeColor="text1"/>
                <w:lang w:val="nl-BE" w:eastAsia="fr-FR"/>
              </w:rPr>
              <w:t>Er is een gedeeltelijke inbezitneming van een deel van het project gepland</w:t>
            </w:r>
            <w:r w:rsidRPr="16FF4A41">
              <w:rPr>
                <w:rFonts w:eastAsia="Century Gothic" w:cs="Century Gothic"/>
                <w:color w:val="7D9BBD" w:themeColor="accent3" w:themeTint="99"/>
                <w:lang w:val="nl-BE" w:eastAsia="fr-FR"/>
              </w:rPr>
              <w:t xml:space="preserve"> </w:t>
            </w:r>
            <w:r w:rsidRPr="16FF4A41">
              <w:rPr>
                <w:rFonts w:eastAsia="Century Gothic" w:cs="Century Gothic"/>
                <w:b/>
                <w:bCs/>
                <w:color w:val="7D9BBD" w:themeColor="accent3" w:themeTint="99"/>
                <w:lang w:val="nl-BE" w:eastAsia="fr-FR"/>
              </w:rPr>
              <w:t>[</w:t>
            </w:r>
            <w:r w:rsidRPr="16FF4A41">
              <w:rPr>
                <w:rFonts w:eastAsia="Century Gothic" w:cs="Century Gothic"/>
                <w:b/>
                <w:bCs/>
                <w:i/>
                <w:iCs/>
                <w:color w:val="7D9BBD" w:themeColor="accent3" w:themeTint="99"/>
                <w:lang w:val="nl-BE" w:eastAsia="fr-FR"/>
              </w:rPr>
              <w:t>invullen</w:t>
            </w:r>
            <w:r w:rsidRPr="16FF4A41">
              <w:rPr>
                <w:rFonts w:eastAsia="Century Gothic" w:cs="Century Gothic"/>
                <w:b/>
                <w:bCs/>
                <w:color w:val="7D9BBD" w:themeColor="accent3" w:themeTint="99"/>
                <w:lang w:val="nl-BE" w:eastAsia="fr-FR"/>
              </w:rPr>
              <w:t>]</w:t>
            </w:r>
            <w:r w:rsidRPr="16FF4A41">
              <w:rPr>
                <w:rFonts w:eastAsia="Century Gothic" w:cs="Century Gothic"/>
                <w:color w:val="000000" w:themeColor="text1"/>
                <w:lang w:val="nl-BE" w:eastAsia="fr-FR"/>
              </w:rPr>
              <w:t xml:space="preserve">. Die gedeeltelijke inbezitneming heeft betrekking op </w:t>
            </w:r>
            <w:r w:rsidRPr="16FF4A41">
              <w:rPr>
                <w:rFonts w:eastAsia="Century Gothic" w:cs="Century Gothic"/>
                <w:b/>
                <w:bCs/>
                <w:color w:val="7D9BBD" w:themeColor="accent3" w:themeTint="99"/>
                <w:lang w:val="nl-BE" w:eastAsia="fr-FR"/>
              </w:rPr>
              <w:t>[</w:t>
            </w:r>
            <w:r w:rsidRPr="16FF4A41">
              <w:rPr>
                <w:rFonts w:eastAsia="Century Gothic" w:cs="Century Gothic"/>
                <w:b/>
                <w:bCs/>
                <w:i/>
                <w:iCs/>
                <w:color w:val="7D9BBD" w:themeColor="accent3" w:themeTint="99"/>
                <w:lang w:val="nl-BE" w:eastAsia="fr-FR"/>
              </w:rPr>
              <w:t>invullen</w:t>
            </w:r>
            <w:r w:rsidRPr="16FF4A41">
              <w:rPr>
                <w:rFonts w:eastAsia="Century Gothic" w:cs="Century Gothic"/>
                <w:b/>
                <w:bCs/>
                <w:color w:val="7D9BBD" w:themeColor="accent3" w:themeTint="99"/>
                <w:lang w:val="nl-BE" w:eastAsia="fr-FR"/>
              </w:rPr>
              <w:t>]</w:t>
            </w:r>
            <w:r w:rsidRPr="16FF4A41">
              <w:rPr>
                <w:rFonts w:eastAsia="Century Gothic" w:cs="Century Gothic"/>
                <w:color w:val="7D9BBD" w:themeColor="accent3" w:themeTint="99"/>
                <w:lang w:val="nl-BE" w:eastAsia="fr-FR"/>
              </w:rPr>
              <w:t>.</w:t>
            </w:r>
            <w:r w:rsidRPr="16FF4A41">
              <w:rPr>
                <w:rFonts w:eastAsia="Century Gothic" w:cs="Century Gothic"/>
                <w:color w:val="000000" w:themeColor="text1"/>
                <w:lang w:val="nl-BE" w:eastAsia="fr-FR"/>
              </w:rPr>
              <w:t xml:space="preserve"> </w:t>
            </w:r>
            <w:r w:rsidRPr="16FF4A41">
              <w:rPr>
                <w:rFonts w:eastAsia="Century Gothic" w:cs="Century Gothic"/>
                <w:b/>
                <w:bCs/>
                <w:i/>
                <w:iCs/>
                <w:color w:val="E5004C"/>
                <w:lang w:val="nl-BE" w:eastAsia="fr-FR"/>
              </w:rPr>
              <w:t>(x)</w:t>
            </w:r>
            <w:r w:rsidRPr="16FF4A41">
              <w:rPr>
                <w:rFonts w:eastAsia="Century Gothic" w:cs="Century Gothic"/>
                <w:color w:val="000000" w:themeColor="text1"/>
                <w:lang w:val="nl-BE" w:eastAsia="fr-FR"/>
              </w:rPr>
              <w:t xml:space="preserve"> Er zijn zoneringsplannen opgenomen in het aanbestedingsdossier waarop de betreffende zones nauwkeurig zijn aangegeven</w:t>
            </w:r>
          </w:p>
          <w:p w14:paraId="70B6DC45"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Aan het eind van de eerste fase van de werken zal een tegensprekelijke plaatsbeschrijving worden opgemaakt. </w:t>
            </w:r>
          </w:p>
          <w:p w14:paraId="322D278C" w14:textId="77777777" w:rsidR="00791DB6" w:rsidRPr="00DB4A1E" w:rsidRDefault="00791DB6" w:rsidP="00791DB6">
            <w:pPr>
              <w:jc w:val="both"/>
              <w:textAlignment w:val="baseline"/>
              <w:rPr>
                <w:rFonts w:eastAsia="Century Gothic" w:cs="Century Gothic"/>
                <w:color w:val="000000"/>
                <w:lang w:val="nl-NL" w:eastAsia="fr-FR"/>
              </w:rPr>
            </w:pPr>
          </w:p>
          <w:p w14:paraId="0952EFAB"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De gedeeltelijke inbezitneming van het werk door de aanbesteder geldt niet als voorlopige oplevering, overeenkomstig artikel 91 van het koninklijk besluit van 14 januari 2013.  </w:t>
            </w:r>
          </w:p>
          <w:p w14:paraId="4DC12360"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0576F2D2" w14:textId="77777777" w:rsidR="00791DB6" w:rsidRPr="00DB4A1E" w:rsidRDefault="00791DB6" w:rsidP="00791DB6">
            <w:pPr>
              <w:jc w:val="both"/>
              <w:textAlignment w:val="baseline"/>
              <w:rPr>
                <w:rFonts w:eastAsia="Century Gothic" w:cs="Century Gothic"/>
                <w:color w:val="000000"/>
                <w:lang w:val="nl-NL" w:eastAsia="fr-FR"/>
              </w:rPr>
            </w:pPr>
            <w:r w:rsidRPr="141EECFE">
              <w:rPr>
                <w:rFonts w:eastAsia="Century Gothic" w:cs="Century Gothic"/>
                <w:color w:val="000000" w:themeColor="text1"/>
                <w:lang w:val="nl-NL" w:eastAsia="fr-FR"/>
              </w:rPr>
              <w:t xml:space="preserve">Zodra de aanbesteder </w:t>
            </w:r>
            <w:r w:rsidRPr="141EECFE">
              <w:rPr>
                <w:rFonts w:eastAsia="Century Gothic" w:cs="Century Gothic"/>
                <w:b/>
                <w:bCs/>
                <w:i/>
                <w:iCs/>
                <w:color w:val="FF0066"/>
                <w:lang w:val="nl-NL" w:eastAsia="fr-FR"/>
              </w:rPr>
              <w:t>(x)</w:t>
            </w:r>
            <w:r w:rsidRPr="141EECFE">
              <w:rPr>
                <w:rFonts w:eastAsia="Century Gothic" w:cs="Century Gothic"/>
                <w:color w:val="000000" w:themeColor="text1"/>
                <w:lang w:val="nl-NL" w:eastAsia="fr-FR"/>
              </w:rPr>
              <w:t xml:space="preserve"> huisvesting/kantoren/andere beoogd in</w:t>
            </w:r>
            <w:r w:rsidRPr="141EECFE">
              <w:rPr>
                <w:rFonts w:eastAsia="Century Gothic" w:cs="Century Gothic"/>
                <w:lang w:val="nl-NL" w:eastAsia="fr-FR"/>
              </w:rPr>
              <w:t xml:space="preserve"> </w:t>
            </w:r>
            <w:r w:rsidRPr="141EECFE">
              <w:rPr>
                <w:rFonts w:eastAsia="Century Gothic" w:cs="Century Gothic"/>
                <w:b/>
                <w:bCs/>
                <w:i/>
                <w:iCs/>
                <w:color w:val="FF0066"/>
                <w:lang w:val="nl-NL" w:eastAsia="fr-FR"/>
              </w:rPr>
              <w:t xml:space="preserve">(x) </w:t>
            </w:r>
            <w:r w:rsidRPr="141EECFE">
              <w:rPr>
                <w:rFonts w:eastAsia="Century Gothic" w:cs="Century Gothic"/>
                <w:color w:val="000000" w:themeColor="text1"/>
                <w:lang w:val="nl-NL" w:eastAsia="fr-FR"/>
              </w:rPr>
              <w:t xml:space="preserve">de eerste fase/elke fase in bezit heeft genomen, is de aannemer niet meer verplicht de aan het gebruik te wijten beschadigingen te herstellen. </w:t>
            </w:r>
          </w:p>
          <w:p w14:paraId="3F4E06B4" w14:textId="77777777" w:rsidR="00791DB6" w:rsidRPr="00DB4A1E" w:rsidRDefault="00791DB6" w:rsidP="00791DB6">
            <w:pPr>
              <w:jc w:val="both"/>
              <w:textAlignment w:val="baseline"/>
              <w:rPr>
                <w:rFonts w:eastAsia="Century Gothic" w:cs="Century Gothic"/>
                <w:color w:val="000000"/>
                <w:lang w:val="nl-NL" w:eastAsia="fr-FR"/>
              </w:rPr>
            </w:pPr>
          </w:p>
          <w:p w14:paraId="2F640BDF"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De waarborgtermijn begint niet te lopen vanaf de gedeeltelijke inbezitneming. Die wordt van kracht op het moment van voorlopige oplevering. </w:t>
            </w:r>
          </w:p>
          <w:p w14:paraId="2C2833BE" w14:textId="77777777" w:rsidR="00791DB6" w:rsidRPr="00DB4A1E" w:rsidRDefault="00791DB6" w:rsidP="00791DB6">
            <w:pPr>
              <w:jc w:val="both"/>
              <w:textAlignment w:val="baseline"/>
              <w:rPr>
                <w:rFonts w:eastAsia="Century Gothic" w:cs="Century Gothic"/>
                <w:color w:val="000000"/>
                <w:lang w:val="nl-NL" w:eastAsia="fr-FR"/>
              </w:rPr>
            </w:pPr>
          </w:p>
          <w:p w14:paraId="1D55CFAD"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Bovendien wordt de helft van de waarborg niet vrijgegeven. Die wordt pas vrijgegeven op het moment van voorlopige oplevering.  </w:t>
            </w:r>
          </w:p>
          <w:p w14:paraId="000CD68D"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078F8344"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Het doel van de plaatsbeschrijving is na te gaan of de uitgevoerde werken kwalitatief beantwoorden aan de </w:t>
            </w:r>
            <w:r w:rsidRPr="6372E391">
              <w:rPr>
                <w:rFonts w:eastAsia="Century Gothic" w:cs="Century Gothic"/>
                <w:color w:val="000000" w:themeColor="text1"/>
                <w:lang w:val="nl-NL" w:eastAsia="fr-FR"/>
              </w:rPr>
              <w:lastRenderedPageBreak/>
              <w:t>technische specificaties die in de opdrachtdocumenten zijn aangegeven en/of vereist.  </w:t>
            </w:r>
          </w:p>
          <w:p w14:paraId="27AB8958"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7AC0BA98"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Wanneer de eerste fase van de werken, zoals omschreven in artikel 76 van dit bijzonder bestek, is voltooid, stelt de opdrachtnemer de leidende ambtenaar hiervan bij aangetekend schrijven in kennis en verzoekt hij langs deze weg om over te gaan tot de plaatsbeschrijving van de eerste fase van de werken.  </w:t>
            </w:r>
          </w:p>
          <w:p w14:paraId="4EC347BD"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34A3F481"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De eerste fase van de werken moet volledig zijn afgerond en de bouwplaats moet zijn vrijgemaakt en gereinigd, zodat de plaatsbeschrijving kan plaatsvinden en het gebouw kan worden ingenomen. </w:t>
            </w:r>
          </w:p>
          <w:p w14:paraId="10E7C059"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25CAD4C0" w14:textId="77777777" w:rsidR="00791DB6" w:rsidRPr="00DB4A1E" w:rsidRDefault="00791DB6" w:rsidP="00791DB6">
            <w:pPr>
              <w:jc w:val="both"/>
              <w:textAlignment w:val="baseline"/>
              <w:rPr>
                <w:rFonts w:eastAsia="Century Gothic" w:cs="Century Gothic"/>
                <w:color w:val="000000"/>
                <w:lang w:val="nl-NL" w:eastAsia="fr-FR"/>
              </w:rPr>
            </w:pPr>
            <w:proofErr w:type="gramStart"/>
            <w:r w:rsidRPr="6372E391">
              <w:rPr>
                <w:rFonts w:eastAsia="Century Gothic" w:cs="Century Gothic"/>
                <w:color w:val="000000" w:themeColor="text1"/>
                <w:lang w:val="nl-NL" w:eastAsia="fr-FR"/>
              </w:rPr>
              <w:t>Indien</w:t>
            </w:r>
            <w:proofErr w:type="gramEnd"/>
            <w:r w:rsidRPr="6372E391">
              <w:rPr>
                <w:rFonts w:eastAsia="Century Gothic" w:cs="Century Gothic"/>
                <w:color w:val="000000" w:themeColor="text1"/>
                <w:lang w:val="nl-NL" w:eastAsia="fr-FR"/>
              </w:rPr>
              <w:t xml:space="preserve"> de werken voltooid zijn aan het einde van de termijn van deze eerste fase en het voorwerp hebben uitgemaakt van een gedeeltelijke inbezitneming, komen de partijen een document overeen waarin alle eventuele opmerkingen worden opgesomd die nog moeten worden opgeheven ten gevolge van de plaatsbeschrijving.  </w:t>
            </w:r>
          </w:p>
          <w:p w14:paraId="715088FD"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39A43770"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In dit document zal ook worden aangegeven binnen welke termijn deze opmerkingen moeten worden opgeheven. Deze termijn mag niet langer zijn dan 45 dagen, te rekenen vanaf de datum van de plaatsbeschrijving. Bij niet-naleving van deze vastgestelde termijn door de inschrijver wordt een bijzondere sanctie opgelegd, zoals beschreven in dit bestek.  </w:t>
            </w:r>
          </w:p>
          <w:p w14:paraId="6BEFA252"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63330D70"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Opmerkingen of voorbehouden </w:t>
            </w:r>
            <w:proofErr w:type="gramStart"/>
            <w:r w:rsidRPr="6372E391">
              <w:rPr>
                <w:rFonts w:eastAsia="Century Gothic" w:cs="Century Gothic"/>
                <w:color w:val="000000" w:themeColor="text1"/>
                <w:lang w:val="nl-NL" w:eastAsia="fr-FR"/>
              </w:rPr>
              <w:t>betreffende</w:t>
            </w:r>
            <w:proofErr w:type="gramEnd"/>
            <w:r w:rsidRPr="6372E391">
              <w:rPr>
                <w:rFonts w:eastAsia="Century Gothic" w:cs="Century Gothic"/>
                <w:color w:val="000000" w:themeColor="text1"/>
                <w:lang w:val="nl-NL" w:eastAsia="fr-FR"/>
              </w:rPr>
              <w:t xml:space="preserve"> onvolkomenheden, defecten en kleine gebreken worden opgenomen in de plaatsbeschrijving.  </w:t>
            </w:r>
          </w:p>
          <w:p w14:paraId="38976006"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224B93F5"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Om het voorwerp van de gedeeltelijke inbezitneming te kunnen zijn, moeten de gebouwen zich in een staat van normale </w:t>
            </w:r>
            <w:r w:rsidRPr="6372E391">
              <w:rPr>
                <w:rFonts w:eastAsia="Century Gothic" w:cs="Century Gothic"/>
                <w:color w:val="000000" w:themeColor="text1"/>
                <w:lang w:val="nl-NL" w:eastAsia="fr-FR"/>
              </w:rPr>
              <w:lastRenderedPageBreak/>
              <w:t>bewoonbaarheid bevinden, wat betekent dat zij moeten kunnen worden bewoond zonder dat de bewoners overmatig worden gestoord door het opheffen van de voorbehouden.  </w:t>
            </w:r>
          </w:p>
          <w:p w14:paraId="4877E64F" w14:textId="77777777" w:rsidR="00791DB6" w:rsidRPr="00DB4A1E"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17A201EC" w14:textId="00D318DE" w:rsidR="00791DB6" w:rsidRPr="00791DB6" w:rsidRDefault="00791DB6" w:rsidP="00791DB6">
            <w:pPr>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Zo wordt overeengekomen dat gebreken die op zichzelf van geringe betekenis zijn, toch een weigering van gedeeltelijke inbezitneming kunnen rechtvaardigen, voor zover zij door hun aantal moeten worden beschouwd als een beletsel voor de normale bewoning van de in de bestemmingsplannen voor gedeeltelijke inbezitneming aangegeven zones.</w:t>
            </w:r>
            <w:r>
              <w:rPr>
                <w:rFonts w:eastAsia="Century Gothic" w:cs="Century Gothic"/>
                <w:color w:val="000000" w:themeColor="text1"/>
                <w:lang w:val="nl-NL" w:eastAsia="fr-FR"/>
              </w:rPr>
              <w:t>”</w:t>
            </w:r>
          </w:p>
        </w:tc>
      </w:tr>
      <w:tr w:rsidR="00A64D11" w14:paraId="0FA466F9" w14:textId="77777777" w:rsidTr="00A64D11">
        <w:tc>
          <w:tcPr>
            <w:tcW w:w="4531" w:type="dxa"/>
          </w:tcPr>
          <w:p w14:paraId="310BDA30" w14:textId="77777777" w:rsidR="00A64D11" w:rsidRPr="00791DB6" w:rsidRDefault="00791DB6" w:rsidP="00791DB6">
            <w:pPr>
              <w:jc w:val="both"/>
              <w:rPr>
                <w:b/>
                <w:bCs/>
              </w:rPr>
            </w:pPr>
            <w:r w:rsidRPr="00791DB6">
              <w:rPr>
                <w:b/>
                <w:bCs/>
              </w:rPr>
              <w:lastRenderedPageBreak/>
              <w:t>Nouveauté :</w:t>
            </w:r>
          </w:p>
          <w:p w14:paraId="3CB65B47" w14:textId="77777777" w:rsidR="00791DB6" w:rsidRDefault="00791DB6" w:rsidP="00791DB6">
            <w:pPr>
              <w:pStyle w:val="Titre4"/>
              <w:rPr>
                <w:lang w:val="fr-FR"/>
              </w:rPr>
            </w:pPr>
            <w:bookmarkStart w:id="6" w:name="_Toc683098668"/>
          </w:p>
          <w:p w14:paraId="2EBE1E55" w14:textId="39A639A2" w:rsidR="00791DB6" w:rsidRPr="00791DB6" w:rsidRDefault="00791DB6" w:rsidP="00791DB6">
            <w:pPr>
              <w:pStyle w:val="Titre4"/>
              <w:rPr>
                <w:rFonts w:ascii="Century Gothic" w:hAnsi="Century Gothic"/>
                <w:b/>
                <w:bCs/>
                <w:i w:val="0"/>
                <w:iCs w:val="0"/>
                <w:color w:val="auto"/>
                <w:lang w:val="fr-FR"/>
              </w:rPr>
            </w:pPr>
            <w:r w:rsidRPr="00791DB6">
              <w:rPr>
                <w:rFonts w:ascii="Century Gothic" w:hAnsi="Century Gothic"/>
                <w:b/>
                <w:bCs/>
                <w:i w:val="0"/>
                <w:iCs w:val="0"/>
                <w:color w:val="auto"/>
                <w:lang w:val="fr-FR"/>
              </w:rPr>
              <w:t>« Art. 66 et 95 : Conditions générales de paiement</w:t>
            </w:r>
            <w:bookmarkEnd w:id="6"/>
          </w:p>
          <w:p w14:paraId="4E9E73E0" w14:textId="77777777" w:rsidR="00791DB6" w:rsidRPr="005C67EA" w:rsidRDefault="00791DB6" w:rsidP="00791DB6">
            <w:pPr>
              <w:jc w:val="both"/>
              <w:rPr>
                <w:lang w:val="fr-FR"/>
              </w:rPr>
            </w:pPr>
          </w:p>
          <w:p w14:paraId="2FD03FC7" w14:textId="77777777" w:rsidR="00791DB6" w:rsidRPr="005C67EA" w:rsidRDefault="00791DB6" w:rsidP="00791DB6">
            <w:pPr>
              <w:jc w:val="both"/>
              <w:rPr>
                <w:lang w:val="fr-FR"/>
              </w:rPr>
            </w:pPr>
            <w:r w:rsidRPr="005C67EA">
              <w:rPr>
                <w:lang w:val="fr-FR"/>
              </w:rPr>
              <w:t xml:space="preserve">1. </w:t>
            </w:r>
            <w:r w:rsidRPr="005C67EA">
              <w:rPr>
                <w:u w:val="single"/>
                <w:lang w:val="fr-FR"/>
              </w:rPr>
              <w:t>Acomptes mensuels et états d’avancement</w:t>
            </w:r>
          </w:p>
          <w:p w14:paraId="632B823E" w14:textId="77777777" w:rsidR="00791DB6" w:rsidRPr="005C67EA" w:rsidRDefault="00791DB6" w:rsidP="00791DB6">
            <w:pPr>
              <w:jc w:val="both"/>
              <w:rPr>
                <w:u w:val="single"/>
                <w:lang w:val="fr-FR"/>
              </w:rPr>
            </w:pPr>
          </w:p>
          <w:p w14:paraId="17307345" w14:textId="77777777" w:rsidR="00791DB6" w:rsidRDefault="00791DB6" w:rsidP="00791DB6">
            <w:pPr>
              <w:jc w:val="both"/>
              <w:rPr>
                <w:lang w:val="fr-FR"/>
              </w:rPr>
            </w:pPr>
            <w:r w:rsidRPr="5A874CEF">
              <w:rPr>
                <w:b/>
                <w:bCs/>
                <w:i/>
                <w:iCs/>
                <w:color w:val="E5004D" w:themeColor="accent4"/>
                <w:lang w:val="fr-FR"/>
              </w:rPr>
              <w:t xml:space="preserve">(x) en cas d’application du régime des avances : </w:t>
            </w:r>
            <w:r w:rsidRPr="5A874CEF">
              <w:rPr>
                <w:i/>
                <w:iCs/>
                <w:color w:val="E5004D" w:themeColor="accent4"/>
                <w:lang w:val="fr-FR"/>
              </w:rPr>
              <w:t>Sans préjudice de l’application des règles relatives à l’avance telles que prévues dans le présent cahier spécial des charges aux articles 12/1 et suivants de la loi,</w:t>
            </w:r>
            <w:r w:rsidRPr="5A874CEF">
              <w:rPr>
                <w:lang w:val="fr-FR"/>
              </w:rPr>
              <w:t xml:space="preserve"> Le prix du marché est liquidé après l’exécution complète des travaux. Cependant, afin d’éviter des problèmes de trésorerie à l’adjudicataire, il est prévu que le prix du marché soit payé par acomptes mensuels au fur et à mesure de son avancement. Le montant total de ces acomptes est limité à nonante-cinq pour cent du montant total du marché (HTVA), compte tenu des travaux modificatifs et suppléments dûment approuvés, ainsi que des rabais éventuels et de la révision.</w:t>
            </w:r>
          </w:p>
          <w:p w14:paraId="45749091" w14:textId="77777777" w:rsidR="00791DB6" w:rsidRDefault="00791DB6" w:rsidP="00791DB6">
            <w:pPr>
              <w:jc w:val="both"/>
              <w:rPr>
                <w:i/>
                <w:iCs/>
                <w:lang w:val="fr-FR"/>
              </w:rPr>
            </w:pPr>
          </w:p>
          <w:p w14:paraId="08E67DED" w14:textId="0609843D" w:rsidR="00791DB6" w:rsidRPr="00791DB6" w:rsidRDefault="00791DB6" w:rsidP="00791DB6">
            <w:pPr>
              <w:jc w:val="both"/>
              <w:rPr>
                <w:color w:val="E5004D" w:themeColor="accent4"/>
                <w:lang w:val="fr-FR"/>
              </w:rPr>
            </w:pPr>
            <w:r w:rsidRPr="00791DB6">
              <w:rPr>
                <w:lang w:val="fr-FR"/>
              </w:rPr>
              <w:t>(…) »</w:t>
            </w:r>
          </w:p>
        </w:tc>
        <w:tc>
          <w:tcPr>
            <w:tcW w:w="4531" w:type="dxa"/>
          </w:tcPr>
          <w:p w14:paraId="57B98B17" w14:textId="77777777" w:rsidR="00A64D11" w:rsidRPr="00791DB6" w:rsidRDefault="00791DB6" w:rsidP="00791DB6">
            <w:pPr>
              <w:jc w:val="both"/>
              <w:rPr>
                <w:b/>
                <w:bCs/>
              </w:rPr>
            </w:pPr>
            <w:proofErr w:type="spellStart"/>
            <w:proofErr w:type="gramStart"/>
            <w:r w:rsidRPr="00791DB6">
              <w:rPr>
                <w:b/>
                <w:bCs/>
              </w:rPr>
              <w:t>Nieuw</w:t>
            </w:r>
            <w:proofErr w:type="spellEnd"/>
            <w:r w:rsidRPr="00791DB6">
              <w:rPr>
                <w:b/>
                <w:bCs/>
              </w:rPr>
              <w:t>:</w:t>
            </w:r>
            <w:proofErr w:type="gramEnd"/>
          </w:p>
          <w:p w14:paraId="6BB65FD2" w14:textId="77777777" w:rsidR="00791DB6" w:rsidRPr="00791DB6" w:rsidRDefault="00791DB6" w:rsidP="00791DB6">
            <w:pPr>
              <w:jc w:val="both"/>
              <w:rPr>
                <w:b/>
                <w:bCs/>
              </w:rPr>
            </w:pPr>
          </w:p>
          <w:p w14:paraId="23DB7C4F" w14:textId="498177A1" w:rsidR="00791DB6" w:rsidRPr="00791DB6" w:rsidRDefault="00791DB6" w:rsidP="00791DB6">
            <w:pPr>
              <w:pStyle w:val="Titre4"/>
              <w:jc w:val="both"/>
              <w:rPr>
                <w:rFonts w:ascii="Century Gothic" w:hAnsi="Century Gothic"/>
                <w:b/>
                <w:bCs/>
                <w:i w:val="0"/>
                <w:iCs w:val="0"/>
                <w:color w:val="auto"/>
                <w:lang w:val="nl-NL"/>
              </w:rPr>
            </w:pPr>
            <w:bookmarkStart w:id="7" w:name="_Toc1657042904"/>
            <w:r>
              <w:rPr>
                <w:rFonts w:ascii="Century Gothic" w:hAnsi="Century Gothic"/>
                <w:b/>
                <w:bCs/>
                <w:i w:val="0"/>
                <w:iCs w:val="0"/>
                <w:color w:val="auto"/>
                <w:lang w:val="nl-NL"/>
              </w:rPr>
              <w:t>“</w:t>
            </w:r>
            <w:r w:rsidRPr="00791DB6">
              <w:rPr>
                <w:rFonts w:ascii="Century Gothic" w:hAnsi="Century Gothic"/>
                <w:b/>
                <w:bCs/>
                <w:i w:val="0"/>
                <w:iCs w:val="0"/>
                <w:color w:val="auto"/>
                <w:lang w:val="nl-NL"/>
              </w:rPr>
              <w:t>Art. 66 en 95: Algemene betalingsvoorwaarden</w:t>
            </w:r>
            <w:bookmarkEnd w:id="7"/>
          </w:p>
          <w:p w14:paraId="363CB678" w14:textId="77777777" w:rsidR="00791DB6" w:rsidRPr="009B5943" w:rsidRDefault="00791DB6" w:rsidP="00791DB6">
            <w:pPr>
              <w:jc w:val="both"/>
              <w:rPr>
                <w:lang w:val="nl-NL"/>
              </w:rPr>
            </w:pPr>
          </w:p>
          <w:p w14:paraId="5230F647" w14:textId="77777777" w:rsidR="00791DB6" w:rsidRPr="009B5943" w:rsidRDefault="00791DB6" w:rsidP="00791DB6">
            <w:pPr>
              <w:jc w:val="both"/>
              <w:rPr>
                <w:lang w:val="nl-NL"/>
              </w:rPr>
            </w:pPr>
            <w:r w:rsidRPr="009B5943">
              <w:rPr>
                <w:lang w:val="nl-NL"/>
              </w:rPr>
              <w:t xml:space="preserve">1. </w:t>
            </w:r>
            <w:r w:rsidRPr="009B5943">
              <w:rPr>
                <w:u w:val="single"/>
                <w:lang w:val="nl-NL"/>
              </w:rPr>
              <w:t>Maandelijkse betalingen in mindering en vorderingsstaten</w:t>
            </w:r>
          </w:p>
          <w:p w14:paraId="3B64F615" w14:textId="77777777" w:rsidR="00791DB6" w:rsidRPr="009B5943" w:rsidRDefault="00791DB6" w:rsidP="00791DB6">
            <w:pPr>
              <w:jc w:val="both"/>
              <w:rPr>
                <w:u w:val="single"/>
                <w:lang w:val="nl-NL"/>
              </w:rPr>
            </w:pPr>
          </w:p>
          <w:p w14:paraId="2323FE46" w14:textId="77777777" w:rsidR="00791DB6" w:rsidRDefault="00791DB6" w:rsidP="00791DB6">
            <w:pPr>
              <w:jc w:val="both"/>
              <w:rPr>
                <w:lang w:val="nl-NL"/>
              </w:rPr>
            </w:pPr>
            <w:r w:rsidRPr="6372E391">
              <w:rPr>
                <w:rFonts w:eastAsia="Century Gothic" w:cs="Century Gothic"/>
                <w:b/>
                <w:bCs/>
                <w:i/>
                <w:iCs/>
                <w:color w:val="FF0066"/>
                <w:lang w:val="nl-BE"/>
              </w:rPr>
              <w:t>(x)</w:t>
            </w:r>
            <w:r w:rsidRPr="6372E391">
              <w:rPr>
                <w:rFonts w:eastAsia="Century Gothic" w:cs="Century Gothic"/>
                <w:color w:val="FF0066"/>
                <w:lang w:val="nl-BE"/>
              </w:rPr>
              <w:t xml:space="preserve"> </w:t>
            </w:r>
            <w:r w:rsidRPr="6372E391">
              <w:rPr>
                <w:rFonts w:eastAsia="Century Gothic" w:cs="Century Gothic"/>
                <w:color w:val="E5004D" w:themeColor="accent4"/>
                <w:lang w:val="nl-BE"/>
              </w:rPr>
              <w:t xml:space="preserve">Onverminderd de toepassing van de regels met betrekking tot het voorschot, zoals bepaald in dit bijzonder bestek in de artikelen 12/1 en volgende van de wet, </w:t>
            </w:r>
            <w:r w:rsidRPr="6372E391">
              <w:rPr>
                <w:lang w:val="nl-NL"/>
              </w:rPr>
              <w:t>De prijs van de opdracht wordt na de volledige uitvoering van de werken vereffend. Om evenwel te vermijden dat de opdrachtnemer met thesaurieproblemen wordt geconfronteerd, wordt de prijs van de opdracht naargelang de vooruitgang ervan aan de hand van maandelijkse betalingen in mindering betaald. Het totale bedrag van die betalingen in mindering wordt beperkt tot vijfennegentig percent van het totale bedrag van de opdracht (excl. BTW), rekening houdend met behoorlijk goedgekeurde veranderingswerken en supplementen en met eventuele kortingen en herziening.</w:t>
            </w:r>
          </w:p>
          <w:p w14:paraId="143BBDA4" w14:textId="77777777" w:rsidR="00791DB6" w:rsidRDefault="00791DB6" w:rsidP="00791DB6">
            <w:pPr>
              <w:jc w:val="both"/>
              <w:rPr>
                <w:lang w:val="nl-NL"/>
              </w:rPr>
            </w:pPr>
          </w:p>
          <w:p w14:paraId="0D79AB11" w14:textId="7CEDE449" w:rsidR="00791DB6" w:rsidRPr="00791DB6" w:rsidRDefault="00791DB6" w:rsidP="00791DB6">
            <w:pPr>
              <w:jc w:val="both"/>
              <w:rPr>
                <w:lang w:val="nl-NL"/>
              </w:rPr>
            </w:pPr>
            <w:r>
              <w:rPr>
                <w:lang w:val="nl-NL"/>
              </w:rPr>
              <w:t>(…)”</w:t>
            </w:r>
          </w:p>
        </w:tc>
      </w:tr>
      <w:tr w:rsidR="00A64D11" w14:paraId="5411535E" w14:textId="77777777" w:rsidTr="00A64D11">
        <w:tc>
          <w:tcPr>
            <w:tcW w:w="4531" w:type="dxa"/>
          </w:tcPr>
          <w:p w14:paraId="415FF88E" w14:textId="77777777" w:rsidR="00A64D11" w:rsidRPr="00791DB6" w:rsidRDefault="00791DB6" w:rsidP="00791DB6">
            <w:pPr>
              <w:jc w:val="both"/>
              <w:rPr>
                <w:b/>
                <w:bCs/>
              </w:rPr>
            </w:pPr>
            <w:r w:rsidRPr="00791DB6">
              <w:rPr>
                <w:b/>
                <w:bCs/>
              </w:rPr>
              <w:t>Nouveauté :</w:t>
            </w:r>
          </w:p>
          <w:p w14:paraId="3D7360ED" w14:textId="77777777" w:rsidR="00791DB6" w:rsidRPr="00791DB6" w:rsidRDefault="00791DB6" w:rsidP="00791DB6">
            <w:pPr>
              <w:jc w:val="both"/>
              <w:rPr>
                <w:b/>
                <w:bCs/>
              </w:rPr>
            </w:pPr>
          </w:p>
          <w:p w14:paraId="1C3527F5" w14:textId="77777777" w:rsidR="00791DB6" w:rsidRPr="00791DB6" w:rsidRDefault="00791DB6" w:rsidP="00791DB6">
            <w:pPr>
              <w:jc w:val="both"/>
              <w:rPr>
                <w:b/>
                <w:bCs/>
              </w:rPr>
            </w:pPr>
            <w:r w:rsidRPr="00791DB6">
              <w:rPr>
                <w:b/>
                <w:bCs/>
              </w:rPr>
              <w:t>« Art. 76 : Délai d’exécution</w:t>
            </w:r>
          </w:p>
          <w:p w14:paraId="53182A85" w14:textId="77777777" w:rsidR="00791DB6" w:rsidRPr="00791DB6" w:rsidRDefault="00791DB6" w:rsidP="00791DB6">
            <w:pPr>
              <w:jc w:val="both"/>
            </w:pPr>
          </w:p>
          <w:p w14:paraId="5D7374A0" w14:textId="77777777" w:rsidR="00791DB6" w:rsidRPr="00791DB6" w:rsidRDefault="00791DB6" w:rsidP="00791DB6">
            <w:pPr>
              <w:jc w:val="both"/>
            </w:pPr>
            <w:r w:rsidRPr="00791DB6">
              <w:lastRenderedPageBreak/>
              <w:t>(…)</w:t>
            </w:r>
          </w:p>
          <w:p w14:paraId="1B4D80F1" w14:textId="77777777" w:rsidR="00791DB6" w:rsidRDefault="00791DB6" w:rsidP="00D5076D">
            <w:pPr>
              <w:jc w:val="center"/>
              <w:rPr>
                <w:sz w:val="24"/>
                <w:szCs w:val="24"/>
              </w:rPr>
            </w:pPr>
          </w:p>
          <w:p w14:paraId="025532B2" w14:textId="77777777" w:rsidR="00791DB6" w:rsidRDefault="00791DB6" w:rsidP="00791DB6">
            <w:pPr>
              <w:jc w:val="both"/>
              <w:rPr>
                <w:rFonts w:eastAsia="Century Gothic" w:cs="Century Gothic"/>
                <w:color w:val="E5004C"/>
                <w:lang w:val="fr-FR"/>
              </w:rPr>
            </w:pPr>
            <w:r w:rsidRPr="5A874CEF">
              <w:rPr>
                <w:rFonts w:eastAsia="Century Gothic" w:cs="Century Gothic"/>
                <w:b/>
                <w:bCs/>
                <w:i/>
                <w:iCs/>
                <w:color w:val="E5004C"/>
                <w:lang w:val="fr-FR"/>
              </w:rPr>
              <w:t xml:space="preserve">OU (x) </w:t>
            </w:r>
            <w:r w:rsidRPr="5A874CEF">
              <w:rPr>
                <w:rFonts w:eastAsia="Century Gothic" w:cs="Century Gothic"/>
                <w:i/>
                <w:iCs/>
                <w:color w:val="E5004C"/>
                <w:lang w:val="fr-FR"/>
              </w:rPr>
              <w:t>en cas de prise de possession partielle</w:t>
            </w:r>
            <w:r w:rsidRPr="5A874CEF">
              <w:rPr>
                <w:rFonts w:eastAsia="Century Gothic" w:cs="Century Gothic"/>
                <w:color w:val="E5004C"/>
                <w:lang w:val="fr-FR"/>
              </w:rPr>
              <w:t xml:space="preserve"> </w:t>
            </w:r>
          </w:p>
          <w:p w14:paraId="19867DDB" w14:textId="77777777" w:rsidR="00791DB6" w:rsidRDefault="00791DB6" w:rsidP="00791DB6">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Le marché est composé de </w:t>
            </w:r>
            <w:r w:rsidRPr="3A30E907">
              <w:rPr>
                <w:rFonts w:eastAsia="Century Gothic" w:cs="Century Gothic"/>
                <w:b/>
                <w:bCs/>
                <w:i/>
                <w:iCs/>
                <w:color w:val="7D9BBD" w:themeColor="accent3" w:themeTint="99"/>
                <w:lang w:val="fr-FR"/>
              </w:rPr>
              <w:t>XXX</w:t>
            </w:r>
            <w:r w:rsidRPr="3A30E907">
              <w:rPr>
                <w:rFonts w:eastAsia="Century Gothic" w:cs="Century Gothic"/>
                <w:i/>
                <w:iCs/>
                <w:color w:val="000000" w:themeColor="text1"/>
                <w:lang w:val="fr-FR"/>
              </w:rPr>
              <w:t xml:space="preserve"> </w:t>
            </w:r>
            <w:r w:rsidRPr="3A30E907">
              <w:rPr>
                <w:rFonts w:eastAsia="Century Gothic" w:cs="Century Gothic"/>
                <w:color w:val="000000" w:themeColor="text1"/>
                <w:lang w:val="fr-FR"/>
              </w:rPr>
              <w:t xml:space="preserve">phases qui sont de rigueur : </w:t>
            </w:r>
          </w:p>
          <w:p w14:paraId="5796EDF6" w14:textId="77777777" w:rsidR="00791DB6" w:rsidRDefault="00791DB6" w:rsidP="00791DB6">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 Phase 1 : la première phase consiste en la rénovation de </w:t>
            </w:r>
            <w:r w:rsidRPr="3A30E907">
              <w:rPr>
                <w:rFonts w:eastAsia="Century Gothic" w:cs="Century Gothic"/>
                <w:b/>
                <w:bCs/>
                <w:i/>
                <w:iCs/>
                <w:color w:val="7D9BBD" w:themeColor="accent3" w:themeTint="99"/>
                <w:lang w:val="fr-FR"/>
              </w:rPr>
              <w:t>XXX</w:t>
            </w:r>
            <w:r w:rsidRPr="3A30E907">
              <w:rPr>
                <w:rFonts w:eastAsia="Century Gothic" w:cs="Century Gothic"/>
                <w:i/>
                <w:iCs/>
                <w:color w:val="000000" w:themeColor="text1"/>
                <w:lang w:val="fr-FR"/>
              </w:rPr>
              <w:t xml:space="preserve"> </w:t>
            </w:r>
            <w:r w:rsidRPr="3A30E907">
              <w:rPr>
                <w:rFonts w:eastAsia="Century Gothic" w:cs="Century Gothic"/>
                <w:color w:val="000000" w:themeColor="text1"/>
                <w:lang w:val="fr-FR"/>
              </w:rPr>
              <w:t xml:space="preserve">- Rue </w:t>
            </w:r>
            <w:r w:rsidRPr="3A30E907">
              <w:rPr>
                <w:rFonts w:eastAsia="Century Gothic" w:cs="Century Gothic"/>
                <w:b/>
                <w:bCs/>
                <w:i/>
                <w:iCs/>
                <w:color w:val="7D9BBD" w:themeColor="accent3" w:themeTint="99"/>
                <w:lang w:val="fr-FR"/>
              </w:rPr>
              <w:t>XXX</w:t>
            </w:r>
            <w:r w:rsidRPr="3A30E907">
              <w:rPr>
                <w:rFonts w:eastAsia="Century Gothic" w:cs="Century Gothic"/>
                <w:color w:val="000000" w:themeColor="text1"/>
                <w:lang w:val="fr-FR"/>
              </w:rPr>
              <w:t xml:space="preserve">. La livraison desdits </w:t>
            </w:r>
            <w:r w:rsidRPr="3A30E907">
              <w:rPr>
                <w:rFonts w:eastAsia="Century Gothic" w:cs="Century Gothic"/>
                <w:b/>
                <w:bCs/>
                <w:i/>
                <w:iCs/>
                <w:color w:val="E5004D" w:themeColor="accent4"/>
                <w:lang w:val="fr-FR"/>
              </w:rPr>
              <w:t xml:space="preserve">(x) </w:t>
            </w:r>
            <w:r w:rsidRPr="3A30E907">
              <w:rPr>
                <w:rFonts w:eastAsia="Century Gothic" w:cs="Century Gothic"/>
                <w:color w:val="000000" w:themeColor="text1"/>
                <w:lang w:val="fr-FR"/>
              </w:rPr>
              <w:t xml:space="preserve">logements/bureaux/autres s’effectuera dans un délai maximal de </w:t>
            </w:r>
            <w:r w:rsidRPr="3A30E907">
              <w:rPr>
                <w:rFonts w:eastAsia="Century Gothic" w:cs="Century Gothic"/>
                <w:b/>
                <w:bCs/>
                <w:i/>
                <w:iCs/>
                <w:color w:val="7D9BBD" w:themeColor="accent3" w:themeTint="99"/>
                <w:lang w:val="fr-FR"/>
              </w:rPr>
              <w:t>XXX</w:t>
            </w:r>
            <w:r w:rsidRPr="3A30E907">
              <w:rPr>
                <w:rFonts w:eastAsia="Century Gothic" w:cs="Century Gothic"/>
                <w:color w:val="000000" w:themeColor="text1"/>
                <w:lang w:val="fr-FR"/>
              </w:rPr>
              <w:t xml:space="preserve"> jours calendrier à compter de la date de début des travaux. Ces </w:t>
            </w:r>
            <w:r w:rsidRPr="3A30E907">
              <w:rPr>
                <w:rFonts w:eastAsia="Century Gothic" w:cs="Century Gothic"/>
                <w:b/>
                <w:bCs/>
                <w:i/>
                <w:iCs/>
                <w:color w:val="E5004D" w:themeColor="accent4"/>
                <w:lang w:val="fr-FR"/>
              </w:rPr>
              <w:t>(x)</w:t>
            </w:r>
            <w:r w:rsidRPr="3A30E907">
              <w:rPr>
                <w:rFonts w:eastAsia="Century Gothic" w:cs="Century Gothic"/>
                <w:color w:val="000000" w:themeColor="text1"/>
                <w:lang w:val="fr-FR"/>
              </w:rPr>
              <w:t xml:space="preserve"> logements/bureaux/autres devront donc à cette date être en état de prise de possession partielle (état des lieux contradictoire à effectuer comme mentionné supra). Cette prise de possession partielle ne vaut cependant pas réception provisoire des bâtiments. La demande de prise de possession partielle des bâtiments ne pourra pas être antérieure à la date ci-avant mentionnée. </w:t>
            </w:r>
          </w:p>
          <w:p w14:paraId="5433D813" w14:textId="77777777" w:rsidR="00791DB6" w:rsidRDefault="00791DB6" w:rsidP="00791DB6">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 Phase 2 : la deuxième phase consiste en la rénovation de </w:t>
            </w:r>
            <w:r w:rsidRPr="3A30E907">
              <w:rPr>
                <w:rFonts w:eastAsia="Century Gothic" w:cs="Century Gothic"/>
                <w:b/>
                <w:bCs/>
                <w:i/>
                <w:iCs/>
                <w:color w:val="E5004C"/>
                <w:lang w:val="fr-FR"/>
              </w:rPr>
              <w:t>(x)</w:t>
            </w:r>
            <w:r w:rsidRPr="3A30E907">
              <w:rPr>
                <w:rFonts w:eastAsia="Century Gothic" w:cs="Century Gothic"/>
                <w:color w:val="000000" w:themeColor="text1"/>
                <w:lang w:val="fr-FR"/>
              </w:rPr>
              <w:t xml:space="preserve"> logements/bureaux/autres situés Rue </w:t>
            </w:r>
            <w:r w:rsidRPr="3A30E907">
              <w:rPr>
                <w:rFonts w:eastAsia="Century Gothic" w:cs="Century Gothic"/>
                <w:b/>
                <w:bCs/>
                <w:i/>
                <w:iCs/>
                <w:color w:val="7D9BBD" w:themeColor="accent3" w:themeTint="99"/>
                <w:lang w:val="fr-FR"/>
              </w:rPr>
              <w:t>XXX</w:t>
            </w:r>
            <w:r w:rsidRPr="3A30E907">
              <w:rPr>
                <w:rFonts w:eastAsia="Century Gothic" w:cs="Century Gothic"/>
                <w:i/>
                <w:iCs/>
                <w:color w:val="7D9BBD" w:themeColor="accent3" w:themeTint="99"/>
                <w:lang w:val="fr-FR"/>
              </w:rPr>
              <w:t>.</w:t>
            </w:r>
            <w:r w:rsidRPr="3A30E907">
              <w:rPr>
                <w:rFonts w:eastAsia="Century Gothic" w:cs="Century Gothic"/>
                <w:color w:val="000000" w:themeColor="text1"/>
                <w:lang w:val="fr-FR"/>
              </w:rPr>
              <w:t xml:space="preserve"> La livraison desdits </w:t>
            </w:r>
            <w:r w:rsidRPr="3A30E907">
              <w:rPr>
                <w:rFonts w:eastAsia="Century Gothic" w:cs="Century Gothic"/>
                <w:b/>
                <w:bCs/>
                <w:i/>
                <w:iCs/>
                <w:color w:val="E5004C"/>
                <w:lang w:val="fr-FR"/>
              </w:rPr>
              <w:t>(x)</w:t>
            </w:r>
            <w:r w:rsidRPr="3A30E907">
              <w:rPr>
                <w:rFonts w:eastAsia="Century Gothic" w:cs="Century Gothic"/>
                <w:color w:val="000000" w:themeColor="text1"/>
                <w:lang w:val="fr-FR"/>
              </w:rPr>
              <w:t xml:space="preserve"> logements/bureaux/autres s’effectuera dans un délai maximal de </w:t>
            </w:r>
            <w:r w:rsidRPr="3A30E907">
              <w:rPr>
                <w:rFonts w:eastAsia="Century Gothic" w:cs="Century Gothic"/>
                <w:b/>
                <w:bCs/>
                <w:i/>
                <w:iCs/>
                <w:color w:val="7D9BBD" w:themeColor="accent3" w:themeTint="99"/>
                <w:lang w:val="fr-FR"/>
              </w:rPr>
              <w:t>XXX</w:t>
            </w:r>
            <w:r w:rsidRPr="3A30E907">
              <w:rPr>
                <w:rFonts w:eastAsia="Century Gothic" w:cs="Century Gothic"/>
                <w:color w:val="000000" w:themeColor="text1"/>
                <w:lang w:val="fr-FR"/>
              </w:rPr>
              <w:t xml:space="preserve"> jours calendrier à compter de la date de début des travaux. Puisque les travaux devront être terminés à cette date, la réception provisoire sera accordée ou non à l’entreprise à la fin du délai accordé à l’adjudicataire pour la deuxième phase. </w:t>
            </w:r>
          </w:p>
          <w:p w14:paraId="7118D9AC" w14:textId="77777777" w:rsidR="000636BC" w:rsidRDefault="000636BC" w:rsidP="00791DB6">
            <w:pPr>
              <w:jc w:val="both"/>
              <w:rPr>
                <w:rFonts w:eastAsia="Century Gothic" w:cs="Century Gothic"/>
                <w:color w:val="000000" w:themeColor="text1"/>
                <w:lang w:val="fr-FR"/>
              </w:rPr>
            </w:pPr>
          </w:p>
          <w:p w14:paraId="63F52558" w14:textId="1A1D4CD2" w:rsidR="00791DB6" w:rsidRDefault="00791DB6" w:rsidP="00791DB6">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Le délai maximal d’exécution global (Phase 1 et Phase 2) est de </w:t>
            </w:r>
            <w:r w:rsidRPr="3A30E907">
              <w:rPr>
                <w:rFonts w:eastAsia="Century Gothic" w:cs="Century Gothic"/>
                <w:b/>
                <w:bCs/>
                <w:i/>
                <w:iCs/>
                <w:color w:val="7D9BBD" w:themeColor="accent3" w:themeTint="99"/>
                <w:lang w:val="fr-FR"/>
              </w:rPr>
              <w:t>XXX</w:t>
            </w:r>
            <w:r w:rsidRPr="3A30E907">
              <w:rPr>
                <w:rFonts w:eastAsia="Century Gothic" w:cs="Century Gothic"/>
                <w:color w:val="000000" w:themeColor="text1"/>
                <w:lang w:val="fr-FR"/>
              </w:rPr>
              <w:t xml:space="preserve"> jours calendrier.</w:t>
            </w:r>
          </w:p>
          <w:p w14:paraId="40BDF5B5" w14:textId="77777777" w:rsidR="000636BC" w:rsidRDefault="000636BC" w:rsidP="00791DB6">
            <w:pPr>
              <w:pStyle w:val="Default"/>
              <w:jc w:val="both"/>
              <w:rPr>
                <w:rFonts w:ascii="Century Gothic" w:eastAsia="Century Gothic" w:hAnsi="Century Gothic" w:cs="Century Gothic"/>
                <w:color w:val="000000" w:themeColor="text1"/>
                <w:sz w:val="20"/>
                <w:szCs w:val="20"/>
                <w:lang w:val="fr-FR"/>
              </w:rPr>
            </w:pPr>
          </w:p>
          <w:p w14:paraId="4EA69602" w14:textId="61637CF7" w:rsidR="00791DB6" w:rsidRPr="000636BC" w:rsidRDefault="00791DB6" w:rsidP="00791DB6">
            <w:pPr>
              <w:pStyle w:val="Default"/>
              <w:jc w:val="both"/>
              <w:rPr>
                <w:rFonts w:ascii="Century Gothic" w:eastAsia="Century Gothic" w:hAnsi="Century Gothic" w:cs="Century Gothic"/>
                <w:color w:val="000000" w:themeColor="text1"/>
                <w:sz w:val="22"/>
                <w:szCs w:val="22"/>
                <w:lang w:val="fr-FR"/>
              </w:rPr>
            </w:pPr>
            <w:r w:rsidRPr="000636BC">
              <w:rPr>
                <w:rFonts w:ascii="Century Gothic" w:eastAsia="Century Gothic" w:hAnsi="Century Gothic" w:cs="Century Gothic"/>
                <w:color w:val="000000" w:themeColor="text1"/>
                <w:sz w:val="22"/>
                <w:szCs w:val="22"/>
                <w:lang w:val="fr-FR"/>
              </w:rPr>
              <w:t xml:space="preserve">Le délai de </w:t>
            </w:r>
            <w:r w:rsidRPr="000636BC">
              <w:rPr>
                <w:rFonts w:ascii="Century Gothic" w:eastAsia="Century Gothic" w:hAnsi="Century Gothic" w:cs="Century Gothic"/>
                <w:b/>
                <w:bCs/>
                <w:i/>
                <w:iCs/>
                <w:color w:val="7D9BBD" w:themeColor="accent3" w:themeTint="99"/>
                <w:sz w:val="22"/>
                <w:szCs w:val="22"/>
                <w:lang w:val="fr-FR"/>
              </w:rPr>
              <w:t>XXX</w:t>
            </w:r>
            <w:r w:rsidRPr="000636BC">
              <w:rPr>
                <w:rFonts w:ascii="Century Gothic" w:eastAsia="Century Gothic" w:hAnsi="Century Gothic" w:cs="Century Gothic"/>
                <w:i/>
                <w:iCs/>
                <w:color w:val="000000" w:themeColor="text1"/>
                <w:sz w:val="22"/>
                <w:szCs w:val="22"/>
                <w:lang w:val="fr-FR"/>
              </w:rPr>
              <w:t xml:space="preserve"> </w:t>
            </w:r>
            <w:r w:rsidRPr="000636BC">
              <w:rPr>
                <w:rFonts w:ascii="Century Gothic" w:eastAsia="Century Gothic" w:hAnsi="Century Gothic" w:cs="Century Gothic"/>
                <w:color w:val="000000" w:themeColor="text1"/>
                <w:sz w:val="22"/>
                <w:szCs w:val="22"/>
                <w:lang w:val="fr-FR"/>
              </w:rPr>
              <w:t xml:space="preserve">jours de calendrier est considéré comme un délai d’exécution partiel de rigueur. Le non-respect de ce délai partiel de rigueur sera sanctionné par une amende particulière de retard – </w:t>
            </w:r>
            <w:proofErr w:type="spellStart"/>
            <w:r w:rsidRPr="000636BC">
              <w:rPr>
                <w:rFonts w:ascii="Century Gothic" w:eastAsia="Century Gothic" w:hAnsi="Century Gothic" w:cs="Century Gothic"/>
                <w:color w:val="000000" w:themeColor="text1"/>
                <w:sz w:val="22"/>
                <w:szCs w:val="22"/>
                <w:lang w:val="fr-FR"/>
              </w:rPr>
              <w:t>cfr</w:t>
            </w:r>
            <w:proofErr w:type="spellEnd"/>
            <w:r w:rsidRPr="000636BC">
              <w:rPr>
                <w:rFonts w:ascii="Century Gothic" w:eastAsia="Century Gothic" w:hAnsi="Century Gothic" w:cs="Century Gothic"/>
                <w:color w:val="000000" w:themeColor="text1"/>
                <w:sz w:val="22"/>
                <w:szCs w:val="22"/>
                <w:lang w:val="fr-FR"/>
              </w:rPr>
              <w:t xml:space="preserve"> articles 46 et 86 de l’arrêté “d’exécution » complété par le présent cahier spécial des charges. Le délai </w:t>
            </w:r>
            <w:r w:rsidRPr="000636BC">
              <w:rPr>
                <w:rFonts w:ascii="Century Gothic" w:eastAsia="Century Gothic" w:hAnsi="Century Gothic" w:cs="Century Gothic"/>
                <w:color w:val="000000" w:themeColor="text1"/>
                <w:sz w:val="22"/>
                <w:szCs w:val="22"/>
                <w:lang w:val="fr-FR"/>
              </w:rPr>
              <w:lastRenderedPageBreak/>
              <w:t>partiel de rigueur prend cours à la date de début des travaux.</w:t>
            </w:r>
          </w:p>
          <w:p w14:paraId="67D599EC" w14:textId="77777777" w:rsidR="00791DB6" w:rsidRDefault="00791DB6" w:rsidP="00791DB6">
            <w:pPr>
              <w:jc w:val="both"/>
              <w:rPr>
                <w:rFonts w:eastAsia="Century Gothic" w:cs="Century Gothic"/>
                <w:color w:val="000000" w:themeColor="text1"/>
                <w:lang w:val="fr-FR"/>
              </w:rPr>
            </w:pPr>
          </w:p>
          <w:p w14:paraId="087EF2B7" w14:textId="77777777" w:rsidR="00791DB6" w:rsidRDefault="00791DB6" w:rsidP="00791DB6">
            <w:pPr>
              <w:jc w:val="both"/>
              <w:rPr>
                <w:rFonts w:eastAsia="Century Gothic" w:cs="Century Gothic"/>
                <w:color w:val="000000" w:themeColor="text1"/>
                <w:lang w:val="fr-FR"/>
              </w:rPr>
            </w:pPr>
            <w:r w:rsidRPr="3A30E907">
              <w:rPr>
                <w:rFonts w:eastAsia="Century Gothic" w:cs="Century Gothic"/>
                <w:color w:val="000000" w:themeColor="text1"/>
                <w:lang w:val="fr-FR"/>
              </w:rPr>
              <w:t xml:space="preserve">Un délai de </w:t>
            </w:r>
            <w:r w:rsidRPr="3A30E907">
              <w:rPr>
                <w:rFonts w:eastAsia="Century Gothic" w:cs="Century Gothic"/>
                <w:b/>
                <w:bCs/>
                <w:i/>
                <w:iCs/>
                <w:color w:val="7D9BBD" w:themeColor="accent3" w:themeTint="99"/>
                <w:lang w:val="fr-FR"/>
              </w:rPr>
              <w:t>XXX</w:t>
            </w:r>
            <w:r w:rsidRPr="3A30E907">
              <w:rPr>
                <w:rFonts w:eastAsia="Century Gothic" w:cs="Century Gothic"/>
                <w:color w:val="000000" w:themeColor="text1"/>
                <w:lang w:val="fr-FR"/>
              </w:rPr>
              <w:t xml:space="preserve"> jours calendriers au minimum doit obligatoirement s’écouler entre la prise de possession des </w:t>
            </w:r>
            <w:r w:rsidRPr="3A30E907">
              <w:rPr>
                <w:rFonts w:eastAsia="Century Gothic" w:cs="Century Gothic"/>
                <w:b/>
                <w:bCs/>
                <w:i/>
                <w:iCs/>
                <w:color w:val="E5004D" w:themeColor="accent4"/>
                <w:lang w:val="fr-FR"/>
              </w:rPr>
              <w:t>(x)</w:t>
            </w:r>
            <w:r w:rsidRPr="3A30E907">
              <w:rPr>
                <w:rFonts w:eastAsia="Century Gothic" w:cs="Century Gothic"/>
                <w:color w:val="000000" w:themeColor="text1"/>
                <w:lang w:val="fr-FR"/>
              </w:rPr>
              <w:t xml:space="preserve"> logements/bureaux/autres de la première phase et la livraison des </w:t>
            </w:r>
            <w:r w:rsidRPr="3A30E907">
              <w:rPr>
                <w:rFonts w:eastAsia="Century Gothic" w:cs="Century Gothic"/>
                <w:b/>
                <w:bCs/>
                <w:i/>
                <w:iCs/>
                <w:color w:val="E5004D" w:themeColor="accent4"/>
                <w:lang w:val="fr-FR"/>
              </w:rPr>
              <w:t>(x)</w:t>
            </w:r>
            <w:r w:rsidRPr="3A30E907">
              <w:rPr>
                <w:rFonts w:eastAsia="Century Gothic" w:cs="Century Gothic"/>
                <w:color w:val="000000" w:themeColor="text1"/>
                <w:lang w:val="fr-FR"/>
              </w:rPr>
              <w:t xml:space="preserve"> logements/bureaux/autres de la deuxième phase. </w:t>
            </w:r>
          </w:p>
          <w:p w14:paraId="310F0FFC" w14:textId="00CE4EB5" w:rsidR="00791DB6" w:rsidRPr="00791DB6" w:rsidRDefault="00791DB6" w:rsidP="00791DB6">
            <w:pPr>
              <w:jc w:val="both"/>
              <w:rPr>
                <w:rFonts w:eastAsia="Century Gothic" w:cs="Century Gothic"/>
                <w:color w:val="000000" w:themeColor="text1"/>
                <w:lang w:val="fr-FR"/>
              </w:rPr>
            </w:pPr>
            <w:r w:rsidRPr="5A874CEF">
              <w:rPr>
                <w:rFonts w:eastAsia="Century Gothic" w:cs="Century Gothic"/>
                <w:color w:val="000000" w:themeColor="text1"/>
                <w:lang w:val="fr-FR"/>
              </w:rPr>
              <w:t xml:space="preserve">L’adjudicataire sera responsable de tous les </w:t>
            </w:r>
            <w:r w:rsidRPr="5A874CEF">
              <w:rPr>
                <w:rFonts w:eastAsia="Century Gothic" w:cs="Century Gothic"/>
                <w:b/>
                <w:bCs/>
                <w:i/>
                <w:iCs/>
                <w:color w:val="E5004D" w:themeColor="accent4"/>
                <w:lang w:val="fr-FR"/>
              </w:rPr>
              <w:t>(x)</w:t>
            </w:r>
            <w:r w:rsidRPr="5A874CEF">
              <w:rPr>
                <w:rFonts w:eastAsia="Century Gothic" w:cs="Century Gothic"/>
                <w:color w:val="000000" w:themeColor="text1"/>
                <w:lang w:val="fr-FR"/>
              </w:rPr>
              <w:t xml:space="preserve"> logements/bureaux/autres dès le début des travaux.</w:t>
            </w:r>
            <w:r>
              <w:rPr>
                <w:rFonts w:eastAsia="Century Gothic" w:cs="Century Gothic"/>
                <w:color w:val="000000" w:themeColor="text1"/>
                <w:lang w:val="fr-FR"/>
              </w:rPr>
              <w:t> »</w:t>
            </w:r>
          </w:p>
        </w:tc>
        <w:tc>
          <w:tcPr>
            <w:tcW w:w="4531" w:type="dxa"/>
          </w:tcPr>
          <w:p w14:paraId="41555953" w14:textId="77777777" w:rsidR="00A64D11" w:rsidRPr="00791DB6" w:rsidRDefault="00791DB6" w:rsidP="00791DB6">
            <w:pPr>
              <w:jc w:val="both"/>
              <w:rPr>
                <w:b/>
                <w:bCs/>
              </w:rPr>
            </w:pPr>
            <w:proofErr w:type="spellStart"/>
            <w:proofErr w:type="gramStart"/>
            <w:r w:rsidRPr="00791DB6">
              <w:rPr>
                <w:b/>
                <w:bCs/>
              </w:rPr>
              <w:lastRenderedPageBreak/>
              <w:t>Nieuw</w:t>
            </w:r>
            <w:proofErr w:type="spellEnd"/>
            <w:r w:rsidRPr="00791DB6">
              <w:rPr>
                <w:b/>
                <w:bCs/>
              </w:rPr>
              <w:t>:</w:t>
            </w:r>
            <w:proofErr w:type="gramEnd"/>
          </w:p>
          <w:p w14:paraId="67F37ED5" w14:textId="77777777" w:rsidR="00791DB6" w:rsidRPr="00791DB6" w:rsidRDefault="00791DB6" w:rsidP="00791DB6">
            <w:pPr>
              <w:jc w:val="both"/>
              <w:rPr>
                <w:b/>
                <w:bCs/>
              </w:rPr>
            </w:pPr>
          </w:p>
          <w:p w14:paraId="098D69AE" w14:textId="37C673A3" w:rsidR="00791DB6" w:rsidRPr="00791DB6" w:rsidRDefault="000636BC" w:rsidP="00791DB6">
            <w:pPr>
              <w:pStyle w:val="Titre4"/>
              <w:jc w:val="both"/>
              <w:rPr>
                <w:rFonts w:ascii="Century Gothic" w:hAnsi="Century Gothic"/>
                <w:b/>
                <w:bCs/>
                <w:i w:val="0"/>
                <w:iCs w:val="0"/>
                <w:color w:val="auto"/>
                <w:lang w:val="nl-NL"/>
              </w:rPr>
            </w:pPr>
            <w:bookmarkStart w:id="8" w:name="_Toc927569232"/>
            <w:r>
              <w:rPr>
                <w:rFonts w:ascii="Century Gothic" w:hAnsi="Century Gothic"/>
                <w:b/>
                <w:bCs/>
                <w:i w:val="0"/>
                <w:iCs w:val="0"/>
                <w:color w:val="auto"/>
                <w:lang w:val="nl-NL"/>
              </w:rPr>
              <w:t>“</w:t>
            </w:r>
            <w:r w:rsidR="00791DB6" w:rsidRPr="00791DB6">
              <w:rPr>
                <w:rFonts w:ascii="Century Gothic" w:hAnsi="Century Gothic"/>
                <w:b/>
                <w:bCs/>
                <w:i w:val="0"/>
                <w:iCs w:val="0"/>
                <w:color w:val="auto"/>
                <w:lang w:val="nl-NL"/>
              </w:rPr>
              <w:t>Art. 76: Uitvoeringstermijnen</w:t>
            </w:r>
            <w:bookmarkEnd w:id="8"/>
          </w:p>
          <w:p w14:paraId="0E63510C" w14:textId="77777777" w:rsidR="00791DB6" w:rsidRDefault="00791DB6" w:rsidP="00791DB6">
            <w:pPr>
              <w:jc w:val="both"/>
              <w:rPr>
                <w:sz w:val="24"/>
                <w:szCs w:val="24"/>
              </w:rPr>
            </w:pPr>
          </w:p>
          <w:p w14:paraId="5E073887" w14:textId="77777777" w:rsidR="00791DB6" w:rsidRPr="00791DB6" w:rsidRDefault="00791DB6" w:rsidP="00791DB6">
            <w:pPr>
              <w:jc w:val="both"/>
            </w:pPr>
            <w:r w:rsidRPr="00791DB6">
              <w:lastRenderedPageBreak/>
              <w:t>(…)</w:t>
            </w:r>
          </w:p>
          <w:p w14:paraId="4F05AD95" w14:textId="77777777" w:rsidR="00791DB6" w:rsidRDefault="00791DB6" w:rsidP="00D5076D">
            <w:pPr>
              <w:jc w:val="center"/>
              <w:rPr>
                <w:sz w:val="24"/>
                <w:szCs w:val="24"/>
              </w:rPr>
            </w:pPr>
          </w:p>
          <w:p w14:paraId="63B5AD99" w14:textId="6B807531" w:rsidR="00791DB6" w:rsidRPr="00791DB6" w:rsidRDefault="00791DB6" w:rsidP="00791DB6">
            <w:pPr>
              <w:jc w:val="both"/>
              <w:rPr>
                <w:b/>
                <w:bCs/>
                <w:i/>
                <w:iCs/>
                <w:color w:val="E5004D" w:themeColor="accent4"/>
                <w:lang w:val="nl-NL"/>
              </w:rPr>
            </w:pPr>
            <w:r w:rsidRPr="6372E391">
              <w:rPr>
                <w:b/>
                <w:bCs/>
                <w:i/>
                <w:iCs/>
                <w:color w:val="E5004D" w:themeColor="accent4"/>
                <w:lang w:val="nl-NL"/>
              </w:rPr>
              <w:t xml:space="preserve">OF (x) </w:t>
            </w:r>
            <w:r w:rsidRPr="6372E391">
              <w:rPr>
                <w:i/>
                <w:iCs/>
                <w:color w:val="E5004D" w:themeColor="accent4"/>
                <w:lang w:val="nl-NL"/>
              </w:rPr>
              <w:t>In te voegen in geval van gedeeltelijke bezitting </w:t>
            </w:r>
          </w:p>
          <w:p w14:paraId="4643070A" w14:textId="6874FFA6" w:rsidR="00791DB6" w:rsidRPr="009A0ABB" w:rsidRDefault="00791DB6" w:rsidP="00791DB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16FF4A41">
              <w:rPr>
                <w:rStyle w:val="normaltextrun"/>
                <w:rFonts w:ascii="Century Gothic" w:eastAsia="Century Gothic" w:hAnsi="Century Gothic" w:cs="Century Gothic"/>
                <w:color w:val="000000" w:themeColor="text1"/>
                <w:sz w:val="20"/>
                <w:szCs w:val="20"/>
                <w:lang w:val="nl-NL"/>
              </w:rPr>
              <w:t xml:space="preserve">De opdracht bestaat verplicht uit </w:t>
            </w:r>
            <w:proofErr w:type="gramStart"/>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Style w:val="normaltextrun"/>
                <w:rFonts w:ascii="Century Gothic" w:eastAsia="Century Gothic" w:hAnsi="Century Gothic" w:cs="Century Gothic"/>
                <w:color w:val="3E5A7A"/>
                <w:sz w:val="20"/>
                <w:szCs w:val="20"/>
                <w:lang w:val="nl-NL"/>
              </w:rPr>
              <w:t xml:space="preserve"> </w:t>
            </w:r>
            <w:r w:rsidRPr="16FF4A41">
              <w:rPr>
                <w:rStyle w:val="normaltextrun"/>
                <w:rFonts w:ascii="Century Gothic" w:eastAsia="Century Gothic" w:hAnsi="Century Gothic" w:cs="Century Gothic"/>
                <w:color w:val="000000" w:themeColor="text1"/>
                <w:sz w:val="20"/>
                <w:szCs w:val="20"/>
                <w:lang w:val="nl-NL"/>
              </w:rPr>
              <w:t>fasen</w:t>
            </w:r>
            <w:proofErr w:type="gramEnd"/>
            <w:r w:rsidRPr="16FF4A41">
              <w:rPr>
                <w:rStyle w:val="normaltextrun"/>
                <w:rFonts w:ascii="Century Gothic" w:eastAsia="Century Gothic" w:hAnsi="Century Gothic" w:cs="Century Gothic"/>
                <w:color w:val="000000" w:themeColor="text1"/>
                <w:sz w:val="20"/>
                <w:szCs w:val="20"/>
                <w:lang w:val="nl-NL"/>
              </w:rPr>
              <w:t>: </w:t>
            </w:r>
            <w:r w:rsidRPr="16FF4A41">
              <w:rPr>
                <w:rStyle w:val="eop"/>
                <w:rFonts w:ascii="Century Gothic" w:eastAsia="Century Gothic" w:hAnsi="Century Gothic" w:cs="Century Gothic"/>
                <w:color w:val="000000" w:themeColor="text1"/>
                <w:sz w:val="20"/>
                <w:szCs w:val="20"/>
                <w:lang w:val="nl-NL"/>
              </w:rPr>
              <w:t> </w:t>
            </w:r>
          </w:p>
          <w:p w14:paraId="733C6643" w14:textId="0047C6E8" w:rsidR="00791DB6" w:rsidRPr="009A0ABB" w:rsidRDefault="00791DB6" w:rsidP="00791DB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normaltextrun"/>
                <w:rFonts w:ascii="Century Gothic" w:eastAsia="Century Gothic" w:hAnsi="Century Gothic" w:cs="Century Gothic"/>
                <w:color w:val="000000"/>
                <w:sz w:val="20"/>
                <w:szCs w:val="20"/>
                <w:lang w:val="nl-NL"/>
              </w:rPr>
              <w:t>- Fase 1: de eerste fase betreft de renovatie van</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Fonts w:ascii="Century Gothic" w:eastAsia="Century Gothic" w:hAnsi="Century Gothic" w:cs="Century Gothic"/>
                <w:b/>
                <w:bCs/>
                <w:i/>
                <w:iCs/>
                <w:color w:val="FF00FF"/>
                <w:sz w:val="20"/>
                <w:szCs w:val="20"/>
                <w:lang w:val="nl-NL" w:eastAsia="en-US"/>
              </w:rPr>
              <w:t xml:space="preserve"> </w:t>
            </w:r>
            <w:r w:rsidRPr="6372E391">
              <w:rPr>
                <w:rStyle w:val="normaltextrun"/>
                <w:rFonts w:ascii="Century Gothic" w:eastAsia="Century Gothic" w:hAnsi="Century Gothic" w:cs="Century Gothic"/>
                <w:color w:val="000000"/>
                <w:sz w:val="20"/>
                <w:szCs w:val="20"/>
                <w:lang w:val="nl-NL"/>
              </w:rPr>
              <w:t>- Straat</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6372E391">
              <w:rPr>
                <w:rStyle w:val="normaltextrun"/>
                <w:rFonts w:ascii="Century Gothic" w:eastAsia="Century Gothic" w:hAnsi="Century Gothic" w:cs="Century Gothic"/>
                <w:color w:val="000000"/>
                <w:sz w:val="20"/>
                <w:szCs w:val="20"/>
                <w:lang w:val="nl-NL"/>
              </w:rPr>
              <w:t xml:space="preserve">. Levering van genoemde </w:t>
            </w:r>
            <w:r w:rsidRPr="16FF4A41">
              <w:rPr>
                <w:rStyle w:val="normaltextrun"/>
                <w:rFonts w:ascii="Century Gothic" w:eastAsia="Century Gothic" w:hAnsi="Century Gothic" w:cs="Century Gothic"/>
                <w:b/>
                <w:bCs/>
                <w:i/>
                <w:iCs/>
                <w:color w:val="FF0066"/>
                <w:sz w:val="20"/>
                <w:szCs w:val="20"/>
                <w:lang w:val="nl-NL"/>
              </w:rPr>
              <w:t>(x)</w:t>
            </w:r>
            <w:r w:rsidRPr="6372E391">
              <w:rPr>
                <w:rStyle w:val="normaltextrun"/>
                <w:rFonts w:ascii="Century Gothic" w:eastAsia="Century Gothic" w:hAnsi="Century Gothic" w:cs="Century Gothic"/>
                <w:color w:val="000000"/>
                <w:sz w:val="20"/>
                <w:szCs w:val="20"/>
                <w:lang w:val="nl-NL"/>
              </w:rPr>
              <w:t xml:space="preserve"> woningen</w:t>
            </w:r>
            <w:r w:rsidRPr="00DF6945">
              <w:rPr>
                <w:rStyle w:val="normaltextrun"/>
                <w:rFonts w:ascii="Century Gothic" w:eastAsia="Century Gothic" w:hAnsi="Century Gothic" w:cs="Century Gothic"/>
                <w:color w:val="000000"/>
                <w:sz w:val="20"/>
                <w:szCs w:val="20"/>
                <w:lang w:val="nl-NL"/>
              </w:rPr>
              <w:t>/kantoren</w:t>
            </w:r>
            <w:r>
              <w:rPr>
                <w:rStyle w:val="normaltextrun"/>
                <w:rFonts w:ascii="Century Gothic" w:eastAsia="Century Gothic" w:hAnsi="Century Gothic" w:cs="Century Gothic"/>
                <w:color w:val="000000"/>
                <w:sz w:val="20"/>
                <w:szCs w:val="20"/>
                <w:lang w:val="nl-NL"/>
              </w:rPr>
              <w:t xml:space="preserve">/andere </w:t>
            </w:r>
            <w:r w:rsidRPr="00DF6945">
              <w:rPr>
                <w:rStyle w:val="normaltextrun"/>
                <w:rFonts w:ascii="Century Gothic" w:eastAsia="Century Gothic" w:hAnsi="Century Gothic" w:cs="Century Gothic"/>
                <w:color w:val="000000"/>
                <w:sz w:val="20"/>
                <w:szCs w:val="20"/>
                <w:lang w:val="nl-NL"/>
              </w:rPr>
              <w:t>moeten</w:t>
            </w:r>
            <w:r w:rsidRPr="6372E391">
              <w:rPr>
                <w:rStyle w:val="normaltextrun"/>
                <w:rFonts w:ascii="Century Gothic" w:eastAsia="Century Gothic" w:hAnsi="Century Gothic" w:cs="Century Gothic"/>
                <w:color w:val="000000"/>
                <w:sz w:val="20"/>
                <w:szCs w:val="20"/>
                <w:lang w:val="nl-NL"/>
              </w:rPr>
              <w:t xml:space="preserve"> worden voltooid binnen een termijn van</w:t>
            </w:r>
            <w:r w:rsidRPr="16FF4A41">
              <w:rPr>
                <w:rStyle w:val="normaltextrun"/>
                <w:rFonts w:ascii="Century Gothic" w:eastAsia="Century Gothic" w:hAnsi="Century Gothic" w:cs="Century Gothic"/>
                <w:color w:val="7D9BBD" w:themeColor="accent3" w:themeTint="99"/>
                <w:sz w:val="20"/>
                <w:szCs w:val="20"/>
                <w:lang w:val="nl-NL"/>
              </w:rPr>
              <w:t xml:space="preserve"> </w:t>
            </w:r>
            <w:proofErr w:type="gramStart"/>
            <w:r w:rsidRPr="16FF4A41">
              <w:rPr>
                <w:rFonts w:ascii="Century Gothic" w:eastAsia="Century Gothic" w:hAnsi="Century Gothic" w:cs="Century Gothic"/>
                <w:b/>
                <w:bCs/>
                <w:i/>
                <w:iCs/>
                <w:color w:val="7D9BBD" w:themeColor="accent3" w:themeTint="99"/>
                <w:sz w:val="20"/>
                <w:szCs w:val="20"/>
                <w:lang w:val="nl-NL" w:eastAsia="en-US"/>
              </w:rPr>
              <w:t>XXX</w:t>
            </w:r>
            <w:r w:rsidRPr="6372E391">
              <w:rPr>
                <w:rFonts w:ascii="Century Gothic" w:eastAsia="Century Gothic" w:hAnsi="Century Gothic" w:cs="Century Gothic"/>
                <w:color w:val="000000"/>
                <w:sz w:val="20"/>
                <w:szCs w:val="20"/>
                <w:lang w:val="nl-NL"/>
              </w:rPr>
              <w:t xml:space="preserve"> </w:t>
            </w:r>
            <w:r w:rsidRPr="6372E391">
              <w:rPr>
                <w:rStyle w:val="normaltextrun"/>
                <w:rFonts w:ascii="Century Gothic" w:eastAsia="Century Gothic" w:hAnsi="Century Gothic" w:cs="Century Gothic"/>
                <w:color w:val="000000"/>
                <w:sz w:val="20"/>
                <w:szCs w:val="20"/>
                <w:lang w:val="nl-NL"/>
              </w:rPr>
              <w:t>kalenderdagen</w:t>
            </w:r>
            <w:proofErr w:type="gramEnd"/>
            <w:r w:rsidRPr="6372E391">
              <w:rPr>
                <w:rStyle w:val="normaltextrun"/>
                <w:rFonts w:ascii="Century Gothic" w:eastAsia="Century Gothic" w:hAnsi="Century Gothic" w:cs="Century Gothic"/>
                <w:color w:val="000000"/>
                <w:sz w:val="20"/>
                <w:szCs w:val="20"/>
                <w:lang w:val="nl-NL"/>
              </w:rPr>
              <w:t xml:space="preserve"> vanaf de datum waarop met de werken wordt begonnen. Deze </w:t>
            </w:r>
            <w:r w:rsidRPr="16FF4A41">
              <w:rPr>
                <w:rStyle w:val="normaltextrun"/>
                <w:rFonts w:ascii="Century Gothic" w:eastAsia="Century Gothic" w:hAnsi="Century Gothic" w:cs="Century Gothic"/>
                <w:b/>
                <w:bCs/>
                <w:i/>
                <w:iCs/>
                <w:color w:val="FF0066"/>
                <w:sz w:val="20"/>
                <w:szCs w:val="20"/>
                <w:lang w:val="nl-NL"/>
              </w:rPr>
              <w:t>(x)</w:t>
            </w:r>
            <w:r w:rsidRPr="6372E391">
              <w:rPr>
                <w:rStyle w:val="normaltextrun"/>
                <w:rFonts w:ascii="Century Gothic" w:eastAsia="Century Gothic" w:hAnsi="Century Gothic" w:cs="Century Gothic"/>
                <w:color w:val="FF0066"/>
                <w:sz w:val="20"/>
                <w:szCs w:val="20"/>
                <w:lang w:val="nl-NL"/>
              </w:rPr>
              <w:t xml:space="preserve"> </w:t>
            </w:r>
            <w:r w:rsidRPr="6372E391">
              <w:rPr>
                <w:rStyle w:val="normaltextrun"/>
                <w:rFonts w:ascii="Century Gothic" w:eastAsia="Century Gothic" w:hAnsi="Century Gothic" w:cs="Century Gothic"/>
                <w:color w:val="000000"/>
                <w:sz w:val="20"/>
                <w:szCs w:val="20"/>
                <w:lang w:val="nl-NL"/>
              </w:rPr>
              <w:t>woningen/kantoren/</w:t>
            </w:r>
            <w:r w:rsidRPr="6372E391">
              <w:rPr>
                <w:rFonts w:ascii="Century Gothic" w:eastAsia="Century Gothic" w:hAnsi="Century Gothic" w:cs="Century Gothic"/>
                <w:color w:val="000000"/>
                <w:sz w:val="20"/>
                <w:szCs w:val="20"/>
                <w:lang w:val="nl-NL"/>
              </w:rPr>
              <w:t xml:space="preserve">andere </w:t>
            </w:r>
            <w:r w:rsidRPr="6372E391">
              <w:rPr>
                <w:rStyle w:val="normaltextrun"/>
                <w:rFonts w:ascii="Century Gothic" w:eastAsia="Century Gothic" w:hAnsi="Century Gothic" w:cs="Century Gothic"/>
                <w:color w:val="000000"/>
                <w:sz w:val="20"/>
                <w:szCs w:val="20"/>
                <w:lang w:val="nl-NL"/>
              </w:rPr>
              <w:t xml:space="preserve">moeten </w:t>
            </w:r>
            <w:proofErr w:type="gramStart"/>
            <w:r w:rsidRPr="6372E391">
              <w:rPr>
                <w:rStyle w:val="normaltextrun"/>
                <w:rFonts w:ascii="Century Gothic" w:eastAsia="Century Gothic" w:hAnsi="Century Gothic" w:cs="Century Gothic"/>
                <w:color w:val="000000"/>
                <w:sz w:val="20"/>
                <w:szCs w:val="20"/>
                <w:lang w:val="nl-NL"/>
              </w:rPr>
              <w:t>derhalve</w:t>
            </w:r>
            <w:proofErr w:type="gramEnd"/>
            <w:r w:rsidRPr="6372E391">
              <w:rPr>
                <w:rStyle w:val="normaltextrun"/>
                <w:rFonts w:ascii="Century Gothic" w:eastAsia="Century Gothic" w:hAnsi="Century Gothic" w:cs="Century Gothic"/>
                <w:color w:val="000000"/>
                <w:sz w:val="20"/>
                <w:szCs w:val="20"/>
                <w:lang w:val="nl-NL"/>
              </w:rPr>
              <w:t xml:space="preserve"> op deze datum gedeeltelijk in bezit zijn (gezamenlijke inventarisatie van de inboedel, uit te voeren zoals hierboven vermeld). Deze gedeeltelijke inbezitneming houdt evenwel geen voorlopige oplevering van de gebouwen in. Het verzoek om gedeeltelijke inbezitneming van de gebouwen kan niet vóór voornoemde datum worden ingediend. </w:t>
            </w:r>
            <w:r w:rsidRPr="6372E391">
              <w:rPr>
                <w:rStyle w:val="eop"/>
                <w:rFonts w:ascii="Century Gothic" w:eastAsia="Century Gothic" w:hAnsi="Century Gothic" w:cs="Century Gothic"/>
                <w:color w:val="000000"/>
                <w:sz w:val="20"/>
                <w:szCs w:val="20"/>
                <w:lang w:val="nl-NL"/>
              </w:rPr>
              <w:t> </w:t>
            </w:r>
          </w:p>
          <w:p w14:paraId="6F2BFCAB" w14:textId="77777777" w:rsidR="00791DB6" w:rsidRPr="009A0ABB" w:rsidRDefault="00791DB6" w:rsidP="00791DB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normaltextrun"/>
                <w:rFonts w:ascii="Century Gothic" w:eastAsia="Century Gothic" w:hAnsi="Century Gothic" w:cs="Century Gothic"/>
                <w:color w:val="000000" w:themeColor="text1"/>
                <w:sz w:val="20"/>
                <w:szCs w:val="20"/>
                <w:lang w:val="nl-NL"/>
              </w:rPr>
              <w:t xml:space="preserve">- Fase 2: de tweede betreft de renovatie van </w:t>
            </w:r>
            <w:r w:rsidRPr="16FF4A41">
              <w:rPr>
                <w:rFonts w:ascii="Century Gothic" w:eastAsia="Century Gothic" w:hAnsi="Century Gothic" w:cs="Century Gothic"/>
                <w:b/>
                <w:bCs/>
                <w:i/>
                <w:iCs/>
                <w:color w:val="E5004D" w:themeColor="accent4"/>
                <w:sz w:val="20"/>
                <w:szCs w:val="20"/>
                <w:lang w:val="nl-NL" w:eastAsia="en-US"/>
              </w:rPr>
              <w:t>(x)</w:t>
            </w:r>
            <w:r w:rsidRPr="16FF4A41">
              <w:rPr>
                <w:rFonts w:ascii="Century Gothic" w:eastAsia="Century Gothic" w:hAnsi="Century Gothic" w:cs="Century Gothic"/>
                <w:b/>
                <w:bCs/>
                <w:i/>
                <w:iCs/>
                <w:color w:val="FF00FF"/>
                <w:sz w:val="20"/>
                <w:szCs w:val="20"/>
                <w:lang w:val="nl-NL" w:eastAsia="en-US"/>
              </w:rPr>
              <w:t xml:space="preserve"> </w:t>
            </w:r>
            <w:r w:rsidRPr="6372E391">
              <w:rPr>
                <w:rStyle w:val="normaltextrun"/>
                <w:rFonts w:ascii="Century Gothic" w:eastAsia="Century Gothic" w:hAnsi="Century Gothic" w:cs="Century Gothic"/>
                <w:color w:val="000000" w:themeColor="text1"/>
                <w:sz w:val="20"/>
                <w:szCs w:val="20"/>
                <w:lang w:val="nl-NL"/>
              </w:rPr>
              <w:t>woningen/kantoren</w:t>
            </w:r>
            <w:r>
              <w:rPr>
                <w:rStyle w:val="normaltextrun"/>
                <w:rFonts w:ascii="Century Gothic" w:eastAsia="Century Gothic" w:hAnsi="Century Gothic" w:cs="Century Gothic"/>
                <w:color w:val="000000" w:themeColor="text1"/>
                <w:sz w:val="20"/>
                <w:szCs w:val="20"/>
                <w:lang w:val="nl-NL"/>
              </w:rPr>
              <w:t xml:space="preserve">/andere </w:t>
            </w:r>
            <w:r w:rsidRPr="6372E391">
              <w:rPr>
                <w:rStyle w:val="normaltextrun"/>
                <w:rFonts w:ascii="Century Gothic" w:eastAsia="Century Gothic" w:hAnsi="Century Gothic" w:cs="Century Gothic"/>
                <w:color w:val="000000" w:themeColor="text1"/>
                <w:sz w:val="20"/>
                <w:szCs w:val="20"/>
                <w:lang w:val="nl-NL"/>
              </w:rPr>
              <w:t>gelegen straat</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Style w:val="normaltextrun"/>
                <w:rFonts w:ascii="Century Gothic" w:eastAsia="Century Gothic" w:hAnsi="Century Gothic" w:cs="Century Gothic"/>
                <w:i/>
                <w:iCs/>
                <w:color w:val="000000" w:themeColor="text1"/>
                <w:sz w:val="20"/>
                <w:szCs w:val="20"/>
                <w:lang w:val="nl-NL"/>
              </w:rPr>
              <w:t>.</w:t>
            </w:r>
            <w:r w:rsidRPr="6372E391">
              <w:rPr>
                <w:rStyle w:val="normaltextrun"/>
                <w:rFonts w:ascii="Century Gothic" w:eastAsia="Century Gothic" w:hAnsi="Century Gothic" w:cs="Century Gothic"/>
                <w:color w:val="000000" w:themeColor="text1"/>
                <w:sz w:val="20"/>
                <w:szCs w:val="20"/>
                <w:lang w:val="nl-NL"/>
              </w:rPr>
              <w:t xml:space="preserve"> De oplevering zei </w:t>
            </w:r>
            <w:r w:rsidRPr="16FF4A41">
              <w:rPr>
                <w:rFonts w:ascii="Century Gothic" w:eastAsia="Century Gothic" w:hAnsi="Century Gothic" w:cs="Century Gothic"/>
                <w:b/>
                <w:bCs/>
                <w:i/>
                <w:iCs/>
                <w:color w:val="E5004D" w:themeColor="accent4"/>
                <w:sz w:val="20"/>
                <w:szCs w:val="20"/>
                <w:lang w:val="nl-NL" w:eastAsia="en-US"/>
              </w:rPr>
              <w:t>(x)</w:t>
            </w:r>
            <w:r w:rsidRPr="6372E391">
              <w:rPr>
                <w:rStyle w:val="normaltextrun"/>
                <w:rFonts w:ascii="Century Gothic" w:eastAsia="Century Gothic" w:hAnsi="Century Gothic" w:cs="Century Gothic"/>
                <w:color w:val="000000" w:themeColor="text1"/>
                <w:sz w:val="20"/>
                <w:szCs w:val="20"/>
                <w:lang w:val="nl-NL"/>
              </w:rPr>
              <w:t xml:space="preserve"> woningen/kantoren/</w:t>
            </w:r>
            <w:r>
              <w:rPr>
                <w:rStyle w:val="normaltextrun"/>
                <w:rFonts w:ascii="Century Gothic" w:eastAsia="Century Gothic" w:hAnsi="Century Gothic" w:cs="Century Gothic"/>
                <w:color w:val="000000" w:themeColor="text1"/>
                <w:sz w:val="20"/>
                <w:szCs w:val="20"/>
                <w:lang w:val="nl-NL"/>
              </w:rPr>
              <w:t xml:space="preserve">andere </w:t>
            </w:r>
            <w:r w:rsidRPr="6372E391">
              <w:rPr>
                <w:rStyle w:val="normaltextrun"/>
                <w:rFonts w:ascii="Century Gothic" w:eastAsia="Century Gothic" w:hAnsi="Century Gothic" w:cs="Century Gothic"/>
                <w:color w:val="000000" w:themeColor="text1"/>
                <w:sz w:val="20"/>
                <w:szCs w:val="20"/>
                <w:lang w:val="nl-NL"/>
              </w:rPr>
              <w:t xml:space="preserve">zal plaatsvinden binnen een termijn van maximaal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Fonts w:ascii="Century Gothic" w:eastAsia="Century Gothic" w:hAnsi="Century Gothic" w:cs="Century Gothic"/>
                <w:b/>
                <w:bCs/>
                <w:color w:val="7D9BBD" w:themeColor="accent3" w:themeTint="99"/>
                <w:sz w:val="20"/>
                <w:szCs w:val="20"/>
                <w:lang w:val="nl-NL" w:eastAsia="en-US"/>
              </w:rPr>
              <w:t>-</w:t>
            </w:r>
            <w:r w:rsidRPr="00DF6945">
              <w:rPr>
                <w:rFonts w:ascii="Century Gothic" w:eastAsia="Century Gothic" w:hAnsi="Century Gothic" w:cs="Century Gothic"/>
                <w:sz w:val="20"/>
                <w:szCs w:val="20"/>
                <w:lang w:val="nl-NL" w:eastAsia="en-US"/>
              </w:rPr>
              <w:t>kalenderdagen</w:t>
            </w:r>
            <w:r w:rsidRPr="16FF4A41">
              <w:rPr>
                <w:rStyle w:val="normaltextrun"/>
                <w:rFonts w:ascii="Century Gothic" w:eastAsia="Century Gothic" w:hAnsi="Century Gothic" w:cs="Century Gothic"/>
                <w:color w:val="000000" w:themeColor="text1"/>
                <w:sz w:val="20"/>
                <w:szCs w:val="20"/>
                <w:lang w:val="nl-NL"/>
              </w:rPr>
              <w:t xml:space="preserve"> </w:t>
            </w:r>
            <w:r w:rsidRPr="6372E391">
              <w:rPr>
                <w:rStyle w:val="normaltextrun"/>
                <w:rFonts w:ascii="Century Gothic" w:eastAsia="Century Gothic" w:hAnsi="Century Gothic" w:cs="Century Gothic"/>
                <w:color w:val="000000" w:themeColor="text1"/>
                <w:sz w:val="20"/>
                <w:szCs w:val="20"/>
                <w:lang w:val="nl-NL"/>
              </w:rPr>
              <w:t>vanaf de start van de werken. Aangezien alle werken (fase 1 en fase 2) tegen die datum voltooid moeten zijn, zal de voorlopige oplevering al dan niet aan de onderneming worden toegekend aan het einde van de termijn die aan de opdrachtnemer voor de tweede fase is toegekend.</w:t>
            </w:r>
            <w:r w:rsidRPr="6372E391">
              <w:rPr>
                <w:rStyle w:val="eop"/>
                <w:rFonts w:ascii="Century Gothic" w:eastAsia="Century Gothic" w:hAnsi="Century Gothic" w:cs="Century Gothic"/>
                <w:color w:val="000000" w:themeColor="text1"/>
                <w:sz w:val="20"/>
                <w:szCs w:val="20"/>
                <w:lang w:val="nl-NL"/>
              </w:rPr>
              <w:t> </w:t>
            </w:r>
          </w:p>
          <w:p w14:paraId="05890E5B" w14:textId="77777777" w:rsidR="00791DB6" w:rsidRPr="009A0ABB" w:rsidRDefault="00791DB6" w:rsidP="00791DB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75F871A0" w14:textId="77777777" w:rsidR="00791DB6" w:rsidRDefault="00791DB6" w:rsidP="00791DB6">
            <w:pPr>
              <w:pStyle w:val="paragraph"/>
              <w:spacing w:beforeAutospacing="0" w:after="0" w:afterAutospacing="0"/>
              <w:jc w:val="both"/>
              <w:textAlignment w:val="baseline"/>
              <w:rPr>
                <w:rStyle w:val="normaltextrun"/>
                <w:rFonts w:ascii="Century Gothic" w:eastAsia="Century Gothic" w:hAnsi="Century Gothic" w:cs="Century Gothic"/>
                <w:sz w:val="20"/>
                <w:szCs w:val="20"/>
                <w:lang w:val="nl-NL"/>
              </w:rPr>
            </w:pPr>
            <w:r w:rsidRPr="16FF4A41">
              <w:rPr>
                <w:rStyle w:val="normaltextrun"/>
                <w:rFonts w:ascii="Century Gothic" w:eastAsia="Century Gothic" w:hAnsi="Century Gothic" w:cs="Century Gothic"/>
                <w:color w:val="000000" w:themeColor="text1"/>
                <w:sz w:val="20"/>
                <w:szCs w:val="20"/>
                <w:lang w:val="nl-NL"/>
              </w:rPr>
              <w:t>De totale maximale uitvoeringstermijn (fase 1 en fase 2) bedraagt</w:t>
            </w:r>
            <w:r w:rsidRPr="16FF4A41">
              <w:rPr>
                <w:rStyle w:val="normaltextrun"/>
                <w:rFonts w:ascii="Century Gothic" w:eastAsia="Century Gothic" w:hAnsi="Century Gothic" w:cs="Century Gothic"/>
                <w:color w:val="7D9BBD" w:themeColor="accent3" w:themeTint="99"/>
                <w:sz w:val="20"/>
                <w:szCs w:val="20"/>
                <w:lang w:val="nl-NL"/>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Fonts w:ascii="Century Gothic" w:eastAsia="Century Gothic" w:hAnsi="Century Gothic" w:cs="Century Gothic"/>
                <w:b/>
                <w:bCs/>
                <w:color w:val="3E5A7A"/>
                <w:sz w:val="20"/>
                <w:szCs w:val="20"/>
                <w:lang w:val="nl-NL" w:eastAsia="en-US"/>
              </w:rPr>
              <w:t>-</w:t>
            </w:r>
            <w:r w:rsidRPr="16FF4A41">
              <w:rPr>
                <w:rFonts w:ascii="Century Gothic" w:eastAsia="Century Gothic" w:hAnsi="Century Gothic" w:cs="Century Gothic"/>
                <w:sz w:val="20"/>
                <w:szCs w:val="20"/>
                <w:lang w:val="nl-NL" w:eastAsia="en-US"/>
              </w:rPr>
              <w:t>kalenderdagen</w:t>
            </w:r>
            <w:r>
              <w:rPr>
                <w:rStyle w:val="normaltextrun"/>
                <w:rFonts w:ascii="Century Gothic" w:eastAsia="Century Gothic" w:hAnsi="Century Gothic" w:cs="Century Gothic"/>
                <w:sz w:val="20"/>
                <w:szCs w:val="20"/>
                <w:lang w:val="nl-NL"/>
              </w:rPr>
              <w:t>.</w:t>
            </w:r>
          </w:p>
          <w:p w14:paraId="572C0CA5" w14:textId="77777777" w:rsidR="00791DB6" w:rsidRDefault="00791DB6" w:rsidP="00791DB6">
            <w:pPr>
              <w:pStyle w:val="paragraph"/>
              <w:spacing w:beforeAutospacing="0" w:after="0" w:afterAutospacing="0"/>
              <w:jc w:val="both"/>
              <w:textAlignment w:val="baseline"/>
              <w:rPr>
                <w:rStyle w:val="normaltextrun"/>
                <w:rFonts w:ascii="Century Gothic" w:eastAsia="Century Gothic" w:hAnsi="Century Gothic" w:cs="Century Gothic"/>
                <w:sz w:val="20"/>
                <w:szCs w:val="20"/>
                <w:lang w:val="nl-NL"/>
              </w:rPr>
            </w:pPr>
          </w:p>
          <w:p w14:paraId="4FEE0A28" w14:textId="77777777" w:rsidR="00791DB6" w:rsidRDefault="00791DB6" w:rsidP="00791DB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De termijn van </w:t>
            </w:r>
            <w:proofErr w:type="gramStart"/>
            <w:r w:rsidRPr="00DF6945">
              <w:rPr>
                <w:rFonts w:ascii="Century Gothic" w:eastAsia="Century Gothic" w:hAnsi="Century Gothic" w:cs="Century Gothic"/>
                <w:b/>
                <w:bCs/>
                <w:i/>
                <w:iCs/>
                <w:color w:val="7D9BBD" w:themeColor="accent3" w:themeTint="99"/>
                <w:sz w:val="20"/>
                <w:szCs w:val="20"/>
                <w:lang w:val="nl-NL"/>
              </w:rPr>
              <w:t>XXX</w:t>
            </w:r>
            <w:r w:rsidRPr="00DF6945">
              <w:rPr>
                <w:rFonts w:ascii="Century Gothic" w:eastAsia="Century Gothic" w:hAnsi="Century Gothic" w:cs="Century Gothic"/>
                <w:b/>
                <w:bCs/>
                <w:sz w:val="20"/>
                <w:szCs w:val="20"/>
                <w:lang w:val="nl-NL"/>
              </w:rPr>
              <w:t xml:space="preserve"> </w:t>
            </w:r>
            <w:r w:rsidRPr="00DF6945">
              <w:rPr>
                <w:rFonts w:ascii="Century Gothic" w:eastAsia="Century Gothic" w:hAnsi="Century Gothic" w:cs="Century Gothic"/>
                <w:sz w:val="20"/>
                <w:szCs w:val="20"/>
                <w:lang w:val="nl-NL"/>
              </w:rPr>
              <w:t>kalenderdagen</w:t>
            </w:r>
            <w:proofErr w:type="gramEnd"/>
            <w:r w:rsidRPr="00DF6945">
              <w:rPr>
                <w:rFonts w:ascii="Century Gothic" w:eastAsia="Century Gothic" w:hAnsi="Century Gothic" w:cs="Century Gothic"/>
                <w:sz w:val="20"/>
                <w:szCs w:val="20"/>
                <w:lang w:val="nl-NL"/>
              </w:rPr>
              <w:t xml:space="preserve"> wordt beschouwd als een strikte gedeeltelijke uitvoeringstermijn. Niet-naleving van deze deeltermijn zal worden bestraft met een bijzondere vertragingsboete - zie de artikelen 46 en 86 van het « uitvoeringsbesluit », aangevuld door het huidige BB. De strikte deeltermijn gaat in op de aanvangsdatum van de werken</w:t>
            </w:r>
            <w:r>
              <w:rPr>
                <w:rFonts w:ascii="Century Gothic" w:eastAsia="Century Gothic" w:hAnsi="Century Gothic" w:cs="Century Gothic"/>
                <w:sz w:val="20"/>
                <w:szCs w:val="20"/>
                <w:lang w:val="nl-NL"/>
              </w:rPr>
              <w:t>.</w:t>
            </w:r>
          </w:p>
          <w:p w14:paraId="7A086FCD" w14:textId="77777777" w:rsidR="00791DB6" w:rsidRDefault="00791DB6" w:rsidP="00791DB6">
            <w:pPr>
              <w:pStyle w:val="paragraph"/>
              <w:spacing w:beforeAutospacing="0" w:after="0" w:afterAutospacing="0"/>
              <w:jc w:val="both"/>
              <w:textAlignment w:val="baseline"/>
              <w:rPr>
                <w:rFonts w:ascii="Century Gothic" w:eastAsia="Century Gothic" w:hAnsi="Century Gothic" w:cs="Century Gothic"/>
                <w:sz w:val="20"/>
                <w:szCs w:val="20"/>
                <w:lang w:val="nl-NL"/>
              </w:rPr>
            </w:pPr>
          </w:p>
          <w:p w14:paraId="30B6126B" w14:textId="77777777" w:rsidR="00791DB6" w:rsidRDefault="00791DB6" w:rsidP="00791DB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Tussen het in bezit nemen </w:t>
            </w:r>
            <w:r w:rsidRPr="00DF6945">
              <w:rPr>
                <w:rFonts w:ascii="Century Gothic" w:eastAsia="Century Gothic" w:hAnsi="Century Gothic" w:cs="Century Gothic"/>
                <w:b/>
                <w:bCs/>
                <w:i/>
                <w:iCs/>
                <w:color w:val="E5004D" w:themeColor="accent4"/>
                <w:sz w:val="20"/>
                <w:szCs w:val="20"/>
                <w:lang w:val="nl-NL"/>
              </w:rPr>
              <w:t>(x)</w:t>
            </w:r>
            <w:r w:rsidRPr="00DF6945">
              <w:rPr>
                <w:rFonts w:ascii="Century Gothic" w:eastAsia="Century Gothic" w:hAnsi="Century Gothic" w:cs="Century Gothic"/>
                <w:color w:val="E5004D" w:themeColor="accent4"/>
                <w:sz w:val="20"/>
                <w:szCs w:val="20"/>
                <w:lang w:val="nl-NL"/>
              </w:rPr>
              <w:t xml:space="preserve"> </w:t>
            </w:r>
            <w:r w:rsidRPr="00DF6945">
              <w:rPr>
                <w:rFonts w:ascii="Century Gothic" w:eastAsia="Century Gothic" w:hAnsi="Century Gothic" w:cs="Century Gothic"/>
                <w:sz w:val="20"/>
                <w:szCs w:val="20"/>
                <w:lang w:val="nl-NL"/>
              </w:rPr>
              <w:t xml:space="preserve">woningen/kantoren/andere in de eerste fase en de oplevering van </w:t>
            </w:r>
            <w:r w:rsidRPr="00DF6945">
              <w:rPr>
                <w:rFonts w:ascii="Century Gothic" w:eastAsia="Century Gothic" w:hAnsi="Century Gothic" w:cs="Century Gothic"/>
                <w:b/>
                <w:bCs/>
                <w:i/>
                <w:iCs/>
                <w:color w:val="E5004D" w:themeColor="accent4"/>
                <w:sz w:val="20"/>
                <w:szCs w:val="20"/>
                <w:lang w:val="nl-NL"/>
              </w:rPr>
              <w:t>(x)</w:t>
            </w:r>
            <w:r w:rsidRPr="00DF6945">
              <w:rPr>
                <w:rFonts w:ascii="Century Gothic" w:eastAsia="Century Gothic" w:hAnsi="Century Gothic" w:cs="Century Gothic"/>
                <w:color w:val="E5004D" w:themeColor="accent4"/>
                <w:sz w:val="20"/>
                <w:szCs w:val="20"/>
                <w:lang w:val="nl-NL"/>
              </w:rPr>
              <w:t xml:space="preserve"> </w:t>
            </w:r>
            <w:r w:rsidRPr="00DF6945">
              <w:rPr>
                <w:rFonts w:ascii="Century Gothic" w:eastAsia="Century Gothic" w:hAnsi="Century Gothic" w:cs="Century Gothic"/>
                <w:sz w:val="20"/>
                <w:szCs w:val="20"/>
                <w:lang w:val="nl-NL"/>
              </w:rPr>
              <w:lastRenderedPageBreak/>
              <w:t xml:space="preserve">woningen/kantoren/andere in de tweede fase moet een periode van minimaal </w:t>
            </w:r>
            <w:r w:rsidRPr="00DF6945">
              <w:rPr>
                <w:rFonts w:ascii="Century Gothic" w:eastAsia="Century Gothic" w:hAnsi="Century Gothic" w:cs="Century Gothic"/>
                <w:b/>
                <w:bCs/>
                <w:i/>
                <w:iCs/>
                <w:color w:val="7D9BBD" w:themeColor="accent3" w:themeTint="99"/>
                <w:sz w:val="20"/>
                <w:szCs w:val="20"/>
                <w:lang w:val="nl-NL"/>
              </w:rPr>
              <w:t>XXX</w:t>
            </w:r>
            <w:r w:rsidRPr="00DF6945">
              <w:rPr>
                <w:rFonts w:ascii="Century Gothic" w:eastAsia="Century Gothic" w:hAnsi="Century Gothic" w:cs="Century Gothic"/>
                <w:sz w:val="20"/>
                <w:szCs w:val="20"/>
                <w:lang w:val="nl-NL"/>
              </w:rPr>
              <w:t>-kalenderdagen zitten.</w:t>
            </w:r>
          </w:p>
          <w:p w14:paraId="53ED71F4" w14:textId="77777777" w:rsidR="00791DB6" w:rsidRDefault="00791DB6" w:rsidP="00791DB6">
            <w:pPr>
              <w:pStyle w:val="paragraph"/>
              <w:spacing w:beforeAutospacing="0" w:after="0" w:afterAutospacing="0"/>
              <w:jc w:val="both"/>
              <w:textAlignment w:val="baseline"/>
              <w:rPr>
                <w:rFonts w:ascii="Century Gothic" w:eastAsia="Century Gothic" w:hAnsi="Century Gothic" w:cs="Century Gothic"/>
                <w:sz w:val="20"/>
                <w:szCs w:val="20"/>
                <w:lang w:val="nl-NL"/>
              </w:rPr>
            </w:pPr>
          </w:p>
          <w:p w14:paraId="29E512DC" w14:textId="3C54C2F5" w:rsidR="00791DB6" w:rsidRPr="00791DB6" w:rsidRDefault="00791DB6" w:rsidP="00791DB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De geselecteerde inschrijver is verantwoordelijk voor alle </w:t>
            </w:r>
            <w:r w:rsidRPr="00DF6945">
              <w:rPr>
                <w:rFonts w:ascii="Century Gothic" w:eastAsia="Century Gothic" w:hAnsi="Century Gothic" w:cs="Century Gothic"/>
                <w:b/>
                <w:bCs/>
                <w:i/>
                <w:iCs/>
                <w:color w:val="E5004D" w:themeColor="accent4"/>
                <w:sz w:val="20"/>
                <w:szCs w:val="20"/>
                <w:lang w:val="nl-NL"/>
              </w:rPr>
              <w:t xml:space="preserve">(x) </w:t>
            </w:r>
            <w:r w:rsidRPr="00DF6945">
              <w:rPr>
                <w:rFonts w:ascii="Century Gothic" w:eastAsia="Century Gothic" w:hAnsi="Century Gothic" w:cs="Century Gothic"/>
                <w:sz w:val="20"/>
                <w:szCs w:val="20"/>
                <w:lang w:val="nl-NL"/>
              </w:rPr>
              <w:t>woningen/kantoren/andere vanaf het begin van de werkzaamheden.</w:t>
            </w:r>
            <w:r>
              <w:rPr>
                <w:rFonts w:ascii="Century Gothic" w:eastAsia="Century Gothic" w:hAnsi="Century Gothic" w:cs="Century Gothic"/>
                <w:sz w:val="20"/>
                <w:szCs w:val="20"/>
                <w:lang w:val="nl-NL"/>
              </w:rPr>
              <w:t>”</w:t>
            </w:r>
          </w:p>
        </w:tc>
      </w:tr>
      <w:tr w:rsidR="00A64D11" w14:paraId="5E8A47B3" w14:textId="77777777" w:rsidTr="00A64D11">
        <w:tc>
          <w:tcPr>
            <w:tcW w:w="4531" w:type="dxa"/>
          </w:tcPr>
          <w:p w14:paraId="1D77DFC0" w14:textId="77777777" w:rsidR="00A64D11" w:rsidRPr="000636BC" w:rsidRDefault="000636BC" w:rsidP="000636BC">
            <w:pPr>
              <w:jc w:val="both"/>
              <w:rPr>
                <w:b/>
                <w:bCs/>
              </w:rPr>
            </w:pPr>
            <w:r w:rsidRPr="000636BC">
              <w:rPr>
                <w:b/>
                <w:bCs/>
              </w:rPr>
              <w:lastRenderedPageBreak/>
              <w:t>Nouveauté :</w:t>
            </w:r>
          </w:p>
          <w:p w14:paraId="0BDF40BD" w14:textId="77777777" w:rsidR="00C20CA0" w:rsidRDefault="00C20CA0" w:rsidP="000636BC">
            <w:pPr>
              <w:jc w:val="both"/>
              <w:rPr>
                <w:b/>
                <w:bCs/>
              </w:rPr>
            </w:pPr>
            <w:bookmarkStart w:id="9" w:name="_Toc534684991"/>
          </w:p>
          <w:p w14:paraId="1CF17774" w14:textId="0705FD9E" w:rsidR="000636BC" w:rsidRDefault="000636BC" w:rsidP="000636BC">
            <w:pPr>
              <w:jc w:val="both"/>
              <w:rPr>
                <w:b/>
                <w:bCs/>
              </w:rPr>
            </w:pPr>
            <w:r>
              <w:rPr>
                <w:b/>
                <w:bCs/>
              </w:rPr>
              <w:t>« </w:t>
            </w:r>
            <w:r w:rsidRPr="000636BC">
              <w:rPr>
                <w:b/>
                <w:bCs/>
              </w:rPr>
              <w:t>Art. 79 : Organisation générale du chantier</w:t>
            </w:r>
            <w:bookmarkEnd w:id="9"/>
          </w:p>
          <w:p w14:paraId="34DAE0FA" w14:textId="77777777" w:rsidR="000636BC" w:rsidRDefault="000636BC" w:rsidP="000636BC">
            <w:pPr>
              <w:jc w:val="both"/>
              <w:rPr>
                <w:b/>
                <w:bCs/>
              </w:rPr>
            </w:pPr>
          </w:p>
          <w:p w14:paraId="5CD4211B" w14:textId="77777777" w:rsidR="000636BC" w:rsidRPr="000636BC" w:rsidRDefault="000636BC" w:rsidP="000636BC">
            <w:pPr>
              <w:jc w:val="both"/>
            </w:pPr>
            <w:r w:rsidRPr="000636BC">
              <w:t>(…)</w:t>
            </w:r>
          </w:p>
          <w:p w14:paraId="14A138E5" w14:textId="77777777" w:rsidR="000636BC" w:rsidRDefault="000636BC" w:rsidP="000636BC">
            <w:pPr>
              <w:jc w:val="both"/>
              <w:rPr>
                <w:b/>
                <w:bCs/>
              </w:rPr>
            </w:pPr>
          </w:p>
          <w:p w14:paraId="1EEE4749" w14:textId="77777777" w:rsidR="000636BC" w:rsidRPr="005600DD" w:rsidRDefault="000636BC" w:rsidP="000636BC">
            <w:pPr>
              <w:jc w:val="both"/>
            </w:pPr>
            <w:r w:rsidRPr="005600DD">
              <w:t xml:space="preserve">2. </w:t>
            </w:r>
            <w:r w:rsidRPr="005600DD">
              <w:rPr>
                <w:u w:val="single"/>
              </w:rPr>
              <w:t>Plannings d’exécution</w:t>
            </w:r>
            <w:r>
              <w:rPr>
                <w:u w:val="single"/>
              </w:rPr>
              <w:t xml:space="preserve"> </w:t>
            </w:r>
            <w:r w:rsidRPr="005600DD">
              <w:rPr>
                <w:b/>
                <w:bCs/>
                <w:i/>
                <w:iCs/>
                <w:color w:val="E5004D" w:themeColor="accent4"/>
                <w:u w:val="single"/>
              </w:rPr>
              <w:t>(x)</w:t>
            </w:r>
            <w:r w:rsidRPr="005600DD">
              <w:rPr>
                <w:color w:val="E5004D" w:themeColor="accent4"/>
                <w:u w:val="single"/>
              </w:rPr>
              <w:t> </w:t>
            </w:r>
            <w:r w:rsidRPr="005600DD">
              <w:rPr>
                <w:u w:val="single"/>
              </w:rPr>
              <w:t>et des facturations</w:t>
            </w:r>
          </w:p>
          <w:p w14:paraId="3631834D" w14:textId="77777777" w:rsidR="000636BC" w:rsidRPr="005600DD" w:rsidRDefault="000636BC" w:rsidP="000636BC">
            <w:pPr>
              <w:jc w:val="both"/>
            </w:pPr>
            <w:r w:rsidRPr="005600DD">
              <w:t> </w:t>
            </w:r>
          </w:p>
          <w:p w14:paraId="2486FB43" w14:textId="77777777" w:rsidR="000636BC" w:rsidRPr="005600DD" w:rsidRDefault="000636BC" w:rsidP="000636BC">
            <w:pPr>
              <w:jc w:val="both"/>
            </w:pPr>
            <w:r>
              <w:t xml:space="preserve">2.1 Avant le début de l’exécution, l’adjudicataire soumettra à l’auteur de projet et à l’adjudicateur un premier planning détaillé des travaux, qui intégrera notamment la phase de pré-réception et les impositions d’un éventuel phasage contractuel </w:t>
            </w:r>
            <w:r w:rsidRPr="000636BC">
              <w:rPr>
                <w:color w:val="E5004C"/>
                <w:highlight w:val="yellow"/>
              </w:rPr>
              <w:t xml:space="preserve">/ </w:t>
            </w:r>
            <w:r w:rsidRPr="000636BC">
              <w:rPr>
                <w:b/>
                <w:bCs/>
                <w:i/>
                <w:iCs/>
                <w:color w:val="E5004C"/>
                <w:highlight w:val="yellow"/>
              </w:rPr>
              <w:t>(x)</w:t>
            </w:r>
            <w:r w:rsidRPr="000636BC">
              <w:rPr>
                <w:i/>
                <w:iCs/>
                <w:highlight w:val="yellow"/>
              </w:rPr>
              <w:t xml:space="preserve"> </w:t>
            </w:r>
            <w:r w:rsidRPr="000636BC">
              <w:rPr>
                <w:b/>
                <w:bCs/>
                <w:i/>
                <w:iCs/>
                <w:color w:val="E5004C"/>
                <w:highlight w:val="yellow"/>
              </w:rPr>
              <w:t xml:space="preserve">en cas de prise de possession partielle : </w:t>
            </w:r>
            <w:r w:rsidRPr="000636BC">
              <w:rPr>
                <w:i/>
                <w:iCs/>
                <w:color w:val="E5004C"/>
                <w:highlight w:val="yellow"/>
              </w:rPr>
              <w:t>(...) qui intégrera notamment la phase de pré-réception, la</w:t>
            </w:r>
            <w:r w:rsidRPr="000636BC">
              <w:rPr>
                <w:i/>
                <w:iCs/>
                <w:color w:val="E5004C"/>
                <w:highlight w:val="yellow"/>
                <w:lang w:val="fr-FR"/>
              </w:rPr>
              <w:t xml:space="preserve"> prise de possession partielle et la phase d’état des lieux contradictoire à effectuer</w:t>
            </w:r>
            <w:r w:rsidRPr="000636BC">
              <w:rPr>
                <w:i/>
                <w:iCs/>
                <w:color w:val="E5004C"/>
                <w:highlight w:val="yellow"/>
              </w:rPr>
              <w:t xml:space="preserve"> pour cette dernière.</w:t>
            </w:r>
            <w:r>
              <w:t xml:space="preserve"> Une version révisée intégrera les possibles remarques de l’auteur de projet et de l’adjudicateur. </w:t>
            </w:r>
          </w:p>
          <w:p w14:paraId="6CAF789D" w14:textId="77777777" w:rsidR="000636BC" w:rsidRDefault="000636BC" w:rsidP="000636BC">
            <w:pPr>
              <w:jc w:val="both"/>
              <w:rPr>
                <w:sz w:val="24"/>
                <w:szCs w:val="24"/>
              </w:rPr>
            </w:pPr>
          </w:p>
          <w:p w14:paraId="37B827FF" w14:textId="0E905EFF" w:rsidR="000636BC" w:rsidRDefault="000636BC" w:rsidP="000636BC">
            <w:pPr>
              <w:jc w:val="both"/>
              <w:rPr>
                <w:sz w:val="24"/>
                <w:szCs w:val="24"/>
              </w:rPr>
            </w:pPr>
            <w:r>
              <w:rPr>
                <w:sz w:val="24"/>
                <w:szCs w:val="24"/>
              </w:rPr>
              <w:t>(…) »</w:t>
            </w:r>
          </w:p>
        </w:tc>
        <w:tc>
          <w:tcPr>
            <w:tcW w:w="4531" w:type="dxa"/>
          </w:tcPr>
          <w:p w14:paraId="719031EF" w14:textId="77777777" w:rsidR="00A64D11" w:rsidRPr="000636BC" w:rsidRDefault="000636BC" w:rsidP="000636BC">
            <w:pPr>
              <w:jc w:val="both"/>
              <w:rPr>
                <w:b/>
                <w:bCs/>
              </w:rPr>
            </w:pPr>
            <w:proofErr w:type="spellStart"/>
            <w:proofErr w:type="gramStart"/>
            <w:r w:rsidRPr="000636BC">
              <w:rPr>
                <w:b/>
                <w:bCs/>
              </w:rPr>
              <w:t>Nieuw</w:t>
            </w:r>
            <w:proofErr w:type="spellEnd"/>
            <w:r w:rsidRPr="000636BC">
              <w:rPr>
                <w:b/>
                <w:bCs/>
              </w:rPr>
              <w:t>:</w:t>
            </w:r>
            <w:proofErr w:type="gramEnd"/>
          </w:p>
          <w:p w14:paraId="72417716" w14:textId="77777777" w:rsidR="00C20CA0" w:rsidRDefault="00C20CA0" w:rsidP="000636BC">
            <w:pPr>
              <w:pStyle w:val="Titre4"/>
              <w:rPr>
                <w:rFonts w:ascii="Century Gothic" w:hAnsi="Century Gothic"/>
                <w:b/>
                <w:bCs/>
                <w:i w:val="0"/>
                <w:iCs w:val="0"/>
                <w:color w:val="auto"/>
                <w:lang w:val="nl-NL"/>
              </w:rPr>
            </w:pPr>
            <w:bookmarkStart w:id="10" w:name="_Toc1025286351"/>
          </w:p>
          <w:p w14:paraId="210AD22F" w14:textId="0EC337D4" w:rsidR="000636BC" w:rsidRPr="000636BC" w:rsidRDefault="000636BC" w:rsidP="000636BC">
            <w:pPr>
              <w:pStyle w:val="Titre4"/>
              <w:rPr>
                <w:rFonts w:ascii="Century Gothic" w:hAnsi="Century Gothic"/>
                <w:b/>
                <w:bCs/>
                <w:i w:val="0"/>
                <w:iCs w:val="0"/>
                <w:color w:val="auto"/>
                <w:lang w:val="nl-NL"/>
              </w:rPr>
            </w:pPr>
            <w:r>
              <w:rPr>
                <w:rFonts w:ascii="Century Gothic" w:hAnsi="Century Gothic"/>
                <w:b/>
                <w:bCs/>
                <w:i w:val="0"/>
                <w:iCs w:val="0"/>
                <w:color w:val="auto"/>
                <w:lang w:val="nl-NL"/>
              </w:rPr>
              <w:t>“</w:t>
            </w:r>
            <w:r w:rsidRPr="000636BC">
              <w:rPr>
                <w:rFonts w:ascii="Century Gothic" w:hAnsi="Century Gothic"/>
                <w:b/>
                <w:bCs/>
                <w:i w:val="0"/>
                <w:iCs w:val="0"/>
                <w:color w:val="auto"/>
                <w:lang w:val="nl-NL"/>
              </w:rPr>
              <w:t>Art. 79: Organisatie van de bouwplaats</w:t>
            </w:r>
            <w:bookmarkEnd w:id="10"/>
          </w:p>
          <w:p w14:paraId="5E4F7AAC" w14:textId="77777777" w:rsidR="000636BC" w:rsidRDefault="000636BC" w:rsidP="000636BC">
            <w:pPr>
              <w:rPr>
                <w:sz w:val="24"/>
                <w:szCs w:val="24"/>
              </w:rPr>
            </w:pPr>
          </w:p>
          <w:p w14:paraId="12257299" w14:textId="77777777" w:rsidR="000636BC" w:rsidRDefault="000636BC" w:rsidP="000636BC">
            <w:pPr>
              <w:rPr>
                <w:sz w:val="24"/>
                <w:szCs w:val="24"/>
              </w:rPr>
            </w:pPr>
            <w:r>
              <w:rPr>
                <w:sz w:val="24"/>
                <w:szCs w:val="24"/>
              </w:rPr>
              <w:t>(…)</w:t>
            </w:r>
          </w:p>
          <w:p w14:paraId="372BA572" w14:textId="77777777" w:rsidR="000636BC" w:rsidRDefault="000636BC" w:rsidP="000636BC">
            <w:pPr>
              <w:rPr>
                <w:sz w:val="24"/>
                <w:szCs w:val="24"/>
              </w:rPr>
            </w:pPr>
          </w:p>
          <w:p w14:paraId="2EEB7505" w14:textId="77777777" w:rsidR="000636BC" w:rsidRPr="00AE6A2A" w:rsidRDefault="000636BC" w:rsidP="000636BC">
            <w:pPr>
              <w:jc w:val="both"/>
              <w:rPr>
                <w:lang w:val="nl-NL"/>
              </w:rPr>
            </w:pPr>
            <w:r w:rsidRPr="00AE6A2A">
              <w:rPr>
                <w:lang w:val="nl-NL"/>
              </w:rPr>
              <w:t xml:space="preserve">2. </w:t>
            </w:r>
            <w:r w:rsidRPr="00AE6A2A">
              <w:rPr>
                <w:u w:val="single"/>
                <w:lang w:val="nl-NL"/>
              </w:rPr>
              <w:t xml:space="preserve">Uitvoerings- en </w:t>
            </w:r>
            <w:r w:rsidRPr="00AE6A2A">
              <w:rPr>
                <w:b/>
                <w:bCs/>
                <w:i/>
                <w:iCs/>
                <w:color w:val="E5004D" w:themeColor="accent4"/>
                <w:u w:val="single"/>
                <w:lang w:val="nl-NL"/>
              </w:rPr>
              <w:t>(x)</w:t>
            </w:r>
            <w:r w:rsidRPr="00AE6A2A">
              <w:rPr>
                <w:color w:val="E5004D" w:themeColor="accent4"/>
                <w:u w:val="single"/>
                <w:lang w:val="nl-NL"/>
              </w:rPr>
              <w:t xml:space="preserve"> </w:t>
            </w:r>
            <w:r w:rsidRPr="00AE6A2A">
              <w:rPr>
                <w:u w:val="single"/>
                <w:lang w:val="nl-NL"/>
              </w:rPr>
              <w:t>facturatieplanning</w:t>
            </w:r>
          </w:p>
          <w:p w14:paraId="19F4FFB0" w14:textId="77777777" w:rsidR="000636BC" w:rsidRPr="00AE6A2A" w:rsidRDefault="000636BC" w:rsidP="000636BC">
            <w:pPr>
              <w:jc w:val="both"/>
              <w:rPr>
                <w:lang w:val="nl-NL"/>
              </w:rPr>
            </w:pPr>
            <w:r w:rsidRPr="00AE6A2A">
              <w:rPr>
                <w:lang w:val="nl-NL"/>
              </w:rPr>
              <w:t> </w:t>
            </w:r>
          </w:p>
          <w:p w14:paraId="6701B643" w14:textId="77777777" w:rsidR="000636BC" w:rsidRPr="00AE6A2A" w:rsidRDefault="000636BC" w:rsidP="000636BC">
            <w:pPr>
              <w:jc w:val="both"/>
              <w:rPr>
                <w:lang w:val="nl-NL"/>
              </w:rPr>
            </w:pPr>
            <w:r w:rsidRPr="141EECFE">
              <w:rPr>
                <w:lang w:val="nl-NL"/>
              </w:rPr>
              <w:t xml:space="preserve">2.1 Vóór de aanvang van de uitvoering bezorgt de opdrachtnemer een eerste gedetailleerde planning van de werken aan de ontwerper en aan de aanbesteder. Hierin wordt meer bepaald melding gemaakt van de </w:t>
            </w:r>
            <w:proofErr w:type="spellStart"/>
            <w:r w:rsidRPr="141EECFE">
              <w:rPr>
                <w:lang w:val="nl-NL"/>
              </w:rPr>
              <w:t>vooropleveringsfase</w:t>
            </w:r>
            <w:proofErr w:type="spellEnd"/>
            <w:r w:rsidRPr="141EECFE">
              <w:rPr>
                <w:lang w:val="nl-NL"/>
              </w:rPr>
              <w:t xml:space="preserve"> en de verplichtingen van een eventuele contractuele fasering</w:t>
            </w:r>
            <w:r w:rsidRPr="000636BC">
              <w:rPr>
                <w:color w:val="E5004D" w:themeColor="accent4"/>
                <w:highlight w:val="yellow"/>
                <w:lang w:val="nl-NL"/>
              </w:rPr>
              <w:t xml:space="preserve">/ </w:t>
            </w:r>
            <w:r w:rsidRPr="000636BC">
              <w:rPr>
                <w:b/>
                <w:bCs/>
                <w:i/>
                <w:iCs/>
                <w:color w:val="E5004D" w:themeColor="accent4"/>
                <w:highlight w:val="yellow"/>
                <w:lang w:val="nl-NL"/>
              </w:rPr>
              <w:t>(x)</w:t>
            </w:r>
            <w:r w:rsidRPr="000636BC">
              <w:rPr>
                <w:b/>
                <w:bCs/>
                <w:i/>
                <w:iCs/>
                <w:highlight w:val="yellow"/>
                <w:lang w:val="nl-NL"/>
              </w:rPr>
              <w:t xml:space="preserve"> </w:t>
            </w:r>
            <w:r w:rsidRPr="000636BC">
              <w:rPr>
                <w:b/>
                <w:bCs/>
                <w:i/>
                <w:iCs/>
                <w:color w:val="E5004D" w:themeColor="accent4"/>
                <w:highlight w:val="yellow"/>
                <w:lang w:val="nl-NL"/>
              </w:rPr>
              <w:t>in geval van gedeeltelijke bezitting:</w:t>
            </w:r>
            <w:r w:rsidRPr="000636BC">
              <w:rPr>
                <w:i/>
                <w:iCs/>
                <w:color w:val="E5004C"/>
                <w:highlight w:val="yellow"/>
                <w:lang w:val="nl-NL"/>
              </w:rPr>
              <w:t xml:space="preserve"> Hierin wordt meer bepaald melding gemaakt van de </w:t>
            </w:r>
            <w:proofErr w:type="spellStart"/>
            <w:r w:rsidRPr="000636BC">
              <w:rPr>
                <w:i/>
                <w:iCs/>
                <w:color w:val="E5004C"/>
                <w:highlight w:val="yellow"/>
                <w:lang w:val="nl-NL"/>
              </w:rPr>
              <w:t>vooropleveringsfase</w:t>
            </w:r>
            <w:proofErr w:type="spellEnd"/>
            <w:r w:rsidRPr="000636BC">
              <w:rPr>
                <w:i/>
                <w:iCs/>
                <w:color w:val="E5004C"/>
                <w:highlight w:val="yellow"/>
                <w:lang w:val="nl-NL"/>
              </w:rPr>
              <w:t xml:space="preserve">, </w:t>
            </w:r>
            <w:r w:rsidRPr="000636BC">
              <w:rPr>
                <w:rFonts w:eastAsia="Century Gothic" w:cs="Century Gothic"/>
                <w:i/>
                <w:iCs/>
                <w:color w:val="E5004D" w:themeColor="accent4"/>
                <w:highlight w:val="yellow"/>
                <w:lang w:val="nl-NL"/>
              </w:rPr>
              <w:t>de gedeeltelijke inbezitneming en de tegensprekelijke plaatsbeschrijving die daarvoor moet worden uitgevoerd.</w:t>
            </w:r>
            <w:r w:rsidRPr="141EECFE">
              <w:rPr>
                <w:rFonts w:eastAsia="Century Gothic" w:cs="Century Gothic"/>
                <w:i/>
                <w:iCs/>
                <w:color w:val="E5004D" w:themeColor="accent4"/>
                <w:lang w:val="nl-NL"/>
              </w:rPr>
              <w:t xml:space="preserve"> </w:t>
            </w:r>
            <w:r w:rsidRPr="141EECFE">
              <w:rPr>
                <w:lang w:val="nl-NL"/>
              </w:rPr>
              <w:t>In een gereviseerde versie worden de eventuele opmerkingen van de ontwerper en van de aanbesteder vermeld. </w:t>
            </w:r>
          </w:p>
          <w:p w14:paraId="4B6C7EE7" w14:textId="77777777" w:rsidR="000636BC" w:rsidRDefault="000636BC" w:rsidP="000636BC">
            <w:pPr>
              <w:rPr>
                <w:sz w:val="24"/>
                <w:szCs w:val="24"/>
              </w:rPr>
            </w:pPr>
          </w:p>
          <w:p w14:paraId="2EE33C3A" w14:textId="652929C6" w:rsidR="000636BC" w:rsidRDefault="000636BC" w:rsidP="000636BC">
            <w:pPr>
              <w:rPr>
                <w:sz w:val="24"/>
                <w:szCs w:val="24"/>
              </w:rPr>
            </w:pPr>
            <w:r>
              <w:rPr>
                <w:sz w:val="24"/>
                <w:szCs w:val="24"/>
              </w:rPr>
              <w:t>(…) »</w:t>
            </w:r>
          </w:p>
        </w:tc>
      </w:tr>
      <w:tr w:rsidR="000636BC" w:rsidRPr="000636BC" w14:paraId="6885D8FF" w14:textId="77777777" w:rsidTr="00C20CA0">
        <w:trPr>
          <w:trHeight w:val="533"/>
        </w:trPr>
        <w:tc>
          <w:tcPr>
            <w:tcW w:w="4531" w:type="dxa"/>
            <w:shd w:val="clear" w:color="auto" w:fill="00A4B7" w:themeFill="accent1"/>
          </w:tcPr>
          <w:p w14:paraId="07E51CAC" w14:textId="54886295" w:rsidR="00791DB6" w:rsidRPr="000636BC" w:rsidRDefault="000636BC" w:rsidP="00C85441">
            <w:pPr>
              <w:jc w:val="center"/>
              <w:rPr>
                <w:color w:val="FFFFFF" w:themeColor="background1"/>
              </w:rPr>
            </w:pPr>
            <w:r w:rsidRPr="000636BC">
              <w:rPr>
                <w:color w:val="FFFFFF" w:themeColor="background1"/>
              </w:rPr>
              <w:t>Annexes</w:t>
            </w:r>
          </w:p>
        </w:tc>
        <w:tc>
          <w:tcPr>
            <w:tcW w:w="4531" w:type="dxa"/>
            <w:shd w:val="clear" w:color="auto" w:fill="00A4B7" w:themeFill="accent1"/>
          </w:tcPr>
          <w:p w14:paraId="7B89977F" w14:textId="06D0DFD4" w:rsidR="00791DB6" w:rsidRPr="000636BC" w:rsidRDefault="000636BC" w:rsidP="00D5076D">
            <w:pPr>
              <w:jc w:val="center"/>
              <w:rPr>
                <w:color w:val="FFFFFF" w:themeColor="background1"/>
              </w:rPr>
            </w:pPr>
            <w:proofErr w:type="spellStart"/>
            <w:r w:rsidRPr="000636BC">
              <w:rPr>
                <w:color w:val="FFFFFF" w:themeColor="background1"/>
              </w:rPr>
              <w:t>Bijlagen</w:t>
            </w:r>
            <w:proofErr w:type="spellEnd"/>
          </w:p>
        </w:tc>
      </w:tr>
      <w:tr w:rsidR="00791DB6" w14:paraId="643A9A30" w14:textId="77777777" w:rsidTr="00A64D11">
        <w:tc>
          <w:tcPr>
            <w:tcW w:w="4531" w:type="dxa"/>
          </w:tcPr>
          <w:p w14:paraId="33FCF9C6" w14:textId="77777777" w:rsidR="00791DB6" w:rsidRPr="000636BC" w:rsidRDefault="000636BC" w:rsidP="000636BC">
            <w:pPr>
              <w:jc w:val="both"/>
              <w:rPr>
                <w:b/>
                <w:bCs/>
              </w:rPr>
            </w:pPr>
            <w:r w:rsidRPr="000636BC">
              <w:rPr>
                <w:b/>
                <w:bCs/>
              </w:rPr>
              <w:t>Nouveauté :</w:t>
            </w:r>
          </w:p>
          <w:p w14:paraId="2387A37E" w14:textId="77777777" w:rsidR="000636BC" w:rsidRPr="000636BC" w:rsidRDefault="000636BC" w:rsidP="000636BC">
            <w:pPr>
              <w:jc w:val="both"/>
              <w:rPr>
                <w:b/>
                <w:bCs/>
              </w:rPr>
            </w:pPr>
          </w:p>
          <w:p w14:paraId="34601E07" w14:textId="09E58986" w:rsidR="000636BC" w:rsidRPr="000636BC" w:rsidRDefault="000636BC" w:rsidP="000636BC">
            <w:pPr>
              <w:jc w:val="both"/>
              <w:rPr>
                <w:b/>
                <w:bCs/>
              </w:rPr>
            </w:pPr>
            <w:r w:rsidRPr="000636BC">
              <w:rPr>
                <w:b/>
                <w:bCs/>
              </w:rPr>
              <w:t>« </w:t>
            </w:r>
            <w:r w:rsidRPr="000636BC">
              <w:rPr>
                <w:b/>
                <w:bCs/>
                <w:i/>
                <w:iCs/>
                <w:color w:val="E5004D" w:themeColor="accent4"/>
                <w:u w:val="single"/>
              </w:rPr>
              <w:t>Aide-mémoire</w:t>
            </w:r>
            <w:r w:rsidRPr="000636BC">
              <w:rPr>
                <w:b/>
                <w:bCs/>
                <w:color w:val="E5004D" w:themeColor="accent4"/>
              </w:rPr>
              <w:t> </w:t>
            </w:r>
            <w:r w:rsidRPr="000636BC">
              <w:rPr>
                <w:b/>
                <w:bCs/>
              </w:rPr>
              <w:t>:</w:t>
            </w:r>
          </w:p>
          <w:p w14:paraId="02A88B17" w14:textId="16ECA9EE" w:rsidR="000636BC" w:rsidRPr="000636BC" w:rsidRDefault="000636BC" w:rsidP="000636BC">
            <w:pPr>
              <w:jc w:val="both"/>
              <w:rPr>
                <w:i/>
                <w:iCs/>
                <w:sz w:val="24"/>
                <w:szCs w:val="24"/>
              </w:rPr>
            </w:pPr>
            <w:r w:rsidRPr="000636BC">
              <w:rPr>
                <w:i/>
                <w:iCs/>
                <w:sz w:val="24"/>
                <w:szCs w:val="24"/>
              </w:rPr>
              <w:t>(…)</w:t>
            </w:r>
          </w:p>
          <w:p w14:paraId="24B33202" w14:textId="77777777" w:rsidR="000636BC" w:rsidRDefault="000636BC" w:rsidP="000636BC">
            <w:pPr>
              <w:jc w:val="both"/>
              <w:rPr>
                <w:i/>
                <w:iCs/>
                <w:color w:val="E5004C"/>
              </w:rPr>
            </w:pPr>
            <w:r w:rsidRPr="0834FA69">
              <w:rPr>
                <w:i/>
                <w:iCs/>
                <w:color w:val="E5004C"/>
              </w:rPr>
              <w:t xml:space="preserve">Les annexes III.9, III.9bis, III.10, III.11 et III.12 concernent la rénovation en milieu </w:t>
            </w:r>
            <w:r w:rsidRPr="0834FA69">
              <w:rPr>
                <w:i/>
                <w:iCs/>
                <w:color w:val="E5004C"/>
              </w:rPr>
              <w:lastRenderedPageBreak/>
              <w:t>habité. Les annexes III.10, III.11 et III.12 sont facultatives.</w:t>
            </w:r>
            <w:r>
              <w:rPr>
                <w:i/>
                <w:iCs/>
                <w:color w:val="E5004C"/>
              </w:rPr>
              <w:t> »</w:t>
            </w:r>
          </w:p>
          <w:p w14:paraId="498C1CFE" w14:textId="77777777" w:rsidR="000636BC" w:rsidRDefault="000636BC" w:rsidP="000636BC">
            <w:pPr>
              <w:jc w:val="both"/>
              <w:rPr>
                <w:i/>
                <w:iCs/>
                <w:color w:val="E5004C"/>
              </w:rPr>
            </w:pPr>
          </w:p>
          <w:p w14:paraId="6AE3F028" w14:textId="77777777" w:rsidR="000636BC" w:rsidRDefault="000636BC" w:rsidP="000636BC">
            <w:pPr>
              <w:jc w:val="both"/>
              <w:rPr>
                <w:i/>
                <w:iCs/>
                <w:color w:val="E5004C"/>
              </w:rPr>
            </w:pPr>
          </w:p>
          <w:p w14:paraId="0732BC53" w14:textId="064B91A1" w:rsidR="000636BC" w:rsidRPr="000636BC" w:rsidRDefault="000636BC" w:rsidP="000636BC">
            <w:pPr>
              <w:jc w:val="center"/>
              <w:rPr>
                <w:i/>
                <w:iCs/>
              </w:rPr>
            </w:pPr>
            <w:r w:rsidRPr="000636BC">
              <w:rPr>
                <w:i/>
                <w:iCs/>
              </w:rPr>
              <w:t>*****</w:t>
            </w:r>
          </w:p>
          <w:p w14:paraId="5AEA0E04" w14:textId="77777777" w:rsidR="000636BC" w:rsidRDefault="000636BC" w:rsidP="000636BC">
            <w:pPr>
              <w:jc w:val="center"/>
              <w:rPr>
                <w:i/>
                <w:iCs/>
                <w:color w:val="E5004C"/>
              </w:rPr>
            </w:pPr>
          </w:p>
          <w:p w14:paraId="3E00E5DC" w14:textId="77777777" w:rsidR="000636BC" w:rsidRPr="000636BC" w:rsidRDefault="000636BC" w:rsidP="000636BC">
            <w:pPr>
              <w:jc w:val="both"/>
              <w:rPr>
                <w:b/>
                <w:bCs/>
                <w:i/>
                <w:iCs/>
              </w:rPr>
            </w:pPr>
            <w:r w:rsidRPr="000636BC">
              <w:rPr>
                <w:b/>
                <w:bCs/>
                <w:i/>
                <w:iCs/>
              </w:rPr>
              <w:t>Liste des annexes :</w:t>
            </w:r>
          </w:p>
          <w:p w14:paraId="4F9EA140" w14:textId="77777777" w:rsidR="000636BC" w:rsidRPr="000636BC" w:rsidRDefault="000636BC" w:rsidP="000636BC">
            <w:pPr>
              <w:jc w:val="both"/>
            </w:pPr>
            <w:r w:rsidRPr="000636BC">
              <w:t>(…)</w:t>
            </w:r>
          </w:p>
          <w:p w14:paraId="139CEA58" w14:textId="77777777" w:rsidR="000636BC" w:rsidRDefault="000636BC" w:rsidP="000636BC">
            <w:pPr>
              <w:jc w:val="both"/>
              <w:rPr>
                <w:color w:val="E5004D" w:themeColor="accent4"/>
              </w:rPr>
            </w:pPr>
            <w:r w:rsidRPr="0834FA69">
              <w:rPr>
                <w:b/>
                <w:bCs/>
                <w:i/>
                <w:iCs/>
                <w:color w:val="E5004C"/>
              </w:rPr>
              <w:t xml:space="preserve">(x) </w:t>
            </w:r>
            <w:r w:rsidRPr="0834FA69">
              <w:rPr>
                <w:i/>
                <w:iCs/>
                <w:color w:val="E5004C"/>
              </w:rPr>
              <w:t>En cas de rénovation en milieu habité</w:t>
            </w:r>
            <w:r w:rsidRPr="0834FA69">
              <w:rPr>
                <w:color w:val="E5004C"/>
              </w:rPr>
              <w:t xml:space="preserve"> :</w:t>
            </w:r>
          </w:p>
          <w:p w14:paraId="05D7007F" w14:textId="77777777" w:rsidR="000636BC" w:rsidRPr="005C67EA" w:rsidRDefault="000636BC" w:rsidP="000636BC">
            <w:pPr>
              <w:jc w:val="both"/>
            </w:pPr>
            <w:r>
              <w:t xml:space="preserve">III.9. </w:t>
            </w:r>
            <w:proofErr w:type="gramStart"/>
            <w:r>
              <w:t>et</w:t>
            </w:r>
            <w:proofErr w:type="gramEnd"/>
            <w:r>
              <w:t xml:space="preserve"> 9bis. RGPD : Conditions générales et fiche RGPD </w:t>
            </w:r>
          </w:p>
          <w:p w14:paraId="243AC967" w14:textId="77777777" w:rsidR="000636BC" w:rsidRDefault="000636BC" w:rsidP="000636BC">
            <w:pPr>
              <w:jc w:val="both"/>
            </w:pPr>
            <w:r w:rsidRPr="0834FA69">
              <w:rPr>
                <w:b/>
                <w:bCs/>
                <w:i/>
                <w:iCs/>
                <w:color w:val="E5004C"/>
              </w:rPr>
              <w:t>(x)</w:t>
            </w:r>
            <w:r>
              <w:t xml:space="preserve"> III.10. Gestion des travaux en milieu habité</w:t>
            </w:r>
          </w:p>
          <w:p w14:paraId="7E4D2FE8" w14:textId="77777777" w:rsidR="000636BC" w:rsidRDefault="000636BC" w:rsidP="000636BC">
            <w:pPr>
              <w:jc w:val="both"/>
            </w:pPr>
            <w:r w:rsidRPr="0834FA69">
              <w:rPr>
                <w:b/>
                <w:bCs/>
                <w:i/>
                <w:iCs/>
                <w:color w:val="E5004C"/>
              </w:rPr>
              <w:t xml:space="preserve">(x) </w:t>
            </w:r>
            <w:r>
              <w:t>III.11. Charte d’intervention des entreprises</w:t>
            </w:r>
          </w:p>
          <w:p w14:paraId="64D9479B" w14:textId="0338AF7C" w:rsidR="000636BC" w:rsidRPr="000636BC" w:rsidRDefault="000636BC" w:rsidP="000636BC">
            <w:pPr>
              <w:jc w:val="both"/>
            </w:pPr>
            <w:r w:rsidRPr="0834FA69">
              <w:rPr>
                <w:b/>
                <w:bCs/>
                <w:i/>
                <w:iCs/>
                <w:color w:val="E5004C"/>
              </w:rPr>
              <w:t>(x)</w:t>
            </w:r>
            <w:r>
              <w:t xml:space="preserve"> III.12. Description des rôles</w:t>
            </w:r>
          </w:p>
        </w:tc>
        <w:tc>
          <w:tcPr>
            <w:tcW w:w="4531" w:type="dxa"/>
          </w:tcPr>
          <w:p w14:paraId="629FA35A" w14:textId="77777777" w:rsidR="000636BC" w:rsidRPr="000636BC" w:rsidRDefault="000636BC" w:rsidP="000636BC">
            <w:pPr>
              <w:jc w:val="both"/>
              <w:rPr>
                <w:b/>
                <w:bCs/>
                <w:sz w:val="24"/>
                <w:szCs w:val="24"/>
              </w:rPr>
            </w:pPr>
            <w:proofErr w:type="spellStart"/>
            <w:proofErr w:type="gramStart"/>
            <w:r w:rsidRPr="000636BC">
              <w:rPr>
                <w:b/>
                <w:bCs/>
                <w:sz w:val="24"/>
                <w:szCs w:val="24"/>
              </w:rPr>
              <w:lastRenderedPageBreak/>
              <w:t>Nieuw</w:t>
            </w:r>
            <w:proofErr w:type="spellEnd"/>
            <w:r w:rsidRPr="000636BC">
              <w:rPr>
                <w:b/>
                <w:bCs/>
                <w:sz w:val="24"/>
                <w:szCs w:val="24"/>
              </w:rPr>
              <w:t>:</w:t>
            </w:r>
            <w:proofErr w:type="gramEnd"/>
          </w:p>
          <w:p w14:paraId="452A26AC" w14:textId="77777777" w:rsidR="000636BC" w:rsidRDefault="000636BC" w:rsidP="000636BC">
            <w:pPr>
              <w:jc w:val="both"/>
              <w:rPr>
                <w:i/>
                <w:iCs/>
                <w:color w:val="E5004D" w:themeColor="accent4"/>
                <w:u w:val="single"/>
              </w:rPr>
            </w:pPr>
          </w:p>
          <w:p w14:paraId="75F08932" w14:textId="1102D8C3" w:rsidR="000636BC" w:rsidRDefault="000636BC" w:rsidP="000636BC">
            <w:pPr>
              <w:jc w:val="both"/>
              <w:rPr>
                <w:i/>
                <w:iCs/>
                <w:color w:val="E5004D" w:themeColor="accent4"/>
                <w:u w:val="single"/>
              </w:rPr>
            </w:pPr>
            <w:r>
              <w:rPr>
                <w:i/>
                <w:iCs/>
                <w:color w:val="E5004D" w:themeColor="accent4"/>
                <w:u w:val="single"/>
                <w:lang w:val="nl-NL"/>
              </w:rPr>
              <w:t>“</w:t>
            </w:r>
            <w:r w:rsidRPr="000636BC">
              <w:rPr>
                <w:b/>
                <w:bCs/>
                <w:i/>
                <w:iCs/>
                <w:color w:val="E5004D" w:themeColor="accent4"/>
                <w:u w:val="single"/>
                <w:lang w:val="nl-NL"/>
              </w:rPr>
              <w:t>Geheugensteun</w:t>
            </w:r>
            <w:r w:rsidRPr="75D27823">
              <w:rPr>
                <w:i/>
                <w:iCs/>
                <w:color w:val="E5004D" w:themeColor="accent4"/>
                <w:u w:val="single"/>
                <w:lang w:val="nl-NL"/>
              </w:rPr>
              <w:t>:</w:t>
            </w:r>
          </w:p>
          <w:p w14:paraId="19B48648" w14:textId="77777777" w:rsidR="000636BC" w:rsidRPr="000636BC" w:rsidRDefault="000636BC" w:rsidP="000636BC">
            <w:pPr>
              <w:jc w:val="both"/>
              <w:rPr>
                <w:i/>
                <w:iCs/>
              </w:rPr>
            </w:pPr>
            <w:r w:rsidRPr="000636BC">
              <w:rPr>
                <w:i/>
                <w:iCs/>
              </w:rPr>
              <w:t>(…)</w:t>
            </w:r>
          </w:p>
          <w:p w14:paraId="73429ADD" w14:textId="04572EE0" w:rsidR="000636BC" w:rsidRDefault="000636BC" w:rsidP="000636BC">
            <w:pPr>
              <w:jc w:val="both"/>
              <w:rPr>
                <w:i/>
                <w:iCs/>
                <w:color w:val="E5004C"/>
                <w:lang w:val="nl-BE"/>
              </w:rPr>
            </w:pPr>
            <w:r w:rsidRPr="16FF4A41">
              <w:rPr>
                <w:i/>
                <w:iCs/>
                <w:color w:val="E5004C"/>
                <w:lang w:val="nl-BE"/>
              </w:rPr>
              <w:t xml:space="preserve">Bijlagen III.9, III.9bis, III.10, III.11 en III.12 betreffen de renovatie in een </w:t>
            </w:r>
            <w:r w:rsidRPr="16FF4A41">
              <w:rPr>
                <w:i/>
                <w:iCs/>
                <w:color w:val="E5004C"/>
                <w:lang w:val="nl-BE"/>
              </w:rPr>
              <w:lastRenderedPageBreak/>
              <w:t>bewoonde omgeving. Bijlagen III.10, III.11 en III.12 zijn optioneel.</w:t>
            </w:r>
            <w:r>
              <w:rPr>
                <w:i/>
                <w:iCs/>
                <w:color w:val="E5004C"/>
                <w:lang w:val="nl-BE"/>
              </w:rPr>
              <w:t>”</w:t>
            </w:r>
          </w:p>
          <w:p w14:paraId="6FE215D9" w14:textId="77777777" w:rsidR="000636BC" w:rsidRDefault="000636BC" w:rsidP="000636BC">
            <w:pPr>
              <w:jc w:val="both"/>
              <w:rPr>
                <w:color w:val="E5004C"/>
                <w:sz w:val="24"/>
                <w:szCs w:val="24"/>
                <w:lang w:val="nl-BE"/>
              </w:rPr>
            </w:pPr>
          </w:p>
          <w:p w14:paraId="699E914A" w14:textId="77777777" w:rsidR="000636BC" w:rsidRDefault="000636BC" w:rsidP="000636BC">
            <w:pPr>
              <w:jc w:val="both"/>
              <w:rPr>
                <w:color w:val="E5004C"/>
                <w:sz w:val="24"/>
                <w:szCs w:val="24"/>
                <w:lang w:val="nl-BE"/>
              </w:rPr>
            </w:pPr>
          </w:p>
          <w:p w14:paraId="282286FC" w14:textId="66B54159" w:rsidR="000636BC" w:rsidRDefault="000636BC" w:rsidP="000636BC">
            <w:pPr>
              <w:jc w:val="center"/>
              <w:rPr>
                <w:color w:val="E5004C"/>
                <w:sz w:val="24"/>
                <w:szCs w:val="24"/>
                <w:lang w:val="nl-BE"/>
              </w:rPr>
            </w:pPr>
            <w:r>
              <w:rPr>
                <w:color w:val="E5004C"/>
                <w:sz w:val="24"/>
                <w:szCs w:val="24"/>
                <w:lang w:val="nl-BE"/>
              </w:rPr>
              <w:t>*****</w:t>
            </w:r>
          </w:p>
          <w:p w14:paraId="4DC702D7" w14:textId="77777777" w:rsidR="000636BC" w:rsidRDefault="000636BC" w:rsidP="000636BC">
            <w:pPr>
              <w:jc w:val="center"/>
              <w:rPr>
                <w:sz w:val="24"/>
                <w:szCs w:val="24"/>
              </w:rPr>
            </w:pPr>
          </w:p>
          <w:p w14:paraId="513F778A" w14:textId="442143A8" w:rsidR="000636BC" w:rsidRPr="006D51A5" w:rsidRDefault="000636BC" w:rsidP="000636BC">
            <w:pPr>
              <w:jc w:val="both"/>
              <w:rPr>
                <w:b/>
                <w:bCs/>
                <w:i/>
                <w:iCs/>
              </w:rPr>
            </w:pPr>
            <w:proofErr w:type="spellStart"/>
            <w:r w:rsidRPr="006D51A5">
              <w:rPr>
                <w:b/>
                <w:bCs/>
                <w:i/>
                <w:iCs/>
              </w:rPr>
              <w:t>Lijst</w:t>
            </w:r>
            <w:proofErr w:type="spellEnd"/>
            <w:r w:rsidRPr="006D51A5">
              <w:rPr>
                <w:b/>
                <w:bCs/>
                <w:i/>
                <w:iCs/>
              </w:rPr>
              <w:t xml:space="preserve"> van </w:t>
            </w:r>
            <w:proofErr w:type="spellStart"/>
            <w:r w:rsidRPr="006D51A5">
              <w:rPr>
                <w:b/>
                <w:bCs/>
                <w:i/>
                <w:iCs/>
              </w:rPr>
              <w:t>bijlagen</w:t>
            </w:r>
            <w:proofErr w:type="spellEnd"/>
            <w:r w:rsidRPr="006D51A5">
              <w:rPr>
                <w:b/>
                <w:bCs/>
                <w:i/>
                <w:iCs/>
              </w:rPr>
              <w:t> :</w:t>
            </w:r>
          </w:p>
          <w:p w14:paraId="280693B6" w14:textId="30958BD0" w:rsidR="000636BC" w:rsidRPr="006D51A5" w:rsidRDefault="000636BC" w:rsidP="000636BC">
            <w:pPr>
              <w:jc w:val="both"/>
            </w:pPr>
            <w:r w:rsidRPr="006D51A5">
              <w:t>(…)</w:t>
            </w:r>
          </w:p>
          <w:p w14:paraId="49DE358E" w14:textId="77777777" w:rsidR="000636BC" w:rsidRDefault="000636BC" w:rsidP="000636BC">
            <w:pPr>
              <w:jc w:val="both"/>
              <w:rPr>
                <w:rFonts w:eastAsia="Century Gothic" w:cs="Century Gothic"/>
                <w:i/>
                <w:iCs/>
                <w:color w:val="E5004C"/>
                <w:lang w:val="nl-BE"/>
              </w:rPr>
            </w:pPr>
            <w:r w:rsidRPr="5BE64224">
              <w:rPr>
                <w:rFonts w:eastAsia="Century Gothic" w:cs="Century Gothic"/>
                <w:b/>
                <w:bCs/>
                <w:i/>
                <w:iCs/>
                <w:color w:val="E5004C"/>
                <w:lang w:val="nl-BE"/>
              </w:rPr>
              <w:t xml:space="preserve">(x) </w:t>
            </w:r>
            <w:r w:rsidRPr="5BE64224">
              <w:rPr>
                <w:rFonts w:eastAsia="Century Gothic" w:cs="Century Gothic"/>
                <w:i/>
                <w:iCs/>
                <w:color w:val="E5004C"/>
                <w:lang w:val="nl-BE"/>
              </w:rPr>
              <w:t>in geval van renovatie op een bewoonde omgeving</w:t>
            </w:r>
          </w:p>
          <w:p w14:paraId="6CB95469" w14:textId="77777777" w:rsidR="000636BC" w:rsidRDefault="000636BC" w:rsidP="000636BC">
            <w:pPr>
              <w:jc w:val="both"/>
              <w:rPr>
                <w:lang w:val="nl-BE"/>
              </w:rPr>
            </w:pPr>
            <w:r w:rsidRPr="5BE64224">
              <w:rPr>
                <w:rFonts w:eastAsia="Century Gothic" w:cs="Century Gothic"/>
                <w:color w:val="000000" w:themeColor="text1"/>
                <w:lang w:val="nl-BE"/>
              </w:rPr>
              <w:t xml:space="preserve">III.9. </w:t>
            </w:r>
            <w:proofErr w:type="gramStart"/>
            <w:r w:rsidRPr="5BE64224">
              <w:rPr>
                <w:rFonts w:eastAsia="Century Gothic" w:cs="Century Gothic"/>
                <w:color w:val="000000" w:themeColor="text1"/>
                <w:lang w:val="nl-BE"/>
              </w:rPr>
              <w:t>en</w:t>
            </w:r>
            <w:proofErr w:type="gramEnd"/>
            <w:r w:rsidRPr="5BE64224">
              <w:rPr>
                <w:rFonts w:eastAsia="Century Gothic" w:cs="Century Gothic"/>
                <w:color w:val="000000" w:themeColor="text1"/>
                <w:lang w:val="nl-BE"/>
              </w:rPr>
              <w:t xml:space="preserve"> 9bis. AVG:</w:t>
            </w:r>
            <w:r w:rsidRPr="5BE64224">
              <w:rPr>
                <w:lang w:val="nl-BE"/>
              </w:rPr>
              <w:t xml:space="preserve"> Algemene voorwaarden en AVG-fiche</w:t>
            </w:r>
          </w:p>
          <w:p w14:paraId="1CE83975" w14:textId="77777777" w:rsidR="000636BC" w:rsidRDefault="000636BC" w:rsidP="000636BC">
            <w:pPr>
              <w:jc w:val="both"/>
              <w:rPr>
                <w:rFonts w:eastAsia="Century Gothic" w:cs="Century Gothic"/>
                <w:lang w:val="nl-BE"/>
              </w:rPr>
            </w:pPr>
            <w:r w:rsidRPr="5BE64224">
              <w:rPr>
                <w:rFonts w:eastAsia="Century Gothic" w:cs="Century Gothic"/>
                <w:b/>
                <w:bCs/>
                <w:i/>
                <w:iCs/>
                <w:color w:val="E5004C"/>
                <w:lang w:val="nl-BE"/>
              </w:rPr>
              <w:t>(x)</w:t>
            </w:r>
            <w:r w:rsidRPr="5BE64224">
              <w:rPr>
                <w:rFonts w:eastAsia="Century Gothic" w:cs="Century Gothic"/>
                <w:color w:val="000000" w:themeColor="text1"/>
                <w:lang w:val="nl-BE"/>
              </w:rPr>
              <w:t xml:space="preserve"> III.10. </w:t>
            </w:r>
            <w:r w:rsidRPr="5BE64224">
              <w:rPr>
                <w:rFonts w:eastAsia="Century Gothic" w:cs="Century Gothic"/>
                <w:lang w:val="nl-BE"/>
              </w:rPr>
              <w:t>Beheer van werken in bewoonde omgeving</w:t>
            </w:r>
          </w:p>
          <w:p w14:paraId="13F0F3FB" w14:textId="77777777" w:rsidR="000636BC" w:rsidRDefault="000636BC" w:rsidP="000636BC">
            <w:pPr>
              <w:jc w:val="both"/>
              <w:rPr>
                <w:rFonts w:eastAsia="Century Gothic" w:cs="Century Gothic"/>
                <w:lang w:val="nl-BE"/>
              </w:rPr>
            </w:pPr>
            <w:r w:rsidRPr="5BE64224">
              <w:rPr>
                <w:rFonts w:eastAsia="Century Gothic" w:cs="Century Gothic"/>
                <w:b/>
                <w:bCs/>
                <w:i/>
                <w:iCs/>
                <w:color w:val="E5004C"/>
                <w:lang w:val="nl-BE"/>
              </w:rPr>
              <w:t xml:space="preserve">(x) </w:t>
            </w:r>
            <w:r w:rsidRPr="5BE64224">
              <w:rPr>
                <w:rFonts w:eastAsia="Century Gothic" w:cs="Century Gothic"/>
                <w:color w:val="000000" w:themeColor="text1"/>
                <w:lang w:val="nl-BE"/>
              </w:rPr>
              <w:t xml:space="preserve">III.11. </w:t>
            </w:r>
            <w:r w:rsidRPr="5BE64224">
              <w:rPr>
                <w:rFonts w:eastAsia="Century Gothic" w:cs="Century Gothic"/>
                <w:lang w:val="nl-BE"/>
              </w:rPr>
              <w:t>Charter voor interventies van aannemers</w:t>
            </w:r>
          </w:p>
          <w:p w14:paraId="7E9CE643" w14:textId="5CC3F1EE" w:rsidR="000636BC" w:rsidRPr="00827B02" w:rsidRDefault="000636BC" w:rsidP="00827B02">
            <w:pPr>
              <w:jc w:val="both"/>
              <w:rPr>
                <w:rFonts w:eastAsia="Century Gothic" w:cs="Century Gothic"/>
                <w:lang w:val="nl-BE"/>
              </w:rPr>
            </w:pPr>
            <w:r w:rsidRPr="5BE64224">
              <w:rPr>
                <w:rFonts w:eastAsia="Century Gothic" w:cs="Century Gothic"/>
                <w:b/>
                <w:bCs/>
                <w:i/>
                <w:iCs/>
                <w:color w:val="E5004C"/>
                <w:lang w:val="nl-BE"/>
              </w:rPr>
              <w:t>(x)</w:t>
            </w:r>
            <w:r w:rsidRPr="5BE64224">
              <w:rPr>
                <w:rFonts w:eastAsia="Century Gothic" w:cs="Century Gothic"/>
                <w:color w:val="000000" w:themeColor="text1"/>
                <w:lang w:val="nl-BE"/>
              </w:rPr>
              <w:t xml:space="preserve"> III.12. </w:t>
            </w:r>
            <w:r w:rsidRPr="5BE64224">
              <w:rPr>
                <w:rFonts w:eastAsia="Century Gothic" w:cs="Century Gothic"/>
                <w:lang w:val="nl-BE"/>
              </w:rPr>
              <w:t>Beschrijving van de rollen</w:t>
            </w:r>
          </w:p>
        </w:tc>
      </w:tr>
      <w:tr w:rsidR="00622534" w:rsidRPr="00C85441" w14:paraId="11F7146B" w14:textId="77777777" w:rsidTr="00C85441">
        <w:trPr>
          <w:trHeight w:val="403"/>
        </w:trPr>
        <w:tc>
          <w:tcPr>
            <w:tcW w:w="4531" w:type="dxa"/>
            <w:shd w:val="clear" w:color="auto" w:fill="00A4B7" w:themeFill="accent1"/>
          </w:tcPr>
          <w:p w14:paraId="7373DAC3" w14:textId="78433DF2" w:rsidR="00827B02" w:rsidRPr="00C85441" w:rsidRDefault="00622534" w:rsidP="00622534">
            <w:pPr>
              <w:jc w:val="center"/>
              <w:rPr>
                <w:color w:val="FFFFFF" w:themeColor="background1"/>
              </w:rPr>
            </w:pPr>
            <w:r w:rsidRPr="00C85441">
              <w:rPr>
                <w:color w:val="FFFFFF" w:themeColor="background1"/>
              </w:rPr>
              <w:lastRenderedPageBreak/>
              <w:t>Généralités</w:t>
            </w:r>
          </w:p>
        </w:tc>
        <w:tc>
          <w:tcPr>
            <w:tcW w:w="4531" w:type="dxa"/>
            <w:shd w:val="clear" w:color="auto" w:fill="00A4B7" w:themeFill="accent1"/>
          </w:tcPr>
          <w:p w14:paraId="3E9C6C64" w14:textId="110FA57D" w:rsidR="00827B02" w:rsidRPr="00C85441" w:rsidRDefault="00622534" w:rsidP="00622534">
            <w:pPr>
              <w:jc w:val="center"/>
              <w:rPr>
                <w:color w:val="FFFFFF" w:themeColor="background1"/>
              </w:rPr>
            </w:pPr>
            <w:proofErr w:type="spellStart"/>
            <w:r w:rsidRPr="00C85441">
              <w:rPr>
                <w:color w:val="FFFFFF" w:themeColor="background1"/>
              </w:rPr>
              <w:t>Algemeenheden</w:t>
            </w:r>
            <w:proofErr w:type="spellEnd"/>
          </w:p>
        </w:tc>
      </w:tr>
      <w:tr w:rsidR="00827B02" w14:paraId="16949487" w14:textId="77777777" w:rsidTr="00827B02">
        <w:tc>
          <w:tcPr>
            <w:tcW w:w="4531" w:type="dxa"/>
          </w:tcPr>
          <w:p w14:paraId="30A17CF0" w14:textId="77777777" w:rsidR="00827B02" w:rsidRPr="00A169E5" w:rsidRDefault="003D6704" w:rsidP="007E47D1">
            <w:pPr>
              <w:jc w:val="both"/>
            </w:pPr>
            <w:r w:rsidRPr="00A169E5">
              <w:t xml:space="preserve">Modification des articles du code civil (nouveau et ancien) </w:t>
            </w:r>
            <w:proofErr w:type="gramStart"/>
            <w:r w:rsidRPr="00A169E5">
              <w:t>suite à</w:t>
            </w:r>
            <w:proofErr w:type="gramEnd"/>
            <w:r w:rsidRPr="00A169E5">
              <w:t xml:space="preserve"> la réforme des différents Livres :</w:t>
            </w:r>
          </w:p>
          <w:p w14:paraId="2238147B" w14:textId="77777777" w:rsidR="003D6704" w:rsidRPr="00A169E5" w:rsidRDefault="003D6704" w:rsidP="007E47D1">
            <w:pPr>
              <w:jc w:val="both"/>
            </w:pPr>
          </w:p>
          <w:p w14:paraId="2E85813B" w14:textId="5BF62525" w:rsidR="003D6704" w:rsidRPr="00A169E5" w:rsidRDefault="00CA41E9" w:rsidP="00333EE1">
            <w:pPr>
              <w:pStyle w:val="Paragraphedeliste"/>
              <w:numPr>
                <w:ilvl w:val="0"/>
                <w:numId w:val="42"/>
              </w:numPr>
              <w:jc w:val="both"/>
            </w:pPr>
            <w:r w:rsidRPr="00A169E5">
              <w:rPr>
                <w:lang w:val="fr-FR"/>
              </w:rPr>
              <w:t>Article 6.3 du Code civil </w:t>
            </w:r>
            <w:r w:rsidR="00F41CB4" w:rsidRPr="00A169E5">
              <w:rPr>
                <w:lang w:val="fr-FR"/>
              </w:rPr>
              <w:t xml:space="preserve">(responsabilité extracontractuelle des sous-traitants) </w:t>
            </w:r>
            <w:r w:rsidRPr="00A169E5">
              <w:rPr>
                <w:lang w:val="fr-FR"/>
              </w:rPr>
              <w:t>;</w:t>
            </w:r>
          </w:p>
          <w:p w14:paraId="12119B5D" w14:textId="77777777" w:rsidR="00CA41E9" w:rsidRPr="00A169E5" w:rsidRDefault="00F41CB4" w:rsidP="00333EE1">
            <w:pPr>
              <w:pStyle w:val="Paragraphedeliste"/>
              <w:numPr>
                <w:ilvl w:val="0"/>
                <w:numId w:val="42"/>
              </w:numPr>
              <w:jc w:val="both"/>
            </w:pPr>
            <w:r w:rsidRPr="00A169E5">
              <w:rPr>
                <w:color w:val="000000" w:themeColor="text1"/>
              </w:rPr>
              <w:t>Articles 5.110 du Code civil et 1798 de l’ancien Code civil (action directe</w:t>
            </w:r>
            <w:r w:rsidR="00954636" w:rsidRPr="00A169E5">
              <w:rPr>
                <w:color w:val="000000" w:themeColor="text1"/>
              </w:rPr>
              <w:t xml:space="preserve"> des sous-traitants) </w:t>
            </w:r>
            <w:r w:rsidRPr="00A169E5">
              <w:rPr>
                <w:color w:val="000000" w:themeColor="text1"/>
              </w:rPr>
              <w:t>;</w:t>
            </w:r>
          </w:p>
          <w:p w14:paraId="4ED7096A" w14:textId="459B7A3D" w:rsidR="00954636" w:rsidRPr="00CA41E9" w:rsidRDefault="005E5165" w:rsidP="00333EE1">
            <w:pPr>
              <w:pStyle w:val="Paragraphedeliste"/>
              <w:numPr>
                <w:ilvl w:val="0"/>
                <w:numId w:val="42"/>
              </w:numPr>
              <w:jc w:val="both"/>
              <w:rPr>
                <w:sz w:val="24"/>
                <w:szCs w:val="24"/>
              </w:rPr>
            </w:pPr>
            <w:r w:rsidRPr="00A169E5">
              <w:t xml:space="preserve">Articles </w:t>
            </w:r>
            <w:r w:rsidR="00A169E5" w:rsidRPr="00A169E5">
              <w:t>1792 et 2270 de l’ancien Code civil (assurance</w:t>
            </w:r>
            <w:r w:rsidR="007E47D1">
              <w:t xml:space="preserve"> responsabilité décennale</w:t>
            </w:r>
            <w:r w:rsidR="00A169E5" w:rsidRPr="00A169E5">
              <w:t>) restent inchangés et l’article 1791 de l’ancien Code civil (conditions de paiement) aussi.</w:t>
            </w:r>
          </w:p>
        </w:tc>
        <w:tc>
          <w:tcPr>
            <w:tcW w:w="4531" w:type="dxa"/>
          </w:tcPr>
          <w:p w14:paraId="6F638566" w14:textId="77777777" w:rsidR="00827B02" w:rsidRPr="00C45F09" w:rsidRDefault="0058466F" w:rsidP="007E47D1">
            <w:pPr>
              <w:jc w:val="both"/>
            </w:pPr>
            <w:proofErr w:type="spellStart"/>
            <w:r w:rsidRPr="00C45F09">
              <w:t>Wijziging</w:t>
            </w:r>
            <w:proofErr w:type="spellEnd"/>
            <w:r w:rsidRPr="00C45F09">
              <w:t xml:space="preserve"> van de </w:t>
            </w:r>
            <w:proofErr w:type="spellStart"/>
            <w:r w:rsidRPr="00C45F09">
              <w:t>artikelen</w:t>
            </w:r>
            <w:proofErr w:type="spellEnd"/>
            <w:r w:rsidRPr="00C45F09">
              <w:t xml:space="preserve"> van het </w:t>
            </w:r>
            <w:proofErr w:type="spellStart"/>
            <w:r w:rsidRPr="00C45F09">
              <w:t>Burgerlijk</w:t>
            </w:r>
            <w:proofErr w:type="spellEnd"/>
            <w:r w:rsidRPr="00C45F09">
              <w:t xml:space="preserve"> </w:t>
            </w:r>
            <w:proofErr w:type="spellStart"/>
            <w:r w:rsidRPr="00C45F09">
              <w:t>Wetboek</w:t>
            </w:r>
            <w:proofErr w:type="spellEnd"/>
            <w:r w:rsidRPr="00C45F09">
              <w:t xml:space="preserve"> (</w:t>
            </w:r>
            <w:proofErr w:type="spellStart"/>
            <w:r w:rsidRPr="00C45F09">
              <w:t>nieuw</w:t>
            </w:r>
            <w:proofErr w:type="spellEnd"/>
            <w:r w:rsidRPr="00C45F09">
              <w:t xml:space="preserve"> en oud) na de </w:t>
            </w:r>
            <w:proofErr w:type="spellStart"/>
            <w:r w:rsidRPr="00C45F09">
              <w:t>hervorming</w:t>
            </w:r>
            <w:proofErr w:type="spellEnd"/>
            <w:r w:rsidRPr="00C45F09">
              <w:t xml:space="preserve"> van de </w:t>
            </w:r>
            <w:proofErr w:type="spellStart"/>
            <w:r w:rsidRPr="00C45F09">
              <w:t>verschillende</w:t>
            </w:r>
            <w:proofErr w:type="spellEnd"/>
            <w:r w:rsidRPr="00C45F09">
              <w:t xml:space="preserve"> </w:t>
            </w:r>
            <w:proofErr w:type="spellStart"/>
            <w:proofErr w:type="gramStart"/>
            <w:r w:rsidRPr="00C45F09">
              <w:t>Boeken</w:t>
            </w:r>
            <w:proofErr w:type="spellEnd"/>
            <w:r w:rsidRPr="00C45F09">
              <w:t>:</w:t>
            </w:r>
            <w:proofErr w:type="gramEnd"/>
          </w:p>
          <w:p w14:paraId="4EAD5D23" w14:textId="77777777" w:rsidR="0058466F" w:rsidRPr="00C45F09" w:rsidRDefault="0058466F" w:rsidP="007E47D1">
            <w:pPr>
              <w:jc w:val="both"/>
            </w:pPr>
          </w:p>
          <w:p w14:paraId="14A04B41" w14:textId="2029EF2C" w:rsidR="0058466F" w:rsidRPr="00C45F09" w:rsidRDefault="00E7149F" w:rsidP="00333EE1">
            <w:pPr>
              <w:pStyle w:val="Paragraphedeliste"/>
              <w:numPr>
                <w:ilvl w:val="0"/>
                <w:numId w:val="42"/>
              </w:numPr>
              <w:jc w:val="both"/>
            </w:pPr>
            <w:r w:rsidRPr="00C45F09">
              <w:rPr>
                <w:color w:val="000000" w:themeColor="text1"/>
                <w:lang w:val="nl-NL"/>
              </w:rPr>
              <w:t xml:space="preserve">Artikel 6.3 van het Burgerlijk Wetboek </w:t>
            </w:r>
            <w:r w:rsidR="00EF0322" w:rsidRPr="00C45F09">
              <w:rPr>
                <w:color w:val="000000" w:themeColor="text1"/>
                <w:lang w:val="nl-NL"/>
              </w:rPr>
              <w:t>(Extra-contractuele aansprakelijkheid van onderaannemers);</w:t>
            </w:r>
          </w:p>
          <w:p w14:paraId="2547C1F5" w14:textId="77777777" w:rsidR="00EF0322" w:rsidRPr="00C45F09" w:rsidRDefault="0080063F" w:rsidP="00333EE1">
            <w:pPr>
              <w:pStyle w:val="Paragraphedeliste"/>
              <w:numPr>
                <w:ilvl w:val="0"/>
                <w:numId w:val="42"/>
              </w:numPr>
              <w:jc w:val="both"/>
            </w:pPr>
            <w:r w:rsidRPr="00C45F09">
              <w:rPr>
                <w:color w:val="000000" w:themeColor="text1"/>
                <w:lang w:val="nl-NL"/>
              </w:rPr>
              <w:t>Artikel 5.110 van het Burgerlijk Wetboek en 1798 van het oud Burgerlijk Wetboek (</w:t>
            </w:r>
            <w:r w:rsidR="00F84EE7" w:rsidRPr="00C45F09">
              <w:rPr>
                <w:color w:val="000000" w:themeColor="text1"/>
                <w:lang w:val="nl-NL"/>
              </w:rPr>
              <w:t>rechtstreekse vordering van onderaannemers);</w:t>
            </w:r>
          </w:p>
          <w:p w14:paraId="2A90F85B" w14:textId="5FEB033A" w:rsidR="00F84EE7" w:rsidRPr="0058466F" w:rsidRDefault="00010B00" w:rsidP="00333EE1">
            <w:pPr>
              <w:pStyle w:val="Paragraphedeliste"/>
              <w:numPr>
                <w:ilvl w:val="0"/>
                <w:numId w:val="42"/>
              </w:numPr>
              <w:jc w:val="both"/>
              <w:rPr>
                <w:sz w:val="24"/>
                <w:szCs w:val="24"/>
              </w:rPr>
            </w:pPr>
            <w:r w:rsidRPr="00C45F09">
              <w:rPr>
                <w:lang w:val="nl-NL"/>
              </w:rPr>
              <w:t>Artikelen 1792 en 2270 van het oud Burgerlijk Wetboek</w:t>
            </w:r>
            <w:r w:rsidR="00721467" w:rsidRPr="00C45F09">
              <w:rPr>
                <w:lang w:val="nl-NL"/>
              </w:rPr>
              <w:t xml:space="preserve"> (</w:t>
            </w:r>
            <w:r w:rsidR="00DC0768" w:rsidRPr="00C45F09">
              <w:rPr>
                <w:lang w:val="nl-NL"/>
              </w:rPr>
              <w:t>de tienjarige aansprakelijkheidsverzekering</w:t>
            </w:r>
            <w:r w:rsidR="00EB5B2F" w:rsidRPr="00C45F09">
              <w:rPr>
                <w:lang w:val="nl-NL"/>
              </w:rPr>
              <w:t xml:space="preserve">) blijven ongewijzigd en artikel 1791 van het oud Burgerlijk Wetboek </w:t>
            </w:r>
            <w:r w:rsidR="00C45F09" w:rsidRPr="00C45F09">
              <w:rPr>
                <w:lang w:val="nl-NL"/>
              </w:rPr>
              <w:t xml:space="preserve">(Algemene betalingsvoorwaarden) </w:t>
            </w:r>
            <w:r w:rsidR="00EB5B2F" w:rsidRPr="00C45F09">
              <w:rPr>
                <w:lang w:val="nl-NL"/>
              </w:rPr>
              <w:t>ook.</w:t>
            </w:r>
          </w:p>
        </w:tc>
      </w:tr>
      <w:tr w:rsidR="000C3DC4" w14:paraId="197B9D59" w14:textId="77777777" w:rsidTr="007318A8">
        <w:trPr>
          <w:trHeight w:val="549"/>
        </w:trPr>
        <w:tc>
          <w:tcPr>
            <w:tcW w:w="4531" w:type="dxa"/>
            <w:shd w:val="clear" w:color="auto" w:fill="00A4B7" w:themeFill="accent1"/>
          </w:tcPr>
          <w:p w14:paraId="5054128E" w14:textId="6C841014" w:rsidR="000C3DC4" w:rsidRPr="00A169E5" w:rsidRDefault="000C3DC4" w:rsidP="00823A16">
            <w:pPr>
              <w:jc w:val="center"/>
            </w:pPr>
            <w:r w:rsidRPr="00823A16">
              <w:rPr>
                <w:color w:val="FFFFFF" w:themeColor="background1"/>
              </w:rPr>
              <w:t>Formulaire d’offre</w:t>
            </w:r>
          </w:p>
        </w:tc>
        <w:tc>
          <w:tcPr>
            <w:tcW w:w="4531" w:type="dxa"/>
            <w:shd w:val="clear" w:color="auto" w:fill="00A4B7" w:themeFill="accent1"/>
          </w:tcPr>
          <w:p w14:paraId="4458B098" w14:textId="750F050B" w:rsidR="000C3DC4" w:rsidRPr="00C45F09" w:rsidRDefault="000C3DC4" w:rsidP="006F5A39">
            <w:pPr>
              <w:jc w:val="center"/>
            </w:pPr>
            <w:proofErr w:type="spellStart"/>
            <w:r w:rsidRPr="006F5A39">
              <w:rPr>
                <w:color w:val="FFFFFF" w:themeColor="background1"/>
              </w:rPr>
              <w:t>Aanbiedingsformulier</w:t>
            </w:r>
            <w:proofErr w:type="spellEnd"/>
          </w:p>
        </w:tc>
      </w:tr>
      <w:tr w:rsidR="00FD3DAF" w14:paraId="7BFD208B" w14:textId="77777777" w:rsidTr="00827B02">
        <w:tc>
          <w:tcPr>
            <w:tcW w:w="4531" w:type="dxa"/>
          </w:tcPr>
          <w:p w14:paraId="50088643" w14:textId="77777777" w:rsidR="00FD3DAF" w:rsidRPr="001D5EA9" w:rsidRDefault="001D5EA9" w:rsidP="007E47D1">
            <w:pPr>
              <w:jc w:val="both"/>
              <w:rPr>
                <w:b/>
                <w:bCs/>
              </w:rPr>
            </w:pPr>
            <w:r w:rsidRPr="001D5EA9">
              <w:rPr>
                <w:b/>
                <w:bCs/>
              </w:rPr>
              <w:t>Nouveauté :</w:t>
            </w:r>
          </w:p>
          <w:p w14:paraId="754BAFD3" w14:textId="77777777" w:rsidR="001D5EA9" w:rsidRDefault="001D5EA9" w:rsidP="007E47D1">
            <w:pPr>
              <w:jc w:val="both"/>
            </w:pPr>
          </w:p>
          <w:p w14:paraId="058851E8" w14:textId="77777777" w:rsidR="001D5EA9" w:rsidRDefault="001D5EA9" w:rsidP="007E47D1">
            <w:pPr>
              <w:jc w:val="both"/>
            </w:pPr>
            <w:r>
              <w:t>(…)</w:t>
            </w:r>
          </w:p>
          <w:p w14:paraId="7003CDDF" w14:textId="77777777" w:rsidR="001D5EA9" w:rsidRDefault="001D5EA9" w:rsidP="007E47D1">
            <w:pPr>
              <w:jc w:val="both"/>
            </w:pPr>
          </w:p>
          <w:p w14:paraId="12A3DC63" w14:textId="77777777" w:rsidR="001D5EA9" w:rsidRPr="001D5EA9" w:rsidRDefault="001D5EA9" w:rsidP="001D5EA9">
            <w:pPr>
              <w:jc w:val="both"/>
              <w:rPr>
                <w:lang w:val="fr-FR"/>
              </w:rPr>
            </w:pPr>
            <w:r w:rsidRPr="001D5EA9">
              <w:rPr>
                <w:b/>
                <w:bCs/>
                <w:i/>
                <w:iCs/>
                <w:color w:val="E5004D" w:themeColor="accent4"/>
                <w:lang w:val="fr-FR"/>
              </w:rPr>
              <w:t>(x)</w:t>
            </w:r>
            <w:r w:rsidRPr="001D5EA9">
              <w:rPr>
                <w:color w:val="E5004D" w:themeColor="accent4"/>
                <w:lang w:val="fr-FR"/>
              </w:rPr>
              <w:t xml:space="preserve"> </w:t>
            </w:r>
            <w:r w:rsidRPr="001D5EA9">
              <w:rPr>
                <w:lang w:val="fr-FR"/>
              </w:rPr>
              <w:t>5° PME :</w:t>
            </w:r>
          </w:p>
          <w:p w14:paraId="334A85A0" w14:textId="77777777" w:rsidR="001D5EA9" w:rsidRPr="001D5EA9" w:rsidRDefault="001D5EA9" w:rsidP="001D5EA9">
            <w:pPr>
              <w:jc w:val="both"/>
              <w:rPr>
                <w:lang w:val="fr-FR"/>
              </w:rPr>
            </w:pPr>
            <w:r w:rsidRPr="001D5EA9">
              <w:rPr>
                <w:lang w:val="fr-FR"/>
              </w:rPr>
              <w:t>L’opérateur économique est une entreprise :</w:t>
            </w:r>
          </w:p>
          <w:p w14:paraId="2A3920D8" w14:textId="77777777" w:rsidR="001D5EA9" w:rsidRDefault="001D5EA9" w:rsidP="00333EE1">
            <w:pPr>
              <w:pStyle w:val="Paragraphedeliste"/>
              <w:numPr>
                <w:ilvl w:val="0"/>
                <w:numId w:val="44"/>
              </w:numPr>
              <w:jc w:val="both"/>
              <w:rPr>
                <w:lang w:val="fr-FR"/>
              </w:rPr>
            </w:pPr>
            <w:proofErr w:type="gramStart"/>
            <w:r w:rsidRPr="001D5EA9">
              <w:rPr>
                <w:lang w:val="fr-FR"/>
              </w:rPr>
              <w:t>micro</w:t>
            </w:r>
            <w:proofErr w:type="gramEnd"/>
            <w:r w:rsidRPr="001D5EA9">
              <w:rPr>
                <w:lang w:val="fr-FR"/>
              </w:rPr>
              <w:t xml:space="preserve"> ; ou</w:t>
            </w:r>
          </w:p>
          <w:p w14:paraId="18184482" w14:textId="77777777" w:rsidR="001D5EA9" w:rsidRDefault="001D5EA9" w:rsidP="00333EE1">
            <w:pPr>
              <w:pStyle w:val="Paragraphedeliste"/>
              <w:numPr>
                <w:ilvl w:val="0"/>
                <w:numId w:val="44"/>
              </w:numPr>
              <w:jc w:val="both"/>
              <w:rPr>
                <w:lang w:val="fr-FR"/>
              </w:rPr>
            </w:pPr>
            <w:proofErr w:type="gramStart"/>
            <w:r w:rsidRPr="001D5EA9">
              <w:rPr>
                <w:lang w:val="fr-FR"/>
              </w:rPr>
              <w:t>petite</w:t>
            </w:r>
            <w:proofErr w:type="gramEnd"/>
            <w:r w:rsidRPr="001D5EA9">
              <w:rPr>
                <w:lang w:val="fr-FR"/>
              </w:rPr>
              <w:t xml:space="preserve"> ; ou</w:t>
            </w:r>
          </w:p>
          <w:p w14:paraId="62E87A9A" w14:textId="41132FA9" w:rsidR="001D5EA9" w:rsidRDefault="001D5EA9" w:rsidP="00333EE1">
            <w:pPr>
              <w:pStyle w:val="Paragraphedeliste"/>
              <w:numPr>
                <w:ilvl w:val="0"/>
                <w:numId w:val="44"/>
              </w:numPr>
              <w:jc w:val="both"/>
              <w:rPr>
                <w:lang w:val="fr-FR"/>
              </w:rPr>
            </w:pPr>
            <w:proofErr w:type="gramStart"/>
            <w:r w:rsidRPr="001D5EA9">
              <w:rPr>
                <w:lang w:val="fr-FR"/>
              </w:rPr>
              <w:lastRenderedPageBreak/>
              <w:t>moyenne</w:t>
            </w:r>
            <w:proofErr w:type="gramEnd"/>
          </w:p>
          <w:p w14:paraId="3FD4482E" w14:textId="7DA05C6A" w:rsidR="001D5EA9" w:rsidRDefault="001D5EA9" w:rsidP="001D5EA9">
            <w:pPr>
              <w:jc w:val="both"/>
              <w:rPr>
                <w:lang w:val="fr-FR"/>
              </w:rPr>
            </w:pPr>
          </w:p>
          <w:p w14:paraId="253F4EA2" w14:textId="77777777" w:rsidR="00823A16" w:rsidRDefault="00823A16" w:rsidP="001D5EA9">
            <w:pPr>
              <w:jc w:val="both"/>
              <w:rPr>
                <w:lang w:val="fr-FR"/>
              </w:rPr>
            </w:pPr>
          </w:p>
          <w:p w14:paraId="156B516E" w14:textId="44C383B3" w:rsidR="00823A16" w:rsidRDefault="00823A16" w:rsidP="00823A16">
            <w:pPr>
              <w:jc w:val="center"/>
              <w:rPr>
                <w:lang w:val="fr-FR"/>
              </w:rPr>
            </w:pPr>
            <w:r w:rsidRPr="00823A16">
              <w:rPr>
                <w:lang w:val="fr-FR"/>
              </w:rPr>
              <w:t>*****</w:t>
            </w:r>
          </w:p>
          <w:p w14:paraId="6D3BDA1F" w14:textId="77777777" w:rsidR="00823A16" w:rsidRPr="00823A16" w:rsidRDefault="00823A16" w:rsidP="00823A16">
            <w:pPr>
              <w:jc w:val="center"/>
              <w:rPr>
                <w:lang w:val="fr-FR"/>
              </w:rPr>
            </w:pPr>
          </w:p>
          <w:p w14:paraId="3F2B2A26" w14:textId="0D46E91B" w:rsidR="001D5EA9" w:rsidRPr="00823A16" w:rsidRDefault="00823A16" w:rsidP="007E47D1">
            <w:pPr>
              <w:jc w:val="both"/>
              <w:rPr>
                <w:i/>
                <w:iCs/>
                <w:lang w:val="fr-FR"/>
              </w:rPr>
            </w:pPr>
            <w:r w:rsidRPr="00823A16">
              <w:rPr>
                <w:i/>
                <w:iCs/>
                <w:lang w:val="fr-FR"/>
              </w:rPr>
              <w:t>Ce point 5 doit être ajouté</w:t>
            </w:r>
            <w:r w:rsidR="00913820">
              <w:rPr>
                <w:i/>
                <w:iCs/>
                <w:lang w:val="fr-FR"/>
              </w:rPr>
              <w:t xml:space="preserve"> </w:t>
            </w:r>
            <w:r w:rsidRPr="00823A16">
              <w:rPr>
                <w:i/>
                <w:iCs/>
                <w:lang w:val="fr-FR"/>
              </w:rPr>
              <w:t>par l’entreprise</w:t>
            </w:r>
            <w:r w:rsidR="00913820">
              <w:rPr>
                <w:i/>
                <w:iCs/>
                <w:lang w:val="fr-FR"/>
              </w:rPr>
              <w:t xml:space="preserve"> </w:t>
            </w:r>
            <w:r w:rsidRPr="00823A16">
              <w:rPr>
                <w:i/>
                <w:iCs/>
                <w:lang w:val="fr-FR"/>
              </w:rPr>
              <w:t>afin de pouvoir bénéficier du régime des avances.</w:t>
            </w:r>
            <w:r w:rsidR="00913820">
              <w:rPr>
                <w:i/>
                <w:iCs/>
                <w:lang w:val="fr-FR"/>
              </w:rPr>
              <w:t xml:space="preserve"> Elle devra cocher si elle est une micro OU une petite OU une moyenne entreprise.</w:t>
            </w:r>
          </w:p>
        </w:tc>
        <w:tc>
          <w:tcPr>
            <w:tcW w:w="4531" w:type="dxa"/>
          </w:tcPr>
          <w:p w14:paraId="6EDB0759" w14:textId="77777777" w:rsidR="00FD3DAF" w:rsidRDefault="006F5A39" w:rsidP="007E47D1">
            <w:pPr>
              <w:jc w:val="both"/>
            </w:pPr>
            <w:proofErr w:type="spellStart"/>
            <w:proofErr w:type="gramStart"/>
            <w:r>
              <w:lastRenderedPageBreak/>
              <w:t>Nieuw</w:t>
            </w:r>
            <w:proofErr w:type="spellEnd"/>
            <w:r>
              <w:t>:</w:t>
            </w:r>
            <w:proofErr w:type="gramEnd"/>
          </w:p>
          <w:p w14:paraId="4F476862" w14:textId="77777777" w:rsidR="006F5A39" w:rsidRDefault="006F5A39" w:rsidP="007E47D1">
            <w:pPr>
              <w:jc w:val="both"/>
            </w:pPr>
          </w:p>
          <w:p w14:paraId="40470A13" w14:textId="77777777" w:rsidR="006F5A39" w:rsidRDefault="006F5A39" w:rsidP="007E47D1">
            <w:pPr>
              <w:jc w:val="both"/>
            </w:pPr>
            <w:r>
              <w:t>(…)</w:t>
            </w:r>
          </w:p>
          <w:p w14:paraId="253825C6" w14:textId="77777777" w:rsidR="006F5A39" w:rsidRDefault="006F5A39" w:rsidP="007E47D1">
            <w:pPr>
              <w:jc w:val="both"/>
            </w:pPr>
          </w:p>
          <w:p w14:paraId="60E4B665" w14:textId="419E03E6" w:rsidR="006D51A5" w:rsidRPr="006D51A5" w:rsidRDefault="006D51A5" w:rsidP="006D51A5">
            <w:pPr>
              <w:jc w:val="both"/>
              <w:rPr>
                <w:lang w:val="fr-FR"/>
              </w:rPr>
            </w:pPr>
            <w:r w:rsidRPr="006D51A5">
              <w:rPr>
                <w:b/>
                <w:bCs/>
                <w:i/>
                <w:iCs/>
                <w:color w:val="E5004D" w:themeColor="accent4"/>
                <w:lang w:val="fr-FR"/>
              </w:rPr>
              <w:t>(x)</w:t>
            </w:r>
            <w:r w:rsidRPr="006D51A5">
              <w:rPr>
                <w:color w:val="E5004D" w:themeColor="accent4"/>
                <w:lang w:val="fr-FR"/>
              </w:rPr>
              <w:t xml:space="preserve"> </w:t>
            </w:r>
            <w:r w:rsidRPr="006D51A5">
              <w:rPr>
                <w:lang w:val="fr-FR"/>
              </w:rPr>
              <w:t>5° KMO :</w:t>
            </w:r>
          </w:p>
          <w:p w14:paraId="41362E03" w14:textId="77777777" w:rsidR="006D51A5" w:rsidRPr="006D51A5" w:rsidRDefault="006D51A5" w:rsidP="006D51A5">
            <w:pPr>
              <w:jc w:val="both"/>
              <w:rPr>
                <w:lang w:val="fr-FR"/>
              </w:rPr>
            </w:pPr>
            <w:r w:rsidRPr="006D51A5">
              <w:rPr>
                <w:lang w:val="fr-FR"/>
              </w:rPr>
              <w:t xml:space="preserve">De </w:t>
            </w:r>
            <w:proofErr w:type="spellStart"/>
            <w:r w:rsidRPr="006D51A5">
              <w:rPr>
                <w:lang w:val="fr-FR"/>
              </w:rPr>
              <w:t>onderneming</w:t>
            </w:r>
            <w:proofErr w:type="spellEnd"/>
            <w:r w:rsidRPr="006D51A5">
              <w:rPr>
                <w:lang w:val="fr-FR"/>
              </w:rPr>
              <w:t xml:space="preserve"> </w:t>
            </w:r>
            <w:proofErr w:type="spellStart"/>
            <w:r w:rsidRPr="006D51A5">
              <w:rPr>
                <w:lang w:val="fr-FR"/>
              </w:rPr>
              <w:t>is</w:t>
            </w:r>
            <w:proofErr w:type="spellEnd"/>
            <w:r w:rsidRPr="006D51A5">
              <w:rPr>
                <w:lang w:val="fr-FR"/>
              </w:rPr>
              <w:t xml:space="preserve"> </w:t>
            </w:r>
            <w:proofErr w:type="spellStart"/>
            <w:proofErr w:type="gramStart"/>
            <w:r w:rsidRPr="006D51A5">
              <w:rPr>
                <w:lang w:val="fr-FR"/>
              </w:rPr>
              <w:t>een</w:t>
            </w:r>
            <w:proofErr w:type="spellEnd"/>
            <w:r w:rsidRPr="006D51A5">
              <w:rPr>
                <w:lang w:val="fr-FR"/>
              </w:rPr>
              <w:t>:</w:t>
            </w:r>
            <w:proofErr w:type="gramEnd"/>
          </w:p>
          <w:p w14:paraId="1AF318E9" w14:textId="77777777" w:rsidR="006D51A5" w:rsidRDefault="006D51A5" w:rsidP="00333EE1">
            <w:pPr>
              <w:pStyle w:val="Paragraphedeliste"/>
              <w:numPr>
                <w:ilvl w:val="0"/>
                <w:numId w:val="45"/>
              </w:numPr>
              <w:jc w:val="both"/>
              <w:rPr>
                <w:lang w:val="fr-FR"/>
              </w:rPr>
            </w:pPr>
            <w:r w:rsidRPr="006D51A5">
              <w:rPr>
                <w:lang w:val="fr-FR"/>
              </w:rPr>
              <w:t>Micro-</w:t>
            </w:r>
            <w:proofErr w:type="spellStart"/>
            <w:proofErr w:type="gramStart"/>
            <w:r w:rsidRPr="006D51A5">
              <w:rPr>
                <w:lang w:val="fr-FR"/>
              </w:rPr>
              <w:t>onderneming</w:t>
            </w:r>
            <w:proofErr w:type="spellEnd"/>
            <w:r w:rsidRPr="006D51A5">
              <w:rPr>
                <w:lang w:val="fr-FR"/>
              </w:rPr>
              <w:t>;</w:t>
            </w:r>
            <w:proofErr w:type="gramEnd"/>
            <w:r w:rsidRPr="006D51A5">
              <w:rPr>
                <w:lang w:val="fr-FR"/>
              </w:rPr>
              <w:t xml:space="preserve"> of</w:t>
            </w:r>
          </w:p>
          <w:p w14:paraId="3FF788CD" w14:textId="77777777" w:rsidR="006D51A5" w:rsidRDefault="006D51A5" w:rsidP="00333EE1">
            <w:pPr>
              <w:pStyle w:val="Paragraphedeliste"/>
              <w:numPr>
                <w:ilvl w:val="0"/>
                <w:numId w:val="45"/>
              </w:numPr>
              <w:jc w:val="both"/>
              <w:rPr>
                <w:lang w:val="fr-FR"/>
              </w:rPr>
            </w:pPr>
            <w:proofErr w:type="spellStart"/>
            <w:r w:rsidRPr="006D51A5">
              <w:rPr>
                <w:lang w:val="fr-FR"/>
              </w:rPr>
              <w:t>Kleine</w:t>
            </w:r>
            <w:proofErr w:type="spellEnd"/>
            <w:r w:rsidRPr="006D51A5">
              <w:rPr>
                <w:lang w:val="fr-FR"/>
              </w:rPr>
              <w:t xml:space="preserve"> </w:t>
            </w:r>
            <w:proofErr w:type="spellStart"/>
            <w:proofErr w:type="gramStart"/>
            <w:r w:rsidRPr="006D51A5">
              <w:rPr>
                <w:lang w:val="fr-FR"/>
              </w:rPr>
              <w:t>onderneming</w:t>
            </w:r>
            <w:proofErr w:type="spellEnd"/>
            <w:r w:rsidRPr="006D51A5">
              <w:rPr>
                <w:lang w:val="fr-FR"/>
              </w:rPr>
              <w:t>;</w:t>
            </w:r>
            <w:proofErr w:type="gramEnd"/>
            <w:r w:rsidRPr="006D51A5">
              <w:rPr>
                <w:lang w:val="fr-FR"/>
              </w:rPr>
              <w:t xml:space="preserve"> of</w:t>
            </w:r>
          </w:p>
          <w:p w14:paraId="788F74F9" w14:textId="4B5CBE26" w:rsidR="006D51A5" w:rsidRPr="006D51A5" w:rsidRDefault="006D51A5" w:rsidP="00333EE1">
            <w:pPr>
              <w:pStyle w:val="Paragraphedeliste"/>
              <w:numPr>
                <w:ilvl w:val="0"/>
                <w:numId w:val="45"/>
              </w:numPr>
              <w:jc w:val="both"/>
              <w:rPr>
                <w:lang w:val="fr-FR"/>
              </w:rPr>
            </w:pPr>
            <w:proofErr w:type="spellStart"/>
            <w:r w:rsidRPr="006D51A5">
              <w:rPr>
                <w:lang w:val="fr-FR"/>
              </w:rPr>
              <w:t>Middelgrote</w:t>
            </w:r>
            <w:proofErr w:type="spellEnd"/>
            <w:r w:rsidRPr="006D51A5">
              <w:rPr>
                <w:lang w:val="fr-FR"/>
              </w:rPr>
              <w:t xml:space="preserve"> </w:t>
            </w:r>
            <w:proofErr w:type="spellStart"/>
            <w:r w:rsidRPr="006D51A5">
              <w:rPr>
                <w:lang w:val="fr-FR"/>
              </w:rPr>
              <w:t>onderneming</w:t>
            </w:r>
            <w:proofErr w:type="spellEnd"/>
          </w:p>
          <w:p w14:paraId="68861FCC" w14:textId="77777777" w:rsidR="006F5A39" w:rsidRDefault="006F5A39" w:rsidP="007E47D1">
            <w:pPr>
              <w:jc w:val="both"/>
            </w:pPr>
          </w:p>
          <w:p w14:paraId="25775604" w14:textId="77777777" w:rsidR="006D51A5" w:rsidRDefault="006D51A5" w:rsidP="007E47D1">
            <w:pPr>
              <w:jc w:val="both"/>
            </w:pPr>
          </w:p>
          <w:p w14:paraId="1C06E9E3" w14:textId="77777777" w:rsidR="006D51A5" w:rsidRDefault="006D51A5" w:rsidP="007E47D1">
            <w:pPr>
              <w:jc w:val="both"/>
            </w:pPr>
          </w:p>
          <w:p w14:paraId="00070C93" w14:textId="77777777" w:rsidR="006D51A5" w:rsidRDefault="006D51A5" w:rsidP="006D51A5">
            <w:pPr>
              <w:jc w:val="center"/>
            </w:pPr>
            <w:r>
              <w:t>*****</w:t>
            </w:r>
          </w:p>
          <w:p w14:paraId="42CEB808" w14:textId="77777777" w:rsidR="006D51A5" w:rsidRDefault="006D51A5" w:rsidP="006D51A5">
            <w:pPr>
              <w:jc w:val="center"/>
            </w:pPr>
          </w:p>
          <w:p w14:paraId="0FF360B2" w14:textId="77777777" w:rsidR="006D51A5" w:rsidRPr="00D1377F" w:rsidRDefault="006D51A5" w:rsidP="006D51A5">
            <w:pPr>
              <w:rPr>
                <w:i/>
                <w:iCs/>
                <w:color w:val="000000"/>
                <w:lang w:val="nl-NL"/>
              </w:rPr>
            </w:pPr>
            <w:r w:rsidRPr="00D1377F">
              <w:rPr>
                <w:i/>
                <w:iCs/>
                <w:color w:val="000000"/>
                <w:lang w:val="nl-NL"/>
              </w:rPr>
              <w:t>Zie uitleg in FR-versie</w:t>
            </w:r>
            <w:r>
              <w:rPr>
                <w:i/>
                <w:iCs/>
                <w:color w:val="000000"/>
                <w:lang w:val="nl-NL"/>
              </w:rPr>
              <w:t>.</w:t>
            </w:r>
          </w:p>
          <w:p w14:paraId="75FCBD75" w14:textId="0716C795" w:rsidR="006D51A5" w:rsidRPr="00C45F09" w:rsidRDefault="006D51A5" w:rsidP="006D51A5">
            <w:pPr>
              <w:jc w:val="center"/>
            </w:pPr>
          </w:p>
        </w:tc>
      </w:tr>
    </w:tbl>
    <w:p w14:paraId="5A8B6F08" w14:textId="68D13CB4" w:rsidR="00D5076D" w:rsidRDefault="00954636" w:rsidP="007E47D1">
      <w:pPr>
        <w:rPr>
          <w:sz w:val="24"/>
          <w:szCs w:val="24"/>
        </w:rPr>
      </w:pPr>
      <w:r>
        <w:rPr>
          <w:sz w:val="24"/>
          <w:szCs w:val="24"/>
        </w:rPr>
        <w:lastRenderedPageBreak/>
        <w:t xml:space="preserve"> </w:t>
      </w:r>
    </w:p>
    <w:p w14:paraId="214BAC9A" w14:textId="77777777" w:rsidR="00A71710" w:rsidRDefault="00A71710" w:rsidP="007E47D1">
      <w:pPr>
        <w:rPr>
          <w:sz w:val="24"/>
          <w:szCs w:val="24"/>
        </w:rPr>
      </w:pPr>
    </w:p>
    <w:p w14:paraId="0442D6C0" w14:textId="77777777" w:rsidR="006D51A5" w:rsidRDefault="006D51A5" w:rsidP="007E47D1">
      <w:pPr>
        <w:rPr>
          <w:sz w:val="24"/>
          <w:szCs w:val="24"/>
        </w:rPr>
      </w:pPr>
    </w:p>
    <w:p w14:paraId="7DBC64E8" w14:textId="77777777" w:rsidR="006D51A5" w:rsidRDefault="006D51A5" w:rsidP="007E47D1">
      <w:pPr>
        <w:rPr>
          <w:sz w:val="24"/>
          <w:szCs w:val="24"/>
        </w:rPr>
      </w:pPr>
    </w:p>
    <w:p w14:paraId="7F66C6BC" w14:textId="77777777" w:rsidR="006D51A5" w:rsidRDefault="006D51A5" w:rsidP="007E47D1">
      <w:pPr>
        <w:rPr>
          <w:sz w:val="24"/>
          <w:szCs w:val="24"/>
        </w:rPr>
      </w:pPr>
    </w:p>
    <w:p w14:paraId="389345A1" w14:textId="77777777" w:rsidR="006D51A5" w:rsidRDefault="006D51A5" w:rsidP="007E47D1">
      <w:pPr>
        <w:rPr>
          <w:sz w:val="24"/>
          <w:szCs w:val="24"/>
        </w:rPr>
      </w:pPr>
    </w:p>
    <w:p w14:paraId="12BB23C6" w14:textId="77777777" w:rsidR="006D51A5" w:rsidRDefault="006D51A5" w:rsidP="007E47D1">
      <w:pPr>
        <w:rPr>
          <w:sz w:val="24"/>
          <w:szCs w:val="24"/>
        </w:rPr>
      </w:pPr>
    </w:p>
    <w:p w14:paraId="3CD0D76E" w14:textId="77777777" w:rsidR="006D51A5" w:rsidRDefault="006D51A5" w:rsidP="007E47D1">
      <w:pPr>
        <w:rPr>
          <w:sz w:val="24"/>
          <w:szCs w:val="24"/>
        </w:rPr>
      </w:pPr>
    </w:p>
    <w:p w14:paraId="26AF5F73" w14:textId="77777777" w:rsidR="006D51A5" w:rsidRDefault="006D51A5" w:rsidP="007E47D1">
      <w:pPr>
        <w:rPr>
          <w:sz w:val="24"/>
          <w:szCs w:val="24"/>
        </w:rPr>
      </w:pPr>
    </w:p>
    <w:p w14:paraId="2286BF4B" w14:textId="77777777" w:rsidR="006D51A5" w:rsidRDefault="006D51A5" w:rsidP="007E47D1">
      <w:pPr>
        <w:rPr>
          <w:sz w:val="24"/>
          <w:szCs w:val="24"/>
        </w:rPr>
      </w:pPr>
    </w:p>
    <w:p w14:paraId="1A9137A1" w14:textId="77777777" w:rsidR="006D51A5" w:rsidRDefault="006D51A5" w:rsidP="007E47D1">
      <w:pPr>
        <w:rPr>
          <w:sz w:val="24"/>
          <w:szCs w:val="24"/>
        </w:rPr>
      </w:pPr>
    </w:p>
    <w:p w14:paraId="0A8EFF61" w14:textId="77777777" w:rsidR="006D51A5" w:rsidRDefault="006D51A5" w:rsidP="007E47D1">
      <w:pPr>
        <w:rPr>
          <w:sz w:val="24"/>
          <w:szCs w:val="24"/>
        </w:rPr>
      </w:pPr>
    </w:p>
    <w:p w14:paraId="1C7B6149" w14:textId="77777777" w:rsidR="006D51A5" w:rsidRDefault="006D51A5" w:rsidP="007E47D1">
      <w:pPr>
        <w:rPr>
          <w:sz w:val="24"/>
          <w:szCs w:val="24"/>
        </w:rPr>
      </w:pPr>
    </w:p>
    <w:p w14:paraId="480441F9" w14:textId="77777777" w:rsidR="006D51A5" w:rsidRDefault="006D51A5" w:rsidP="007E47D1">
      <w:pPr>
        <w:rPr>
          <w:sz w:val="24"/>
          <w:szCs w:val="24"/>
        </w:rPr>
      </w:pPr>
    </w:p>
    <w:p w14:paraId="1B4C3285" w14:textId="77777777" w:rsidR="006D51A5" w:rsidRDefault="006D51A5" w:rsidP="007E47D1">
      <w:pPr>
        <w:rPr>
          <w:sz w:val="24"/>
          <w:szCs w:val="24"/>
        </w:rPr>
      </w:pPr>
    </w:p>
    <w:p w14:paraId="4C6F537E" w14:textId="77777777" w:rsidR="006D51A5" w:rsidRDefault="006D51A5" w:rsidP="007E47D1">
      <w:pPr>
        <w:rPr>
          <w:sz w:val="24"/>
          <w:szCs w:val="24"/>
        </w:rPr>
      </w:pPr>
    </w:p>
    <w:p w14:paraId="4F6C6C8E" w14:textId="77777777" w:rsidR="006D51A5" w:rsidRDefault="006D51A5" w:rsidP="007E47D1">
      <w:pPr>
        <w:rPr>
          <w:sz w:val="24"/>
          <w:szCs w:val="24"/>
        </w:rPr>
      </w:pPr>
    </w:p>
    <w:p w14:paraId="04FDBC7D" w14:textId="77777777" w:rsidR="006D51A5" w:rsidRDefault="006D51A5" w:rsidP="007E47D1">
      <w:pPr>
        <w:rPr>
          <w:sz w:val="24"/>
          <w:szCs w:val="24"/>
        </w:rPr>
      </w:pPr>
    </w:p>
    <w:p w14:paraId="206025C1" w14:textId="77777777" w:rsidR="006D51A5" w:rsidRDefault="006D51A5" w:rsidP="007E47D1">
      <w:pPr>
        <w:rPr>
          <w:sz w:val="24"/>
          <w:szCs w:val="24"/>
        </w:rPr>
      </w:pPr>
    </w:p>
    <w:p w14:paraId="2C0B7B9A" w14:textId="77777777" w:rsidR="006D51A5" w:rsidRDefault="006D51A5" w:rsidP="007E47D1">
      <w:pPr>
        <w:rPr>
          <w:sz w:val="24"/>
          <w:szCs w:val="24"/>
        </w:rPr>
      </w:pPr>
    </w:p>
    <w:p w14:paraId="22255D32" w14:textId="77777777" w:rsidR="00A71710" w:rsidRDefault="00A71710" w:rsidP="007E47D1">
      <w:pPr>
        <w:rPr>
          <w:sz w:val="24"/>
          <w:szCs w:val="24"/>
        </w:rPr>
      </w:pPr>
    </w:p>
    <w:p w14:paraId="685B24E7" w14:textId="77777777" w:rsidR="00333EE1" w:rsidRDefault="00333EE1" w:rsidP="007E47D1">
      <w:pPr>
        <w:rPr>
          <w:sz w:val="24"/>
          <w:szCs w:val="24"/>
        </w:rPr>
      </w:pPr>
    </w:p>
    <w:p w14:paraId="689C1BCE" w14:textId="77777777" w:rsidR="000C3DC4" w:rsidRDefault="000C3DC4" w:rsidP="007E47D1">
      <w:pPr>
        <w:rPr>
          <w:sz w:val="24"/>
          <w:szCs w:val="24"/>
        </w:rPr>
      </w:pPr>
    </w:p>
    <w:p w14:paraId="222BBE7A" w14:textId="77777777" w:rsidR="00333EE1" w:rsidRPr="00D5076D" w:rsidRDefault="00333EE1" w:rsidP="007E47D1">
      <w:pPr>
        <w:rPr>
          <w:sz w:val="24"/>
          <w:szCs w:val="24"/>
        </w:rPr>
      </w:pPr>
    </w:p>
    <w:p w14:paraId="4AF90ED4" w14:textId="1E3BD396" w:rsidR="00DE3462" w:rsidRPr="00D5076D" w:rsidRDefault="009C1A36" w:rsidP="00333EE1">
      <w:pPr>
        <w:shd w:val="clear" w:color="auto" w:fill="FFC6D9" w:themeFill="accent4" w:themeFillTint="33"/>
        <w:jc w:val="center"/>
        <w:rPr>
          <w:sz w:val="24"/>
          <w:szCs w:val="24"/>
        </w:rPr>
      </w:pPr>
      <w:r w:rsidRPr="00333EE1">
        <w:rPr>
          <w:sz w:val="24"/>
          <w:szCs w:val="24"/>
        </w:rPr>
        <w:lastRenderedPageBreak/>
        <w:t>Mars</w:t>
      </w:r>
      <w:r w:rsidR="004275E5" w:rsidRPr="00333EE1">
        <w:rPr>
          <w:sz w:val="24"/>
          <w:szCs w:val="24"/>
        </w:rPr>
        <w:t xml:space="preserve"> 202</w:t>
      </w:r>
      <w:r w:rsidRPr="00333EE1">
        <w:rPr>
          <w:sz w:val="24"/>
          <w:szCs w:val="24"/>
        </w:rPr>
        <w:t>4</w:t>
      </w:r>
      <w:r w:rsidR="004275E5" w:rsidRPr="00333EE1">
        <w:rPr>
          <w:sz w:val="24"/>
          <w:szCs w:val="24"/>
        </w:rPr>
        <w:t xml:space="preserve"> – </w:t>
      </w:r>
      <w:proofErr w:type="spellStart"/>
      <w:r w:rsidRPr="00333EE1">
        <w:rPr>
          <w:sz w:val="24"/>
          <w:szCs w:val="24"/>
        </w:rPr>
        <w:t>Maart</w:t>
      </w:r>
      <w:proofErr w:type="spellEnd"/>
      <w:r w:rsidR="004275E5" w:rsidRPr="00333EE1">
        <w:rPr>
          <w:sz w:val="24"/>
          <w:szCs w:val="24"/>
        </w:rPr>
        <w:t xml:space="preserve"> 202</w:t>
      </w:r>
      <w:r w:rsidR="006D51A5" w:rsidRPr="00333EE1">
        <w:rPr>
          <w:sz w:val="24"/>
          <w:szCs w:val="24"/>
          <w:shd w:val="clear" w:color="auto" w:fill="FFC6D9" w:themeFill="accent4" w:themeFillTint="33"/>
        </w:rPr>
        <w:t>4</w:t>
      </w:r>
    </w:p>
    <w:tbl>
      <w:tblPr>
        <w:tblStyle w:val="Grilledutableau"/>
        <w:tblpPr w:leftFromText="141" w:rightFromText="141" w:vertAnchor="text" w:tblpY="1"/>
        <w:tblOverlap w:val="never"/>
        <w:tblW w:w="0" w:type="auto"/>
        <w:tblLook w:val="04A0" w:firstRow="1" w:lastRow="0" w:firstColumn="1" w:lastColumn="0" w:noHBand="0" w:noVBand="1"/>
      </w:tblPr>
      <w:tblGrid>
        <w:gridCol w:w="4334"/>
        <w:gridCol w:w="4728"/>
      </w:tblGrid>
      <w:tr w:rsidR="00DE3462" w:rsidRPr="00D5076D" w14:paraId="1603F8D1" w14:textId="77777777" w:rsidTr="00ED2536">
        <w:trPr>
          <w:trHeight w:val="851"/>
        </w:trPr>
        <w:tc>
          <w:tcPr>
            <w:tcW w:w="4334" w:type="dxa"/>
            <w:vAlign w:val="center"/>
          </w:tcPr>
          <w:p w14:paraId="2D840FFA" w14:textId="77777777" w:rsidR="00DE3462" w:rsidRPr="00D5076D" w:rsidRDefault="00DE3462" w:rsidP="00DE3462">
            <w:pPr>
              <w:jc w:val="center"/>
              <w:rPr>
                <w:sz w:val="24"/>
                <w:szCs w:val="24"/>
              </w:rPr>
            </w:pPr>
          </w:p>
          <w:p w14:paraId="1A11A643" w14:textId="3224169B" w:rsidR="00DE3462" w:rsidRPr="00D5076D" w:rsidRDefault="00DE3462" w:rsidP="00DE3462">
            <w:pPr>
              <w:jc w:val="center"/>
              <w:rPr>
                <w:sz w:val="24"/>
                <w:szCs w:val="24"/>
              </w:rPr>
            </w:pPr>
            <w:r w:rsidRPr="00D5076D">
              <w:rPr>
                <w:sz w:val="24"/>
                <w:szCs w:val="24"/>
              </w:rPr>
              <w:t>Version FR</w:t>
            </w:r>
          </w:p>
          <w:p w14:paraId="6F3C3249" w14:textId="0AFD0218" w:rsidR="00DE3462" w:rsidRPr="00D5076D" w:rsidRDefault="00DE3462" w:rsidP="00DE3462">
            <w:pPr>
              <w:jc w:val="center"/>
              <w:rPr>
                <w:sz w:val="24"/>
                <w:szCs w:val="24"/>
              </w:rPr>
            </w:pPr>
          </w:p>
        </w:tc>
        <w:tc>
          <w:tcPr>
            <w:tcW w:w="4728" w:type="dxa"/>
            <w:vAlign w:val="center"/>
          </w:tcPr>
          <w:p w14:paraId="73621D1E" w14:textId="3E65B13A" w:rsidR="00DE3462" w:rsidRPr="00D5076D" w:rsidRDefault="00DE3462" w:rsidP="00DE3462">
            <w:pPr>
              <w:jc w:val="center"/>
              <w:rPr>
                <w:sz w:val="24"/>
                <w:szCs w:val="24"/>
              </w:rPr>
            </w:pPr>
            <w:r w:rsidRPr="00D5076D">
              <w:rPr>
                <w:sz w:val="24"/>
                <w:szCs w:val="24"/>
              </w:rPr>
              <w:t>NL-</w:t>
            </w:r>
            <w:proofErr w:type="spellStart"/>
            <w:r w:rsidRPr="00D5076D">
              <w:rPr>
                <w:sz w:val="24"/>
                <w:szCs w:val="24"/>
              </w:rPr>
              <w:t>Versie</w:t>
            </w:r>
            <w:proofErr w:type="spellEnd"/>
          </w:p>
        </w:tc>
      </w:tr>
      <w:tr w:rsidR="00DE3462" w:rsidRPr="00D5076D" w14:paraId="012A48BF" w14:textId="77777777" w:rsidTr="00ED2536">
        <w:trPr>
          <w:trHeight w:val="851"/>
        </w:trPr>
        <w:tc>
          <w:tcPr>
            <w:tcW w:w="4334" w:type="dxa"/>
            <w:shd w:val="clear" w:color="auto" w:fill="00A4B7"/>
            <w:vAlign w:val="center"/>
          </w:tcPr>
          <w:p w14:paraId="69D01339" w14:textId="2D76D50A" w:rsidR="00DE3462" w:rsidRPr="00D5076D" w:rsidRDefault="009C1A36" w:rsidP="00DE3462">
            <w:pPr>
              <w:spacing w:after="60"/>
              <w:jc w:val="center"/>
              <w:rPr>
                <w:color w:val="FFFFFF" w:themeColor="background1"/>
              </w:rPr>
            </w:pPr>
            <w:r w:rsidRPr="00D5076D">
              <w:rPr>
                <w:color w:val="FFFFFF" w:themeColor="background1"/>
              </w:rPr>
              <w:t>Introduction</w:t>
            </w:r>
          </w:p>
        </w:tc>
        <w:tc>
          <w:tcPr>
            <w:tcW w:w="4728" w:type="dxa"/>
            <w:shd w:val="clear" w:color="auto" w:fill="00A4B7"/>
            <w:vAlign w:val="center"/>
          </w:tcPr>
          <w:p w14:paraId="6E7E5FB3" w14:textId="778177ED" w:rsidR="00DE3462" w:rsidRPr="00D5076D" w:rsidRDefault="009C1A36" w:rsidP="00DE3462">
            <w:pPr>
              <w:spacing w:after="60"/>
              <w:jc w:val="center"/>
              <w:rPr>
                <w:color w:val="FFFFFF" w:themeColor="background1"/>
              </w:rPr>
            </w:pPr>
            <w:proofErr w:type="spellStart"/>
            <w:r w:rsidRPr="00D5076D">
              <w:rPr>
                <w:color w:val="FFFFFF" w:themeColor="background1"/>
              </w:rPr>
              <w:t>Inleiding</w:t>
            </w:r>
            <w:proofErr w:type="spellEnd"/>
          </w:p>
        </w:tc>
      </w:tr>
      <w:tr w:rsidR="004D05E1" w:rsidRPr="00D5076D" w14:paraId="4F114D8D" w14:textId="77777777" w:rsidTr="00ED2536">
        <w:trPr>
          <w:trHeight w:val="851"/>
        </w:trPr>
        <w:tc>
          <w:tcPr>
            <w:tcW w:w="4334" w:type="dxa"/>
            <w:shd w:val="clear" w:color="auto" w:fill="auto"/>
            <w:vAlign w:val="center"/>
          </w:tcPr>
          <w:p w14:paraId="01677383" w14:textId="77777777" w:rsidR="004D05E1" w:rsidRPr="00D5076D" w:rsidRDefault="004D05E1" w:rsidP="004B48CF">
            <w:pPr>
              <w:spacing w:after="60"/>
              <w:jc w:val="both"/>
              <w:rPr>
                <w:b/>
                <w:bCs/>
              </w:rPr>
            </w:pPr>
            <w:r w:rsidRPr="00D5076D">
              <w:rPr>
                <w:b/>
                <w:bCs/>
              </w:rPr>
              <w:t>Nouveauté :</w:t>
            </w:r>
          </w:p>
          <w:p w14:paraId="4BDA653D" w14:textId="77777777" w:rsidR="004B48CF" w:rsidRPr="00D5076D" w:rsidRDefault="004B48CF" w:rsidP="004B48CF">
            <w:pPr>
              <w:spacing w:after="60"/>
              <w:jc w:val="both"/>
              <w:rPr>
                <w:b/>
                <w:bCs/>
                <w:u w:val="single"/>
              </w:rPr>
            </w:pPr>
          </w:p>
          <w:p w14:paraId="66E153EF" w14:textId="60C69595" w:rsidR="004B48CF" w:rsidRPr="00D5076D" w:rsidRDefault="004B48CF" w:rsidP="004B48CF">
            <w:pPr>
              <w:spacing w:after="60"/>
              <w:jc w:val="both"/>
            </w:pPr>
            <w:r w:rsidRPr="00D5076D">
              <w:rPr>
                <w:b/>
                <w:bCs/>
                <w:u w:val="single"/>
              </w:rPr>
              <w:t>« Code-couleur :</w:t>
            </w:r>
            <w:r w:rsidRPr="00D5076D">
              <w:t> </w:t>
            </w:r>
          </w:p>
          <w:p w14:paraId="6D5DE49E" w14:textId="77777777" w:rsidR="004B48CF" w:rsidRPr="00D5076D" w:rsidRDefault="004B48CF" w:rsidP="003B1750">
            <w:pPr>
              <w:numPr>
                <w:ilvl w:val="0"/>
                <w:numId w:val="28"/>
              </w:numPr>
              <w:spacing w:after="60"/>
              <w:jc w:val="both"/>
            </w:pPr>
            <w:r w:rsidRPr="00D5076D">
              <w:t xml:space="preserve">Les mentions en </w:t>
            </w:r>
            <w:r w:rsidRPr="00D5076D">
              <w:rPr>
                <w:color w:val="E5004D" w:themeColor="accent4"/>
              </w:rPr>
              <w:t>rose</w:t>
            </w:r>
            <w:r w:rsidRPr="00D5076D">
              <w:t xml:space="preserve"> ainsi que les encadrés “Aide-mémoire” sont des instructions qui doivent être supprimées dans le document final ; </w:t>
            </w:r>
          </w:p>
          <w:p w14:paraId="461877B6" w14:textId="77777777" w:rsidR="004B48CF" w:rsidRPr="00D5076D" w:rsidRDefault="004B48CF" w:rsidP="003B1750">
            <w:pPr>
              <w:numPr>
                <w:ilvl w:val="0"/>
                <w:numId w:val="28"/>
              </w:numPr>
              <w:spacing w:after="60"/>
              <w:jc w:val="both"/>
            </w:pPr>
            <w:r w:rsidRPr="00D5076D">
              <w:t xml:space="preserve">Les mentions en </w:t>
            </w:r>
            <w:r w:rsidRPr="00D5076D">
              <w:rPr>
                <w:color w:val="00A4B7" w:themeColor="accent1"/>
              </w:rPr>
              <w:t xml:space="preserve">bleu </w:t>
            </w:r>
            <w:r w:rsidRPr="00D5076D">
              <w:t>sont les instructions relatives au réemploi ; </w:t>
            </w:r>
          </w:p>
          <w:p w14:paraId="33B553C4" w14:textId="77777777" w:rsidR="004B48CF" w:rsidRPr="00D5076D" w:rsidRDefault="004B48CF" w:rsidP="003B1750">
            <w:pPr>
              <w:numPr>
                <w:ilvl w:val="0"/>
                <w:numId w:val="28"/>
              </w:numPr>
              <w:spacing w:after="60"/>
              <w:jc w:val="both"/>
            </w:pPr>
            <w:r w:rsidRPr="00D5076D">
              <w:t xml:space="preserve">Les mentions en </w:t>
            </w:r>
            <w:r w:rsidRPr="00D5076D">
              <w:rPr>
                <w:b/>
                <w:bCs/>
                <w:i/>
                <w:iCs/>
                <w:color w:val="7D9BBD" w:themeColor="accent3" w:themeTint="99"/>
              </w:rPr>
              <w:t xml:space="preserve">gris </w:t>
            </w:r>
            <w:proofErr w:type="gramStart"/>
            <w:r w:rsidRPr="00D5076D">
              <w:rPr>
                <w:b/>
                <w:bCs/>
                <w:i/>
                <w:iCs/>
                <w:color w:val="7D9BBD" w:themeColor="accent3" w:themeTint="99"/>
              </w:rPr>
              <w:t>[ ]</w:t>
            </w:r>
            <w:proofErr w:type="gramEnd"/>
            <w:r w:rsidRPr="00D5076D">
              <w:rPr>
                <w:color w:val="7D9BBD" w:themeColor="accent3" w:themeTint="99"/>
              </w:rPr>
              <w:t xml:space="preserve"> </w:t>
            </w:r>
            <w:r w:rsidRPr="00D5076D">
              <w:t xml:space="preserve">ou </w:t>
            </w:r>
            <w:r w:rsidRPr="00D5076D">
              <w:rPr>
                <w:b/>
                <w:bCs/>
                <w:i/>
                <w:iCs/>
                <w:color w:val="7D9BBD" w:themeColor="accent3" w:themeTint="99"/>
              </w:rPr>
              <w:t>XXX</w:t>
            </w:r>
            <w:r w:rsidRPr="00D5076D">
              <w:rPr>
                <w:b/>
                <w:bCs/>
              </w:rPr>
              <w:t xml:space="preserve"> </w:t>
            </w:r>
            <w:r w:rsidRPr="00D5076D">
              <w:t>impliquent de compléter le texte ; </w:t>
            </w:r>
          </w:p>
          <w:p w14:paraId="4E5B4717" w14:textId="77777777" w:rsidR="004B48CF" w:rsidRPr="00D5076D" w:rsidRDefault="004B48CF" w:rsidP="003B1750">
            <w:pPr>
              <w:numPr>
                <w:ilvl w:val="0"/>
                <w:numId w:val="28"/>
              </w:numPr>
              <w:spacing w:after="60"/>
              <w:jc w:val="both"/>
            </w:pPr>
            <w:r w:rsidRPr="00D5076D">
              <w:t xml:space="preserve">Les mentions précédées d’une </w:t>
            </w:r>
            <w:r w:rsidRPr="00D5076D">
              <w:rPr>
                <w:b/>
                <w:bCs/>
                <w:i/>
                <w:iCs/>
                <w:color w:val="E5004D" w:themeColor="accent4"/>
              </w:rPr>
              <w:t>(x)</w:t>
            </w:r>
            <w:r w:rsidRPr="00D5076D">
              <w:rPr>
                <w:color w:val="E5004D" w:themeColor="accent4"/>
              </w:rPr>
              <w:t xml:space="preserve"> </w:t>
            </w:r>
            <w:r w:rsidRPr="00D5076D">
              <w:t>rose peuvent être supprimées ou indiquent qu’un choix est à faire ; </w:t>
            </w:r>
          </w:p>
          <w:p w14:paraId="153CF5DF" w14:textId="4AD6D90C" w:rsidR="004D05E1" w:rsidRPr="00D5076D" w:rsidRDefault="004B48CF" w:rsidP="003B1750">
            <w:pPr>
              <w:numPr>
                <w:ilvl w:val="0"/>
                <w:numId w:val="28"/>
              </w:numPr>
              <w:spacing w:after="60"/>
              <w:jc w:val="both"/>
            </w:pPr>
            <w:r w:rsidRPr="00D5076D">
              <w:t xml:space="preserve">Les autres mentions en </w:t>
            </w:r>
            <w:r w:rsidRPr="00D5076D">
              <w:rPr>
                <w:b/>
                <w:bCs/>
              </w:rPr>
              <w:t>noir</w:t>
            </w:r>
            <w:r w:rsidRPr="00D5076D">
              <w:t xml:space="preserve"> doivent être respectées. Toute modification doit impérativement être signalée et motivée. »</w:t>
            </w:r>
          </w:p>
        </w:tc>
        <w:tc>
          <w:tcPr>
            <w:tcW w:w="4728" w:type="dxa"/>
            <w:shd w:val="clear" w:color="auto" w:fill="auto"/>
            <w:vAlign w:val="center"/>
          </w:tcPr>
          <w:p w14:paraId="67452918" w14:textId="77777777" w:rsidR="004D05E1" w:rsidRPr="00D5076D" w:rsidRDefault="001C1D4C" w:rsidP="001C1D4C">
            <w:pPr>
              <w:spacing w:after="60"/>
              <w:jc w:val="both"/>
              <w:rPr>
                <w:b/>
                <w:bCs/>
              </w:rPr>
            </w:pPr>
            <w:proofErr w:type="spellStart"/>
            <w:proofErr w:type="gramStart"/>
            <w:r w:rsidRPr="00D5076D">
              <w:rPr>
                <w:b/>
                <w:bCs/>
              </w:rPr>
              <w:t>Nieuw</w:t>
            </w:r>
            <w:proofErr w:type="spellEnd"/>
            <w:r w:rsidRPr="00D5076D">
              <w:rPr>
                <w:b/>
                <w:bCs/>
              </w:rPr>
              <w:t>:</w:t>
            </w:r>
            <w:proofErr w:type="gramEnd"/>
          </w:p>
          <w:p w14:paraId="2142C4F4" w14:textId="77777777" w:rsidR="001C1D4C" w:rsidRPr="00D5076D" w:rsidRDefault="001C1D4C" w:rsidP="001C1D4C">
            <w:pPr>
              <w:spacing w:after="60"/>
              <w:jc w:val="both"/>
            </w:pPr>
          </w:p>
          <w:p w14:paraId="2B375611" w14:textId="4861C940" w:rsidR="001C1D4C" w:rsidRPr="00D5076D" w:rsidRDefault="001C1D4C" w:rsidP="001C1D4C">
            <w:pPr>
              <w:spacing w:after="60"/>
              <w:jc w:val="both"/>
            </w:pPr>
            <w:r w:rsidRPr="00D5076D">
              <w:rPr>
                <w:b/>
                <w:bCs/>
                <w:u w:val="single"/>
              </w:rPr>
              <w:t>“</w:t>
            </w:r>
            <w:proofErr w:type="spellStart"/>
            <w:proofErr w:type="gramStart"/>
            <w:r w:rsidRPr="00D5076D">
              <w:rPr>
                <w:b/>
                <w:bCs/>
                <w:u w:val="single"/>
              </w:rPr>
              <w:t>Kleurencode</w:t>
            </w:r>
            <w:proofErr w:type="spellEnd"/>
            <w:r w:rsidRPr="00D5076D">
              <w:rPr>
                <w:b/>
                <w:bCs/>
                <w:u w:val="single"/>
              </w:rPr>
              <w:t>:</w:t>
            </w:r>
            <w:proofErr w:type="gramEnd"/>
            <w:r w:rsidRPr="00D5076D">
              <w:t> </w:t>
            </w:r>
          </w:p>
          <w:p w14:paraId="04ED95EF" w14:textId="77777777" w:rsidR="001C1D4C" w:rsidRPr="00D5076D" w:rsidRDefault="001C1D4C" w:rsidP="003B1750">
            <w:pPr>
              <w:numPr>
                <w:ilvl w:val="0"/>
                <w:numId w:val="29"/>
              </w:numPr>
              <w:spacing w:after="60"/>
              <w:jc w:val="both"/>
            </w:pPr>
            <w:r w:rsidRPr="00D5076D">
              <w:t xml:space="preserve">De </w:t>
            </w:r>
            <w:proofErr w:type="spellStart"/>
            <w:r w:rsidRPr="00D5076D">
              <w:t>vermeldingen</w:t>
            </w:r>
            <w:proofErr w:type="spellEnd"/>
            <w:r w:rsidRPr="00D5076D">
              <w:t xml:space="preserve"> in </w:t>
            </w:r>
            <w:proofErr w:type="spellStart"/>
            <w:r w:rsidRPr="00D5076D">
              <w:rPr>
                <w:color w:val="E5004D" w:themeColor="accent4"/>
              </w:rPr>
              <w:t>roze</w:t>
            </w:r>
            <w:proofErr w:type="spellEnd"/>
            <w:r w:rsidRPr="00D5076D">
              <w:rPr>
                <w:color w:val="E5004D" w:themeColor="accent4"/>
              </w:rPr>
              <w:t xml:space="preserve"> </w:t>
            </w:r>
            <w:r w:rsidRPr="00D5076D">
              <w:t xml:space="preserve">en de </w:t>
            </w:r>
            <w:proofErr w:type="spellStart"/>
            <w:r w:rsidRPr="00D5076D">
              <w:t>kadertjes</w:t>
            </w:r>
            <w:proofErr w:type="spellEnd"/>
            <w:r w:rsidRPr="00D5076D">
              <w:t xml:space="preserve"> “</w:t>
            </w:r>
            <w:proofErr w:type="spellStart"/>
            <w:r w:rsidRPr="00D5076D">
              <w:t>Geheugensteun</w:t>
            </w:r>
            <w:proofErr w:type="spellEnd"/>
            <w:r w:rsidRPr="00D5076D">
              <w:t xml:space="preserve"> ” </w:t>
            </w:r>
            <w:proofErr w:type="spellStart"/>
            <w:r w:rsidRPr="00D5076D">
              <w:t>zijn</w:t>
            </w:r>
            <w:proofErr w:type="spellEnd"/>
            <w:r w:rsidRPr="00D5076D">
              <w:t xml:space="preserve"> </w:t>
            </w:r>
            <w:proofErr w:type="spellStart"/>
            <w:r w:rsidRPr="00D5076D">
              <w:t>richtlijnen</w:t>
            </w:r>
            <w:proofErr w:type="spellEnd"/>
            <w:r w:rsidRPr="00D5076D">
              <w:t xml:space="preserve"> die in het </w:t>
            </w:r>
            <w:proofErr w:type="spellStart"/>
            <w:r w:rsidRPr="00D5076D">
              <w:t>einddocument</w:t>
            </w:r>
            <w:proofErr w:type="spellEnd"/>
            <w:r w:rsidRPr="00D5076D">
              <w:t xml:space="preserve"> </w:t>
            </w:r>
            <w:proofErr w:type="spellStart"/>
            <w:r w:rsidRPr="00D5076D">
              <w:t>geschrapt</w:t>
            </w:r>
            <w:proofErr w:type="spellEnd"/>
            <w:r w:rsidRPr="00D5076D">
              <w:t xml:space="preserve"> </w:t>
            </w:r>
            <w:proofErr w:type="spellStart"/>
            <w:r w:rsidRPr="00D5076D">
              <w:t>moeten</w:t>
            </w:r>
            <w:proofErr w:type="spellEnd"/>
            <w:r w:rsidRPr="00D5076D">
              <w:t xml:space="preserve"> </w:t>
            </w:r>
            <w:proofErr w:type="spellStart"/>
            <w:proofErr w:type="gramStart"/>
            <w:r w:rsidRPr="00D5076D">
              <w:t>worden</w:t>
            </w:r>
            <w:proofErr w:type="spellEnd"/>
            <w:r w:rsidRPr="00D5076D">
              <w:t>;</w:t>
            </w:r>
            <w:proofErr w:type="gramEnd"/>
            <w:r w:rsidRPr="00D5076D">
              <w:t> </w:t>
            </w:r>
          </w:p>
          <w:p w14:paraId="299D9771" w14:textId="77777777" w:rsidR="001C1D4C" w:rsidRPr="00D5076D" w:rsidRDefault="001C1D4C" w:rsidP="003B1750">
            <w:pPr>
              <w:numPr>
                <w:ilvl w:val="0"/>
                <w:numId w:val="29"/>
              </w:numPr>
              <w:spacing w:after="60"/>
              <w:jc w:val="both"/>
            </w:pPr>
            <w:r w:rsidRPr="00D5076D">
              <w:t xml:space="preserve">De </w:t>
            </w:r>
            <w:proofErr w:type="spellStart"/>
            <w:r w:rsidRPr="00D5076D">
              <w:t>vermeldingen</w:t>
            </w:r>
            <w:proofErr w:type="spellEnd"/>
            <w:r w:rsidRPr="00D5076D">
              <w:t xml:space="preserve"> in </w:t>
            </w:r>
            <w:proofErr w:type="spellStart"/>
            <w:r w:rsidRPr="00D5076D">
              <w:rPr>
                <w:color w:val="00A4B7" w:themeColor="accent1"/>
              </w:rPr>
              <w:t>blauw</w:t>
            </w:r>
            <w:proofErr w:type="spellEnd"/>
            <w:r w:rsidRPr="00D5076D">
              <w:t xml:space="preserve"> </w:t>
            </w:r>
            <w:proofErr w:type="spellStart"/>
            <w:r w:rsidRPr="00D5076D">
              <w:t>zijn</w:t>
            </w:r>
            <w:proofErr w:type="spellEnd"/>
            <w:r w:rsidRPr="00D5076D">
              <w:t xml:space="preserve"> de </w:t>
            </w:r>
            <w:proofErr w:type="spellStart"/>
            <w:r w:rsidRPr="00D5076D">
              <w:t>richtlijnen</w:t>
            </w:r>
            <w:proofErr w:type="spellEnd"/>
            <w:r w:rsidRPr="00D5076D">
              <w:t xml:space="preserve"> </w:t>
            </w:r>
            <w:proofErr w:type="spellStart"/>
            <w:r w:rsidRPr="00D5076D">
              <w:t>inzake</w:t>
            </w:r>
            <w:proofErr w:type="spellEnd"/>
            <w:r w:rsidRPr="00D5076D">
              <w:t xml:space="preserve"> </w:t>
            </w:r>
            <w:proofErr w:type="spellStart"/>
            <w:proofErr w:type="gramStart"/>
            <w:r w:rsidRPr="00D5076D">
              <w:t>hergebruik</w:t>
            </w:r>
            <w:proofErr w:type="spellEnd"/>
            <w:r w:rsidRPr="00D5076D">
              <w:t>;</w:t>
            </w:r>
            <w:proofErr w:type="gramEnd"/>
            <w:r w:rsidRPr="00D5076D">
              <w:t> </w:t>
            </w:r>
          </w:p>
          <w:p w14:paraId="1DC78492" w14:textId="77777777" w:rsidR="001C1D4C" w:rsidRPr="00D5076D" w:rsidRDefault="001C1D4C" w:rsidP="003B1750">
            <w:pPr>
              <w:numPr>
                <w:ilvl w:val="0"/>
                <w:numId w:val="29"/>
              </w:numPr>
              <w:spacing w:after="60"/>
              <w:jc w:val="both"/>
            </w:pPr>
            <w:r w:rsidRPr="00D5076D">
              <w:t xml:space="preserve">De </w:t>
            </w:r>
            <w:proofErr w:type="spellStart"/>
            <w:r w:rsidRPr="00D5076D">
              <w:t>vermeldingen</w:t>
            </w:r>
            <w:proofErr w:type="spellEnd"/>
            <w:r w:rsidRPr="00D5076D">
              <w:t xml:space="preserve"> in </w:t>
            </w:r>
            <w:proofErr w:type="spellStart"/>
            <w:r w:rsidRPr="00D5076D">
              <w:rPr>
                <w:b/>
                <w:bCs/>
                <w:i/>
                <w:iCs/>
                <w:color w:val="7D9BBD" w:themeColor="accent3" w:themeTint="99"/>
              </w:rPr>
              <w:t>grijs</w:t>
            </w:r>
            <w:proofErr w:type="spellEnd"/>
            <w:r w:rsidRPr="00D5076D">
              <w:rPr>
                <w:b/>
                <w:bCs/>
                <w:i/>
                <w:iCs/>
                <w:color w:val="7D9BBD" w:themeColor="accent3" w:themeTint="99"/>
              </w:rPr>
              <w:t xml:space="preserve"> </w:t>
            </w:r>
            <w:proofErr w:type="gramStart"/>
            <w:r w:rsidRPr="00D5076D">
              <w:rPr>
                <w:b/>
                <w:bCs/>
                <w:i/>
                <w:iCs/>
                <w:color w:val="7D9BBD" w:themeColor="accent3" w:themeTint="99"/>
              </w:rPr>
              <w:t>[ ]</w:t>
            </w:r>
            <w:proofErr w:type="gramEnd"/>
            <w:r w:rsidRPr="00D5076D">
              <w:rPr>
                <w:color w:val="7D9BBD" w:themeColor="accent3" w:themeTint="99"/>
              </w:rPr>
              <w:t xml:space="preserve"> </w:t>
            </w:r>
            <w:r w:rsidRPr="00D5076D">
              <w:t xml:space="preserve">of </w:t>
            </w:r>
            <w:r w:rsidRPr="00D5076D">
              <w:rPr>
                <w:b/>
                <w:bCs/>
                <w:i/>
                <w:iCs/>
                <w:color w:val="7D9BBD" w:themeColor="accent3" w:themeTint="99"/>
              </w:rPr>
              <w:t>XXX</w:t>
            </w:r>
            <w:r w:rsidRPr="00D5076D">
              <w:rPr>
                <w:b/>
                <w:bCs/>
              </w:rPr>
              <w:t xml:space="preserve"> </w:t>
            </w:r>
            <w:proofErr w:type="spellStart"/>
            <w:r w:rsidRPr="00D5076D">
              <w:t>betekenen</w:t>
            </w:r>
            <w:proofErr w:type="spellEnd"/>
            <w:r w:rsidRPr="00D5076D">
              <w:t xml:space="preserve"> </w:t>
            </w:r>
            <w:proofErr w:type="spellStart"/>
            <w:r w:rsidRPr="00D5076D">
              <w:t>dat</w:t>
            </w:r>
            <w:proofErr w:type="spellEnd"/>
            <w:r w:rsidRPr="00D5076D">
              <w:t xml:space="preserve"> de </w:t>
            </w:r>
            <w:proofErr w:type="spellStart"/>
            <w:r w:rsidRPr="00D5076D">
              <w:t>tekst</w:t>
            </w:r>
            <w:proofErr w:type="spellEnd"/>
            <w:r w:rsidRPr="00D5076D">
              <w:t xml:space="preserve"> </w:t>
            </w:r>
            <w:proofErr w:type="spellStart"/>
            <w:r w:rsidRPr="00D5076D">
              <w:t>aangevuld</w:t>
            </w:r>
            <w:proofErr w:type="spellEnd"/>
            <w:r w:rsidRPr="00D5076D">
              <w:t xml:space="preserve"> </w:t>
            </w:r>
            <w:proofErr w:type="spellStart"/>
            <w:r w:rsidRPr="00D5076D">
              <w:t>moet</w:t>
            </w:r>
            <w:proofErr w:type="spellEnd"/>
            <w:r w:rsidRPr="00D5076D">
              <w:t xml:space="preserve"> </w:t>
            </w:r>
            <w:proofErr w:type="spellStart"/>
            <w:r w:rsidRPr="00D5076D">
              <w:t>worden</w:t>
            </w:r>
            <w:proofErr w:type="spellEnd"/>
            <w:r w:rsidRPr="00D5076D">
              <w:t>; </w:t>
            </w:r>
          </w:p>
          <w:p w14:paraId="0A35A990" w14:textId="77777777" w:rsidR="001C1D4C" w:rsidRPr="00D5076D" w:rsidRDefault="001C1D4C" w:rsidP="003B1750">
            <w:pPr>
              <w:numPr>
                <w:ilvl w:val="0"/>
                <w:numId w:val="29"/>
              </w:numPr>
              <w:spacing w:after="60"/>
              <w:jc w:val="both"/>
            </w:pPr>
            <w:r w:rsidRPr="00D5076D">
              <w:t xml:space="preserve">De </w:t>
            </w:r>
            <w:proofErr w:type="spellStart"/>
            <w:r w:rsidRPr="00D5076D">
              <w:t>vermeldingen</w:t>
            </w:r>
            <w:proofErr w:type="spellEnd"/>
            <w:r w:rsidRPr="00D5076D">
              <w:t xml:space="preserve"> </w:t>
            </w:r>
            <w:proofErr w:type="spellStart"/>
            <w:r w:rsidRPr="00D5076D">
              <w:t>voorafgegaan</w:t>
            </w:r>
            <w:proofErr w:type="spellEnd"/>
            <w:r w:rsidRPr="00D5076D">
              <w:t xml:space="preserve"> </w:t>
            </w:r>
            <w:proofErr w:type="spellStart"/>
            <w:r w:rsidRPr="00D5076D">
              <w:t>door</w:t>
            </w:r>
            <w:proofErr w:type="spellEnd"/>
            <w:r w:rsidRPr="00D5076D">
              <w:t xml:space="preserve"> </w:t>
            </w:r>
            <w:proofErr w:type="spellStart"/>
            <w:r w:rsidRPr="00D5076D">
              <w:t>een</w:t>
            </w:r>
            <w:proofErr w:type="spellEnd"/>
            <w:r w:rsidRPr="00D5076D">
              <w:t xml:space="preserve"> </w:t>
            </w:r>
            <w:proofErr w:type="spellStart"/>
            <w:r w:rsidRPr="00D5076D">
              <w:t>roze</w:t>
            </w:r>
            <w:proofErr w:type="spellEnd"/>
            <w:r w:rsidRPr="00D5076D">
              <w:t xml:space="preserve"> </w:t>
            </w:r>
            <w:r w:rsidRPr="00D5076D">
              <w:rPr>
                <w:b/>
                <w:bCs/>
                <w:i/>
                <w:iCs/>
                <w:color w:val="E5004D" w:themeColor="accent4"/>
              </w:rPr>
              <w:t>(x)</w:t>
            </w:r>
            <w:r w:rsidRPr="00D5076D">
              <w:rPr>
                <w:color w:val="E5004D" w:themeColor="accent4"/>
              </w:rPr>
              <w:t xml:space="preserve"> </w:t>
            </w:r>
            <w:proofErr w:type="spellStart"/>
            <w:r w:rsidRPr="00D5076D">
              <w:t>mogen</w:t>
            </w:r>
            <w:proofErr w:type="spellEnd"/>
            <w:r w:rsidRPr="00D5076D">
              <w:t xml:space="preserve"> </w:t>
            </w:r>
            <w:proofErr w:type="spellStart"/>
            <w:r w:rsidRPr="00D5076D">
              <w:t>geschrapt</w:t>
            </w:r>
            <w:proofErr w:type="spellEnd"/>
            <w:r w:rsidRPr="00D5076D">
              <w:t xml:space="preserve"> </w:t>
            </w:r>
            <w:proofErr w:type="spellStart"/>
            <w:r w:rsidRPr="00D5076D">
              <w:t>worden</w:t>
            </w:r>
            <w:proofErr w:type="spellEnd"/>
            <w:r w:rsidRPr="00D5076D">
              <w:t xml:space="preserve"> of </w:t>
            </w:r>
            <w:proofErr w:type="spellStart"/>
            <w:r w:rsidRPr="00D5076D">
              <w:t>geven</w:t>
            </w:r>
            <w:proofErr w:type="spellEnd"/>
            <w:r w:rsidRPr="00D5076D">
              <w:t xml:space="preserve"> </w:t>
            </w:r>
            <w:proofErr w:type="spellStart"/>
            <w:r w:rsidRPr="00D5076D">
              <w:t>aan</w:t>
            </w:r>
            <w:proofErr w:type="spellEnd"/>
            <w:r w:rsidRPr="00D5076D">
              <w:t xml:space="preserve"> </w:t>
            </w:r>
            <w:proofErr w:type="spellStart"/>
            <w:r w:rsidRPr="00D5076D">
              <w:t>dat</w:t>
            </w:r>
            <w:proofErr w:type="spellEnd"/>
            <w:r w:rsidRPr="00D5076D">
              <w:t xml:space="preserve"> er </w:t>
            </w:r>
            <w:proofErr w:type="spellStart"/>
            <w:r w:rsidRPr="00D5076D">
              <w:t>een</w:t>
            </w:r>
            <w:proofErr w:type="spellEnd"/>
            <w:r w:rsidRPr="00D5076D">
              <w:t xml:space="preserve"> </w:t>
            </w:r>
            <w:proofErr w:type="spellStart"/>
            <w:r w:rsidRPr="00D5076D">
              <w:t>keuze</w:t>
            </w:r>
            <w:proofErr w:type="spellEnd"/>
            <w:r w:rsidRPr="00D5076D">
              <w:t xml:space="preserve"> </w:t>
            </w:r>
            <w:proofErr w:type="spellStart"/>
            <w:r w:rsidRPr="00D5076D">
              <w:t>moet</w:t>
            </w:r>
            <w:proofErr w:type="spellEnd"/>
            <w:r w:rsidRPr="00D5076D">
              <w:t xml:space="preserve"> </w:t>
            </w:r>
            <w:proofErr w:type="spellStart"/>
            <w:r w:rsidRPr="00D5076D">
              <w:t>worden</w:t>
            </w:r>
            <w:proofErr w:type="spellEnd"/>
            <w:r w:rsidRPr="00D5076D">
              <w:t xml:space="preserve"> </w:t>
            </w:r>
            <w:proofErr w:type="spellStart"/>
            <w:proofErr w:type="gramStart"/>
            <w:r w:rsidRPr="00D5076D">
              <w:t>gemaakt</w:t>
            </w:r>
            <w:proofErr w:type="spellEnd"/>
            <w:r w:rsidRPr="00D5076D">
              <w:t>;</w:t>
            </w:r>
            <w:proofErr w:type="gramEnd"/>
            <w:r w:rsidRPr="00D5076D">
              <w:t> </w:t>
            </w:r>
          </w:p>
          <w:p w14:paraId="7D99E3FB" w14:textId="3BDBB755" w:rsidR="001C1D4C" w:rsidRPr="00D5076D" w:rsidRDefault="001C1D4C" w:rsidP="003B1750">
            <w:pPr>
              <w:numPr>
                <w:ilvl w:val="0"/>
                <w:numId w:val="29"/>
              </w:numPr>
              <w:spacing w:after="60"/>
              <w:jc w:val="both"/>
            </w:pPr>
            <w:r w:rsidRPr="00D5076D">
              <w:t xml:space="preserve">De </w:t>
            </w:r>
            <w:proofErr w:type="spellStart"/>
            <w:r w:rsidRPr="00D5076D">
              <w:t>andere</w:t>
            </w:r>
            <w:proofErr w:type="spellEnd"/>
            <w:r w:rsidRPr="00D5076D">
              <w:t xml:space="preserve"> </w:t>
            </w:r>
            <w:proofErr w:type="spellStart"/>
            <w:r w:rsidRPr="00D5076D">
              <w:t>vermeldingen</w:t>
            </w:r>
            <w:proofErr w:type="spellEnd"/>
            <w:r w:rsidRPr="00D5076D">
              <w:t xml:space="preserve"> in </w:t>
            </w:r>
            <w:proofErr w:type="spellStart"/>
            <w:r w:rsidRPr="00D5076D">
              <w:rPr>
                <w:b/>
                <w:bCs/>
              </w:rPr>
              <w:t>zwart</w:t>
            </w:r>
            <w:proofErr w:type="spellEnd"/>
            <w:r w:rsidRPr="00D5076D">
              <w:t xml:space="preserve"> </w:t>
            </w:r>
            <w:proofErr w:type="spellStart"/>
            <w:r w:rsidRPr="00D5076D">
              <w:t>moeten</w:t>
            </w:r>
            <w:proofErr w:type="spellEnd"/>
            <w:r w:rsidRPr="00D5076D">
              <w:t xml:space="preserve"> </w:t>
            </w:r>
            <w:proofErr w:type="spellStart"/>
            <w:r w:rsidRPr="00D5076D">
              <w:t>nageleefd</w:t>
            </w:r>
            <w:proofErr w:type="spellEnd"/>
            <w:r w:rsidRPr="00D5076D">
              <w:t xml:space="preserve"> </w:t>
            </w:r>
            <w:proofErr w:type="spellStart"/>
            <w:r w:rsidRPr="00D5076D">
              <w:t>worden</w:t>
            </w:r>
            <w:proofErr w:type="spellEnd"/>
            <w:r w:rsidRPr="00D5076D">
              <w:t xml:space="preserve">. </w:t>
            </w:r>
            <w:proofErr w:type="spellStart"/>
            <w:r w:rsidRPr="00D5076D">
              <w:t>Wijzigingen</w:t>
            </w:r>
            <w:proofErr w:type="spellEnd"/>
            <w:r w:rsidRPr="00D5076D">
              <w:t xml:space="preserve"> </w:t>
            </w:r>
            <w:proofErr w:type="spellStart"/>
            <w:r w:rsidRPr="00D5076D">
              <w:t>moeten</w:t>
            </w:r>
            <w:proofErr w:type="spellEnd"/>
            <w:r w:rsidRPr="00D5076D">
              <w:t xml:space="preserve"> </w:t>
            </w:r>
            <w:proofErr w:type="spellStart"/>
            <w:r w:rsidRPr="00D5076D">
              <w:t>aangegeven</w:t>
            </w:r>
            <w:proofErr w:type="spellEnd"/>
            <w:r w:rsidRPr="00D5076D">
              <w:t xml:space="preserve"> en met </w:t>
            </w:r>
            <w:proofErr w:type="spellStart"/>
            <w:r w:rsidRPr="00D5076D">
              <w:t>redenen</w:t>
            </w:r>
            <w:proofErr w:type="spellEnd"/>
            <w:r w:rsidRPr="00D5076D">
              <w:t xml:space="preserve"> </w:t>
            </w:r>
            <w:proofErr w:type="spellStart"/>
            <w:r w:rsidRPr="00D5076D">
              <w:t>omkleed</w:t>
            </w:r>
            <w:proofErr w:type="spellEnd"/>
            <w:r w:rsidRPr="00D5076D">
              <w:t xml:space="preserve"> </w:t>
            </w:r>
            <w:proofErr w:type="spellStart"/>
            <w:r w:rsidRPr="00D5076D">
              <w:t>worden</w:t>
            </w:r>
            <w:proofErr w:type="spellEnd"/>
            <w:r w:rsidRPr="00D5076D">
              <w:t>.” </w:t>
            </w:r>
          </w:p>
          <w:p w14:paraId="1487EA8C" w14:textId="77777777" w:rsidR="001C1D4C" w:rsidRPr="00D5076D" w:rsidRDefault="001C1D4C" w:rsidP="001C1D4C">
            <w:pPr>
              <w:spacing w:after="60"/>
              <w:jc w:val="both"/>
            </w:pPr>
          </w:p>
          <w:p w14:paraId="5EB1337E" w14:textId="54C19170" w:rsidR="001C1D4C" w:rsidRPr="00D5076D" w:rsidRDefault="001C1D4C" w:rsidP="001C1D4C">
            <w:pPr>
              <w:spacing w:after="60"/>
              <w:jc w:val="both"/>
            </w:pPr>
          </w:p>
        </w:tc>
      </w:tr>
      <w:tr w:rsidR="00DE3462" w:rsidRPr="00D5076D" w14:paraId="6CCADDAE" w14:textId="77777777" w:rsidTr="00ED2536">
        <w:trPr>
          <w:trHeight w:val="851"/>
        </w:trPr>
        <w:tc>
          <w:tcPr>
            <w:tcW w:w="4334" w:type="dxa"/>
            <w:vAlign w:val="center"/>
          </w:tcPr>
          <w:p w14:paraId="2837264D" w14:textId="77777777" w:rsidR="00A62258" w:rsidRPr="00D5076D" w:rsidRDefault="007B7F23" w:rsidP="00A62258">
            <w:pPr>
              <w:spacing w:after="60"/>
              <w:jc w:val="both"/>
              <w:rPr>
                <w:rFonts w:eastAsia="Times New Roman" w:cs="Arial"/>
                <w:b/>
                <w:bCs/>
                <w:lang w:eastAsia="fr-FR"/>
              </w:rPr>
            </w:pPr>
            <w:r w:rsidRPr="00D5076D">
              <w:rPr>
                <w:rFonts w:eastAsia="Times New Roman" w:cs="Arial"/>
                <w:b/>
                <w:bCs/>
                <w:lang w:eastAsia="fr-FR"/>
              </w:rPr>
              <w:t>Nouveauté</w:t>
            </w:r>
            <w:r w:rsidR="00A62258" w:rsidRPr="00D5076D">
              <w:rPr>
                <w:rFonts w:eastAsia="Times New Roman" w:cs="Arial"/>
                <w:b/>
                <w:bCs/>
                <w:lang w:eastAsia="fr-FR"/>
              </w:rPr>
              <w:t> :</w:t>
            </w:r>
          </w:p>
          <w:p w14:paraId="30A588D4" w14:textId="77777777" w:rsidR="00A62258" w:rsidRPr="00D5076D" w:rsidRDefault="00A62258" w:rsidP="00A62258">
            <w:pPr>
              <w:spacing w:after="60"/>
              <w:jc w:val="both"/>
              <w:rPr>
                <w:rFonts w:eastAsia="Times New Roman" w:cs="Arial"/>
                <w:lang w:eastAsia="fr-FR"/>
              </w:rPr>
            </w:pPr>
          </w:p>
          <w:p w14:paraId="1F6EE839" w14:textId="6B5FE605" w:rsidR="009C1A36" w:rsidRPr="00D5076D" w:rsidRDefault="009C1A36" w:rsidP="009C1A36">
            <w:pPr>
              <w:spacing w:after="60"/>
              <w:jc w:val="both"/>
              <w:rPr>
                <w:color w:val="E5004D" w:themeColor="accent4"/>
              </w:rPr>
            </w:pPr>
            <w:r w:rsidRPr="00D5076D">
              <w:rPr>
                <w:i/>
                <w:iCs/>
                <w:u w:val="single"/>
              </w:rPr>
              <w:t>« </w:t>
            </w:r>
            <w:r w:rsidRPr="00D5076D">
              <w:rPr>
                <w:i/>
                <w:iCs/>
                <w:color w:val="E5004D" w:themeColor="accent4"/>
                <w:u w:val="single"/>
              </w:rPr>
              <w:t>Aide-mémoire</w:t>
            </w:r>
            <w:r w:rsidRPr="00D5076D">
              <w:rPr>
                <w:color w:val="E5004D" w:themeColor="accent4"/>
              </w:rPr>
              <w:t> </w:t>
            </w:r>
          </w:p>
          <w:p w14:paraId="7CCF8342" w14:textId="77777777" w:rsidR="009C1A36" w:rsidRPr="00D5076D" w:rsidRDefault="009C1A36" w:rsidP="009C1A36">
            <w:pPr>
              <w:spacing w:after="60"/>
              <w:jc w:val="both"/>
              <w:rPr>
                <w:color w:val="E5004D" w:themeColor="accent4"/>
              </w:rPr>
            </w:pPr>
            <w:r w:rsidRPr="00D5076D">
              <w:rPr>
                <w:color w:val="E5004D" w:themeColor="accent4"/>
              </w:rPr>
              <w:t> </w:t>
            </w:r>
          </w:p>
          <w:p w14:paraId="3FEB6FCA" w14:textId="77777777" w:rsidR="009C1A36" w:rsidRPr="00D5076D" w:rsidRDefault="009C1A36" w:rsidP="009C1A36">
            <w:pPr>
              <w:spacing w:after="60"/>
              <w:jc w:val="both"/>
              <w:rPr>
                <w:color w:val="E5004D" w:themeColor="accent4"/>
              </w:rPr>
            </w:pPr>
            <w:r w:rsidRPr="00D5076D">
              <w:rPr>
                <w:i/>
                <w:iCs/>
                <w:color w:val="E5004D" w:themeColor="accent4"/>
              </w:rPr>
              <w:t xml:space="preserve">Veuillez insérer les éventuelles dispositions spécifiques à votre marché dans les clauses administratives. Dans le cas où celles-ci complètent des clauses déjà existantes, </w:t>
            </w:r>
            <w:proofErr w:type="spellStart"/>
            <w:r w:rsidRPr="00D5076D">
              <w:rPr>
                <w:i/>
                <w:iCs/>
                <w:color w:val="E5004D" w:themeColor="accent4"/>
              </w:rPr>
              <w:t>veuillez vous</w:t>
            </w:r>
            <w:proofErr w:type="spellEnd"/>
            <w:r w:rsidRPr="00D5076D">
              <w:rPr>
                <w:i/>
                <w:iCs/>
                <w:color w:val="E5004D" w:themeColor="accent4"/>
              </w:rPr>
              <w:t xml:space="preserve"> référer à l’article en question. </w:t>
            </w:r>
            <w:r w:rsidRPr="00D5076D">
              <w:rPr>
                <w:i/>
                <w:iCs/>
                <w:color w:val="E5004D" w:themeColor="accent4"/>
                <w:u w:val="single"/>
              </w:rPr>
              <w:t>Merci de bien vouloir mettre ces ajouts en évidence de manière à les identifier aisément.</w:t>
            </w:r>
            <w:r w:rsidRPr="00D5076D">
              <w:rPr>
                <w:color w:val="E5004D" w:themeColor="accent4"/>
              </w:rPr>
              <w:t> </w:t>
            </w:r>
          </w:p>
          <w:p w14:paraId="462C791D" w14:textId="5D0A58B3" w:rsidR="009C1A36" w:rsidRPr="00D5076D" w:rsidRDefault="009C1A36" w:rsidP="009C1A36">
            <w:pPr>
              <w:spacing w:after="60"/>
              <w:jc w:val="both"/>
              <w:rPr>
                <w:color w:val="E5004D" w:themeColor="accent4"/>
              </w:rPr>
            </w:pPr>
            <w:r w:rsidRPr="00D5076D">
              <w:rPr>
                <w:b/>
                <w:bCs/>
                <w:i/>
                <w:iCs/>
                <w:color w:val="E5004D" w:themeColor="accent4"/>
                <w:u w:val="single"/>
              </w:rPr>
              <w:t>Ces ajouts doivent être exceptionnels, justifiés par les exigences particulières du marché et expressément autorisés préalablement par la SLRB. »</w:t>
            </w:r>
            <w:r w:rsidRPr="00D5076D">
              <w:rPr>
                <w:color w:val="E5004D" w:themeColor="accent4"/>
              </w:rPr>
              <w:t> </w:t>
            </w:r>
          </w:p>
          <w:p w14:paraId="0FAA6CF1" w14:textId="42D7B7A0" w:rsidR="00A12A54" w:rsidRPr="00D5076D" w:rsidRDefault="00A12A54" w:rsidP="00750F19">
            <w:pPr>
              <w:spacing w:after="60"/>
              <w:jc w:val="both"/>
            </w:pPr>
          </w:p>
        </w:tc>
        <w:tc>
          <w:tcPr>
            <w:tcW w:w="4728" w:type="dxa"/>
            <w:vAlign w:val="center"/>
          </w:tcPr>
          <w:p w14:paraId="00A12A13" w14:textId="07BCDFCB" w:rsidR="000207C8" w:rsidRPr="00D5076D" w:rsidRDefault="007B7F23" w:rsidP="00DE3462">
            <w:pPr>
              <w:spacing w:after="60"/>
              <w:jc w:val="both"/>
            </w:pPr>
            <w:proofErr w:type="spellStart"/>
            <w:proofErr w:type="gramStart"/>
            <w:r w:rsidRPr="00D5076D">
              <w:rPr>
                <w:b/>
                <w:bCs/>
              </w:rPr>
              <w:lastRenderedPageBreak/>
              <w:t>Nieuw</w:t>
            </w:r>
            <w:proofErr w:type="spellEnd"/>
            <w:r w:rsidR="000207C8" w:rsidRPr="00D5076D">
              <w:rPr>
                <w:b/>
                <w:bCs/>
              </w:rPr>
              <w:t>:</w:t>
            </w:r>
            <w:proofErr w:type="gramEnd"/>
            <w:r w:rsidR="000207C8" w:rsidRPr="00D5076D">
              <w:rPr>
                <w:b/>
                <w:bCs/>
              </w:rPr>
              <w:t xml:space="preserve"> </w:t>
            </w:r>
          </w:p>
          <w:p w14:paraId="0FCA48C4" w14:textId="77777777" w:rsidR="000207C8" w:rsidRPr="00D5076D" w:rsidRDefault="000207C8" w:rsidP="00DE3462">
            <w:pPr>
              <w:spacing w:after="60"/>
              <w:jc w:val="both"/>
              <w:rPr>
                <w:color w:val="E5004D" w:themeColor="accent4"/>
              </w:rPr>
            </w:pPr>
          </w:p>
          <w:p w14:paraId="3325C2BC" w14:textId="2B310C67" w:rsidR="009C1A36" w:rsidRPr="00D5076D" w:rsidRDefault="009C1A36" w:rsidP="009C1A36">
            <w:pPr>
              <w:spacing w:after="60"/>
              <w:jc w:val="both"/>
              <w:rPr>
                <w:color w:val="E5004D" w:themeColor="accent4"/>
              </w:rPr>
            </w:pPr>
            <w:r w:rsidRPr="00D5076D">
              <w:rPr>
                <w:i/>
                <w:iCs/>
                <w:color w:val="E5004D" w:themeColor="accent4"/>
                <w:u w:val="single"/>
              </w:rPr>
              <w:t>“</w:t>
            </w:r>
            <w:proofErr w:type="spellStart"/>
            <w:proofErr w:type="gramStart"/>
            <w:r w:rsidRPr="00D5076D">
              <w:rPr>
                <w:i/>
                <w:iCs/>
                <w:color w:val="E5004D" w:themeColor="accent4"/>
                <w:u w:val="single"/>
              </w:rPr>
              <w:t>Geheugensteun</w:t>
            </w:r>
            <w:proofErr w:type="spellEnd"/>
            <w:r w:rsidRPr="00D5076D">
              <w:rPr>
                <w:i/>
                <w:iCs/>
                <w:color w:val="E5004D" w:themeColor="accent4"/>
                <w:u w:val="single"/>
              </w:rPr>
              <w:t>:</w:t>
            </w:r>
            <w:proofErr w:type="gramEnd"/>
            <w:r w:rsidRPr="00D5076D">
              <w:rPr>
                <w:i/>
                <w:iCs/>
                <w:color w:val="E5004D" w:themeColor="accent4"/>
              </w:rPr>
              <w:t xml:space="preserve">  </w:t>
            </w:r>
            <w:r w:rsidRPr="00D5076D">
              <w:rPr>
                <w:color w:val="E5004D" w:themeColor="accent4"/>
              </w:rPr>
              <w:t> </w:t>
            </w:r>
          </w:p>
          <w:p w14:paraId="4AAC62C4" w14:textId="77777777" w:rsidR="009C1A36" w:rsidRPr="00D5076D" w:rsidRDefault="009C1A36" w:rsidP="009C1A36">
            <w:pPr>
              <w:spacing w:after="60"/>
              <w:jc w:val="both"/>
              <w:rPr>
                <w:color w:val="E5004D" w:themeColor="accent4"/>
              </w:rPr>
            </w:pPr>
            <w:r w:rsidRPr="00D5076D">
              <w:rPr>
                <w:color w:val="E5004D" w:themeColor="accent4"/>
              </w:rPr>
              <w:t> </w:t>
            </w:r>
          </w:p>
          <w:p w14:paraId="5255C315" w14:textId="77777777" w:rsidR="009C1A36" w:rsidRPr="00D5076D" w:rsidRDefault="009C1A36" w:rsidP="009C1A36">
            <w:pPr>
              <w:spacing w:after="60"/>
              <w:jc w:val="both"/>
              <w:rPr>
                <w:color w:val="E5004D" w:themeColor="accent4"/>
              </w:rPr>
            </w:pPr>
            <w:r w:rsidRPr="00D5076D">
              <w:rPr>
                <w:i/>
                <w:iCs/>
                <w:color w:val="E5004D" w:themeColor="accent4"/>
              </w:rPr>
              <w:t xml:space="preserve">Neem </w:t>
            </w:r>
            <w:proofErr w:type="spellStart"/>
            <w:r w:rsidRPr="00D5076D">
              <w:rPr>
                <w:i/>
                <w:iCs/>
                <w:color w:val="E5004D" w:themeColor="accent4"/>
              </w:rPr>
              <w:t>eventuele</w:t>
            </w:r>
            <w:proofErr w:type="spellEnd"/>
            <w:r w:rsidRPr="00D5076D">
              <w:rPr>
                <w:i/>
                <w:iCs/>
                <w:color w:val="E5004D" w:themeColor="accent4"/>
              </w:rPr>
              <w:t xml:space="preserve"> </w:t>
            </w:r>
            <w:proofErr w:type="spellStart"/>
            <w:r w:rsidRPr="00D5076D">
              <w:rPr>
                <w:i/>
                <w:iCs/>
                <w:color w:val="E5004D" w:themeColor="accent4"/>
              </w:rPr>
              <w:t>bepalingen</w:t>
            </w:r>
            <w:proofErr w:type="spellEnd"/>
            <w:r w:rsidRPr="00D5076D">
              <w:rPr>
                <w:i/>
                <w:iCs/>
                <w:color w:val="E5004D" w:themeColor="accent4"/>
              </w:rPr>
              <w:t xml:space="preserve"> die </w:t>
            </w:r>
            <w:proofErr w:type="spellStart"/>
            <w:r w:rsidRPr="00D5076D">
              <w:rPr>
                <w:i/>
                <w:iCs/>
                <w:color w:val="E5004D" w:themeColor="accent4"/>
              </w:rPr>
              <w:t>specifiek</w:t>
            </w:r>
            <w:proofErr w:type="spellEnd"/>
            <w:r w:rsidRPr="00D5076D">
              <w:rPr>
                <w:i/>
                <w:iCs/>
                <w:color w:val="E5004D" w:themeColor="accent4"/>
              </w:rPr>
              <w:t xml:space="preserve"> </w:t>
            </w:r>
            <w:proofErr w:type="spellStart"/>
            <w:r w:rsidRPr="00D5076D">
              <w:rPr>
                <w:i/>
                <w:iCs/>
                <w:color w:val="E5004D" w:themeColor="accent4"/>
              </w:rPr>
              <w:t>zijn</w:t>
            </w:r>
            <w:proofErr w:type="spellEnd"/>
            <w:r w:rsidRPr="00D5076D">
              <w:rPr>
                <w:i/>
                <w:iCs/>
                <w:color w:val="E5004D" w:themeColor="accent4"/>
              </w:rPr>
              <w:t xml:space="preserve"> </w:t>
            </w:r>
            <w:proofErr w:type="spellStart"/>
            <w:r w:rsidRPr="00D5076D">
              <w:rPr>
                <w:i/>
                <w:iCs/>
                <w:color w:val="E5004D" w:themeColor="accent4"/>
              </w:rPr>
              <w:t>voor</w:t>
            </w:r>
            <w:proofErr w:type="spellEnd"/>
            <w:r w:rsidRPr="00D5076D">
              <w:rPr>
                <w:i/>
                <w:iCs/>
                <w:color w:val="E5004D" w:themeColor="accent4"/>
              </w:rPr>
              <w:t xml:space="preserve"> </w:t>
            </w:r>
            <w:proofErr w:type="spellStart"/>
            <w:r w:rsidRPr="00D5076D">
              <w:rPr>
                <w:i/>
                <w:iCs/>
                <w:color w:val="E5004D" w:themeColor="accent4"/>
              </w:rPr>
              <w:t>uw</w:t>
            </w:r>
            <w:proofErr w:type="spellEnd"/>
            <w:r w:rsidRPr="00D5076D">
              <w:rPr>
                <w:i/>
                <w:iCs/>
                <w:color w:val="E5004D" w:themeColor="accent4"/>
              </w:rPr>
              <w:t xml:space="preserve"> </w:t>
            </w:r>
            <w:proofErr w:type="spellStart"/>
            <w:r w:rsidRPr="00D5076D">
              <w:rPr>
                <w:i/>
                <w:iCs/>
                <w:color w:val="E5004D" w:themeColor="accent4"/>
              </w:rPr>
              <w:t>opdracht</w:t>
            </w:r>
            <w:proofErr w:type="spellEnd"/>
            <w:r w:rsidRPr="00D5076D">
              <w:rPr>
                <w:i/>
                <w:iCs/>
                <w:color w:val="E5004D" w:themeColor="accent4"/>
              </w:rPr>
              <w:t xml:space="preserve"> in de </w:t>
            </w:r>
            <w:proofErr w:type="spellStart"/>
            <w:r w:rsidRPr="00D5076D">
              <w:rPr>
                <w:i/>
                <w:iCs/>
                <w:color w:val="E5004D" w:themeColor="accent4"/>
              </w:rPr>
              <w:t>administratieve</w:t>
            </w:r>
            <w:proofErr w:type="spellEnd"/>
            <w:r w:rsidRPr="00D5076D">
              <w:rPr>
                <w:i/>
                <w:iCs/>
                <w:color w:val="E5004D" w:themeColor="accent4"/>
              </w:rPr>
              <w:t xml:space="preserve"> clausules op. Als </w:t>
            </w:r>
            <w:proofErr w:type="spellStart"/>
            <w:r w:rsidRPr="00D5076D">
              <w:rPr>
                <w:i/>
                <w:iCs/>
                <w:color w:val="E5004D" w:themeColor="accent4"/>
              </w:rPr>
              <w:t>deze</w:t>
            </w:r>
            <w:proofErr w:type="spellEnd"/>
            <w:r w:rsidRPr="00D5076D">
              <w:rPr>
                <w:i/>
                <w:iCs/>
                <w:color w:val="E5004D" w:themeColor="accent4"/>
              </w:rPr>
              <w:t xml:space="preserve"> </w:t>
            </w:r>
            <w:proofErr w:type="spellStart"/>
            <w:r w:rsidRPr="00D5076D">
              <w:rPr>
                <w:i/>
                <w:iCs/>
                <w:color w:val="E5004D" w:themeColor="accent4"/>
              </w:rPr>
              <w:t>een</w:t>
            </w:r>
            <w:proofErr w:type="spellEnd"/>
            <w:r w:rsidRPr="00D5076D">
              <w:rPr>
                <w:i/>
                <w:iCs/>
                <w:color w:val="E5004D" w:themeColor="accent4"/>
              </w:rPr>
              <w:t xml:space="preserve"> </w:t>
            </w:r>
            <w:proofErr w:type="spellStart"/>
            <w:r w:rsidRPr="00D5076D">
              <w:rPr>
                <w:i/>
                <w:iCs/>
                <w:color w:val="E5004D" w:themeColor="accent4"/>
              </w:rPr>
              <w:t>aanvulling</w:t>
            </w:r>
            <w:proofErr w:type="spellEnd"/>
            <w:r w:rsidRPr="00D5076D">
              <w:rPr>
                <w:i/>
                <w:iCs/>
                <w:color w:val="E5004D" w:themeColor="accent4"/>
              </w:rPr>
              <w:t xml:space="preserve"> </w:t>
            </w:r>
            <w:proofErr w:type="spellStart"/>
            <w:r w:rsidRPr="00D5076D">
              <w:rPr>
                <w:i/>
                <w:iCs/>
                <w:color w:val="E5004D" w:themeColor="accent4"/>
              </w:rPr>
              <w:t>zijn</w:t>
            </w:r>
            <w:proofErr w:type="spellEnd"/>
            <w:r w:rsidRPr="00D5076D">
              <w:rPr>
                <w:i/>
                <w:iCs/>
                <w:color w:val="E5004D" w:themeColor="accent4"/>
              </w:rPr>
              <w:t xml:space="preserve"> op </w:t>
            </w:r>
            <w:proofErr w:type="spellStart"/>
            <w:r w:rsidRPr="00D5076D">
              <w:rPr>
                <w:i/>
                <w:iCs/>
                <w:color w:val="E5004D" w:themeColor="accent4"/>
              </w:rPr>
              <w:t>bestaande</w:t>
            </w:r>
            <w:proofErr w:type="spellEnd"/>
            <w:r w:rsidRPr="00D5076D">
              <w:rPr>
                <w:i/>
                <w:iCs/>
                <w:color w:val="E5004D" w:themeColor="accent4"/>
              </w:rPr>
              <w:t xml:space="preserve"> clausules, </w:t>
            </w:r>
            <w:proofErr w:type="spellStart"/>
            <w:r w:rsidRPr="00D5076D">
              <w:rPr>
                <w:i/>
                <w:iCs/>
                <w:color w:val="E5004D" w:themeColor="accent4"/>
              </w:rPr>
              <w:t>verwijs</w:t>
            </w:r>
            <w:proofErr w:type="spellEnd"/>
            <w:r w:rsidRPr="00D5076D">
              <w:rPr>
                <w:i/>
                <w:iCs/>
                <w:color w:val="E5004D" w:themeColor="accent4"/>
              </w:rPr>
              <w:t xml:space="preserve"> dan </w:t>
            </w:r>
            <w:proofErr w:type="spellStart"/>
            <w:r w:rsidRPr="00D5076D">
              <w:rPr>
                <w:i/>
                <w:iCs/>
                <w:color w:val="E5004D" w:themeColor="accent4"/>
              </w:rPr>
              <w:t>naar</w:t>
            </w:r>
            <w:proofErr w:type="spellEnd"/>
            <w:r w:rsidRPr="00D5076D">
              <w:rPr>
                <w:i/>
                <w:iCs/>
                <w:color w:val="E5004D" w:themeColor="accent4"/>
              </w:rPr>
              <w:t xml:space="preserve"> het </w:t>
            </w:r>
            <w:proofErr w:type="spellStart"/>
            <w:r w:rsidRPr="00D5076D">
              <w:rPr>
                <w:i/>
                <w:iCs/>
                <w:color w:val="E5004D" w:themeColor="accent4"/>
              </w:rPr>
              <w:t>artikel</w:t>
            </w:r>
            <w:proofErr w:type="spellEnd"/>
            <w:r w:rsidRPr="00D5076D">
              <w:rPr>
                <w:i/>
                <w:iCs/>
                <w:color w:val="E5004D" w:themeColor="accent4"/>
              </w:rPr>
              <w:t xml:space="preserve"> in </w:t>
            </w:r>
            <w:proofErr w:type="spellStart"/>
            <w:r w:rsidRPr="00D5076D">
              <w:rPr>
                <w:i/>
                <w:iCs/>
                <w:color w:val="E5004D" w:themeColor="accent4"/>
              </w:rPr>
              <w:t>kwestie</w:t>
            </w:r>
            <w:proofErr w:type="spellEnd"/>
            <w:r w:rsidRPr="00D5076D">
              <w:rPr>
                <w:i/>
                <w:iCs/>
                <w:color w:val="E5004D" w:themeColor="accent4"/>
              </w:rPr>
              <w:t xml:space="preserve">. </w:t>
            </w:r>
            <w:proofErr w:type="spellStart"/>
            <w:r w:rsidRPr="00D5076D">
              <w:rPr>
                <w:i/>
                <w:iCs/>
                <w:color w:val="E5004D" w:themeColor="accent4"/>
              </w:rPr>
              <w:t>Gelieve</w:t>
            </w:r>
            <w:proofErr w:type="spellEnd"/>
            <w:r w:rsidRPr="00D5076D">
              <w:rPr>
                <w:i/>
                <w:iCs/>
                <w:color w:val="E5004D" w:themeColor="accent4"/>
              </w:rPr>
              <w:t xml:space="preserve"> </w:t>
            </w:r>
            <w:proofErr w:type="spellStart"/>
            <w:r w:rsidRPr="00D5076D">
              <w:rPr>
                <w:i/>
                <w:iCs/>
                <w:color w:val="E5004D" w:themeColor="accent4"/>
              </w:rPr>
              <w:t>deze</w:t>
            </w:r>
            <w:proofErr w:type="spellEnd"/>
            <w:r w:rsidRPr="00D5076D">
              <w:rPr>
                <w:i/>
                <w:iCs/>
                <w:color w:val="E5004D" w:themeColor="accent4"/>
              </w:rPr>
              <w:t xml:space="preserve"> </w:t>
            </w:r>
            <w:proofErr w:type="spellStart"/>
            <w:r w:rsidRPr="00D5076D">
              <w:rPr>
                <w:i/>
                <w:iCs/>
                <w:color w:val="E5004D" w:themeColor="accent4"/>
              </w:rPr>
              <w:t>aanvullingen</w:t>
            </w:r>
            <w:proofErr w:type="spellEnd"/>
            <w:r w:rsidRPr="00D5076D">
              <w:rPr>
                <w:i/>
                <w:iCs/>
                <w:color w:val="E5004D" w:themeColor="accent4"/>
              </w:rPr>
              <w:t xml:space="preserve"> </w:t>
            </w:r>
            <w:proofErr w:type="spellStart"/>
            <w:r w:rsidRPr="00D5076D">
              <w:rPr>
                <w:i/>
                <w:iCs/>
                <w:color w:val="E5004D" w:themeColor="accent4"/>
              </w:rPr>
              <w:t>duidelijk</w:t>
            </w:r>
            <w:proofErr w:type="spellEnd"/>
            <w:r w:rsidRPr="00D5076D">
              <w:rPr>
                <w:i/>
                <w:iCs/>
                <w:color w:val="E5004D" w:themeColor="accent4"/>
              </w:rPr>
              <w:t xml:space="preserve"> </w:t>
            </w:r>
            <w:proofErr w:type="spellStart"/>
            <w:r w:rsidRPr="00D5076D">
              <w:rPr>
                <w:i/>
                <w:iCs/>
                <w:color w:val="E5004D" w:themeColor="accent4"/>
              </w:rPr>
              <w:t>aan</w:t>
            </w:r>
            <w:proofErr w:type="spellEnd"/>
            <w:r w:rsidRPr="00D5076D">
              <w:rPr>
                <w:i/>
                <w:iCs/>
                <w:color w:val="E5004D" w:themeColor="accent4"/>
              </w:rPr>
              <w:t xml:space="preserve"> te </w:t>
            </w:r>
            <w:proofErr w:type="spellStart"/>
            <w:r w:rsidRPr="00D5076D">
              <w:rPr>
                <w:i/>
                <w:iCs/>
                <w:color w:val="E5004D" w:themeColor="accent4"/>
              </w:rPr>
              <w:t>geven</w:t>
            </w:r>
            <w:proofErr w:type="spellEnd"/>
            <w:r w:rsidRPr="00D5076D">
              <w:rPr>
                <w:i/>
                <w:iCs/>
                <w:color w:val="E5004D" w:themeColor="accent4"/>
              </w:rPr>
              <w:t xml:space="preserve"> </w:t>
            </w:r>
            <w:proofErr w:type="spellStart"/>
            <w:r w:rsidRPr="00D5076D">
              <w:rPr>
                <w:i/>
                <w:iCs/>
                <w:color w:val="E5004D" w:themeColor="accent4"/>
              </w:rPr>
              <w:t>zodat</w:t>
            </w:r>
            <w:proofErr w:type="spellEnd"/>
            <w:r w:rsidRPr="00D5076D">
              <w:rPr>
                <w:i/>
                <w:iCs/>
                <w:color w:val="E5004D" w:themeColor="accent4"/>
              </w:rPr>
              <w:t xml:space="preserve"> </w:t>
            </w:r>
            <w:proofErr w:type="spellStart"/>
            <w:r w:rsidRPr="00D5076D">
              <w:rPr>
                <w:i/>
                <w:iCs/>
                <w:color w:val="E5004D" w:themeColor="accent4"/>
              </w:rPr>
              <w:t>ze</w:t>
            </w:r>
            <w:proofErr w:type="spellEnd"/>
            <w:r w:rsidRPr="00D5076D">
              <w:rPr>
                <w:i/>
                <w:iCs/>
                <w:color w:val="E5004D" w:themeColor="accent4"/>
              </w:rPr>
              <w:t xml:space="preserve"> </w:t>
            </w:r>
            <w:proofErr w:type="spellStart"/>
            <w:r w:rsidRPr="00D5076D">
              <w:rPr>
                <w:i/>
                <w:iCs/>
                <w:color w:val="E5004D" w:themeColor="accent4"/>
              </w:rPr>
              <w:t>makkelijk</w:t>
            </w:r>
            <w:proofErr w:type="spellEnd"/>
            <w:r w:rsidRPr="00D5076D">
              <w:rPr>
                <w:i/>
                <w:iCs/>
                <w:color w:val="E5004D" w:themeColor="accent4"/>
              </w:rPr>
              <w:t xml:space="preserve"> </w:t>
            </w:r>
            <w:proofErr w:type="spellStart"/>
            <w:r w:rsidRPr="00D5076D">
              <w:rPr>
                <w:i/>
                <w:iCs/>
                <w:color w:val="E5004D" w:themeColor="accent4"/>
              </w:rPr>
              <w:t>identificeerbaar</w:t>
            </w:r>
            <w:proofErr w:type="spellEnd"/>
            <w:r w:rsidRPr="00D5076D">
              <w:rPr>
                <w:i/>
                <w:iCs/>
                <w:color w:val="E5004D" w:themeColor="accent4"/>
              </w:rPr>
              <w:t xml:space="preserve"> </w:t>
            </w:r>
            <w:proofErr w:type="spellStart"/>
            <w:r w:rsidRPr="00D5076D">
              <w:rPr>
                <w:i/>
                <w:iCs/>
                <w:color w:val="E5004D" w:themeColor="accent4"/>
              </w:rPr>
              <w:t>zijn</w:t>
            </w:r>
            <w:proofErr w:type="spellEnd"/>
            <w:r w:rsidRPr="00D5076D">
              <w:rPr>
                <w:i/>
                <w:iCs/>
                <w:color w:val="E5004D" w:themeColor="accent4"/>
              </w:rPr>
              <w:t>. </w:t>
            </w:r>
            <w:r w:rsidRPr="00D5076D">
              <w:rPr>
                <w:color w:val="E5004D" w:themeColor="accent4"/>
              </w:rPr>
              <w:t> </w:t>
            </w:r>
          </w:p>
          <w:p w14:paraId="3F29DA37" w14:textId="0CB7F19E" w:rsidR="009C1A36" w:rsidRPr="00D5076D" w:rsidRDefault="009C1A36" w:rsidP="009C1A36">
            <w:pPr>
              <w:spacing w:after="60"/>
              <w:jc w:val="both"/>
              <w:rPr>
                <w:color w:val="E5004D" w:themeColor="accent4"/>
              </w:rPr>
            </w:pPr>
            <w:proofErr w:type="spellStart"/>
            <w:r w:rsidRPr="00D5076D">
              <w:rPr>
                <w:b/>
                <w:bCs/>
                <w:i/>
                <w:iCs/>
                <w:color w:val="E5004D" w:themeColor="accent4"/>
                <w:u w:val="single"/>
              </w:rPr>
              <w:t>Deze</w:t>
            </w:r>
            <w:proofErr w:type="spellEnd"/>
            <w:r w:rsidRPr="00D5076D">
              <w:rPr>
                <w:b/>
                <w:bCs/>
                <w:i/>
                <w:iCs/>
                <w:color w:val="E5004D" w:themeColor="accent4"/>
                <w:u w:val="single"/>
              </w:rPr>
              <w:t xml:space="preserve"> </w:t>
            </w:r>
            <w:proofErr w:type="spellStart"/>
            <w:r w:rsidRPr="00D5076D">
              <w:rPr>
                <w:b/>
                <w:bCs/>
                <w:i/>
                <w:iCs/>
                <w:color w:val="E5004D" w:themeColor="accent4"/>
                <w:u w:val="single"/>
              </w:rPr>
              <w:t>aanvullingen</w:t>
            </w:r>
            <w:proofErr w:type="spellEnd"/>
            <w:r w:rsidRPr="00D5076D">
              <w:rPr>
                <w:b/>
                <w:bCs/>
                <w:i/>
                <w:iCs/>
                <w:color w:val="E5004D" w:themeColor="accent4"/>
                <w:u w:val="single"/>
              </w:rPr>
              <w:t xml:space="preserve"> </w:t>
            </w:r>
            <w:proofErr w:type="spellStart"/>
            <w:r w:rsidRPr="00D5076D">
              <w:rPr>
                <w:b/>
                <w:bCs/>
                <w:i/>
                <w:iCs/>
                <w:color w:val="E5004D" w:themeColor="accent4"/>
                <w:u w:val="single"/>
              </w:rPr>
              <w:t>moeten</w:t>
            </w:r>
            <w:proofErr w:type="spellEnd"/>
            <w:r w:rsidRPr="00D5076D">
              <w:rPr>
                <w:b/>
                <w:bCs/>
                <w:i/>
                <w:iCs/>
                <w:color w:val="E5004D" w:themeColor="accent4"/>
                <w:u w:val="single"/>
              </w:rPr>
              <w:t xml:space="preserve"> </w:t>
            </w:r>
            <w:proofErr w:type="spellStart"/>
            <w:r w:rsidRPr="00D5076D">
              <w:rPr>
                <w:b/>
                <w:bCs/>
                <w:i/>
                <w:iCs/>
                <w:color w:val="E5004D" w:themeColor="accent4"/>
                <w:u w:val="single"/>
              </w:rPr>
              <w:t>uitzonderlijk</w:t>
            </w:r>
            <w:proofErr w:type="spellEnd"/>
            <w:r w:rsidRPr="00D5076D">
              <w:rPr>
                <w:b/>
                <w:bCs/>
                <w:i/>
                <w:iCs/>
                <w:color w:val="E5004D" w:themeColor="accent4"/>
                <w:u w:val="single"/>
              </w:rPr>
              <w:t xml:space="preserve"> </w:t>
            </w:r>
            <w:proofErr w:type="spellStart"/>
            <w:r w:rsidRPr="00D5076D">
              <w:rPr>
                <w:b/>
                <w:bCs/>
                <w:i/>
                <w:iCs/>
                <w:color w:val="E5004D" w:themeColor="accent4"/>
                <w:u w:val="single"/>
              </w:rPr>
              <w:t>zijn</w:t>
            </w:r>
            <w:proofErr w:type="spellEnd"/>
            <w:r w:rsidRPr="00D5076D">
              <w:rPr>
                <w:b/>
                <w:bCs/>
                <w:i/>
                <w:iCs/>
                <w:color w:val="E5004D" w:themeColor="accent4"/>
                <w:u w:val="single"/>
              </w:rPr>
              <w:t xml:space="preserve">, </w:t>
            </w:r>
            <w:proofErr w:type="spellStart"/>
            <w:r w:rsidRPr="00D5076D">
              <w:rPr>
                <w:b/>
                <w:bCs/>
                <w:i/>
                <w:iCs/>
                <w:color w:val="E5004D" w:themeColor="accent4"/>
                <w:u w:val="single"/>
              </w:rPr>
              <w:t>gerechtvaardigd</w:t>
            </w:r>
            <w:proofErr w:type="spellEnd"/>
            <w:r w:rsidRPr="00D5076D">
              <w:rPr>
                <w:b/>
                <w:bCs/>
                <w:i/>
                <w:iCs/>
                <w:color w:val="E5004D" w:themeColor="accent4"/>
                <w:u w:val="single"/>
              </w:rPr>
              <w:t xml:space="preserve"> </w:t>
            </w:r>
            <w:proofErr w:type="spellStart"/>
            <w:r w:rsidRPr="00D5076D">
              <w:rPr>
                <w:b/>
                <w:bCs/>
                <w:i/>
                <w:iCs/>
                <w:color w:val="E5004D" w:themeColor="accent4"/>
                <w:u w:val="single"/>
              </w:rPr>
              <w:t>worden</w:t>
            </w:r>
            <w:proofErr w:type="spellEnd"/>
            <w:r w:rsidRPr="00D5076D">
              <w:rPr>
                <w:b/>
                <w:bCs/>
                <w:i/>
                <w:iCs/>
                <w:color w:val="E5004D" w:themeColor="accent4"/>
                <w:u w:val="single"/>
              </w:rPr>
              <w:t xml:space="preserve"> </w:t>
            </w:r>
            <w:proofErr w:type="spellStart"/>
            <w:r w:rsidRPr="00D5076D">
              <w:rPr>
                <w:b/>
                <w:bCs/>
                <w:i/>
                <w:iCs/>
                <w:color w:val="E5004D" w:themeColor="accent4"/>
                <w:u w:val="single"/>
              </w:rPr>
              <w:t>door</w:t>
            </w:r>
            <w:proofErr w:type="spellEnd"/>
            <w:r w:rsidRPr="00D5076D">
              <w:rPr>
                <w:b/>
                <w:bCs/>
                <w:i/>
                <w:iCs/>
                <w:color w:val="E5004D" w:themeColor="accent4"/>
                <w:u w:val="single"/>
              </w:rPr>
              <w:t xml:space="preserve"> de </w:t>
            </w:r>
            <w:proofErr w:type="spellStart"/>
            <w:r w:rsidRPr="00D5076D">
              <w:rPr>
                <w:b/>
                <w:bCs/>
                <w:i/>
                <w:iCs/>
                <w:color w:val="E5004D" w:themeColor="accent4"/>
                <w:u w:val="single"/>
              </w:rPr>
              <w:t>bijzondere</w:t>
            </w:r>
            <w:proofErr w:type="spellEnd"/>
            <w:r w:rsidRPr="00D5076D">
              <w:rPr>
                <w:b/>
                <w:bCs/>
                <w:i/>
                <w:iCs/>
                <w:color w:val="E5004D" w:themeColor="accent4"/>
                <w:u w:val="single"/>
              </w:rPr>
              <w:t xml:space="preserve"> </w:t>
            </w:r>
            <w:proofErr w:type="spellStart"/>
            <w:r w:rsidRPr="00D5076D">
              <w:rPr>
                <w:b/>
                <w:bCs/>
                <w:i/>
                <w:iCs/>
                <w:color w:val="E5004D" w:themeColor="accent4"/>
                <w:u w:val="single"/>
              </w:rPr>
              <w:t>vereisten</w:t>
            </w:r>
            <w:proofErr w:type="spellEnd"/>
            <w:r w:rsidRPr="00D5076D">
              <w:rPr>
                <w:b/>
                <w:bCs/>
                <w:i/>
                <w:iCs/>
                <w:color w:val="E5004D" w:themeColor="accent4"/>
                <w:u w:val="single"/>
              </w:rPr>
              <w:t xml:space="preserve"> van de </w:t>
            </w:r>
            <w:proofErr w:type="spellStart"/>
            <w:r w:rsidRPr="00D5076D">
              <w:rPr>
                <w:b/>
                <w:bCs/>
                <w:i/>
                <w:iCs/>
                <w:color w:val="E5004D" w:themeColor="accent4"/>
                <w:u w:val="single"/>
              </w:rPr>
              <w:t>opdracht</w:t>
            </w:r>
            <w:proofErr w:type="spellEnd"/>
            <w:r w:rsidRPr="00D5076D">
              <w:rPr>
                <w:b/>
                <w:bCs/>
                <w:i/>
                <w:iCs/>
                <w:color w:val="E5004D" w:themeColor="accent4"/>
                <w:u w:val="single"/>
              </w:rPr>
              <w:t xml:space="preserve"> en </w:t>
            </w:r>
            <w:proofErr w:type="spellStart"/>
            <w:r w:rsidRPr="00D5076D">
              <w:rPr>
                <w:b/>
                <w:bCs/>
                <w:i/>
                <w:iCs/>
                <w:color w:val="E5004D" w:themeColor="accent4"/>
                <w:u w:val="single"/>
              </w:rPr>
              <w:t>vooraf</w:t>
            </w:r>
            <w:proofErr w:type="spellEnd"/>
            <w:r w:rsidRPr="00D5076D">
              <w:rPr>
                <w:b/>
                <w:bCs/>
                <w:i/>
                <w:iCs/>
                <w:color w:val="E5004D" w:themeColor="accent4"/>
                <w:u w:val="single"/>
              </w:rPr>
              <w:t xml:space="preserve"> </w:t>
            </w:r>
            <w:proofErr w:type="spellStart"/>
            <w:r w:rsidRPr="00D5076D">
              <w:rPr>
                <w:b/>
                <w:bCs/>
                <w:i/>
                <w:iCs/>
                <w:color w:val="E5004D" w:themeColor="accent4"/>
                <w:u w:val="single"/>
              </w:rPr>
              <w:t>uitdrukkelijk</w:t>
            </w:r>
            <w:proofErr w:type="spellEnd"/>
            <w:r w:rsidRPr="00D5076D">
              <w:rPr>
                <w:b/>
                <w:bCs/>
                <w:i/>
                <w:iCs/>
                <w:color w:val="E5004D" w:themeColor="accent4"/>
                <w:u w:val="single"/>
              </w:rPr>
              <w:t xml:space="preserve"> </w:t>
            </w:r>
            <w:proofErr w:type="spellStart"/>
            <w:r w:rsidRPr="00D5076D">
              <w:rPr>
                <w:b/>
                <w:bCs/>
                <w:i/>
                <w:iCs/>
                <w:color w:val="E5004D" w:themeColor="accent4"/>
                <w:u w:val="single"/>
              </w:rPr>
              <w:t>goedgekeurd</w:t>
            </w:r>
            <w:proofErr w:type="spellEnd"/>
            <w:r w:rsidRPr="00D5076D">
              <w:rPr>
                <w:b/>
                <w:bCs/>
                <w:i/>
                <w:iCs/>
                <w:color w:val="E5004D" w:themeColor="accent4"/>
                <w:u w:val="single"/>
              </w:rPr>
              <w:t xml:space="preserve"> </w:t>
            </w:r>
            <w:proofErr w:type="spellStart"/>
            <w:r w:rsidRPr="00D5076D">
              <w:rPr>
                <w:b/>
                <w:bCs/>
                <w:i/>
                <w:iCs/>
                <w:color w:val="E5004D" w:themeColor="accent4"/>
                <w:u w:val="single"/>
              </w:rPr>
              <w:t>worden</w:t>
            </w:r>
            <w:proofErr w:type="spellEnd"/>
            <w:r w:rsidRPr="00D5076D">
              <w:rPr>
                <w:b/>
                <w:bCs/>
                <w:i/>
                <w:iCs/>
                <w:color w:val="E5004D" w:themeColor="accent4"/>
                <w:u w:val="single"/>
              </w:rPr>
              <w:t xml:space="preserve"> </w:t>
            </w:r>
            <w:proofErr w:type="spellStart"/>
            <w:r w:rsidRPr="00D5076D">
              <w:rPr>
                <w:b/>
                <w:bCs/>
                <w:i/>
                <w:iCs/>
                <w:color w:val="E5004D" w:themeColor="accent4"/>
                <w:u w:val="single"/>
              </w:rPr>
              <w:t>door</w:t>
            </w:r>
            <w:proofErr w:type="spellEnd"/>
            <w:r w:rsidRPr="00D5076D">
              <w:rPr>
                <w:b/>
                <w:bCs/>
                <w:i/>
                <w:iCs/>
                <w:color w:val="E5004D" w:themeColor="accent4"/>
                <w:u w:val="single"/>
              </w:rPr>
              <w:t xml:space="preserve"> de BGHM.”</w:t>
            </w:r>
            <w:r w:rsidRPr="00D5076D">
              <w:rPr>
                <w:color w:val="E5004D" w:themeColor="accent4"/>
              </w:rPr>
              <w:t> </w:t>
            </w:r>
          </w:p>
          <w:p w14:paraId="18220948" w14:textId="70F9AA42" w:rsidR="00DE3462" w:rsidRPr="00D5076D" w:rsidRDefault="00DE3462" w:rsidP="00750F19">
            <w:pPr>
              <w:spacing w:after="60"/>
              <w:jc w:val="both"/>
              <w:rPr>
                <w:color w:val="E5004D" w:themeColor="accent4"/>
              </w:rPr>
            </w:pPr>
          </w:p>
        </w:tc>
      </w:tr>
      <w:tr w:rsidR="006C2BB6" w:rsidRPr="00D5076D" w14:paraId="4D60FE7F" w14:textId="77777777" w:rsidTr="00ED2536">
        <w:trPr>
          <w:trHeight w:val="851"/>
        </w:trPr>
        <w:tc>
          <w:tcPr>
            <w:tcW w:w="4334" w:type="dxa"/>
            <w:shd w:val="clear" w:color="auto" w:fill="00A4B7"/>
            <w:vAlign w:val="center"/>
          </w:tcPr>
          <w:p w14:paraId="7C70CD00" w14:textId="100A4D4C" w:rsidR="006C2BB6" w:rsidRPr="00D5076D" w:rsidRDefault="009C1A36" w:rsidP="009C1A36">
            <w:pPr>
              <w:spacing w:after="60"/>
              <w:jc w:val="center"/>
              <w:rPr>
                <w:rFonts w:eastAsia="Times New Roman" w:cs="Arial"/>
                <w:lang w:eastAsia="fr-FR"/>
              </w:rPr>
            </w:pPr>
            <w:r w:rsidRPr="00D5076D">
              <w:rPr>
                <w:color w:val="FFFFFF" w:themeColor="background1"/>
              </w:rPr>
              <w:t>Introduction</w:t>
            </w:r>
          </w:p>
        </w:tc>
        <w:tc>
          <w:tcPr>
            <w:tcW w:w="4728" w:type="dxa"/>
            <w:shd w:val="clear" w:color="auto" w:fill="00A4B7"/>
            <w:vAlign w:val="center"/>
          </w:tcPr>
          <w:p w14:paraId="0E75844C" w14:textId="11C3CBF2" w:rsidR="006C2BB6" w:rsidRPr="00D5076D" w:rsidRDefault="00521FF0" w:rsidP="00521FF0">
            <w:pPr>
              <w:spacing w:after="60"/>
              <w:jc w:val="center"/>
            </w:pPr>
            <w:proofErr w:type="spellStart"/>
            <w:r w:rsidRPr="00D5076D">
              <w:rPr>
                <w:color w:val="FFFFFF" w:themeColor="background1"/>
              </w:rPr>
              <w:t>Inleiding</w:t>
            </w:r>
            <w:proofErr w:type="spellEnd"/>
          </w:p>
        </w:tc>
      </w:tr>
      <w:tr w:rsidR="006C2BB6" w:rsidRPr="00D5076D" w14:paraId="602F7817" w14:textId="77777777" w:rsidTr="00ED2536">
        <w:trPr>
          <w:trHeight w:val="851"/>
        </w:trPr>
        <w:tc>
          <w:tcPr>
            <w:tcW w:w="4334" w:type="dxa"/>
            <w:vAlign w:val="center"/>
          </w:tcPr>
          <w:p w14:paraId="3606D203" w14:textId="00913A6C" w:rsidR="00A62258" w:rsidRPr="00D5076D" w:rsidRDefault="00A62258" w:rsidP="00A62258">
            <w:pPr>
              <w:spacing w:after="60"/>
              <w:jc w:val="both"/>
              <w:rPr>
                <w:rFonts w:eastAsia="Times New Roman" w:cs="Arial"/>
                <w:lang w:eastAsia="fr-FR"/>
              </w:rPr>
            </w:pPr>
            <w:r w:rsidRPr="00D5076D">
              <w:rPr>
                <w:rFonts w:eastAsia="Times New Roman" w:cs="Arial"/>
                <w:b/>
                <w:bCs/>
                <w:lang w:eastAsia="fr-FR"/>
              </w:rPr>
              <w:t>Nouveauté :</w:t>
            </w:r>
          </w:p>
          <w:p w14:paraId="58F78936" w14:textId="77777777" w:rsidR="009C1A36" w:rsidRPr="00D5076D" w:rsidRDefault="009C1A36" w:rsidP="009C1A36">
            <w:pPr>
              <w:jc w:val="both"/>
              <w:rPr>
                <w:rFonts w:eastAsia="Times New Roman" w:cs="Arial"/>
                <w:lang w:eastAsia="fr-FR"/>
              </w:rPr>
            </w:pPr>
          </w:p>
          <w:p w14:paraId="200B7FB3" w14:textId="072F4EC0" w:rsidR="009C1A36" w:rsidRPr="00D5076D" w:rsidRDefault="009C1A36" w:rsidP="009C1A36">
            <w:pPr>
              <w:jc w:val="both"/>
              <w:rPr>
                <w:rFonts w:eastAsia="Times New Roman" w:cs="Arial"/>
                <w:lang w:eastAsia="fr-FR"/>
              </w:rPr>
            </w:pPr>
            <w:r w:rsidRPr="00D5076D">
              <w:rPr>
                <w:rFonts w:eastAsia="Times New Roman" w:cs="Arial"/>
                <w:lang w:eastAsia="fr-FR"/>
              </w:rPr>
              <w:t xml:space="preserve">« Les </w:t>
            </w:r>
            <w:r w:rsidRPr="00D5076D">
              <w:rPr>
                <w:rFonts w:eastAsia="Times New Roman" w:cs="Arial"/>
                <w:b/>
                <w:bCs/>
                <w:lang w:eastAsia="fr-FR"/>
              </w:rPr>
              <w:t>documents applicables</w:t>
            </w:r>
            <w:r w:rsidRPr="00D5076D">
              <w:rPr>
                <w:rFonts w:eastAsia="Times New Roman" w:cs="Arial"/>
                <w:lang w:eastAsia="fr-FR"/>
              </w:rPr>
              <w:t xml:space="preserve"> </w:t>
            </w:r>
            <w:r w:rsidRPr="00D5076D">
              <w:rPr>
                <w:rFonts w:eastAsia="Times New Roman" w:cs="Arial"/>
                <w:b/>
                <w:bCs/>
                <w:lang w:eastAsia="fr-FR"/>
              </w:rPr>
              <w:t>au marché</w:t>
            </w:r>
            <w:r w:rsidRPr="00D5076D">
              <w:rPr>
                <w:rFonts w:eastAsia="Times New Roman" w:cs="Arial"/>
                <w:lang w:eastAsia="fr-FR"/>
              </w:rPr>
              <w:t xml:space="preserve"> sont les suivants</w:t>
            </w:r>
            <w:r w:rsidRPr="00D5076D">
              <w:rPr>
                <w:rFonts w:ascii="Arial" w:eastAsia="Times New Roman" w:hAnsi="Arial" w:cs="Arial"/>
                <w:lang w:eastAsia="fr-FR"/>
              </w:rPr>
              <w:t> </w:t>
            </w:r>
            <w:r w:rsidRPr="00D5076D">
              <w:rPr>
                <w:rFonts w:eastAsia="Times New Roman" w:cs="Arial"/>
                <w:lang w:eastAsia="fr-FR"/>
              </w:rPr>
              <w:t>: </w:t>
            </w:r>
          </w:p>
          <w:p w14:paraId="742ECB11" w14:textId="77777777" w:rsidR="009C1A36" w:rsidRPr="00D5076D" w:rsidRDefault="009C1A36" w:rsidP="009C1A36">
            <w:pPr>
              <w:ind w:firstLine="708"/>
              <w:jc w:val="both"/>
              <w:rPr>
                <w:rFonts w:eastAsia="Times New Roman" w:cs="Arial"/>
                <w:lang w:eastAsia="fr-FR"/>
              </w:rPr>
            </w:pPr>
            <w:r w:rsidRPr="00D5076D">
              <w:rPr>
                <w:rFonts w:eastAsia="Times New Roman" w:cs="Arial"/>
                <w:lang w:eastAsia="fr-FR"/>
              </w:rPr>
              <w:t> </w:t>
            </w:r>
          </w:p>
          <w:p w14:paraId="42315199" w14:textId="77777777" w:rsidR="009C1A36" w:rsidRPr="00D5076D" w:rsidRDefault="009C1A36" w:rsidP="003B1750">
            <w:pPr>
              <w:numPr>
                <w:ilvl w:val="0"/>
                <w:numId w:val="1"/>
              </w:numPr>
              <w:jc w:val="both"/>
              <w:rPr>
                <w:rFonts w:eastAsia="Times New Roman" w:cs="Arial"/>
                <w:lang w:eastAsia="fr-FR"/>
              </w:rPr>
            </w:pPr>
            <w:r w:rsidRPr="00D5076D">
              <w:rPr>
                <w:rFonts w:eastAsia="Times New Roman" w:cs="Arial"/>
                <w:lang w:eastAsia="fr-FR"/>
              </w:rPr>
              <w:t>L’</w:t>
            </w:r>
            <w:r w:rsidRPr="00D5076D">
              <w:rPr>
                <w:rFonts w:eastAsia="Times New Roman" w:cs="Arial"/>
                <w:b/>
                <w:bCs/>
                <w:lang w:eastAsia="fr-FR"/>
              </w:rPr>
              <w:t xml:space="preserve">avis de marché </w:t>
            </w:r>
            <w:r w:rsidRPr="00D5076D">
              <w:rPr>
                <w:rFonts w:eastAsia="Times New Roman" w:cs="Arial"/>
                <w:lang w:eastAsia="fr-FR"/>
              </w:rPr>
              <w:t xml:space="preserve">envoyé au Bulletin des Adjudications </w:t>
            </w:r>
            <w:r w:rsidRPr="00D5076D">
              <w:rPr>
                <w:rFonts w:eastAsia="Times New Roman" w:cs="Arial"/>
                <w:b/>
                <w:bCs/>
                <w:i/>
                <w:iCs/>
                <w:lang w:eastAsia="fr-FR"/>
              </w:rPr>
              <w:t>(x)</w:t>
            </w:r>
            <w:r w:rsidRPr="00D5076D">
              <w:rPr>
                <w:rFonts w:eastAsia="Times New Roman" w:cs="Arial"/>
                <w:lang w:eastAsia="fr-FR"/>
              </w:rPr>
              <w:t xml:space="preserve"> </w:t>
            </w:r>
            <w:r w:rsidRPr="00D5076D">
              <w:rPr>
                <w:rFonts w:eastAsia="Times New Roman" w:cs="Arial"/>
                <w:b/>
                <w:bCs/>
                <w:i/>
                <w:iCs/>
                <w:lang w:eastAsia="fr-FR"/>
              </w:rPr>
              <w:t>[et au Journal officiel de l’Union européenne]</w:t>
            </w:r>
            <w:r w:rsidRPr="00D5076D">
              <w:rPr>
                <w:rFonts w:eastAsia="Times New Roman" w:cs="Arial"/>
                <w:lang w:eastAsia="fr-FR"/>
              </w:rPr>
              <w:t xml:space="preserve"> le </w:t>
            </w:r>
            <w:r w:rsidRPr="00D5076D">
              <w:rPr>
                <w:rFonts w:eastAsia="Times New Roman" w:cs="Arial"/>
                <w:b/>
                <w:bCs/>
                <w:i/>
                <w:iCs/>
                <w:lang w:eastAsia="fr-FR"/>
              </w:rPr>
              <w:t>[jj/mm/</w:t>
            </w:r>
            <w:proofErr w:type="spellStart"/>
            <w:r w:rsidRPr="00D5076D">
              <w:rPr>
                <w:rFonts w:eastAsia="Times New Roman" w:cs="Arial"/>
                <w:b/>
                <w:bCs/>
                <w:i/>
                <w:iCs/>
                <w:lang w:eastAsia="fr-FR"/>
              </w:rPr>
              <w:t>aaaa</w:t>
            </w:r>
            <w:proofErr w:type="spellEnd"/>
            <w:r w:rsidRPr="00D5076D">
              <w:rPr>
                <w:rFonts w:eastAsia="Times New Roman" w:cs="Arial"/>
                <w:b/>
                <w:bCs/>
                <w:i/>
                <w:iCs/>
                <w:lang w:eastAsia="fr-FR"/>
              </w:rPr>
              <w:t>]</w:t>
            </w:r>
            <w:r w:rsidRPr="00D5076D">
              <w:rPr>
                <w:rFonts w:eastAsia="Times New Roman" w:cs="Arial"/>
                <w:lang w:eastAsia="fr-FR"/>
              </w:rPr>
              <w:t>.  </w:t>
            </w:r>
          </w:p>
          <w:p w14:paraId="79142F53" w14:textId="77777777" w:rsidR="009C1A36" w:rsidRPr="00D5076D" w:rsidRDefault="009C1A36" w:rsidP="009C1A36">
            <w:pPr>
              <w:ind w:firstLine="708"/>
              <w:jc w:val="both"/>
              <w:rPr>
                <w:rFonts w:eastAsia="Times New Roman" w:cs="Arial"/>
                <w:lang w:eastAsia="fr-FR"/>
              </w:rPr>
            </w:pPr>
            <w:r w:rsidRPr="00D5076D">
              <w:rPr>
                <w:rFonts w:eastAsia="Times New Roman" w:cs="Arial"/>
                <w:lang w:eastAsia="fr-FR"/>
              </w:rPr>
              <w:t> </w:t>
            </w:r>
          </w:p>
          <w:p w14:paraId="16686DB4" w14:textId="77777777" w:rsidR="009C1A36" w:rsidRPr="00D5076D" w:rsidRDefault="009C1A36" w:rsidP="003B1750">
            <w:pPr>
              <w:numPr>
                <w:ilvl w:val="0"/>
                <w:numId w:val="2"/>
              </w:numPr>
              <w:jc w:val="both"/>
              <w:rPr>
                <w:rFonts w:eastAsia="Times New Roman" w:cs="Arial"/>
                <w:lang w:eastAsia="fr-FR"/>
              </w:rPr>
            </w:pPr>
            <w:r w:rsidRPr="00D5076D">
              <w:rPr>
                <w:rFonts w:eastAsia="Times New Roman" w:cs="Arial"/>
                <w:lang w:eastAsia="fr-FR"/>
              </w:rPr>
              <w:t xml:space="preserve">Le </w:t>
            </w:r>
            <w:r w:rsidRPr="00D5076D">
              <w:rPr>
                <w:rFonts w:eastAsia="Times New Roman" w:cs="Arial"/>
                <w:b/>
                <w:bCs/>
                <w:lang w:eastAsia="fr-FR"/>
              </w:rPr>
              <w:t>cahier spécial des charges</w:t>
            </w:r>
            <w:r w:rsidRPr="00D5076D">
              <w:rPr>
                <w:rFonts w:eastAsia="Times New Roman" w:cs="Arial"/>
                <w:lang w:eastAsia="fr-FR"/>
              </w:rPr>
              <w:t xml:space="preserve"> qui contient les conditions particulières applicables au marché, déterminées par les «</w:t>
            </w:r>
            <w:r w:rsidRPr="00D5076D">
              <w:rPr>
                <w:rFonts w:ascii="Arial" w:eastAsia="Times New Roman" w:hAnsi="Arial" w:cs="Arial"/>
                <w:lang w:eastAsia="fr-FR"/>
              </w:rPr>
              <w:t> </w:t>
            </w:r>
            <w:r w:rsidRPr="00D5076D">
              <w:rPr>
                <w:rFonts w:eastAsia="Times New Roman" w:cs="Arial"/>
                <w:lang w:eastAsia="fr-FR"/>
              </w:rPr>
              <w:t>clauses administratives</w:t>
            </w:r>
            <w:r w:rsidRPr="00D5076D">
              <w:rPr>
                <w:rFonts w:ascii="Arial" w:eastAsia="Times New Roman" w:hAnsi="Arial" w:cs="Arial"/>
                <w:lang w:eastAsia="fr-FR"/>
              </w:rPr>
              <w:t> </w:t>
            </w:r>
            <w:r w:rsidRPr="00D5076D">
              <w:rPr>
                <w:rFonts w:eastAsia="Times New Roman" w:cs="Century Gothic"/>
                <w:lang w:eastAsia="fr-FR"/>
              </w:rPr>
              <w:t>»</w:t>
            </w:r>
            <w:r w:rsidRPr="00D5076D">
              <w:rPr>
                <w:rFonts w:eastAsia="Times New Roman" w:cs="Arial"/>
                <w:lang w:eastAsia="fr-FR"/>
              </w:rPr>
              <w:t xml:space="preserve"> sous le point II.1 ci-apr</w:t>
            </w:r>
            <w:r w:rsidRPr="00D5076D">
              <w:rPr>
                <w:rFonts w:eastAsia="Times New Roman" w:cs="Century Gothic"/>
                <w:lang w:eastAsia="fr-FR"/>
              </w:rPr>
              <w:t>è</w:t>
            </w:r>
            <w:r w:rsidRPr="00D5076D">
              <w:rPr>
                <w:rFonts w:eastAsia="Times New Roman" w:cs="Arial"/>
                <w:lang w:eastAsia="fr-FR"/>
              </w:rPr>
              <w:t xml:space="preserve">s et par les </w:t>
            </w:r>
            <w:r w:rsidRPr="00D5076D">
              <w:rPr>
                <w:rFonts w:eastAsia="Times New Roman" w:cs="Century Gothic"/>
                <w:lang w:eastAsia="fr-FR"/>
              </w:rPr>
              <w:t>«</w:t>
            </w:r>
            <w:r w:rsidRPr="00D5076D">
              <w:rPr>
                <w:rFonts w:ascii="Arial" w:eastAsia="Times New Roman" w:hAnsi="Arial" w:cs="Arial"/>
                <w:lang w:eastAsia="fr-FR"/>
              </w:rPr>
              <w:t> </w:t>
            </w:r>
            <w:r w:rsidRPr="00D5076D">
              <w:rPr>
                <w:rFonts w:eastAsia="Times New Roman" w:cs="Arial"/>
                <w:lang w:eastAsia="fr-FR"/>
              </w:rPr>
              <w:t xml:space="preserve">clauses techniques </w:t>
            </w:r>
            <w:r w:rsidRPr="00D5076D">
              <w:rPr>
                <w:rFonts w:eastAsia="Times New Roman" w:cs="Century Gothic"/>
                <w:lang w:eastAsia="fr-FR"/>
              </w:rPr>
              <w:t>»</w:t>
            </w:r>
            <w:r w:rsidRPr="00D5076D">
              <w:rPr>
                <w:rFonts w:eastAsia="Times New Roman" w:cs="Arial"/>
                <w:lang w:eastAsia="fr-FR"/>
              </w:rPr>
              <w:t xml:space="preserve"> sous le point II.2. </w:t>
            </w:r>
            <w:proofErr w:type="gramStart"/>
            <w:r w:rsidRPr="00D5076D">
              <w:rPr>
                <w:rFonts w:eastAsia="Times New Roman" w:cs="Arial"/>
                <w:lang w:eastAsia="fr-FR"/>
              </w:rPr>
              <w:t>ci</w:t>
            </w:r>
            <w:proofErr w:type="gramEnd"/>
            <w:r w:rsidRPr="00D5076D">
              <w:rPr>
                <w:rFonts w:eastAsia="Times New Roman" w:cs="Arial"/>
                <w:lang w:eastAsia="fr-FR"/>
              </w:rPr>
              <w:t>-apr</w:t>
            </w:r>
            <w:r w:rsidRPr="00D5076D">
              <w:rPr>
                <w:rFonts w:eastAsia="Times New Roman" w:cs="Century Gothic"/>
                <w:lang w:eastAsia="fr-FR"/>
              </w:rPr>
              <w:t>è</w:t>
            </w:r>
            <w:r w:rsidRPr="00D5076D">
              <w:rPr>
                <w:rFonts w:eastAsia="Times New Roman" w:cs="Arial"/>
                <w:lang w:eastAsia="fr-FR"/>
              </w:rPr>
              <w:t>s. </w:t>
            </w:r>
          </w:p>
          <w:p w14:paraId="3F455141" w14:textId="77777777" w:rsidR="009C1A36" w:rsidRPr="00D5076D" w:rsidRDefault="009C1A36" w:rsidP="009C1A36">
            <w:pPr>
              <w:ind w:firstLine="708"/>
              <w:jc w:val="both"/>
              <w:rPr>
                <w:rFonts w:eastAsia="Times New Roman" w:cs="Arial"/>
                <w:lang w:eastAsia="fr-FR"/>
              </w:rPr>
            </w:pPr>
            <w:r w:rsidRPr="00D5076D">
              <w:rPr>
                <w:rFonts w:eastAsia="Times New Roman" w:cs="Arial"/>
                <w:lang w:eastAsia="fr-FR"/>
              </w:rPr>
              <w:t> </w:t>
            </w:r>
          </w:p>
          <w:p w14:paraId="614B13A9" w14:textId="77777777" w:rsidR="009C1A36" w:rsidRPr="00D5076D" w:rsidRDefault="009C1A36" w:rsidP="003B1750">
            <w:pPr>
              <w:numPr>
                <w:ilvl w:val="0"/>
                <w:numId w:val="3"/>
              </w:numPr>
              <w:jc w:val="both"/>
              <w:rPr>
                <w:rFonts w:eastAsia="Times New Roman" w:cs="Arial"/>
                <w:highlight w:val="yellow"/>
                <w:lang w:eastAsia="fr-FR"/>
              </w:rPr>
            </w:pPr>
            <w:r w:rsidRPr="00D5076D">
              <w:rPr>
                <w:rFonts w:eastAsia="Times New Roman" w:cs="Arial"/>
                <w:highlight w:val="yellow"/>
                <w:lang w:eastAsia="fr-FR"/>
              </w:rPr>
              <w:t xml:space="preserve">Le </w:t>
            </w:r>
            <w:r w:rsidRPr="00D5076D">
              <w:rPr>
                <w:rFonts w:eastAsia="Times New Roman" w:cs="Arial"/>
                <w:b/>
                <w:bCs/>
                <w:highlight w:val="yellow"/>
                <w:lang w:eastAsia="fr-FR"/>
              </w:rPr>
              <w:t>forum</w:t>
            </w:r>
            <w:r w:rsidRPr="00D5076D">
              <w:rPr>
                <w:rFonts w:eastAsia="Times New Roman" w:cs="Arial"/>
                <w:highlight w:val="yellow"/>
                <w:lang w:eastAsia="fr-FR"/>
              </w:rPr>
              <w:t xml:space="preserve"> sur la plateforme e-Procurement. </w:t>
            </w:r>
          </w:p>
          <w:p w14:paraId="183E2D90" w14:textId="77777777" w:rsidR="009C1A36" w:rsidRPr="00D5076D" w:rsidRDefault="009C1A36" w:rsidP="009C1A36">
            <w:pPr>
              <w:ind w:firstLine="708"/>
              <w:jc w:val="both"/>
              <w:rPr>
                <w:rFonts w:eastAsia="Times New Roman" w:cs="Arial"/>
                <w:lang w:eastAsia="fr-FR"/>
              </w:rPr>
            </w:pPr>
            <w:r w:rsidRPr="00D5076D">
              <w:rPr>
                <w:rFonts w:eastAsia="Times New Roman" w:cs="Arial"/>
                <w:lang w:eastAsia="fr-FR"/>
              </w:rPr>
              <w:t> </w:t>
            </w:r>
          </w:p>
          <w:p w14:paraId="2466A7C2" w14:textId="10DD41D0" w:rsidR="009C1A36" w:rsidRPr="00D5076D" w:rsidRDefault="009C1A36" w:rsidP="003B1750">
            <w:pPr>
              <w:numPr>
                <w:ilvl w:val="0"/>
                <w:numId w:val="4"/>
              </w:numPr>
              <w:jc w:val="both"/>
              <w:rPr>
                <w:rFonts w:eastAsia="Times New Roman" w:cs="Arial"/>
                <w:lang w:eastAsia="fr-FR"/>
              </w:rPr>
            </w:pPr>
            <w:r w:rsidRPr="00D5076D">
              <w:rPr>
                <w:rFonts w:eastAsia="Times New Roman" w:cs="Arial"/>
                <w:lang w:eastAsia="fr-FR"/>
              </w:rPr>
              <w:t xml:space="preserve">Les </w:t>
            </w:r>
            <w:r w:rsidRPr="00D5076D">
              <w:rPr>
                <w:rFonts w:eastAsia="Times New Roman" w:cs="Arial"/>
                <w:b/>
                <w:bCs/>
                <w:lang w:eastAsia="fr-FR"/>
              </w:rPr>
              <w:t>annexes</w:t>
            </w:r>
            <w:r w:rsidRPr="00D5076D">
              <w:rPr>
                <w:rFonts w:eastAsia="Times New Roman" w:cs="Arial"/>
                <w:lang w:eastAsia="fr-FR"/>
              </w:rPr>
              <w:t xml:space="preserve"> qui font partie intégrante des documents du marché. »</w:t>
            </w:r>
          </w:p>
          <w:p w14:paraId="2AC900F7" w14:textId="568A82EE" w:rsidR="006C2BB6" w:rsidRPr="00D5076D" w:rsidRDefault="006C2BB6" w:rsidP="009C1A36">
            <w:pPr>
              <w:ind w:firstLine="708"/>
              <w:jc w:val="both"/>
              <w:rPr>
                <w:rFonts w:eastAsia="Times New Roman" w:cs="Arial"/>
                <w:lang w:eastAsia="fr-FR"/>
              </w:rPr>
            </w:pPr>
          </w:p>
        </w:tc>
        <w:tc>
          <w:tcPr>
            <w:tcW w:w="4728" w:type="dxa"/>
            <w:vAlign w:val="center"/>
          </w:tcPr>
          <w:p w14:paraId="7B9F8359" w14:textId="123F3177" w:rsidR="00B4086C" w:rsidRPr="00D5076D" w:rsidRDefault="00B4086C" w:rsidP="00B4086C">
            <w:pPr>
              <w:spacing w:after="60"/>
              <w:jc w:val="both"/>
            </w:pPr>
            <w:proofErr w:type="spellStart"/>
            <w:proofErr w:type="gramStart"/>
            <w:r w:rsidRPr="00D5076D">
              <w:rPr>
                <w:b/>
                <w:bCs/>
              </w:rPr>
              <w:t>Nieuw</w:t>
            </w:r>
            <w:proofErr w:type="spellEnd"/>
            <w:r w:rsidRPr="00D5076D">
              <w:rPr>
                <w:b/>
                <w:bCs/>
              </w:rPr>
              <w:t>:</w:t>
            </w:r>
            <w:proofErr w:type="gramEnd"/>
            <w:r w:rsidRPr="00D5076D">
              <w:rPr>
                <w:b/>
                <w:bCs/>
              </w:rPr>
              <w:t xml:space="preserve"> </w:t>
            </w:r>
          </w:p>
          <w:p w14:paraId="317EF81A" w14:textId="77777777" w:rsidR="00B4086C" w:rsidRPr="00D5076D" w:rsidRDefault="00B4086C" w:rsidP="00B4086C">
            <w:pPr>
              <w:spacing w:after="60"/>
              <w:jc w:val="both"/>
            </w:pPr>
          </w:p>
          <w:p w14:paraId="65DD5287" w14:textId="0C00B273" w:rsidR="00521FF0" w:rsidRPr="00D5076D" w:rsidRDefault="00521FF0" w:rsidP="00521FF0">
            <w:pPr>
              <w:spacing w:after="60"/>
              <w:jc w:val="both"/>
            </w:pPr>
            <w:r w:rsidRPr="00D5076D">
              <w:t>“</w:t>
            </w:r>
            <w:proofErr w:type="spellStart"/>
            <w:r w:rsidRPr="00D5076D">
              <w:t>Voor</w:t>
            </w:r>
            <w:proofErr w:type="spellEnd"/>
            <w:r w:rsidRPr="00D5076D">
              <w:t xml:space="preserve"> de </w:t>
            </w:r>
            <w:proofErr w:type="spellStart"/>
            <w:r w:rsidRPr="00D5076D">
              <w:t>opdracht</w:t>
            </w:r>
            <w:proofErr w:type="spellEnd"/>
            <w:r w:rsidRPr="00D5076D">
              <w:t xml:space="preserve"> </w:t>
            </w:r>
            <w:proofErr w:type="spellStart"/>
            <w:r w:rsidRPr="00D5076D">
              <w:t>zijn</w:t>
            </w:r>
            <w:proofErr w:type="spellEnd"/>
            <w:r w:rsidRPr="00D5076D">
              <w:t xml:space="preserve"> de </w:t>
            </w:r>
            <w:proofErr w:type="spellStart"/>
            <w:r w:rsidRPr="00D5076D">
              <w:t>volgende</w:t>
            </w:r>
            <w:proofErr w:type="spellEnd"/>
            <w:r w:rsidRPr="00D5076D">
              <w:t xml:space="preserve"> </w:t>
            </w:r>
            <w:proofErr w:type="spellStart"/>
            <w:r w:rsidRPr="00D5076D">
              <w:rPr>
                <w:b/>
                <w:bCs/>
              </w:rPr>
              <w:t>documenten</w:t>
            </w:r>
            <w:proofErr w:type="spellEnd"/>
            <w:r w:rsidRPr="00D5076D">
              <w:rPr>
                <w:b/>
                <w:bCs/>
              </w:rPr>
              <w:t xml:space="preserve"> van </w:t>
            </w:r>
            <w:proofErr w:type="spellStart"/>
            <w:proofErr w:type="gramStart"/>
            <w:r w:rsidRPr="00D5076D">
              <w:rPr>
                <w:b/>
                <w:bCs/>
              </w:rPr>
              <w:t>toepassing</w:t>
            </w:r>
            <w:proofErr w:type="spellEnd"/>
            <w:r w:rsidRPr="00D5076D">
              <w:t>:</w:t>
            </w:r>
            <w:proofErr w:type="gramEnd"/>
            <w:r w:rsidRPr="00D5076D">
              <w:t> </w:t>
            </w:r>
          </w:p>
          <w:p w14:paraId="76B401A5" w14:textId="77777777" w:rsidR="00521FF0" w:rsidRPr="00D5076D" w:rsidRDefault="00521FF0" w:rsidP="00521FF0">
            <w:pPr>
              <w:spacing w:after="60"/>
              <w:jc w:val="both"/>
            </w:pPr>
            <w:r w:rsidRPr="00D5076D">
              <w:t> </w:t>
            </w:r>
          </w:p>
          <w:p w14:paraId="72B019C3" w14:textId="77777777" w:rsidR="00521FF0" w:rsidRPr="00D5076D" w:rsidRDefault="00521FF0" w:rsidP="003B1750">
            <w:pPr>
              <w:numPr>
                <w:ilvl w:val="0"/>
                <w:numId w:val="7"/>
              </w:numPr>
              <w:spacing w:after="60"/>
              <w:jc w:val="both"/>
            </w:pPr>
            <w:r w:rsidRPr="00D5076D">
              <w:t xml:space="preserve">De </w:t>
            </w:r>
            <w:proofErr w:type="spellStart"/>
            <w:r w:rsidRPr="00D5076D">
              <w:rPr>
                <w:b/>
                <w:bCs/>
              </w:rPr>
              <w:t>aankondiging</w:t>
            </w:r>
            <w:proofErr w:type="spellEnd"/>
            <w:r w:rsidRPr="00D5076D">
              <w:rPr>
                <w:b/>
                <w:bCs/>
              </w:rPr>
              <w:t xml:space="preserve"> van </w:t>
            </w:r>
            <w:proofErr w:type="spellStart"/>
            <w:r w:rsidRPr="00D5076D">
              <w:rPr>
                <w:b/>
                <w:bCs/>
              </w:rPr>
              <w:t>opdracht</w:t>
            </w:r>
            <w:proofErr w:type="spellEnd"/>
            <w:r w:rsidRPr="00D5076D">
              <w:rPr>
                <w:b/>
                <w:bCs/>
              </w:rPr>
              <w:t xml:space="preserve"> </w:t>
            </w:r>
            <w:proofErr w:type="spellStart"/>
            <w:r w:rsidRPr="00D5076D">
              <w:t>toegestuurd</w:t>
            </w:r>
            <w:proofErr w:type="spellEnd"/>
            <w:r w:rsidRPr="00D5076D">
              <w:t xml:space="preserve"> </w:t>
            </w:r>
            <w:proofErr w:type="spellStart"/>
            <w:r w:rsidRPr="00D5076D">
              <w:t>aan</w:t>
            </w:r>
            <w:proofErr w:type="spellEnd"/>
            <w:r w:rsidRPr="00D5076D">
              <w:t xml:space="preserve"> het Bulletin der </w:t>
            </w:r>
            <w:proofErr w:type="spellStart"/>
            <w:r w:rsidRPr="00D5076D">
              <w:t>Aanbestedingen</w:t>
            </w:r>
            <w:proofErr w:type="spellEnd"/>
            <w:r w:rsidRPr="00D5076D">
              <w:t xml:space="preserve"> </w:t>
            </w:r>
            <w:r w:rsidRPr="00D5076D">
              <w:rPr>
                <w:b/>
                <w:bCs/>
                <w:i/>
                <w:iCs/>
              </w:rPr>
              <w:t>(x)</w:t>
            </w:r>
            <w:r w:rsidRPr="00D5076D">
              <w:t xml:space="preserve"> </w:t>
            </w:r>
            <w:r w:rsidRPr="00D5076D">
              <w:rPr>
                <w:b/>
                <w:bCs/>
                <w:i/>
                <w:iCs/>
              </w:rPr>
              <w:t xml:space="preserve">[en </w:t>
            </w:r>
            <w:proofErr w:type="spellStart"/>
            <w:r w:rsidRPr="00D5076D">
              <w:rPr>
                <w:b/>
                <w:bCs/>
                <w:i/>
                <w:iCs/>
              </w:rPr>
              <w:t>aan</w:t>
            </w:r>
            <w:proofErr w:type="spellEnd"/>
            <w:r w:rsidRPr="00D5076D">
              <w:rPr>
                <w:b/>
                <w:bCs/>
                <w:i/>
                <w:iCs/>
              </w:rPr>
              <w:t xml:space="preserve"> het </w:t>
            </w:r>
            <w:proofErr w:type="spellStart"/>
            <w:r w:rsidRPr="00D5076D">
              <w:rPr>
                <w:b/>
                <w:bCs/>
                <w:i/>
                <w:iCs/>
              </w:rPr>
              <w:t>Publicatieblad</w:t>
            </w:r>
            <w:proofErr w:type="spellEnd"/>
            <w:r w:rsidRPr="00D5076D">
              <w:rPr>
                <w:b/>
                <w:bCs/>
                <w:i/>
                <w:iCs/>
              </w:rPr>
              <w:t xml:space="preserve"> van de </w:t>
            </w:r>
            <w:proofErr w:type="spellStart"/>
            <w:r w:rsidRPr="00D5076D">
              <w:rPr>
                <w:b/>
                <w:bCs/>
                <w:i/>
                <w:iCs/>
              </w:rPr>
              <w:t>Europese</w:t>
            </w:r>
            <w:proofErr w:type="spellEnd"/>
            <w:r w:rsidRPr="00D5076D">
              <w:rPr>
                <w:b/>
                <w:bCs/>
                <w:i/>
                <w:iCs/>
              </w:rPr>
              <w:t xml:space="preserve"> Unie]</w:t>
            </w:r>
            <w:r w:rsidRPr="00D5076D">
              <w:t xml:space="preserve"> op </w:t>
            </w:r>
            <w:r w:rsidRPr="00D5076D">
              <w:rPr>
                <w:b/>
                <w:bCs/>
                <w:i/>
                <w:iCs/>
              </w:rPr>
              <w:t>[dd/mm/</w:t>
            </w:r>
            <w:proofErr w:type="spellStart"/>
            <w:r w:rsidRPr="00D5076D">
              <w:rPr>
                <w:b/>
                <w:bCs/>
                <w:i/>
                <w:iCs/>
              </w:rPr>
              <w:t>jjjj</w:t>
            </w:r>
            <w:proofErr w:type="spellEnd"/>
            <w:r w:rsidRPr="00D5076D">
              <w:rPr>
                <w:b/>
                <w:bCs/>
                <w:i/>
                <w:iCs/>
              </w:rPr>
              <w:t>]</w:t>
            </w:r>
            <w:r w:rsidRPr="00D5076D">
              <w:t>.   </w:t>
            </w:r>
          </w:p>
          <w:p w14:paraId="68D953BC" w14:textId="77777777" w:rsidR="00521FF0" w:rsidRPr="00D5076D" w:rsidRDefault="00521FF0" w:rsidP="00521FF0">
            <w:pPr>
              <w:spacing w:after="60"/>
              <w:jc w:val="both"/>
            </w:pPr>
            <w:r w:rsidRPr="00D5076D">
              <w:t> </w:t>
            </w:r>
          </w:p>
          <w:p w14:paraId="746E43E9" w14:textId="77777777" w:rsidR="00521FF0" w:rsidRPr="00D5076D" w:rsidRDefault="00521FF0" w:rsidP="003B1750">
            <w:pPr>
              <w:numPr>
                <w:ilvl w:val="0"/>
                <w:numId w:val="8"/>
              </w:numPr>
              <w:spacing w:after="60"/>
              <w:jc w:val="both"/>
            </w:pPr>
            <w:r w:rsidRPr="00D5076D">
              <w:t xml:space="preserve">Het </w:t>
            </w:r>
            <w:proofErr w:type="spellStart"/>
            <w:r w:rsidRPr="00D5076D">
              <w:rPr>
                <w:b/>
                <w:bCs/>
              </w:rPr>
              <w:t>bestek</w:t>
            </w:r>
            <w:proofErr w:type="spellEnd"/>
            <w:r w:rsidRPr="00D5076D">
              <w:t xml:space="preserve"> </w:t>
            </w:r>
            <w:proofErr w:type="spellStart"/>
            <w:r w:rsidRPr="00D5076D">
              <w:t>dat</w:t>
            </w:r>
            <w:proofErr w:type="spellEnd"/>
            <w:r w:rsidRPr="00D5076D">
              <w:t xml:space="preserve"> de op </w:t>
            </w:r>
            <w:proofErr w:type="spellStart"/>
            <w:r w:rsidRPr="00D5076D">
              <w:t>deze</w:t>
            </w:r>
            <w:proofErr w:type="spellEnd"/>
            <w:r w:rsidRPr="00D5076D">
              <w:t xml:space="preserve"> </w:t>
            </w:r>
            <w:proofErr w:type="spellStart"/>
            <w:r w:rsidRPr="00D5076D">
              <w:t>opdracht</w:t>
            </w:r>
            <w:proofErr w:type="spellEnd"/>
            <w:r w:rsidRPr="00D5076D">
              <w:t xml:space="preserve"> </w:t>
            </w:r>
            <w:proofErr w:type="spellStart"/>
            <w:r w:rsidRPr="00D5076D">
              <w:t>toepasselijke</w:t>
            </w:r>
            <w:proofErr w:type="spellEnd"/>
            <w:r w:rsidRPr="00D5076D">
              <w:t xml:space="preserve"> </w:t>
            </w:r>
            <w:proofErr w:type="spellStart"/>
            <w:r w:rsidRPr="00D5076D">
              <w:t>bijzondere</w:t>
            </w:r>
            <w:proofErr w:type="spellEnd"/>
            <w:r w:rsidRPr="00D5076D">
              <w:t xml:space="preserve"> </w:t>
            </w:r>
            <w:proofErr w:type="spellStart"/>
            <w:r w:rsidRPr="00D5076D">
              <w:t>voorwaarden</w:t>
            </w:r>
            <w:proofErr w:type="spellEnd"/>
            <w:r w:rsidRPr="00D5076D">
              <w:t xml:space="preserve"> </w:t>
            </w:r>
            <w:proofErr w:type="spellStart"/>
            <w:r w:rsidRPr="00D5076D">
              <w:t>omvat</w:t>
            </w:r>
            <w:proofErr w:type="spellEnd"/>
            <w:r w:rsidRPr="00D5076D">
              <w:t xml:space="preserve">, </w:t>
            </w:r>
            <w:proofErr w:type="spellStart"/>
            <w:r w:rsidRPr="00D5076D">
              <w:t>bepaald</w:t>
            </w:r>
            <w:proofErr w:type="spellEnd"/>
            <w:r w:rsidRPr="00D5076D">
              <w:t xml:space="preserve"> </w:t>
            </w:r>
            <w:proofErr w:type="spellStart"/>
            <w:r w:rsidRPr="00D5076D">
              <w:t>door</w:t>
            </w:r>
            <w:proofErr w:type="spellEnd"/>
            <w:r w:rsidRPr="00D5076D">
              <w:t xml:space="preserve"> de in het </w:t>
            </w:r>
            <w:proofErr w:type="spellStart"/>
            <w:r w:rsidRPr="00D5076D">
              <w:t>hierna</w:t>
            </w:r>
            <w:proofErr w:type="spellEnd"/>
            <w:r w:rsidRPr="00D5076D">
              <w:t xml:space="preserve"> </w:t>
            </w:r>
            <w:proofErr w:type="spellStart"/>
            <w:r w:rsidRPr="00D5076D">
              <w:t>vermelde</w:t>
            </w:r>
            <w:proofErr w:type="spellEnd"/>
            <w:r w:rsidRPr="00D5076D">
              <w:t xml:space="preserve"> punt II.1. «</w:t>
            </w:r>
            <w:r w:rsidRPr="00D5076D">
              <w:rPr>
                <w:rFonts w:ascii="Arial" w:hAnsi="Arial" w:cs="Arial"/>
              </w:rPr>
              <w:t> </w:t>
            </w:r>
            <w:proofErr w:type="spellStart"/>
            <w:proofErr w:type="gramStart"/>
            <w:r w:rsidRPr="00D5076D">
              <w:t>administratieve</w:t>
            </w:r>
            <w:proofErr w:type="spellEnd"/>
            <w:proofErr w:type="gramEnd"/>
            <w:r w:rsidRPr="00D5076D">
              <w:t xml:space="preserve"> </w:t>
            </w:r>
            <w:proofErr w:type="spellStart"/>
            <w:r w:rsidRPr="00D5076D">
              <w:t>bepalingen</w:t>
            </w:r>
            <w:proofErr w:type="spellEnd"/>
            <w:r w:rsidRPr="00D5076D">
              <w:rPr>
                <w:rFonts w:ascii="Arial" w:hAnsi="Arial" w:cs="Arial"/>
              </w:rPr>
              <w:t> </w:t>
            </w:r>
            <w:r w:rsidRPr="00D5076D">
              <w:rPr>
                <w:rFonts w:cs="Century Gothic"/>
              </w:rPr>
              <w:t>»</w:t>
            </w:r>
            <w:r w:rsidRPr="00D5076D">
              <w:t xml:space="preserve"> en </w:t>
            </w:r>
            <w:proofErr w:type="spellStart"/>
            <w:r w:rsidRPr="00D5076D">
              <w:t>door</w:t>
            </w:r>
            <w:proofErr w:type="spellEnd"/>
            <w:r w:rsidRPr="00D5076D">
              <w:t xml:space="preserve"> de in het </w:t>
            </w:r>
            <w:proofErr w:type="spellStart"/>
            <w:r w:rsidRPr="00D5076D">
              <w:t>hierna</w:t>
            </w:r>
            <w:proofErr w:type="spellEnd"/>
            <w:r w:rsidRPr="00D5076D">
              <w:t xml:space="preserve"> </w:t>
            </w:r>
            <w:proofErr w:type="spellStart"/>
            <w:r w:rsidRPr="00D5076D">
              <w:t>vermelde</w:t>
            </w:r>
            <w:proofErr w:type="spellEnd"/>
            <w:r w:rsidRPr="00D5076D">
              <w:t xml:space="preserve"> punt II.2. </w:t>
            </w:r>
            <w:r w:rsidRPr="00D5076D">
              <w:rPr>
                <w:rFonts w:cs="Century Gothic"/>
              </w:rPr>
              <w:t>«</w:t>
            </w:r>
            <w:r w:rsidRPr="00D5076D">
              <w:rPr>
                <w:rFonts w:ascii="Arial" w:hAnsi="Arial" w:cs="Arial"/>
              </w:rPr>
              <w:t> </w:t>
            </w:r>
            <w:proofErr w:type="spellStart"/>
            <w:proofErr w:type="gramStart"/>
            <w:r w:rsidRPr="00D5076D">
              <w:t>technische</w:t>
            </w:r>
            <w:proofErr w:type="spellEnd"/>
            <w:proofErr w:type="gramEnd"/>
            <w:r w:rsidRPr="00D5076D">
              <w:t xml:space="preserve"> </w:t>
            </w:r>
            <w:proofErr w:type="spellStart"/>
            <w:r w:rsidRPr="00D5076D">
              <w:t>bepalingen</w:t>
            </w:r>
            <w:proofErr w:type="spellEnd"/>
            <w:r w:rsidRPr="00D5076D">
              <w:rPr>
                <w:rFonts w:ascii="Arial" w:hAnsi="Arial" w:cs="Arial"/>
              </w:rPr>
              <w:t> </w:t>
            </w:r>
            <w:r w:rsidRPr="00D5076D">
              <w:rPr>
                <w:rFonts w:cs="Century Gothic"/>
              </w:rPr>
              <w:t>»</w:t>
            </w:r>
            <w:r w:rsidRPr="00D5076D">
              <w:t>. </w:t>
            </w:r>
          </w:p>
          <w:p w14:paraId="45304212" w14:textId="77777777" w:rsidR="00521FF0" w:rsidRPr="00D5076D" w:rsidRDefault="00521FF0" w:rsidP="00521FF0">
            <w:pPr>
              <w:spacing w:after="60"/>
              <w:jc w:val="both"/>
            </w:pPr>
            <w:r w:rsidRPr="00D5076D">
              <w:t> </w:t>
            </w:r>
          </w:p>
          <w:p w14:paraId="67639343" w14:textId="77777777" w:rsidR="00521FF0" w:rsidRPr="00D5076D" w:rsidRDefault="00521FF0" w:rsidP="003B1750">
            <w:pPr>
              <w:numPr>
                <w:ilvl w:val="0"/>
                <w:numId w:val="9"/>
              </w:numPr>
              <w:spacing w:after="60"/>
              <w:jc w:val="both"/>
              <w:rPr>
                <w:highlight w:val="yellow"/>
              </w:rPr>
            </w:pPr>
            <w:r w:rsidRPr="00D5076D">
              <w:rPr>
                <w:highlight w:val="yellow"/>
              </w:rPr>
              <w:t xml:space="preserve">Het </w:t>
            </w:r>
            <w:r w:rsidRPr="00D5076D">
              <w:rPr>
                <w:b/>
                <w:bCs/>
                <w:highlight w:val="yellow"/>
              </w:rPr>
              <w:t>forum</w:t>
            </w:r>
            <w:r w:rsidRPr="00D5076D">
              <w:rPr>
                <w:highlight w:val="yellow"/>
              </w:rPr>
              <w:t xml:space="preserve"> op het e-</w:t>
            </w:r>
            <w:proofErr w:type="spellStart"/>
            <w:r w:rsidRPr="00D5076D">
              <w:rPr>
                <w:highlight w:val="yellow"/>
              </w:rPr>
              <w:t>Procurementplatform</w:t>
            </w:r>
            <w:proofErr w:type="spellEnd"/>
            <w:r w:rsidRPr="00D5076D">
              <w:rPr>
                <w:highlight w:val="yellow"/>
              </w:rPr>
              <w:t>. </w:t>
            </w:r>
          </w:p>
          <w:p w14:paraId="721572AA" w14:textId="77777777" w:rsidR="00521FF0" w:rsidRPr="00D5076D" w:rsidRDefault="00521FF0" w:rsidP="00521FF0">
            <w:pPr>
              <w:spacing w:after="60"/>
              <w:jc w:val="both"/>
            </w:pPr>
            <w:r w:rsidRPr="00D5076D">
              <w:t> </w:t>
            </w:r>
          </w:p>
          <w:p w14:paraId="3BDCD13B" w14:textId="17D3755E" w:rsidR="00521FF0" w:rsidRPr="00D5076D" w:rsidRDefault="00521FF0" w:rsidP="003B1750">
            <w:pPr>
              <w:numPr>
                <w:ilvl w:val="0"/>
                <w:numId w:val="10"/>
              </w:numPr>
              <w:spacing w:after="60"/>
              <w:jc w:val="both"/>
            </w:pPr>
            <w:r w:rsidRPr="00D5076D">
              <w:t xml:space="preserve">De </w:t>
            </w:r>
            <w:proofErr w:type="spellStart"/>
            <w:r w:rsidRPr="00D5076D">
              <w:rPr>
                <w:b/>
                <w:bCs/>
              </w:rPr>
              <w:t>bijlagen</w:t>
            </w:r>
            <w:proofErr w:type="spellEnd"/>
            <w:r w:rsidRPr="00D5076D">
              <w:t xml:space="preserve"> die </w:t>
            </w:r>
            <w:proofErr w:type="spellStart"/>
            <w:r w:rsidRPr="00D5076D">
              <w:t>volledig</w:t>
            </w:r>
            <w:proofErr w:type="spellEnd"/>
            <w:r w:rsidRPr="00D5076D">
              <w:t xml:space="preserve"> </w:t>
            </w:r>
            <w:proofErr w:type="spellStart"/>
            <w:r w:rsidRPr="00D5076D">
              <w:t>deel</w:t>
            </w:r>
            <w:proofErr w:type="spellEnd"/>
            <w:r w:rsidRPr="00D5076D">
              <w:t xml:space="preserve"> </w:t>
            </w:r>
            <w:proofErr w:type="spellStart"/>
            <w:r w:rsidRPr="00D5076D">
              <w:t>uitmaken</w:t>
            </w:r>
            <w:proofErr w:type="spellEnd"/>
            <w:r w:rsidRPr="00D5076D">
              <w:t xml:space="preserve"> van de </w:t>
            </w:r>
            <w:proofErr w:type="spellStart"/>
            <w:r w:rsidRPr="00D5076D">
              <w:t>opdrachtdocumenten</w:t>
            </w:r>
            <w:proofErr w:type="spellEnd"/>
            <w:r w:rsidRPr="00D5076D">
              <w:t>.”</w:t>
            </w:r>
          </w:p>
          <w:p w14:paraId="7C36DFAA" w14:textId="56D3951C" w:rsidR="006C2BB6" w:rsidRPr="00D5076D" w:rsidRDefault="006C2BB6" w:rsidP="00521FF0">
            <w:pPr>
              <w:spacing w:after="60"/>
              <w:jc w:val="both"/>
            </w:pPr>
          </w:p>
        </w:tc>
      </w:tr>
      <w:tr w:rsidR="009C1A36" w:rsidRPr="00D5076D" w14:paraId="2273C408" w14:textId="77777777" w:rsidTr="00ED2536">
        <w:trPr>
          <w:trHeight w:val="851"/>
        </w:trPr>
        <w:tc>
          <w:tcPr>
            <w:tcW w:w="4334" w:type="dxa"/>
            <w:shd w:val="clear" w:color="auto" w:fill="00A4B7" w:themeFill="accent1"/>
            <w:vAlign w:val="center"/>
          </w:tcPr>
          <w:p w14:paraId="4F81FC40" w14:textId="77777777" w:rsidR="009C1A36" w:rsidRPr="00D5076D" w:rsidRDefault="009C1A36" w:rsidP="009C1A36">
            <w:pPr>
              <w:spacing w:after="60"/>
              <w:jc w:val="center"/>
              <w:rPr>
                <w:color w:val="FFFFFF" w:themeColor="background1"/>
              </w:rPr>
            </w:pPr>
            <w:r w:rsidRPr="00D5076D">
              <w:rPr>
                <w:color w:val="FFFFFF" w:themeColor="background1"/>
              </w:rPr>
              <w:t>Introduction</w:t>
            </w:r>
          </w:p>
          <w:p w14:paraId="0B7F505E" w14:textId="43D11C38" w:rsidR="009C1A36" w:rsidRPr="00D5076D" w:rsidRDefault="009C1A36" w:rsidP="009C1A36">
            <w:pPr>
              <w:spacing w:after="60"/>
              <w:jc w:val="center"/>
              <w:rPr>
                <w:rFonts w:eastAsia="Times New Roman" w:cs="Arial"/>
                <w:i/>
                <w:iCs/>
                <w:lang w:eastAsia="fr-FR"/>
              </w:rPr>
            </w:pPr>
            <w:r w:rsidRPr="00D5076D">
              <w:rPr>
                <w:rFonts w:eastAsia="Times New Roman" w:cs="Arial"/>
                <w:i/>
                <w:iCs/>
                <w:color w:val="FFFFFF" w:themeColor="background1"/>
                <w:lang w:eastAsia="fr-FR"/>
              </w:rPr>
              <w:t>« Le marché est notamment régi par les dispositions et normes techniques suivantes : (…) »</w:t>
            </w:r>
          </w:p>
        </w:tc>
        <w:tc>
          <w:tcPr>
            <w:tcW w:w="4728" w:type="dxa"/>
            <w:shd w:val="clear" w:color="auto" w:fill="00A4B7" w:themeFill="accent1"/>
            <w:vAlign w:val="center"/>
          </w:tcPr>
          <w:p w14:paraId="4F822A80" w14:textId="77777777" w:rsidR="009C1A36" w:rsidRPr="00D5076D" w:rsidRDefault="009C1A36" w:rsidP="009C1A36">
            <w:pPr>
              <w:spacing w:after="60"/>
              <w:jc w:val="center"/>
              <w:rPr>
                <w:color w:val="FFFFFF" w:themeColor="background1"/>
              </w:rPr>
            </w:pPr>
            <w:proofErr w:type="spellStart"/>
            <w:r w:rsidRPr="00D5076D">
              <w:rPr>
                <w:color w:val="FFFFFF" w:themeColor="background1"/>
              </w:rPr>
              <w:t>Inleiding</w:t>
            </w:r>
            <w:proofErr w:type="spellEnd"/>
          </w:p>
          <w:p w14:paraId="2E3AD7C1" w14:textId="17F3D6F3" w:rsidR="00521FF0" w:rsidRPr="00D5076D" w:rsidRDefault="00521FF0" w:rsidP="009C1A36">
            <w:pPr>
              <w:spacing w:after="60"/>
              <w:jc w:val="center"/>
              <w:rPr>
                <w:b/>
                <w:bCs/>
              </w:rPr>
            </w:pPr>
            <w:r w:rsidRPr="00D5076D">
              <w:rPr>
                <w:rFonts w:eastAsia="Times New Roman" w:cs="Arial"/>
                <w:i/>
                <w:iCs/>
                <w:color w:val="FFFFFF" w:themeColor="background1"/>
                <w:lang w:eastAsia="fr-FR"/>
              </w:rPr>
              <w:t xml:space="preserve">« De </w:t>
            </w:r>
            <w:proofErr w:type="spellStart"/>
            <w:r w:rsidRPr="00D5076D">
              <w:rPr>
                <w:rFonts w:eastAsia="Times New Roman" w:cs="Arial"/>
                <w:i/>
                <w:iCs/>
                <w:color w:val="FFFFFF" w:themeColor="background1"/>
                <w:lang w:eastAsia="fr-FR"/>
              </w:rPr>
              <w:t>opdracht</w:t>
            </w:r>
            <w:proofErr w:type="spellEnd"/>
            <w:r w:rsidRPr="00D5076D">
              <w:rPr>
                <w:rFonts w:eastAsia="Times New Roman" w:cs="Arial"/>
                <w:i/>
                <w:iCs/>
                <w:color w:val="FFFFFF" w:themeColor="background1"/>
                <w:lang w:eastAsia="fr-FR"/>
              </w:rPr>
              <w:t xml:space="preserve"> onder </w:t>
            </w:r>
            <w:proofErr w:type="spellStart"/>
            <w:r w:rsidRPr="00D5076D">
              <w:rPr>
                <w:rFonts w:eastAsia="Times New Roman" w:cs="Arial"/>
                <w:i/>
                <w:iCs/>
                <w:color w:val="FFFFFF" w:themeColor="background1"/>
                <w:lang w:eastAsia="fr-FR"/>
              </w:rPr>
              <w:t>andere</w:t>
            </w:r>
            <w:proofErr w:type="spellEnd"/>
            <w:r w:rsidRPr="00D5076D">
              <w:rPr>
                <w:rFonts w:eastAsia="Times New Roman" w:cs="Arial"/>
                <w:i/>
                <w:iCs/>
                <w:color w:val="FFFFFF" w:themeColor="background1"/>
                <w:lang w:eastAsia="fr-FR"/>
              </w:rPr>
              <w:t xml:space="preserve"> </w:t>
            </w:r>
            <w:proofErr w:type="spellStart"/>
            <w:r w:rsidRPr="00D5076D">
              <w:rPr>
                <w:rFonts w:eastAsia="Times New Roman" w:cs="Arial"/>
                <w:i/>
                <w:iCs/>
                <w:color w:val="FFFFFF" w:themeColor="background1"/>
                <w:lang w:eastAsia="fr-FR"/>
              </w:rPr>
              <w:t>onderworpen</w:t>
            </w:r>
            <w:proofErr w:type="spellEnd"/>
            <w:r w:rsidRPr="00D5076D">
              <w:rPr>
                <w:rFonts w:eastAsia="Times New Roman" w:cs="Arial"/>
                <w:i/>
                <w:iCs/>
                <w:color w:val="FFFFFF" w:themeColor="background1"/>
                <w:lang w:eastAsia="fr-FR"/>
              </w:rPr>
              <w:t xml:space="preserve"> </w:t>
            </w:r>
            <w:proofErr w:type="spellStart"/>
            <w:r w:rsidRPr="00D5076D">
              <w:rPr>
                <w:rFonts w:eastAsia="Times New Roman" w:cs="Arial"/>
                <w:i/>
                <w:iCs/>
                <w:color w:val="FFFFFF" w:themeColor="background1"/>
                <w:lang w:eastAsia="fr-FR"/>
              </w:rPr>
              <w:t>aan</w:t>
            </w:r>
            <w:proofErr w:type="spellEnd"/>
            <w:r w:rsidRPr="00D5076D">
              <w:rPr>
                <w:rFonts w:eastAsia="Times New Roman" w:cs="Arial"/>
                <w:i/>
                <w:iCs/>
                <w:color w:val="FFFFFF" w:themeColor="background1"/>
                <w:lang w:eastAsia="fr-FR"/>
              </w:rPr>
              <w:t xml:space="preserve"> de </w:t>
            </w:r>
            <w:proofErr w:type="spellStart"/>
            <w:r w:rsidRPr="00D5076D">
              <w:rPr>
                <w:rFonts w:eastAsia="Times New Roman" w:cs="Arial"/>
                <w:i/>
                <w:iCs/>
                <w:color w:val="FFFFFF" w:themeColor="background1"/>
                <w:lang w:eastAsia="fr-FR"/>
              </w:rPr>
              <w:t>volgende</w:t>
            </w:r>
            <w:proofErr w:type="spellEnd"/>
            <w:r w:rsidRPr="00D5076D">
              <w:rPr>
                <w:rFonts w:eastAsia="Times New Roman" w:cs="Arial"/>
                <w:i/>
                <w:iCs/>
                <w:color w:val="FFFFFF" w:themeColor="background1"/>
                <w:lang w:eastAsia="fr-FR"/>
              </w:rPr>
              <w:t xml:space="preserve"> </w:t>
            </w:r>
            <w:proofErr w:type="spellStart"/>
            <w:r w:rsidRPr="00D5076D">
              <w:rPr>
                <w:rFonts w:eastAsia="Times New Roman" w:cs="Arial"/>
                <w:i/>
                <w:iCs/>
                <w:color w:val="FFFFFF" w:themeColor="background1"/>
                <w:lang w:eastAsia="fr-FR"/>
              </w:rPr>
              <w:t>bepalingen</w:t>
            </w:r>
            <w:proofErr w:type="spellEnd"/>
            <w:r w:rsidRPr="00D5076D">
              <w:rPr>
                <w:rFonts w:eastAsia="Times New Roman" w:cs="Arial"/>
                <w:i/>
                <w:iCs/>
                <w:color w:val="FFFFFF" w:themeColor="background1"/>
                <w:lang w:eastAsia="fr-FR"/>
              </w:rPr>
              <w:t xml:space="preserve"> en </w:t>
            </w:r>
            <w:proofErr w:type="spellStart"/>
            <w:r w:rsidRPr="00D5076D">
              <w:rPr>
                <w:rFonts w:eastAsia="Times New Roman" w:cs="Arial"/>
                <w:i/>
                <w:iCs/>
                <w:color w:val="FFFFFF" w:themeColor="background1"/>
                <w:lang w:eastAsia="fr-FR"/>
              </w:rPr>
              <w:t>technische</w:t>
            </w:r>
            <w:proofErr w:type="spellEnd"/>
            <w:r w:rsidRPr="00D5076D">
              <w:rPr>
                <w:rFonts w:eastAsia="Times New Roman" w:cs="Arial"/>
                <w:i/>
                <w:iCs/>
                <w:color w:val="FFFFFF" w:themeColor="background1"/>
                <w:lang w:eastAsia="fr-FR"/>
              </w:rPr>
              <w:t xml:space="preserve"> </w:t>
            </w:r>
            <w:proofErr w:type="spellStart"/>
            <w:r w:rsidRPr="00D5076D">
              <w:rPr>
                <w:rFonts w:eastAsia="Times New Roman" w:cs="Arial"/>
                <w:i/>
                <w:iCs/>
                <w:color w:val="FFFFFF" w:themeColor="background1"/>
                <w:lang w:eastAsia="fr-FR"/>
              </w:rPr>
              <w:t>normen</w:t>
            </w:r>
            <w:proofErr w:type="spellEnd"/>
            <w:r w:rsidRPr="00D5076D">
              <w:rPr>
                <w:rFonts w:eastAsia="Times New Roman" w:cs="Arial"/>
                <w:i/>
                <w:iCs/>
                <w:color w:val="FFFFFF" w:themeColor="background1"/>
                <w:lang w:eastAsia="fr-FR"/>
              </w:rPr>
              <w:t> »</w:t>
            </w:r>
          </w:p>
        </w:tc>
      </w:tr>
      <w:tr w:rsidR="009C1A36" w:rsidRPr="00D5076D" w14:paraId="5C673D32" w14:textId="77777777" w:rsidTr="00ED2536">
        <w:trPr>
          <w:trHeight w:val="851"/>
        </w:trPr>
        <w:tc>
          <w:tcPr>
            <w:tcW w:w="4334" w:type="dxa"/>
            <w:shd w:val="clear" w:color="auto" w:fill="auto"/>
            <w:vAlign w:val="center"/>
          </w:tcPr>
          <w:p w14:paraId="423AF911" w14:textId="77777777" w:rsidR="009C1A36" w:rsidRPr="00D5076D" w:rsidRDefault="009C1A36" w:rsidP="009C1A36">
            <w:pPr>
              <w:spacing w:after="60"/>
              <w:rPr>
                <w:b/>
                <w:bCs/>
              </w:rPr>
            </w:pPr>
            <w:r w:rsidRPr="00D5076D">
              <w:rPr>
                <w:b/>
                <w:bCs/>
              </w:rPr>
              <w:t>Nouveauté :</w:t>
            </w:r>
          </w:p>
          <w:p w14:paraId="7EA362F5" w14:textId="250D2AA6" w:rsidR="009C1A36" w:rsidRPr="00D5076D" w:rsidRDefault="00521FF0" w:rsidP="003B1750">
            <w:pPr>
              <w:pStyle w:val="Paragraphedeliste"/>
              <w:numPr>
                <w:ilvl w:val="0"/>
                <w:numId w:val="6"/>
              </w:numPr>
              <w:spacing w:after="60"/>
            </w:pPr>
            <w:r w:rsidRPr="00D5076D">
              <w:t xml:space="preserve">« Les recommandations générales pour l’exécution suivant les règles de l’art telles que reprises, entre autres, dans les notes du </w:t>
            </w:r>
            <w:proofErr w:type="spellStart"/>
            <w:r w:rsidRPr="00D5076D">
              <w:rPr>
                <w:highlight w:val="yellow"/>
              </w:rPr>
              <w:t>Buildwise</w:t>
            </w:r>
            <w:proofErr w:type="spellEnd"/>
            <w:r w:rsidRPr="00D5076D">
              <w:t>, NIT, STS et/ou du CRR</w:t>
            </w:r>
            <w:r w:rsidRPr="00D5076D">
              <w:rPr>
                <w:rFonts w:ascii="Arial" w:hAnsi="Arial" w:cs="Arial"/>
              </w:rPr>
              <w:t> </w:t>
            </w:r>
            <w:r w:rsidRPr="00D5076D">
              <w:t>;  </w:t>
            </w:r>
          </w:p>
          <w:p w14:paraId="530ADEE3" w14:textId="77777777" w:rsidR="00521FF0" w:rsidRPr="00D5076D" w:rsidRDefault="00521FF0" w:rsidP="003B1750">
            <w:pPr>
              <w:numPr>
                <w:ilvl w:val="0"/>
                <w:numId w:val="5"/>
              </w:numPr>
              <w:spacing w:after="60"/>
            </w:pPr>
            <w:r w:rsidRPr="00D5076D">
              <w:t xml:space="preserve">Circulaire du Gouvernement de la Région de Bruxelles-Capitale relative à l'obligation d'insertion de clauses sociales </w:t>
            </w:r>
            <w:r w:rsidRPr="00D5076D">
              <w:lastRenderedPageBreak/>
              <w:t>dans les marchés publics régionaux </w:t>
            </w:r>
          </w:p>
          <w:p w14:paraId="63159B88" w14:textId="77777777" w:rsidR="00521FF0" w:rsidRPr="00D5076D" w:rsidRDefault="00521FF0" w:rsidP="003B1750">
            <w:pPr>
              <w:numPr>
                <w:ilvl w:val="0"/>
                <w:numId w:val="5"/>
              </w:numPr>
              <w:spacing w:after="60"/>
            </w:pPr>
            <w:r w:rsidRPr="00D5076D">
              <w:t>Le règlement (UE) 2016/679 du 27 avril 2016 relatif à la protection des personnes physiques à l’égard du traitement de données à caractère personnel et à la libre circulation de ces données (le RGPD). </w:t>
            </w:r>
          </w:p>
          <w:p w14:paraId="4EFC8DEB" w14:textId="77777777" w:rsidR="00521FF0" w:rsidRPr="00D5076D" w:rsidRDefault="00521FF0" w:rsidP="003B1750">
            <w:pPr>
              <w:numPr>
                <w:ilvl w:val="0"/>
                <w:numId w:val="5"/>
              </w:numPr>
              <w:spacing w:after="60"/>
            </w:pPr>
            <w:r w:rsidRPr="00D5076D">
              <w:t>La loi du 30 juillet 2018 « relative à la protection des personnes physiques à l'égard des traitements de données à caractère personnel » (ci-après LVP »). </w:t>
            </w:r>
          </w:p>
          <w:p w14:paraId="63A7DDE9" w14:textId="77777777" w:rsidR="00091A13" w:rsidRPr="00D5076D" w:rsidRDefault="00091A13" w:rsidP="003B1750">
            <w:pPr>
              <w:numPr>
                <w:ilvl w:val="0"/>
                <w:numId w:val="5"/>
              </w:numPr>
              <w:spacing w:after="60"/>
            </w:pPr>
            <w:r w:rsidRPr="00D5076D">
              <w:t>L’ordonnance du 5 mars 2009 relative à la gestion et à l’assainissement des sols pollués</w:t>
            </w:r>
            <w:r w:rsidRPr="00D5076D">
              <w:rPr>
                <w:rFonts w:ascii="Arial" w:hAnsi="Arial" w:cs="Arial"/>
              </w:rPr>
              <w:t> </w:t>
            </w:r>
            <w:r w:rsidRPr="00D5076D">
              <w:t xml:space="preserve">; </w:t>
            </w:r>
          </w:p>
          <w:p w14:paraId="39F92649" w14:textId="77777777" w:rsidR="00091A13" w:rsidRPr="00D5076D" w:rsidRDefault="00091A13" w:rsidP="003B1750">
            <w:pPr>
              <w:numPr>
                <w:ilvl w:val="0"/>
                <w:numId w:val="5"/>
              </w:numPr>
              <w:spacing w:after="60"/>
            </w:pPr>
            <w:r w:rsidRPr="00D5076D">
              <w:t>Le décret du 1er mars 2018</w:t>
            </w:r>
            <w:r w:rsidRPr="00D5076D">
              <w:rPr>
                <w:rFonts w:ascii="Arial" w:hAnsi="Arial" w:cs="Arial"/>
              </w:rPr>
              <w:t> </w:t>
            </w:r>
            <w:r w:rsidRPr="00D5076D">
              <w:t xml:space="preserve">relatif </w:t>
            </w:r>
            <w:r w:rsidRPr="00D5076D">
              <w:rPr>
                <w:rFonts w:cs="Century Gothic"/>
              </w:rPr>
              <w:t>à</w:t>
            </w:r>
            <w:r w:rsidRPr="00D5076D">
              <w:t xml:space="preserve"> la gestion et </w:t>
            </w:r>
            <w:r w:rsidRPr="00D5076D">
              <w:rPr>
                <w:rFonts w:cs="Century Gothic"/>
              </w:rPr>
              <w:t>à</w:t>
            </w:r>
            <w:r w:rsidRPr="00D5076D">
              <w:t xml:space="preserve"> l'assainissement des sols</w:t>
            </w:r>
            <w:r w:rsidRPr="00D5076D">
              <w:rPr>
                <w:rFonts w:ascii="Arial" w:hAnsi="Arial" w:cs="Arial"/>
              </w:rPr>
              <w:t> </w:t>
            </w:r>
            <w:r w:rsidRPr="00D5076D">
              <w:t xml:space="preserve">(Wallonie) ;  </w:t>
            </w:r>
          </w:p>
          <w:p w14:paraId="55FA6166" w14:textId="3614C36D" w:rsidR="00521FF0" w:rsidRPr="00D5076D" w:rsidRDefault="00091A13" w:rsidP="003B1750">
            <w:pPr>
              <w:numPr>
                <w:ilvl w:val="0"/>
                <w:numId w:val="5"/>
              </w:numPr>
              <w:spacing w:after="60"/>
            </w:pPr>
            <w:r w:rsidRPr="00D5076D">
              <w:t>Le décret relatif au sol du 27 octobre 2006 (Flandre). »</w:t>
            </w:r>
          </w:p>
        </w:tc>
        <w:tc>
          <w:tcPr>
            <w:tcW w:w="4728" w:type="dxa"/>
            <w:shd w:val="clear" w:color="auto" w:fill="auto"/>
            <w:vAlign w:val="center"/>
          </w:tcPr>
          <w:p w14:paraId="0681DAB5" w14:textId="5464F3CA" w:rsidR="009C1A36" w:rsidRPr="00D5076D" w:rsidRDefault="00521FF0" w:rsidP="00521FF0">
            <w:pPr>
              <w:spacing w:after="60"/>
              <w:rPr>
                <w:b/>
                <w:bCs/>
              </w:rPr>
            </w:pPr>
            <w:proofErr w:type="spellStart"/>
            <w:proofErr w:type="gramStart"/>
            <w:r w:rsidRPr="00D5076D">
              <w:rPr>
                <w:b/>
                <w:bCs/>
              </w:rPr>
              <w:lastRenderedPageBreak/>
              <w:t>Nieuw</w:t>
            </w:r>
            <w:proofErr w:type="spellEnd"/>
            <w:r w:rsidRPr="00D5076D">
              <w:rPr>
                <w:b/>
                <w:bCs/>
              </w:rPr>
              <w:t>:</w:t>
            </w:r>
            <w:proofErr w:type="gramEnd"/>
          </w:p>
          <w:p w14:paraId="45B8DCAD" w14:textId="77777777" w:rsidR="00521FF0" w:rsidRPr="00D5076D" w:rsidRDefault="00521FF0" w:rsidP="00521FF0">
            <w:pPr>
              <w:spacing w:after="60"/>
            </w:pPr>
          </w:p>
          <w:p w14:paraId="1773CD21" w14:textId="77777777" w:rsidR="00521FF0" w:rsidRPr="00D5076D" w:rsidRDefault="00521FF0" w:rsidP="00521FF0">
            <w:pPr>
              <w:spacing w:after="60"/>
            </w:pPr>
          </w:p>
          <w:p w14:paraId="6A0B4FBF" w14:textId="77777777" w:rsidR="00521FF0" w:rsidRPr="00D5076D" w:rsidRDefault="00521FF0" w:rsidP="00521FF0">
            <w:pPr>
              <w:spacing w:after="60"/>
            </w:pPr>
          </w:p>
          <w:p w14:paraId="3055E777" w14:textId="77777777" w:rsidR="00521FF0" w:rsidRPr="00D5076D" w:rsidRDefault="00521FF0" w:rsidP="00521FF0">
            <w:pPr>
              <w:spacing w:after="60"/>
            </w:pPr>
          </w:p>
          <w:p w14:paraId="020D9AE6" w14:textId="77777777" w:rsidR="00B00435" w:rsidRPr="00D5076D" w:rsidRDefault="00B00435" w:rsidP="00B00435">
            <w:pPr>
              <w:spacing w:after="60"/>
              <w:rPr>
                <w:highlight w:val="yellow"/>
              </w:rPr>
            </w:pPr>
          </w:p>
          <w:p w14:paraId="47560428" w14:textId="77777777" w:rsidR="00B00435" w:rsidRPr="00D5076D" w:rsidRDefault="00B00435" w:rsidP="00B00435">
            <w:pPr>
              <w:spacing w:after="60"/>
              <w:rPr>
                <w:highlight w:val="yellow"/>
              </w:rPr>
            </w:pPr>
          </w:p>
          <w:p w14:paraId="15C2340A" w14:textId="39E9AB7F" w:rsidR="00521FF0" w:rsidRPr="00D5076D" w:rsidRDefault="00521FF0" w:rsidP="003B1750">
            <w:pPr>
              <w:numPr>
                <w:ilvl w:val="0"/>
                <w:numId w:val="11"/>
              </w:numPr>
              <w:spacing w:after="60"/>
            </w:pPr>
            <w:r w:rsidRPr="00D5076D">
              <w:t>“</w:t>
            </w:r>
            <w:proofErr w:type="spellStart"/>
            <w:r w:rsidRPr="00D5076D">
              <w:t>omzendbrief</w:t>
            </w:r>
            <w:proofErr w:type="spellEnd"/>
            <w:r w:rsidRPr="00D5076D">
              <w:t xml:space="preserve"> van de </w:t>
            </w:r>
            <w:proofErr w:type="spellStart"/>
            <w:r w:rsidRPr="00D5076D">
              <w:t>Brusselse</w:t>
            </w:r>
            <w:proofErr w:type="spellEnd"/>
            <w:r w:rsidRPr="00D5076D">
              <w:t xml:space="preserve"> </w:t>
            </w:r>
            <w:proofErr w:type="spellStart"/>
            <w:r w:rsidRPr="00D5076D">
              <w:t>Hoofdstedelijke</w:t>
            </w:r>
            <w:proofErr w:type="spellEnd"/>
            <w:r w:rsidRPr="00D5076D">
              <w:t xml:space="preserve"> </w:t>
            </w:r>
            <w:proofErr w:type="spellStart"/>
            <w:r w:rsidRPr="00D5076D">
              <w:t>Regering</w:t>
            </w:r>
            <w:proofErr w:type="spellEnd"/>
            <w:r w:rsidRPr="00D5076D">
              <w:t xml:space="preserve"> </w:t>
            </w:r>
            <w:proofErr w:type="spellStart"/>
            <w:r w:rsidRPr="00D5076D">
              <w:t>betreffende</w:t>
            </w:r>
            <w:proofErr w:type="spellEnd"/>
            <w:r w:rsidRPr="00D5076D">
              <w:t xml:space="preserve"> de </w:t>
            </w:r>
            <w:proofErr w:type="spellStart"/>
            <w:r w:rsidRPr="00D5076D">
              <w:t>verplichting</w:t>
            </w:r>
            <w:proofErr w:type="spellEnd"/>
            <w:r w:rsidRPr="00D5076D">
              <w:t xml:space="preserve"> om </w:t>
            </w:r>
            <w:r w:rsidRPr="00D5076D">
              <w:lastRenderedPageBreak/>
              <w:t xml:space="preserve">sociale clausules op te </w:t>
            </w:r>
            <w:proofErr w:type="spellStart"/>
            <w:r w:rsidRPr="00D5076D">
              <w:t>nemen</w:t>
            </w:r>
            <w:proofErr w:type="spellEnd"/>
            <w:r w:rsidRPr="00D5076D">
              <w:t xml:space="preserve"> in de </w:t>
            </w:r>
            <w:proofErr w:type="spellStart"/>
            <w:r w:rsidRPr="00D5076D">
              <w:t>gewestelijke</w:t>
            </w:r>
            <w:proofErr w:type="spellEnd"/>
            <w:r w:rsidRPr="00D5076D">
              <w:t xml:space="preserve"> </w:t>
            </w:r>
            <w:proofErr w:type="spellStart"/>
            <w:r w:rsidRPr="00D5076D">
              <w:t>overheidsopdrachten</w:t>
            </w:r>
            <w:proofErr w:type="spellEnd"/>
            <w:r w:rsidRPr="00D5076D">
              <w:t> </w:t>
            </w:r>
          </w:p>
          <w:p w14:paraId="565325DF" w14:textId="77777777" w:rsidR="00521FF0" w:rsidRPr="00D5076D" w:rsidRDefault="00521FF0" w:rsidP="003B1750">
            <w:pPr>
              <w:numPr>
                <w:ilvl w:val="0"/>
                <w:numId w:val="11"/>
              </w:numPr>
              <w:spacing w:after="60"/>
            </w:pPr>
            <w:proofErr w:type="spellStart"/>
            <w:r w:rsidRPr="00D5076D">
              <w:t>Verordening</w:t>
            </w:r>
            <w:proofErr w:type="spellEnd"/>
            <w:r w:rsidRPr="00D5076D">
              <w:t xml:space="preserve"> (EU) 2016/679 van 27 </w:t>
            </w:r>
            <w:proofErr w:type="spellStart"/>
            <w:r w:rsidRPr="00D5076D">
              <w:t>april</w:t>
            </w:r>
            <w:proofErr w:type="spellEnd"/>
            <w:r w:rsidRPr="00D5076D">
              <w:t xml:space="preserve"> 2016 </w:t>
            </w:r>
            <w:proofErr w:type="spellStart"/>
            <w:r w:rsidRPr="00D5076D">
              <w:t>betreffende</w:t>
            </w:r>
            <w:proofErr w:type="spellEnd"/>
            <w:r w:rsidRPr="00D5076D">
              <w:t xml:space="preserve"> de </w:t>
            </w:r>
            <w:proofErr w:type="spellStart"/>
            <w:r w:rsidRPr="00D5076D">
              <w:t>bescherming</w:t>
            </w:r>
            <w:proofErr w:type="spellEnd"/>
            <w:r w:rsidRPr="00D5076D">
              <w:t xml:space="preserve"> van </w:t>
            </w:r>
            <w:proofErr w:type="spellStart"/>
            <w:r w:rsidRPr="00D5076D">
              <w:t>natuurlijke</w:t>
            </w:r>
            <w:proofErr w:type="spellEnd"/>
            <w:r w:rsidRPr="00D5076D">
              <w:t xml:space="preserve"> </w:t>
            </w:r>
            <w:proofErr w:type="spellStart"/>
            <w:r w:rsidRPr="00D5076D">
              <w:t>personen</w:t>
            </w:r>
            <w:proofErr w:type="spellEnd"/>
            <w:r w:rsidRPr="00D5076D">
              <w:t xml:space="preserve"> in </w:t>
            </w:r>
            <w:proofErr w:type="spellStart"/>
            <w:r w:rsidRPr="00D5076D">
              <w:t>verband</w:t>
            </w:r>
            <w:proofErr w:type="spellEnd"/>
            <w:r w:rsidRPr="00D5076D">
              <w:t xml:space="preserve"> met de </w:t>
            </w:r>
            <w:proofErr w:type="spellStart"/>
            <w:r w:rsidRPr="00D5076D">
              <w:t>verwerking</w:t>
            </w:r>
            <w:proofErr w:type="spellEnd"/>
            <w:r w:rsidRPr="00D5076D">
              <w:t xml:space="preserve"> van </w:t>
            </w:r>
            <w:proofErr w:type="spellStart"/>
            <w:r w:rsidRPr="00D5076D">
              <w:t>persoonsgegevens</w:t>
            </w:r>
            <w:proofErr w:type="spellEnd"/>
            <w:r w:rsidRPr="00D5076D">
              <w:t xml:space="preserve"> en </w:t>
            </w:r>
            <w:proofErr w:type="spellStart"/>
            <w:r w:rsidRPr="00D5076D">
              <w:t>betreffende</w:t>
            </w:r>
            <w:proofErr w:type="spellEnd"/>
            <w:r w:rsidRPr="00D5076D">
              <w:t xml:space="preserve"> het </w:t>
            </w:r>
            <w:proofErr w:type="spellStart"/>
            <w:r w:rsidRPr="00D5076D">
              <w:t>vrije</w:t>
            </w:r>
            <w:proofErr w:type="spellEnd"/>
            <w:r w:rsidRPr="00D5076D">
              <w:t xml:space="preserve"> </w:t>
            </w:r>
            <w:proofErr w:type="spellStart"/>
            <w:r w:rsidRPr="00D5076D">
              <w:t>verkeer</w:t>
            </w:r>
            <w:proofErr w:type="spellEnd"/>
            <w:r w:rsidRPr="00D5076D">
              <w:t xml:space="preserve"> van die </w:t>
            </w:r>
            <w:proofErr w:type="spellStart"/>
            <w:r w:rsidRPr="00D5076D">
              <w:t>gegevens</w:t>
            </w:r>
            <w:proofErr w:type="spellEnd"/>
            <w:r w:rsidRPr="00D5076D">
              <w:t xml:space="preserve"> (de AVG</w:t>
            </w:r>
            <w:proofErr w:type="gramStart"/>
            <w:r w:rsidRPr="00D5076D">
              <w:t>);</w:t>
            </w:r>
            <w:proofErr w:type="gramEnd"/>
            <w:r w:rsidRPr="00D5076D">
              <w:t> </w:t>
            </w:r>
          </w:p>
          <w:p w14:paraId="4EE0BC5E" w14:textId="77777777" w:rsidR="00521FF0" w:rsidRPr="00D5076D" w:rsidRDefault="00521FF0" w:rsidP="003B1750">
            <w:pPr>
              <w:numPr>
                <w:ilvl w:val="0"/>
                <w:numId w:val="11"/>
              </w:numPr>
              <w:spacing w:after="60"/>
            </w:pPr>
            <w:proofErr w:type="spellStart"/>
            <w:r w:rsidRPr="00D5076D">
              <w:t>Wet</w:t>
            </w:r>
            <w:proofErr w:type="spellEnd"/>
            <w:r w:rsidRPr="00D5076D">
              <w:t xml:space="preserve"> van 30 </w:t>
            </w:r>
            <w:proofErr w:type="spellStart"/>
            <w:r w:rsidRPr="00D5076D">
              <w:t>juli</w:t>
            </w:r>
            <w:proofErr w:type="spellEnd"/>
            <w:r w:rsidRPr="00D5076D">
              <w:t xml:space="preserve"> 2018 « </w:t>
            </w:r>
            <w:proofErr w:type="spellStart"/>
            <w:r w:rsidRPr="00D5076D">
              <w:t>betreffende</w:t>
            </w:r>
            <w:proofErr w:type="spellEnd"/>
            <w:r w:rsidRPr="00D5076D">
              <w:t xml:space="preserve"> de </w:t>
            </w:r>
            <w:proofErr w:type="spellStart"/>
            <w:r w:rsidRPr="00D5076D">
              <w:t>bescherming</w:t>
            </w:r>
            <w:proofErr w:type="spellEnd"/>
            <w:r w:rsidRPr="00D5076D">
              <w:t xml:space="preserve"> van </w:t>
            </w:r>
            <w:proofErr w:type="spellStart"/>
            <w:r w:rsidRPr="00D5076D">
              <w:t>natuurlijke</w:t>
            </w:r>
            <w:proofErr w:type="spellEnd"/>
            <w:r w:rsidRPr="00D5076D">
              <w:t xml:space="preserve"> </w:t>
            </w:r>
            <w:proofErr w:type="spellStart"/>
            <w:r w:rsidRPr="00D5076D">
              <w:t>personen</w:t>
            </w:r>
            <w:proofErr w:type="spellEnd"/>
            <w:r w:rsidRPr="00D5076D">
              <w:t xml:space="preserve"> met </w:t>
            </w:r>
            <w:proofErr w:type="spellStart"/>
            <w:r w:rsidRPr="00D5076D">
              <w:t>betrekking</w:t>
            </w:r>
            <w:proofErr w:type="spellEnd"/>
            <w:r w:rsidRPr="00D5076D">
              <w:t xml:space="preserve"> </w:t>
            </w:r>
            <w:proofErr w:type="spellStart"/>
            <w:r w:rsidRPr="00D5076D">
              <w:t>tot</w:t>
            </w:r>
            <w:proofErr w:type="spellEnd"/>
            <w:r w:rsidRPr="00D5076D">
              <w:t xml:space="preserve"> de </w:t>
            </w:r>
            <w:proofErr w:type="spellStart"/>
            <w:r w:rsidRPr="00D5076D">
              <w:t>verwerking</w:t>
            </w:r>
            <w:proofErr w:type="spellEnd"/>
            <w:r w:rsidRPr="00D5076D">
              <w:t xml:space="preserve"> van </w:t>
            </w:r>
            <w:proofErr w:type="spellStart"/>
            <w:r w:rsidRPr="00D5076D">
              <w:t>persoonsgegevens</w:t>
            </w:r>
            <w:proofErr w:type="spellEnd"/>
            <w:r w:rsidRPr="00D5076D">
              <w:t xml:space="preserve"> » (</w:t>
            </w:r>
            <w:proofErr w:type="spellStart"/>
            <w:r w:rsidRPr="00D5076D">
              <w:t>hierna</w:t>
            </w:r>
            <w:proofErr w:type="spellEnd"/>
            <w:r w:rsidRPr="00D5076D">
              <w:t xml:space="preserve"> WPG »</w:t>
            </w:r>
            <w:proofErr w:type="gramStart"/>
            <w:r w:rsidRPr="00D5076D">
              <w:t>);</w:t>
            </w:r>
            <w:proofErr w:type="gramEnd"/>
            <w:r w:rsidRPr="00D5076D">
              <w:t> </w:t>
            </w:r>
          </w:p>
          <w:p w14:paraId="4FA76FED" w14:textId="77777777" w:rsidR="00B00435" w:rsidRPr="00D5076D" w:rsidRDefault="00B00435" w:rsidP="003B1750">
            <w:pPr>
              <w:numPr>
                <w:ilvl w:val="0"/>
                <w:numId w:val="11"/>
              </w:numPr>
              <w:spacing w:after="60"/>
            </w:pPr>
            <w:r w:rsidRPr="00D5076D">
              <w:t>L’ordonnance du 5 mars 2009 relative à la gestion et à l’assainissement des sols pollués</w:t>
            </w:r>
            <w:r w:rsidRPr="00D5076D">
              <w:rPr>
                <w:rFonts w:ascii="Arial" w:hAnsi="Arial" w:cs="Arial"/>
              </w:rPr>
              <w:t> </w:t>
            </w:r>
            <w:r w:rsidRPr="00D5076D">
              <w:t xml:space="preserve">; </w:t>
            </w:r>
          </w:p>
          <w:p w14:paraId="657DB4FB" w14:textId="77777777" w:rsidR="00B00435" w:rsidRPr="00D5076D" w:rsidRDefault="00B00435" w:rsidP="003B1750">
            <w:pPr>
              <w:numPr>
                <w:ilvl w:val="0"/>
                <w:numId w:val="11"/>
              </w:numPr>
              <w:spacing w:after="60"/>
            </w:pPr>
            <w:r w:rsidRPr="00D5076D">
              <w:t>Le décret du 1er mars 2018</w:t>
            </w:r>
            <w:r w:rsidRPr="00D5076D">
              <w:rPr>
                <w:rFonts w:ascii="Arial" w:hAnsi="Arial" w:cs="Arial"/>
              </w:rPr>
              <w:t> </w:t>
            </w:r>
            <w:r w:rsidRPr="00D5076D">
              <w:t xml:space="preserve">relatif </w:t>
            </w:r>
            <w:r w:rsidRPr="00D5076D">
              <w:rPr>
                <w:rFonts w:cs="Century Gothic"/>
              </w:rPr>
              <w:t>à</w:t>
            </w:r>
            <w:r w:rsidRPr="00D5076D">
              <w:t xml:space="preserve"> la gestion et </w:t>
            </w:r>
            <w:r w:rsidRPr="00D5076D">
              <w:rPr>
                <w:rFonts w:cs="Century Gothic"/>
              </w:rPr>
              <w:t>à</w:t>
            </w:r>
            <w:r w:rsidRPr="00D5076D">
              <w:t xml:space="preserve"> l'assainissement des sols</w:t>
            </w:r>
            <w:r w:rsidRPr="00D5076D">
              <w:rPr>
                <w:rFonts w:ascii="Arial" w:hAnsi="Arial" w:cs="Arial"/>
              </w:rPr>
              <w:t> </w:t>
            </w:r>
            <w:r w:rsidRPr="00D5076D">
              <w:t xml:space="preserve">(Wallonie) ;  </w:t>
            </w:r>
          </w:p>
          <w:p w14:paraId="017764EB" w14:textId="006D0055" w:rsidR="00521FF0" w:rsidRPr="00D5076D" w:rsidRDefault="00B00435" w:rsidP="003B1750">
            <w:pPr>
              <w:numPr>
                <w:ilvl w:val="0"/>
                <w:numId w:val="11"/>
              </w:numPr>
              <w:spacing w:after="60"/>
            </w:pPr>
            <w:r w:rsidRPr="00D5076D">
              <w:t>Le décret relatif au sol du 27 octobre 2006 (Flandre). »</w:t>
            </w:r>
          </w:p>
        </w:tc>
      </w:tr>
      <w:tr w:rsidR="00521FF0" w:rsidRPr="00D5076D" w14:paraId="058D7A16" w14:textId="77777777" w:rsidTr="00ED2536">
        <w:trPr>
          <w:trHeight w:val="851"/>
        </w:trPr>
        <w:tc>
          <w:tcPr>
            <w:tcW w:w="4334" w:type="dxa"/>
            <w:shd w:val="clear" w:color="auto" w:fill="00A4B7" w:themeFill="accent1"/>
            <w:vAlign w:val="center"/>
          </w:tcPr>
          <w:p w14:paraId="3120CE4C" w14:textId="44EAF61E" w:rsidR="00521FF0" w:rsidRPr="00D5076D" w:rsidRDefault="00521FF0" w:rsidP="00521FF0">
            <w:pPr>
              <w:spacing w:after="60"/>
              <w:jc w:val="center"/>
              <w:rPr>
                <w:b/>
                <w:bCs/>
              </w:rPr>
            </w:pPr>
            <w:r w:rsidRPr="00D5076D">
              <w:rPr>
                <w:color w:val="FFFFFF" w:themeColor="background1"/>
              </w:rPr>
              <w:lastRenderedPageBreak/>
              <w:t>Introduction</w:t>
            </w:r>
          </w:p>
        </w:tc>
        <w:tc>
          <w:tcPr>
            <w:tcW w:w="4728" w:type="dxa"/>
            <w:shd w:val="clear" w:color="auto" w:fill="00A4B7" w:themeFill="accent1"/>
            <w:vAlign w:val="center"/>
          </w:tcPr>
          <w:p w14:paraId="5296FDA5" w14:textId="2664FC22" w:rsidR="00521FF0" w:rsidRPr="00D5076D" w:rsidRDefault="00521FF0" w:rsidP="00521FF0">
            <w:pPr>
              <w:spacing w:after="60"/>
              <w:jc w:val="center"/>
              <w:rPr>
                <w:b/>
                <w:bCs/>
              </w:rPr>
            </w:pPr>
            <w:proofErr w:type="spellStart"/>
            <w:r w:rsidRPr="00D5076D">
              <w:rPr>
                <w:color w:val="FFFFFF" w:themeColor="background1"/>
              </w:rPr>
              <w:t>Inleiding</w:t>
            </w:r>
            <w:proofErr w:type="spellEnd"/>
          </w:p>
        </w:tc>
      </w:tr>
      <w:tr w:rsidR="00521FF0" w:rsidRPr="00D5076D" w14:paraId="5289F187" w14:textId="77777777" w:rsidTr="00ED2536">
        <w:trPr>
          <w:trHeight w:val="851"/>
        </w:trPr>
        <w:tc>
          <w:tcPr>
            <w:tcW w:w="4334" w:type="dxa"/>
            <w:shd w:val="clear" w:color="auto" w:fill="auto"/>
            <w:vAlign w:val="center"/>
          </w:tcPr>
          <w:p w14:paraId="16CF0759" w14:textId="77777777" w:rsidR="00521FF0" w:rsidRPr="00D5076D" w:rsidRDefault="00521FF0" w:rsidP="009C1A36">
            <w:pPr>
              <w:spacing w:after="60"/>
              <w:rPr>
                <w:b/>
                <w:bCs/>
              </w:rPr>
            </w:pPr>
            <w:r w:rsidRPr="00D5076D">
              <w:rPr>
                <w:b/>
                <w:bCs/>
              </w:rPr>
              <w:t xml:space="preserve">Nouveauté : </w:t>
            </w:r>
          </w:p>
          <w:p w14:paraId="4B413446" w14:textId="77777777" w:rsidR="00521FF0" w:rsidRPr="00D5076D" w:rsidRDefault="00521FF0" w:rsidP="009C1A36">
            <w:pPr>
              <w:spacing w:after="60"/>
              <w:rPr>
                <w:b/>
                <w:bCs/>
              </w:rPr>
            </w:pPr>
          </w:p>
          <w:p w14:paraId="43C78EA4" w14:textId="77777777" w:rsidR="00521FF0" w:rsidRPr="00D5076D" w:rsidRDefault="00521FF0" w:rsidP="00521FF0">
            <w:pPr>
              <w:spacing w:after="60"/>
              <w:jc w:val="both"/>
              <w:rPr>
                <w:b/>
                <w:bCs/>
              </w:rPr>
            </w:pPr>
            <w:r w:rsidRPr="00D5076D">
              <w:rPr>
                <w:b/>
                <w:bCs/>
              </w:rPr>
              <w:t>« Description détaillée de l’objet du marché : </w:t>
            </w:r>
          </w:p>
          <w:p w14:paraId="27E42ABE" w14:textId="56DD8727" w:rsidR="00521FF0" w:rsidRPr="00D5076D" w:rsidRDefault="00521FF0" w:rsidP="00521FF0">
            <w:pPr>
              <w:spacing w:after="60"/>
              <w:jc w:val="both"/>
              <w:rPr>
                <w:color w:val="E5004D" w:themeColor="accent4"/>
              </w:rPr>
            </w:pPr>
            <w:r w:rsidRPr="00D5076D">
              <w:rPr>
                <w:i/>
                <w:iCs/>
                <w:color w:val="E5004D" w:themeColor="accent4"/>
                <w:u w:val="single"/>
              </w:rPr>
              <w:t>Aide-mémoire :</w:t>
            </w:r>
            <w:r w:rsidRPr="00D5076D">
              <w:rPr>
                <w:color w:val="E5004D" w:themeColor="accent4"/>
              </w:rPr>
              <w:t> </w:t>
            </w:r>
          </w:p>
          <w:p w14:paraId="774873F7" w14:textId="77777777" w:rsidR="00521FF0" w:rsidRPr="00D5076D" w:rsidRDefault="00521FF0" w:rsidP="00521FF0">
            <w:pPr>
              <w:spacing w:after="60"/>
              <w:jc w:val="both"/>
              <w:rPr>
                <w:color w:val="E5004D" w:themeColor="accent4"/>
              </w:rPr>
            </w:pPr>
            <w:r w:rsidRPr="00D5076D">
              <w:rPr>
                <w:i/>
                <w:iCs/>
                <w:color w:val="E5004D" w:themeColor="accent4"/>
              </w:rPr>
              <w:t>L’avis de marché reprend une description succincte de l’objet du marché. Nous conseillons dès lors de le décrire de manière plus détaillée dans le cahier de charges afin que les soumissionnaires puissent avoir une idée plus générale des opérations envisagées.</w:t>
            </w:r>
            <w:r w:rsidRPr="00D5076D">
              <w:rPr>
                <w:color w:val="E5004D" w:themeColor="accent4"/>
              </w:rPr>
              <w:t> </w:t>
            </w:r>
          </w:p>
          <w:p w14:paraId="50916663" w14:textId="77777777" w:rsidR="00521FF0" w:rsidRPr="00D5076D" w:rsidRDefault="00521FF0" w:rsidP="00521FF0">
            <w:pPr>
              <w:spacing w:after="60"/>
              <w:jc w:val="both"/>
            </w:pPr>
          </w:p>
          <w:p w14:paraId="1819D8EF" w14:textId="77777777" w:rsidR="00521FF0" w:rsidRPr="00D5076D" w:rsidRDefault="00521FF0" w:rsidP="00521FF0">
            <w:pPr>
              <w:spacing w:after="60"/>
              <w:jc w:val="both"/>
              <w:rPr>
                <w:color w:val="00A4B7" w:themeColor="accent1"/>
              </w:rPr>
            </w:pPr>
            <w:r w:rsidRPr="00D5076D">
              <w:rPr>
                <w:i/>
                <w:iCs/>
                <w:color w:val="00A4B7" w:themeColor="accent1"/>
                <w:u w:val="single"/>
              </w:rPr>
              <w:t>Aide-mémoire :</w:t>
            </w:r>
            <w:r w:rsidRPr="00D5076D">
              <w:rPr>
                <w:color w:val="00A4B7" w:themeColor="accent1"/>
              </w:rPr>
              <w:t> </w:t>
            </w:r>
          </w:p>
          <w:p w14:paraId="32A3FF99" w14:textId="77777777" w:rsidR="00521FF0" w:rsidRPr="00D5076D" w:rsidRDefault="00521FF0" w:rsidP="00521FF0">
            <w:pPr>
              <w:spacing w:after="60"/>
              <w:jc w:val="both"/>
              <w:rPr>
                <w:color w:val="00A4B7" w:themeColor="accent1"/>
              </w:rPr>
            </w:pPr>
            <w:r w:rsidRPr="00D5076D">
              <w:rPr>
                <w:b/>
                <w:bCs/>
                <w:i/>
                <w:iCs/>
                <w:color w:val="00A4B7" w:themeColor="accent1"/>
                <w:u w:val="single"/>
              </w:rPr>
              <w:t>Intégration du réemploi dans le marché de travaux</w:t>
            </w:r>
            <w:r w:rsidRPr="00D5076D">
              <w:rPr>
                <w:rFonts w:ascii="Arial" w:hAnsi="Arial" w:cs="Arial"/>
                <w:b/>
                <w:bCs/>
                <w:i/>
                <w:iCs/>
                <w:color w:val="00A4B7" w:themeColor="accent1"/>
                <w:u w:val="single"/>
              </w:rPr>
              <w:t> </w:t>
            </w:r>
            <w:r w:rsidRPr="00D5076D">
              <w:rPr>
                <w:b/>
                <w:bCs/>
                <w:i/>
                <w:iCs/>
                <w:color w:val="00A4B7" w:themeColor="accent1"/>
                <w:u w:val="single"/>
              </w:rPr>
              <w:t>:</w:t>
            </w:r>
            <w:r w:rsidRPr="00D5076D">
              <w:rPr>
                <w:color w:val="00A4B7" w:themeColor="accent1"/>
              </w:rPr>
              <w:t> </w:t>
            </w:r>
          </w:p>
          <w:p w14:paraId="589161F4" w14:textId="77777777" w:rsidR="00521FF0" w:rsidRPr="00D5076D" w:rsidRDefault="00521FF0" w:rsidP="00521FF0">
            <w:pPr>
              <w:spacing w:after="60"/>
              <w:jc w:val="both"/>
              <w:rPr>
                <w:color w:val="00A4B7" w:themeColor="accent1"/>
              </w:rPr>
            </w:pPr>
            <w:r w:rsidRPr="00D5076D">
              <w:rPr>
                <w:i/>
                <w:iCs/>
                <w:color w:val="00A4B7" w:themeColor="accent1"/>
              </w:rPr>
              <w:t xml:space="preserve">Le secteur est de plus en plus sensible aux questions de circularité et réemploi </w:t>
            </w:r>
            <w:r w:rsidRPr="00D5076D">
              <w:rPr>
                <w:i/>
                <w:iCs/>
                <w:color w:val="00A4B7" w:themeColor="accent1"/>
              </w:rPr>
              <w:lastRenderedPageBreak/>
              <w:t>en matière de marché de travaux. Les clauses reprises en vert dans le présent document concernent l’intégration du réemploi dans les marchés de travaux.</w:t>
            </w:r>
            <w:r w:rsidRPr="00D5076D">
              <w:rPr>
                <w:color w:val="00A4B7" w:themeColor="accent1"/>
              </w:rPr>
              <w:t> </w:t>
            </w:r>
          </w:p>
          <w:p w14:paraId="5C67B185" w14:textId="4664C27C" w:rsidR="00521FF0" w:rsidRPr="00D5076D" w:rsidRDefault="00521FF0" w:rsidP="00521FF0">
            <w:pPr>
              <w:spacing w:after="60"/>
              <w:jc w:val="both"/>
              <w:rPr>
                <w:color w:val="00A4B7" w:themeColor="accent1"/>
              </w:rPr>
            </w:pPr>
            <w:r w:rsidRPr="00D5076D">
              <w:rPr>
                <w:i/>
                <w:iCs/>
                <w:color w:val="00A4B7" w:themeColor="accent1"/>
              </w:rPr>
              <w:t xml:space="preserve">Le choix d’insérer ces clauses est laissé au gestionnaire au regard des implications financières et de </w:t>
            </w:r>
            <w:proofErr w:type="gramStart"/>
            <w:r w:rsidRPr="00D5076D">
              <w:rPr>
                <w:i/>
                <w:iCs/>
                <w:color w:val="00A4B7" w:themeColor="accent1"/>
              </w:rPr>
              <w:t>timing</w:t>
            </w:r>
            <w:proofErr w:type="gramEnd"/>
            <w:r w:rsidRPr="00D5076D">
              <w:rPr>
                <w:i/>
                <w:iCs/>
                <w:color w:val="00A4B7" w:themeColor="accent1"/>
              </w:rPr>
              <w:t xml:space="preserve"> des projets. Ces clauses ne peuvent être insérées que si un inventaire réemploi a été effectuée avant la publication du marché. En cas de publication du marché en réemploi, nous vous conseillons de prendre contact avec la plateforme réemploi construction pour plus de visibilité de votre marché : </w:t>
            </w:r>
            <w:hyperlink r:id="rId21" w:history="1">
              <w:r w:rsidR="00145817" w:rsidRPr="008C3750">
                <w:rPr>
                  <w:rStyle w:val="Lienhypertexte"/>
                  <w:i/>
                  <w:iCs/>
                </w:rPr>
                <w:t>reemploi@embuild.be</w:t>
              </w:r>
            </w:hyperlink>
            <w:r w:rsidRPr="00D5076D">
              <w:rPr>
                <w:color w:val="00A4B7" w:themeColor="accent1"/>
              </w:rPr>
              <w:t> </w:t>
            </w:r>
          </w:p>
          <w:p w14:paraId="4F5076CC" w14:textId="77777777" w:rsidR="00521FF0" w:rsidRPr="00D5076D" w:rsidRDefault="00521FF0" w:rsidP="00521FF0">
            <w:pPr>
              <w:spacing w:after="60"/>
              <w:jc w:val="both"/>
            </w:pPr>
          </w:p>
          <w:p w14:paraId="4E9499C6" w14:textId="77777777" w:rsidR="00521FF0" w:rsidRPr="00D5076D" w:rsidRDefault="00521FF0" w:rsidP="00521FF0">
            <w:pPr>
              <w:spacing w:after="60"/>
              <w:jc w:val="both"/>
              <w:rPr>
                <w:color w:val="00A4B7" w:themeColor="accent1"/>
              </w:rPr>
            </w:pPr>
            <w:r w:rsidRPr="00D5076D">
              <w:rPr>
                <w:i/>
                <w:iCs/>
                <w:color w:val="00A4B7" w:themeColor="accent1"/>
              </w:rPr>
              <w:t>(x) en cas de réemploi</w:t>
            </w:r>
            <w:r w:rsidRPr="00D5076D">
              <w:rPr>
                <w:rFonts w:ascii="Arial" w:hAnsi="Arial" w:cs="Arial"/>
                <w:i/>
                <w:iCs/>
                <w:color w:val="00A4B7" w:themeColor="accent1"/>
              </w:rPr>
              <w:t> </w:t>
            </w:r>
            <w:r w:rsidRPr="00D5076D">
              <w:rPr>
                <w:i/>
                <w:iCs/>
                <w:color w:val="00A4B7" w:themeColor="accent1"/>
              </w:rPr>
              <w:t>veuillez int</w:t>
            </w:r>
            <w:r w:rsidRPr="00D5076D">
              <w:rPr>
                <w:rFonts w:cs="Century Gothic"/>
                <w:i/>
                <w:iCs/>
                <w:color w:val="00A4B7" w:themeColor="accent1"/>
              </w:rPr>
              <w:t>é</w:t>
            </w:r>
            <w:r w:rsidRPr="00D5076D">
              <w:rPr>
                <w:i/>
                <w:iCs/>
                <w:color w:val="00A4B7" w:themeColor="accent1"/>
              </w:rPr>
              <w:t>grer dans la description d</w:t>
            </w:r>
            <w:r w:rsidRPr="00D5076D">
              <w:rPr>
                <w:rFonts w:cs="Century Gothic"/>
                <w:i/>
                <w:iCs/>
                <w:color w:val="00A4B7" w:themeColor="accent1"/>
              </w:rPr>
              <w:t>é</w:t>
            </w:r>
            <w:r w:rsidRPr="00D5076D">
              <w:rPr>
                <w:i/>
                <w:iCs/>
                <w:color w:val="00A4B7" w:themeColor="accent1"/>
              </w:rPr>
              <w:t>taill</w:t>
            </w:r>
            <w:r w:rsidRPr="00D5076D">
              <w:rPr>
                <w:rFonts w:cs="Century Gothic"/>
                <w:i/>
                <w:iCs/>
                <w:color w:val="00A4B7" w:themeColor="accent1"/>
              </w:rPr>
              <w:t>é</w:t>
            </w:r>
            <w:r w:rsidRPr="00D5076D">
              <w:rPr>
                <w:i/>
                <w:iCs/>
                <w:color w:val="00A4B7" w:themeColor="accent1"/>
              </w:rPr>
              <w:t>e du march</w:t>
            </w:r>
            <w:r w:rsidRPr="00D5076D">
              <w:rPr>
                <w:rFonts w:cs="Century Gothic"/>
                <w:i/>
                <w:iCs/>
                <w:color w:val="00A4B7" w:themeColor="accent1"/>
              </w:rPr>
              <w:t>é</w:t>
            </w:r>
            <w:r w:rsidRPr="00D5076D">
              <w:rPr>
                <w:i/>
                <w:iCs/>
                <w:color w:val="00A4B7" w:themeColor="accent1"/>
              </w:rPr>
              <w:t>, les ambitions de r</w:t>
            </w:r>
            <w:r w:rsidRPr="00D5076D">
              <w:rPr>
                <w:rFonts w:cs="Century Gothic"/>
                <w:i/>
                <w:iCs/>
                <w:color w:val="00A4B7" w:themeColor="accent1"/>
              </w:rPr>
              <w:t>é</w:t>
            </w:r>
            <w:r w:rsidRPr="00D5076D">
              <w:rPr>
                <w:i/>
                <w:iCs/>
                <w:color w:val="00A4B7" w:themeColor="accent1"/>
              </w:rPr>
              <w:t>emploi</w:t>
            </w:r>
            <w:r w:rsidRPr="00D5076D">
              <w:rPr>
                <w:rFonts w:ascii="Arial" w:hAnsi="Arial" w:cs="Arial"/>
                <w:i/>
                <w:iCs/>
                <w:color w:val="00A4B7" w:themeColor="accent1"/>
              </w:rPr>
              <w:t> </w:t>
            </w:r>
            <w:r w:rsidRPr="00D5076D">
              <w:rPr>
                <w:i/>
                <w:iCs/>
                <w:color w:val="00A4B7" w:themeColor="accent1"/>
              </w:rPr>
              <w:t>:</w:t>
            </w:r>
            <w:r w:rsidRPr="00D5076D">
              <w:rPr>
                <w:color w:val="00A4B7" w:themeColor="accent1"/>
              </w:rPr>
              <w:t> </w:t>
            </w:r>
          </w:p>
          <w:p w14:paraId="35DC148D" w14:textId="77777777" w:rsidR="00521FF0" w:rsidRPr="00D5076D" w:rsidRDefault="00521FF0" w:rsidP="00521FF0">
            <w:pPr>
              <w:spacing w:after="60"/>
              <w:jc w:val="both"/>
              <w:rPr>
                <w:color w:val="00A4B7" w:themeColor="accent1"/>
              </w:rPr>
            </w:pPr>
            <w:r w:rsidRPr="00D5076D">
              <w:rPr>
                <w:color w:val="00A4B7" w:themeColor="accent1"/>
              </w:rPr>
              <w:t> </w:t>
            </w:r>
          </w:p>
          <w:p w14:paraId="570D33F9" w14:textId="734679AB" w:rsidR="00521FF0" w:rsidRPr="00D5076D" w:rsidRDefault="00521FF0" w:rsidP="00521FF0">
            <w:pPr>
              <w:spacing w:after="60"/>
              <w:jc w:val="both"/>
              <w:rPr>
                <w:color w:val="00A4B7" w:themeColor="accent1"/>
              </w:rPr>
            </w:pPr>
            <w:r w:rsidRPr="00D5076D">
              <w:rPr>
                <w:i/>
                <w:iCs/>
                <w:color w:val="00A4B7" w:themeColor="accent1"/>
              </w:rPr>
              <w:t>Exemple</w:t>
            </w:r>
            <w:r w:rsidRPr="00D5076D">
              <w:rPr>
                <w:rFonts w:ascii="Arial" w:hAnsi="Arial" w:cs="Arial"/>
                <w:i/>
                <w:iCs/>
                <w:color w:val="00A4B7" w:themeColor="accent1"/>
              </w:rPr>
              <w:t> </w:t>
            </w:r>
            <w:r w:rsidRPr="00D5076D">
              <w:rPr>
                <w:i/>
                <w:iCs/>
                <w:color w:val="00A4B7" w:themeColor="accent1"/>
              </w:rPr>
              <w:t xml:space="preserve">: </w:t>
            </w:r>
            <w:r w:rsidRPr="00D5076D">
              <w:rPr>
                <w:rFonts w:cs="Century Gothic"/>
                <w:i/>
                <w:iCs/>
                <w:color w:val="00A4B7" w:themeColor="accent1"/>
              </w:rPr>
              <w:t>«</w:t>
            </w:r>
            <w:r w:rsidRPr="00D5076D">
              <w:rPr>
                <w:rFonts w:ascii="Arial" w:hAnsi="Arial" w:cs="Arial"/>
                <w:i/>
                <w:iCs/>
                <w:color w:val="00A4B7" w:themeColor="accent1"/>
              </w:rPr>
              <w:t> </w:t>
            </w:r>
            <w:r w:rsidRPr="00D5076D">
              <w:rPr>
                <w:i/>
                <w:iCs/>
                <w:color w:val="00A4B7" w:themeColor="accent1"/>
              </w:rPr>
              <w:t>Le projet est exemplaire en mati</w:t>
            </w:r>
            <w:r w:rsidRPr="00D5076D">
              <w:rPr>
                <w:rFonts w:cs="Century Gothic"/>
                <w:i/>
                <w:iCs/>
                <w:color w:val="00A4B7" w:themeColor="accent1"/>
              </w:rPr>
              <w:t>è</w:t>
            </w:r>
            <w:r w:rsidRPr="00D5076D">
              <w:rPr>
                <w:i/>
                <w:iCs/>
                <w:color w:val="00A4B7" w:themeColor="accent1"/>
              </w:rPr>
              <w:t>re de circularit</w:t>
            </w:r>
            <w:r w:rsidRPr="00D5076D">
              <w:rPr>
                <w:rFonts w:cs="Century Gothic"/>
                <w:i/>
                <w:iCs/>
                <w:color w:val="00A4B7" w:themeColor="accent1"/>
              </w:rPr>
              <w:t>é</w:t>
            </w:r>
            <w:r w:rsidRPr="00D5076D">
              <w:rPr>
                <w:i/>
                <w:iCs/>
                <w:color w:val="00A4B7" w:themeColor="accent1"/>
              </w:rPr>
              <w:t xml:space="preserve"> et de r</w:t>
            </w:r>
            <w:r w:rsidRPr="00D5076D">
              <w:rPr>
                <w:rFonts w:cs="Century Gothic"/>
                <w:i/>
                <w:iCs/>
                <w:color w:val="00A4B7" w:themeColor="accent1"/>
              </w:rPr>
              <w:t>é</w:t>
            </w:r>
            <w:r w:rsidRPr="00D5076D">
              <w:rPr>
                <w:i/>
                <w:iCs/>
                <w:color w:val="00A4B7" w:themeColor="accent1"/>
              </w:rPr>
              <w:t>emploi. La [r</w:t>
            </w:r>
            <w:r w:rsidRPr="00D5076D">
              <w:rPr>
                <w:rFonts w:cs="Century Gothic"/>
                <w:i/>
                <w:iCs/>
                <w:color w:val="00A4B7" w:themeColor="accent1"/>
              </w:rPr>
              <w:t>é</w:t>
            </w:r>
            <w:r w:rsidRPr="00D5076D">
              <w:rPr>
                <w:i/>
                <w:iCs/>
                <w:color w:val="00A4B7" w:themeColor="accent1"/>
              </w:rPr>
              <w:t>novation/construction] int</w:t>
            </w:r>
            <w:r w:rsidRPr="00D5076D">
              <w:rPr>
                <w:rFonts w:cs="Century Gothic"/>
                <w:i/>
                <w:iCs/>
                <w:color w:val="00A4B7" w:themeColor="accent1"/>
              </w:rPr>
              <w:t>è</w:t>
            </w:r>
            <w:r w:rsidRPr="00D5076D">
              <w:rPr>
                <w:i/>
                <w:iCs/>
                <w:color w:val="00A4B7" w:themeColor="accent1"/>
              </w:rPr>
              <w:t xml:space="preserve">gre des </w:t>
            </w:r>
            <w:r w:rsidRPr="00D5076D">
              <w:rPr>
                <w:rFonts w:cs="Century Gothic"/>
                <w:i/>
                <w:iCs/>
                <w:color w:val="00A4B7" w:themeColor="accent1"/>
              </w:rPr>
              <w:t>é</w:t>
            </w:r>
            <w:r w:rsidRPr="00D5076D">
              <w:rPr>
                <w:i/>
                <w:iCs/>
                <w:color w:val="00A4B7" w:themeColor="accent1"/>
              </w:rPr>
              <w:t>l</w:t>
            </w:r>
            <w:r w:rsidRPr="00D5076D">
              <w:rPr>
                <w:rFonts w:cs="Century Gothic"/>
                <w:i/>
                <w:iCs/>
                <w:color w:val="00A4B7" w:themeColor="accent1"/>
              </w:rPr>
              <w:t>é</w:t>
            </w:r>
            <w:r w:rsidRPr="00D5076D">
              <w:rPr>
                <w:i/>
                <w:iCs/>
                <w:color w:val="00A4B7" w:themeColor="accent1"/>
              </w:rPr>
              <w:t>ments de r</w:t>
            </w:r>
            <w:r w:rsidRPr="00D5076D">
              <w:rPr>
                <w:rFonts w:cs="Century Gothic"/>
                <w:i/>
                <w:iCs/>
                <w:color w:val="00A4B7" w:themeColor="accent1"/>
              </w:rPr>
              <w:t>é</w:t>
            </w:r>
            <w:r w:rsidRPr="00D5076D">
              <w:rPr>
                <w:i/>
                <w:iCs/>
                <w:color w:val="00A4B7" w:themeColor="accent1"/>
              </w:rPr>
              <w:t xml:space="preserve">emploi dans le [gros </w:t>
            </w:r>
            <w:r w:rsidRPr="00D5076D">
              <w:rPr>
                <w:rFonts w:cs="Century Gothic"/>
                <w:i/>
                <w:iCs/>
                <w:color w:val="00A4B7" w:themeColor="accent1"/>
              </w:rPr>
              <w:t>œ</w:t>
            </w:r>
            <w:r w:rsidRPr="00D5076D">
              <w:rPr>
                <w:i/>
                <w:iCs/>
                <w:color w:val="00A4B7" w:themeColor="accent1"/>
              </w:rPr>
              <w:t>uvre ET/ </w:t>
            </w:r>
            <w:r w:rsidRPr="00D5076D">
              <w:rPr>
                <w:color w:val="00A4B7" w:themeColor="accent1"/>
              </w:rPr>
              <w:t> </w:t>
            </w:r>
          </w:p>
          <w:p w14:paraId="308FADA0" w14:textId="77777777" w:rsidR="00521FF0" w:rsidRPr="00D5076D" w:rsidRDefault="00521FF0" w:rsidP="00521FF0">
            <w:pPr>
              <w:spacing w:after="60"/>
              <w:jc w:val="both"/>
              <w:rPr>
                <w:color w:val="00A4B7" w:themeColor="accent1"/>
              </w:rPr>
            </w:pPr>
            <w:r w:rsidRPr="00D5076D">
              <w:rPr>
                <w:color w:val="00A4B7" w:themeColor="accent1"/>
              </w:rPr>
              <w:t> </w:t>
            </w:r>
          </w:p>
          <w:p w14:paraId="1304A89F" w14:textId="77777777" w:rsidR="00521FF0" w:rsidRPr="00D5076D" w:rsidRDefault="00521FF0" w:rsidP="00521FF0">
            <w:pPr>
              <w:spacing w:after="60"/>
              <w:jc w:val="both"/>
              <w:rPr>
                <w:color w:val="00A4B7" w:themeColor="accent1"/>
              </w:rPr>
            </w:pPr>
            <w:r w:rsidRPr="00D5076D">
              <w:rPr>
                <w:i/>
                <w:iCs/>
                <w:color w:val="00A4B7" w:themeColor="accent1"/>
              </w:rPr>
              <w:t>OU les parachèvements ET/OU les équipements.]</w:t>
            </w:r>
            <w:r w:rsidRPr="00D5076D">
              <w:rPr>
                <w:rFonts w:ascii="Arial" w:hAnsi="Arial" w:cs="Arial"/>
                <w:i/>
                <w:iCs/>
                <w:color w:val="00A4B7" w:themeColor="accent1"/>
              </w:rPr>
              <w:t> </w:t>
            </w:r>
            <w:r w:rsidRPr="00D5076D">
              <w:rPr>
                <w:rFonts w:cs="Century Gothic"/>
                <w:i/>
                <w:iCs/>
                <w:color w:val="00A4B7" w:themeColor="accent1"/>
              </w:rPr>
              <w:t>»</w:t>
            </w:r>
            <w:r w:rsidRPr="00D5076D">
              <w:rPr>
                <w:rFonts w:ascii="Arial" w:hAnsi="Arial" w:cs="Arial"/>
                <w:color w:val="00A4B7" w:themeColor="accent1"/>
              </w:rPr>
              <w:t> </w:t>
            </w:r>
            <w:r w:rsidRPr="00D5076D">
              <w:rPr>
                <w:color w:val="00A4B7" w:themeColor="accent1"/>
              </w:rPr>
              <w:t> </w:t>
            </w:r>
          </w:p>
          <w:p w14:paraId="34C598E7" w14:textId="77777777" w:rsidR="00521FF0" w:rsidRPr="00D5076D" w:rsidRDefault="00521FF0" w:rsidP="00521FF0">
            <w:pPr>
              <w:spacing w:after="60"/>
              <w:jc w:val="both"/>
              <w:rPr>
                <w:color w:val="00A4B7" w:themeColor="accent1"/>
              </w:rPr>
            </w:pPr>
            <w:r w:rsidRPr="00D5076D">
              <w:rPr>
                <w:color w:val="00A4B7" w:themeColor="accent1"/>
              </w:rPr>
              <w:t> </w:t>
            </w:r>
          </w:p>
          <w:p w14:paraId="3D89A435" w14:textId="24878298" w:rsidR="00521FF0" w:rsidRPr="00D5076D" w:rsidRDefault="00521FF0" w:rsidP="00521FF0">
            <w:pPr>
              <w:spacing w:after="60"/>
              <w:jc w:val="both"/>
            </w:pPr>
            <w:r w:rsidRPr="00D5076D">
              <w:rPr>
                <w:i/>
                <w:iCs/>
                <w:color w:val="00A4B7" w:themeColor="accent1"/>
              </w:rPr>
              <w:t>«</w:t>
            </w:r>
            <w:r w:rsidRPr="00D5076D">
              <w:rPr>
                <w:rFonts w:ascii="Arial" w:hAnsi="Arial" w:cs="Arial"/>
                <w:i/>
                <w:iCs/>
                <w:color w:val="00A4B7" w:themeColor="accent1"/>
              </w:rPr>
              <w:t> </w:t>
            </w:r>
            <w:r w:rsidRPr="00D5076D">
              <w:rPr>
                <w:i/>
                <w:iCs/>
                <w:color w:val="00A4B7" w:themeColor="accent1"/>
              </w:rPr>
              <w:t>Les travaux int</w:t>
            </w:r>
            <w:r w:rsidRPr="00D5076D">
              <w:rPr>
                <w:rFonts w:cs="Century Gothic"/>
                <w:i/>
                <w:iCs/>
                <w:color w:val="00A4B7" w:themeColor="accent1"/>
              </w:rPr>
              <w:t>è</w:t>
            </w:r>
            <w:r w:rsidRPr="00D5076D">
              <w:rPr>
                <w:i/>
                <w:iCs/>
                <w:color w:val="00A4B7" w:themeColor="accent1"/>
              </w:rPr>
              <w:t>grent les principes de l</w:t>
            </w:r>
            <w:r w:rsidRPr="00D5076D">
              <w:rPr>
                <w:rFonts w:cs="Century Gothic"/>
                <w:i/>
                <w:iCs/>
                <w:color w:val="00A4B7" w:themeColor="accent1"/>
              </w:rPr>
              <w:t>’é</w:t>
            </w:r>
            <w:r w:rsidRPr="00D5076D">
              <w:rPr>
                <w:i/>
                <w:iCs/>
                <w:color w:val="00A4B7" w:themeColor="accent1"/>
              </w:rPr>
              <w:t>conomie circulaire [avec/ sans d</w:t>
            </w:r>
            <w:r w:rsidRPr="00D5076D">
              <w:rPr>
                <w:rFonts w:cs="Century Gothic"/>
                <w:i/>
                <w:iCs/>
                <w:color w:val="00A4B7" w:themeColor="accent1"/>
              </w:rPr>
              <w:t>é</w:t>
            </w:r>
            <w:r w:rsidRPr="00D5076D">
              <w:rPr>
                <w:i/>
                <w:iCs/>
                <w:color w:val="00A4B7" w:themeColor="accent1"/>
              </w:rPr>
              <w:t>montage d</w:t>
            </w:r>
            <w:r w:rsidRPr="00D5076D">
              <w:rPr>
                <w:rFonts w:cs="Century Gothic"/>
                <w:i/>
                <w:iCs/>
                <w:color w:val="00A4B7" w:themeColor="accent1"/>
              </w:rPr>
              <w:t>é</w:t>
            </w:r>
            <w:r w:rsidRPr="00D5076D">
              <w:rPr>
                <w:i/>
                <w:iCs/>
                <w:color w:val="00A4B7" w:themeColor="accent1"/>
              </w:rPr>
              <w:t>licat en vue d</w:t>
            </w:r>
            <w:r w:rsidRPr="00D5076D">
              <w:rPr>
                <w:rFonts w:cs="Century Gothic"/>
                <w:i/>
                <w:iCs/>
                <w:color w:val="00A4B7" w:themeColor="accent1"/>
              </w:rPr>
              <w:t>’</w:t>
            </w:r>
            <w:r w:rsidRPr="00D5076D">
              <w:rPr>
                <w:i/>
                <w:iCs/>
                <w:color w:val="00A4B7" w:themeColor="accent1"/>
              </w:rPr>
              <w:t xml:space="preserve">un remploi in situ et ex situ] et la mise en </w:t>
            </w:r>
            <w:r w:rsidRPr="00D5076D">
              <w:rPr>
                <w:rFonts w:cs="Century Gothic"/>
                <w:i/>
                <w:iCs/>
                <w:color w:val="00A4B7" w:themeColor="accent1"/>
              </w:rPr>
              <w:t>œ</w:t>
            </w:r>
            <w:r w:rsidRPr="00D5076D">
              <w:rPr>
                <w:i/>
                <w:iCs/>
                <w:color w:val="00A4B7" w:themeColor="accent1"/>
              </w:rPr>
              <w:t>uvre de mat</w:t>
            </w:r>
            <w:r w:rsidRPr="00D5076D">
              <w:rPr>
                <w:rFonts w:cs="Century Gothic"/>
                <w:i/>
                <w:iCs/>
                <w:color w:val="00A4B7" w:themeColor="accent1"/>
              </w:rPr>
              <w:t>é</w:t>
            </w:r>
            <w:r w:rsidRPr="00D5076D">
              <w:rPr>
                <w:i/>
                <w:iCs/>
                <w:color w:val="00A4B7" w:themeColor="accent1"/>
              </w:rPr>
              <w:t>riaux issus des fili</w:t>
            </w:r>
            <w:r w:rsidRPr="00D5076D">
              <w:rPr>
                <w:rFonts w:cs="Century Gothic"/>
                <w:i/>
                <w:iCs/>
                <w:color w:val="00A4B7" w:themeColor="accent1"/>
              </w:rPr>
              <w:t>è</w:t>
            </w:r>
            <w:r w:rsidRPr="00D5076D">
              <w:rPr>
                <w:i/>
                <w:iCs/>
                <w:color w:val="00A4B7" w:themeColor="accent1"/>
              </w:rPr>
              <w:t>res du r</w:t>
            </w:r>
            <w:r w:rsidRPr="00D5076D">
              <w:rPr>
                <w:rFonts w:cs="Century Gothic"/>
                <w:i/>
                <w:iCs/>
                <w:color w:val="00A4B7" w:themeColor="accent1"/>
              </w:rPr>
              <w:t>é</w:t>
            </w:r>
            <w:r w:rsidRPr="00D5076D">
              <w:rPr>
                <w:i/>
                <w:iCs/>
                <w:color w:val="00A4B7" w:themeColor="accent1"/>
              </w:rPr>
              <w:t>emploi).</w:t>
            </w:r>
            <w:r w:rsidRPr="00D5076D">
              <w:rPr>
                <w:rFonts w:ascii="Arial" w:hAnsi="Arial" w:cs="Arial"/>
                <w:i/>
                <w:iCs/>
                <w:color w:val="00A4B7" w:themeColor="accent1"/>
              </w:rPr>
              <w:t> </w:t>
            </w:r>
            <w:r w:rsidRPr="00D5076D">
              <w:rPr>
                <w:rFonts w:cs="Century Gothic"/>
                <w:i/>
                <w:iCs/>
                <w:color w:val="00A4B7" w:themeColor="accent1"/>
              </w:rPr>
              <w:t>»</w:t>
            </w:r>
            <w:r w:rsidRPr="00D5076D">
              <w:rPr>
                <w:rFonts w:ascii="Arial" w:hAnsi="Arial" w:cs="Arial"/>
                <w:color w:val="00A4B7" w:themeColor="accent1"/>
              </w:rPr>
              <w:t> </w:t>
            </w:r>
            <w:r w:rsidRPr="00D5076D">
              <w:rPr>
                <w:color w:val="00A4B7" w:themeColor="accent1"/>
              </w:rPr>
              <w:t> </w:t>
            </w:r>
          </w:p>
        </w:tc>
        <w:tc>
          <w:tcPr>
            <w:tcW w:w="4728" w:type="dxa"/>
            <w:shd w:val="clear" w:color="auto" w:fill="auto"/>
            <w:vAlign w:val="center"/>
          </w:tcPr>
          <w:p w14:paraId="423FDC8D" w14:textId="77777777" w:rsidR="00521FF0" w:rsidRPr="00D5076D" w:rsidRDefault="00521FF0" w:rsidP="00521FF0">
            <w:pPr>
              <w:spacing w:after="60"/>
              <w:rPr>
                <w:b/>
                <w:bCs/>
              </w:rPr>
            </w:pPr>
            <w:proofErr w:type="spellStart"/>
            <w:proofErr w:type="gramStart"/>
            <w:r w:rsidRPr="00D5076D">
              <w:rPr>
                <w:b/>
                <w:bCs/>
              </w:rPr>
              <w:lastRenderedPageBreak/>
              <w:t>Nieuw</w:t>
            </w:r>
            <w:proofErr w:type="spellEnd"/>
            <w:r w:rsidRPr="00D5076D">
              <w:rPr>
                <w:b/>
                <w:bCs/>
              </w:rPr>
              <w:t>:</w:t>
            </w:r>
            <w:proofErr w:type="gramEnd"/>
          </w:p>
          <w:p w14:paraId="29BDB0C0" w14:textId="77777777" w:rsidR="00521FF0" w:rsidRPr="00D5076D" w:rsidRDefault="00521FF0" w:rsidP="00521FF0">
            <w:pPr>
              <w:spacing w:after="60"/>
              <w:rPr>
                <w:b/>
                <w:bCs/>
              </w:rPr>
            </w:pPr>
          </w:p>
          <w:p w14:paraId="6DB6D5FE" w14:textId="1584A14A" w:rsidR="00521FF0" w:rsidRPr="00D5076D" w:rsidRDefault="00521FF0" w:rsidP="00521FF0">
            <w:pPr>
              <w:spacing w:after="60"/>
              <w:rPr>
                <w:b/>
                <w:bCs/>
              </w:rPr>
            </w:pPr>
            <w:r w:rsidRPr="00D5076D">
              <w:rPr>
                <w:b/>
                <w:bCs/>
              </w:rPr>
              <w:t>“</w:t>
            </w:r>
            <w:proofErr w:type="spellStart"/>
            <w:r w:rsidRPr="00D5076D">
              <w:rPr>
                <w:b/>
                <w:bCs/>
              </w:rPr>
              <w:t>Gedetailleerde</w:t>
            </w:r>
            <w:proofErr w:type="spellEnd"/>
            <w:r w:rsidRPr="00D5076D">
              <w:rPr>
                <w:b/>
                <w:bCs/>
              </w:rPr>
              <w:t xml:space="preserve"> </w:t>
            </w:r>
            <w:proofErr w:type="spellStart"/>
            <w:r w:rsidRPr="00D5076D">
              <w:rPr>
                <w:b/>
                <w:bCs/>
              </w:rPr>
              <w:t>beschrijving</w:t>
            </w:r>
            <w:proofErr w:type="spellEnd"/>
            <w:r w:rsidRPr="00D5076D">
              <w:rPr>
                <w:b/>
                <w:bCs/>
              </w:rPr>
              <w:t xml:space="preserve"> van het </w:t>
            </w:r>
            <w:proofErr w:type="spellStart"/>
            <w:r w:rsidRPr="00D5076D">
              <w:rPr>
                <w:b/>
                <w:bCs/>
              </w:rPr>
              <w:t>voorwerp</w:t>
            </w:r>
            <w:proofErr w:type="spellEnd"/>
            <w:r w:rsidRPr="00D5076D">
              <w:rPr>
                <w:b/>
                <w:bCs/>
              </w:rPr>
              <w:t xml:space="preserve"> van de </w:t>
            </w:r>
            <w:proofErr w:type="spellStart"/>
            <w:proofErr w:type="gramStart"/>
            <w:r w:rsidRPr="00D5076D">
              <w:rPr>
                <w:b/>
                <w:bCs/>
              </w:rPr>
              <w:t>opdracht</w:t>
            </w:r>
            <w:proofErr w:type="spellEnd"/>
            <w:r w:rsidRPr="00D5076D">
              <w:rPr>
                <w:b/>
                <w:bCs/>
              </w:rPr>
              <w:t>:</w:t>
            </w:r>
            <w:proofErr w:type="gramEnd"/>
            <w:r w:rsidRPr="00D5076D">
              <w:rPr>
                <w:b/>
                <w:bCs/>
              </w:rPr>
              <w:t> </w:t>
            </w:r>
          </w:p>
          <w:p w14:paraId="66E7632A" w14:textId="77777777" w:rsidR="00521FF0" w:rsidRPr="00D5076D" w:rsidRDefault="00521FF0" w:rsidP="00521FF0">
            <w:pPr>
              <w:spacing w:after="60"/>
              <w:rPr>
                <w:color w:val="E5004D" w:themeColor="accent4"/>
              </w:rPr>
            </w:pPr>
            <w:proofErr w:type="spellStart"/>
            <w:proofErr w:type="gramStart"/>
            <w:r w:rsidRPr="00D5076D">
              <w:rPr>
                <w:i/>
                <w:iCs/>
                <w:color w:val="E5004D" w:themeColor="accent4"/>
                <w:u w:val="single"/>
              </w:rPr>
              <w:t>Geheugensteun</w:t>
            </w:r>
            <w:proofErr w:type="spellEnd"/>
            <w:r w:rsidRPr="00D5076D">
              <w:rPr>
                <w:i/>
                <w:iCs/>
                <w:color w:val="E5004D" w:themeColor="accent4"/>
                <w:u w:val="single"/>
              </w:rPr>
              <w:t>:</w:t>
            </w:r>
            <w:proofErr w:type="gramEnd"/>
            <w:r w:rsidRPr="00D5076D">
              <w:rPr>
                <w:color w:val="E5004D" w:themeColor="accent4"/>
              </w:rPr>
              <w:t> </w:t>
            </w:r>
          </w:p>
          <w:p w14:paraId="55D4216A" w14:textId="77777777" w:rsidR="00521FF0" w:rsidRPr="00D5076D" w:rsidRDefault="00521FF0" w:rsidP="00521FF0">
            <w:pPr>
              <w:spacing w:after="60"/>
              <w:rPr>
                <w:color w:val="E5004D" w:themeColor="accent4"/>
              </w:rPr>
            </w:pPr>
            <w:r w:rsidRPr="00D5076D">
              <w:rPr>
                <w:i/>
                <w:iCs/>
                <w:color w:val="E5004D" w:themeColor="accent4"/>
              </w:rPr>
              <w:t xml:space="preserve">De </w:t>
            </w:r>
            <w:proofErr w:type="spellStart"/>
            <w:r w:rsidRPr="00D5076D">
              <w:rPr>
                <w:i/>
                <w:iCs/>
                <w:color w:val="E5004D" w:themeColor="accent4"/>
              </w:rPr>
              <w:t>aankondiging</w:t>
            </w:r>
            <w:proofErr w:type="spellEnd"/>
            <w:r w:rsidRPr="00D5076D">
              <w:rPr>
                <w:i/>
                <w:iCs/>
                <w:color w:val="E5004D" w:themeColor="accent4"/>
              </w:rPr>
              <w:t xml:space="preserve"> van de </w:t>
            </w:r>
            <w:proofErr w:type="spellStart"/>
            <w:r w:rsidRPr="00D5076D">
              <w:rPr>
                <w:i/>
                <w:iCs/>
                <w:color w:val="E5004D" w:themeColor="accent4"/>
              </w:rPr>
              <w:t>opdracht</w:t>
            </w:r>
            <w:proofErr w:type="spellEnd"/>
            <w:r w:rsidRPr="00D5076D">
              <w:rPr>
                <w:i/>
                <w:iCs/>
                <w:color w:val="E5004D" w:themeColor="accent4"/>
              </w:rPr>
              <w:t xml:space="preserve"> </w:t>
            </w:r>
            <w:proofErr w:type="spellStart"/>
            <w:r w:rsidRPr="00D5076D">
              <w:rPr>
                <w:i/>
                <w:iCs/>
                <w:color w:val="E5004D" w:themeColor="accent4"/>
              </w:rPr>
              <w:t>bevat</w:t>
            </w:r>
            <w:proofErr w:type="spellEnd"/>
            <w:r w:rsidRPr="00D5076D">
              <w:rPr>
                <w:i/>
                <w:iCs/>
                <w:color w:val="E5004D" w:themeColor="accent4"/>
              </w:rPr>
              <w:t xml:space="preserve"> </w:t>
            </w:r>
            <w:proofErr w:type="spellStart"/>
            <w:r w:rsidRPr="00D5076D">
              <w:rPr>
                <w:i/>
                <w:iCs/>
                <w:color w:val="E5004D" w:themeColor="accent4"/>
              </w:rPr>
              <w:t>een</w:t>
            </w:r>
            <w:proofErr w:type="spellEnd"/>
            <w:r w:rsidRPr="00D5076D">
              <w:rPr>
                <w:i/>
                <w:iCs/>
                <w:color w:val="E5004D" w:themeColor="accent4"/>
              </w:rPr>
              <w:t xml:space="preserve"> </w:t>
            </w:r>
            <w:proofErr w:type="spellStart"/>
            <w:r w:rsidRPr="00D5076D">
              <w:rPr>
                <w:i/>
                <w:iCs/>
                <w:color w:val="E5004D" w:themeColor="accent4"/>
              </w:rPr>
              <w:t>korte</w:t>
            </w:r>
            <w:proofErr w:type="spellEnd"/>
            <w:r w:rsidRPr="00D5076D">
              <w:rPr>
                <w:i/>
                <w:iCs/>
                <w:color w:val="E5004D" w:themeColor="accent4"/>
              </w:rPr>
              <w:t xml:space="preserve"> </w:t>
            </w:r>
            <w:proofErr w:type="spellStart"/>
            <w:r w:rsidRPr="00D5076D">
              <w:rPr>
                <w:i/>
                <w:iCs/>
                <w:color w:val="E5004D" w:themeColor="accent4"/>
              </w:rPr>
              <w:t>beschrijving</w:t>
            </w:r>
            <w:proofErr w:type="spellEnd"/>
            <w:r w:rsidRPr="00D5076D">
              <w:rPr>
                <w:i/>
                <w:iCs/>
                <w:color w:val="E5004D" w:themeColor="accent4"/>
              </w:rPr>
              <w:t xml:space="preserve"> van het </w:t>
            </w:r>
            <w:proofErr w:type="spellStart"/>
            <w:r w:rsidRPr="00D5076D">
              <w:rPr>
                <w:i/>
                <w:iCs/>
                <w:color w:val="E5004D" w:themeColor="accent4"/>
              </w:rPr>
              <w:t>voorwerp</w:t>
            </w:r>
            <w:proofErr w:type="spellEnd"/>
            <w:r w:rsidRPr="00D5076D">
              <w:rPr>
                <w:i/>
                <w:iCs/>
                <w:color w:val="E5004D" w:themeColor="accent4"/>
              </w:rPr>
              <w:t xml:space="preserve"> van de </w:t>
            </w:r>
            <w:proofErr w:type="spellStart"/>
            <w:r w:rsidRPr="00D5076D">
              <w:rPr>
                <w:i/>
                <w:iCs/>
                <w:color w:val="E5004D" w:themeColor="accent4"/>
              </w:rPr>
              <w:t>opdracht</w:t>
            </w:r>
            <w:proofErr w:type="spellEnd"/>
            <w:r w:rsidRPr="00D5076D">
              <w:rPr>
                <w:i/>
                <w:iCs/>
                <w:color w:val="E5004D" w:themeColor="accent4"/>
              </w:rPr>
              <w:t xml:space="preserve">. </w:t>
            </w:r>
            <w:proofErr w:type="spellStart"/>
            <w:r w:rsidRPr="00D5076D">
              <w:rPr>
                <w:i/>
                <w:iCs/>
                <w:color w:val="E5004D" w:themeColor="accent4"/>
              </w:rPr>
              <w:t>We</w:t>
            </w:r>
            <w:proofErr w:type="spellEnd"/>
            <w:r w:rsidRPr="00D5076D">
              <w:rPr>
                <w:i/>
                <w:iCs/>
                <w:color w:val="E5004D" w:themeColor="accent4"/>
              </w:rPr>
              <w:t xml:space="preserve"> </w:t>
            </w:r>
            <w:proofErr w:type="spellStart"/>
            <w:r w:rsidRPr="00D5076D">
              <w:rPr>
                <w:i/>
                <w:iCs/>
                <w:color w:val="E5004D" w:themeColor="accent4"/>
              </w:rPr>
              <w:t>raden</w:t>
            </w:r>
            <w:proofErr w:type="spellEnd"/>
            <w:r w:rsidRPr="00D5076D">
              <w:rPr>
                <w:i/>
                <w:iCs/>
                <w:color w:val="E5004D" w:themeColor="accent4"/>
              </w:rPr>
              <w:t xml:space="preserve"> dan </w:t>
            </w:r>
            <w:proofErr w:type="spellStart"/>
            <w:r w:rsidRPr="00D5076D">
              <w:rPr>
                <w:i/>
                <w:iCs/>
                <w:color w:val="E5004D" w:themeColor="accent4"/>
              </w:rPr>
              <w:t>ook</w:t>
            </w:r>
            <w:proofErr w:type="spellEnd"/>
            <w:r w:rsidRPr="00D5076D">
              <w:rPr>
                <w:i/>
                <w:iCs/>
                <w:color w:val="E5004D" w:themeColor="accent4"/>
              </w:rPr>
              <w:t xml:space="preserve"> </w:t>
            </w:r>
            <w:proofErr w:type="spellStart"/>
            <w:r w:rsidRPr="00D5076D">
              <w:rPr>
                <w:i/>
                <w:iCs/>
                <w:color w:val="E5004D" w:themeColor="accent4"/>
              </w:rPr>
              <w:t>aan</w:t>
            </w:r>
            <w:proofErr w:type="spellEnd"/>
            <w:r w:rsidRPr="00D5076D">
              <w:rPr>
                <w:i/>
                <w:iCs/>
                <w:color w:val="E5004D" w:themeColor="accent4"/>
              </w:rPr>
              <w:t xml:space="preserve"> om het </w:t>
            </w:r>
            <w:proofErr w:type="spellStart"/>
            <w:r w:rsidRPr="00D5076D">
              <w:rPr>
                <w:i/>
                <w:iCs/>
                <w:color w:val="E5004D" w:themeColor="accent4"/>
              </w:rPr>
              <w:t>gedetailleerder</w:t>
            </w:r>
            <w:proofErr w:type="spellEnd"/>
            <w:r w:rsidRPr="00D5076D">
              <w:rPr>
                <w:i/>
                <w:iCs/>
                <w:color w:val="E5004D" w:themeColor="accent4"/>
              </w:rPr>
              <w:t xml:space="preserve"> te </w:t>
            </w:r>
            <w:proofErr w:type="spellStart"/>
            <w:r w:rsidRPr="00D5076D">
              <w:rPr>
                <w:i/>
                <w:iCs/>
                <w:color w:val="E5004D" w:themeColor="accent4"/>
              </w:rPr>
              <w:t>beschrijven</w:t>
            </w:r>
            <w:proofErr w:type="spellEnd"/>
            <w:r w:rsidRPr="00D5076D">
              <w:rPr>
                <w:i/>
                <w:iCs/>
                <w:color w:val="E5004D" w:themeColor="accent4"/>
              </w:rPr>
              <w:t xml:space="preserve"> in het </w:t>
            </w:r>
            <w:proofErr w:type="spellStart"/>
            <w:r w:rsidRPr="00D5076D">
              <w:rPr>
                <w:i/>
                <w:iCs/>
                <w:color w:val="E5004D" w:themeColor="accent4"/>
              </w:rPr>
              <w:t>bestek</w:t>
            </w:r>
            <w:proofErr w:type="spellEnd"/>
            <w:r w:rsidRPr="00D5076D">
              <w:rPr>
                <w:i/>
                <w:iCs/>
                <w:color w:val="E5004D" w:themeColor="accent4"/>
              </w:rPr>
              <w:t xml:space="preserve">, </w:t>
            </w:r>
            <w:proofErr w:type="spellStart"/>
            <w:r w:rsidRPr="00D5076D">
              <w:rPr>
                <w:i/>
                <w:iCs/>
                <w:color w:val="E5004D" w:themeColor="accent4"/>
              </w:rPr>
              <w:t>zodat</w:t>
            </w:r>
            <w:proofErr w:type="spellEnd"/>
            <w:r w:rsidRPr="00D5076D">
              <w:rPr>
                <w:i/>
                <w:iCs/>
                <w:color w:val="E5004D" w:themeColor="accent4"/>
              </w:rPr>
              <w:t xml:space="preserve"> de </w:t>
            </w:r>
            <w:proofErr w:type="spellStart"/>
            <w:r w:rsidRPr="00D5076D">
              <w:rPr>
                <w:i/>
                <w:iCs/>
                <w:color w:val="E5004D" w:themeColor="accent4"/>
              </w:rPr>
              <w:t>inschrijvers</w:t>
            </w:r>
            <w:proofErr w:type="spellEnd"/>
            <w:r w:rsidRPr="00D5076D">
              <w:rPr>
                <w:i/>
                <w:iCs/>
                <w:color w:val="E5004D" w:themeColor="accent4"/>
              </w:rPr>
              <w:t xml:space="preserve"> </w:t>
            </w:r>
            <w:proofErr w:type="spellStart"/>
            <w:r w:rsidRPr="00D5076D">
              <w:rPr>
                <w:i/>
                <w:iCs/>
                <w:color w:val="E5004D" w:themeColor="accent4"/>
              </w:rPr>
              <w:t>een</w:t>
            </w:r>
            <w:proofErr w:type="spellEnd"/>
            <w:r w:rsidRPr="00D5076D">
              <w:rPr>
                <w:i/>
                <w:iCs/>
                <w:color w:val="E5004D" w:themeColor="accent4"/>
              </w:rPr>
              <w:t xml:space="preserve"> </w:t>
            </w:r>
            <w:proofErr w:type="spellStart"/>
            <w:r w:rsidRPr="00D5076D">
              <w:rPr>
                <w:i/>
                <w:iCs/>
                <w:color w:val="E5004D" w:themeColor="accent4"/>
              </w:rPr>
              <w:t>algemener</w:t>
            </w:r>
            <w:proofErr w:type="spellEnd"/>
            <w:r w:rsidRPr="00D5076D">
              <w:rPr>
                <w:i/>
                <w:iCs/>
                <w:color w:val="E5004D" w:themeColor="accent4"/>
              </w:rPr>
              <w:t xml:space="preserve"> </w:t>
            </w:r>
            <w:proofErr w:type="spellStart"/>
            <w:r w:rsidRPr="00D5076D">
              <w:rPr>
                <w:i/>
                <w:iCs/>
                <w:color w:val="E5004D" w:themeColor="accent4"/>
              </w:rPr>
              <w:t>beeld</w:t>
            </w:r>
            <w:proofErr w:type="spellEnd"/>
            <w:r w:rsidRPr="00D5076D">
              <w:rPr>
                <w:i/>
                <w:iCs/>
                <w:color w:val="E5004D" w:themeColor="accent4"/>
              </w:rPr>
              <w:t xml:space="preserve"> </w:t>
            </w:r>
            <w:proofErr w:type="spellStart"/>
            <w:r w:rsidRPr="00D5076D">
              <w:rPr>
                <w:i/>
                <w:iCs/>
                <w:color w:val="E5004D" w:themeColor="accent4"/>
              </w:rPr>
              <w:t>krijgen</w:t>
            </w:r>
            <w:proofErr w:type="spellEnd"/>
            <w:r w:rsidRPr="00D5076D">
              <w:rPr>
                <w:i/>
                <w:iCs/>
                <w:color w:val="E5004D" w:themeColor="accent4"/>
              </w:rPr>
              <w:t xml:space="preserve"> van de </w:t>
            </w:r>
            <w:proofErr w:type="spellStart"/>
            <w:r w:rsidRPr="00D5076D">
              <w:rPr>
                <w:i/>
                <w:iCs/>
                <w:color w:val="E5004D" w:themeColor="accent4"/>
              </w:rPr>
              <w:t>beoogde</w:t>
            </w:r>
            <w:proofErr w:type="spellEnd"/>
            <w:r w:rsidRPr="00D5076D">
              <w:rPr>
                <w:i/>
                <w:iCs/>
                <w:color w:val="E5004D" w:themeColor="accent4"/>
              </w:rPr>
              <w:t xml:space="preserve"> </w:t>
            </w:r>
            <w:proofErr w:type="spellStart"/>
            <w:r w:rsidRPr="00D5076D">
              <w:rPr>
                <w:i/>
                <w:iCs/>
                <w:color w:val="E5004D" w:themeColor="accent4"/>
              </w:rPr>
              <w:t>verrichtingen</w:t>
            </w:r>
            <w:proofErr w:type="spellEnd"/>
            <w:r w:rsidRPr="00D5076D">
              <w:rPr>
                <w:i/>
                <w:iCs/>
                <w:color w:val="E5004D" w:themeColor="accent4"/>
              </w:rPr>
              <w:t>.</w:t>
            </w:r>
            <w:r w:rsidRPr="00D5076D">
              <w:rPr>
                <w:color w:val="E5004D" w:themeColor="accent4"/>
              </w:rPr>
              <w:t> </w:t>
            </w:r>
          </w:p>
          <w:p w14:paraId="3DDDBEDD" w14:textId="77777777" w:rsidR="00521FF0" w:rsidRPr="00D5076D" w:rsidRDefault="00521FF0" w:rsidP="00521FF0">
            <w:pPr>
              <w:spacing w:after="60"/>
            </w:pPr>
          </w:p>
          <w:p w14:paraId="4EF6C0BB" w14:textId="77777777" w:rsidR="00521FF0" w:rsidRPr="00D5076D" w:rsidRDefault="00521FF0" w:rsidP="00521FF0">
            <w:pPr>
              <w:spacing w:after="60"/>
              <w:rPr>
                <w:color w:val="00A4B7" w:themeColor="accent1"/>
              </w:rPr>
            </w:pPr>
            <w:proofErr w:type="spellStart"/>
            <w:proofErr w:type="gramStart"/>
            <w:r w:rsidRPr="00D5076D">
              <w:rPr>
                <w:i/>
                <w:iCs/>
                <w:color w:val="00A4B7" w:themeColor="accent1"/>
                <w:u w:val="single"/>
              </w:rPr>
              <w:t>Geheugensteun</w:t>
            </w:r>
            <w:proofErr w:type="spellEnd"/>
            <w:r w:rsidRPr="00D5076D">
              <w:rPr>
                <w:i/>
                <w:iCs/>
                <w:color w:val="00A4B7" w:themeColor="accent1"/>
                <w:u w:val="single"/>
              </w:rPr>
              <w:t>:</w:t>
            </w:r>
            <w:proofErr w:type="gramEnd"/>
            <w:r w:rsidRPr="00D5076D">
              <w:rPr>
                <w:color w:val="00A4B7" w:themeColor="accent1"/>
              </w:rPr>
              <w:t> </w:t>
            </w:r>
          </w:p>
          <w:p w14:paraId="6B4C9C53" w14:textId="77777777" w:rsidR="00521FF0" w:rsidRPr="00D5076D" w:rsidRDefault="00521FF0" w:rsidP="00521FF0">
            <w:pPr>
              <w:spacing w:after="60"/>
              <w:rPr>
                <w:b/>
                <w:bCs/>
                <w:color w:val="00A4B7" w:themeColor="accent1"/>
              </w:rPr>
            </w:pPr>
            <w:proofErr w:type="spellStart"/>
            <w:r w:rsidRPr="00D5076D">
              <w:rPr>
                <w:b/>
                <w:bCs/>
                <w:i/>
                <w:iCs/>
                <w:color w:val="00A4B7" w:themeColor="accent1"/>
                <w:u w:val="single"/>
              </w:rPr>
              <w:t>Integratie</w:t>
            </w:r>
            <w:proofErr w:type="spellEnd"/>
            <w:r w:rsidRPr="00D5076D">
              <w:rPr>
                <w:b/>
                <w:bCs/>
                <w:i/>
                <w:iCs/>
                <w:color w:val="00A4B7" w:themeColor="accent1"/>
                <w:u w:val="single"/>
              </w:rPr>
              <w:t xml:space="preserve"> van het </w:t>
            </w:r>
            <w:proofErr w:type="spellStart"/>
            <w:r w:rsidRPr="00D5076D">
              <w:rPr>
                <w:b/>
                <w:bCs/>
                <w:i/>
                <w:iCs/>
                <w:color w:val="00A4B7" w:themeColor="accent1"/>
                <w:u w:val="single"/>
              </w:rPr>
              <w:t>hergebruik</w:t>
            </w:r>
            <w:proofErr w:type="spellEnd"/>
            <w:r w:rsidRPr="00D5076D">
              <w:rPr>
                <w:b/>
                <w:bCs/>
                <w:i/>
                <w:iCs/>
                <w:color w:val="00A4B7" w:themeColor="accent1"/>
                <w:u w:val="single"/>
              </w:rPr>
              <w:t xml:space="preserve"> in de </w:t>
            </w:r>
            <w:proofErr w:type="spellStart"/>
            <w:r w:rsidRPr="00D5076D">
              <w:rPr>
                <w:b/>
                <w:bCs/>
                <w:i/>
                <w:iCs/>
                <w:color w:val="00A4B7" w:themeColor="accent1"/>
                <w:u w:val="single"/>
              </w:rPr>
              <w:t>opdracht</w:t>
            </w:r>
            <w:proofErr w:type="spellEnd"/>
            <w:r w:rsidRPr="00D5076D">
              <w:rPr>
                <w:b/>
                <w:bCs/>
                <w:i/>
                <w:iCs/>
                <w:color w:val="00A4B7" w:themeColor="accent1"/>
                <w:u w:val="single"/>
              </w:rPr>
              <w:t xml:space="preserve"> </w:t>
            </w:r>
            <w:proofErr w:type="spellStart"/>
            <w:r w:rsidRPr="00D5076D">
              <w:rPr>
                <w:b/>
                <w:bCs/>
                <w:i/>
                <w:iCs/>
                <w:color w:val="00A4B7" w:themeColor="accent1"/>
                <w:u w:val="single"/>
              </w:rPr>
              <w:t>voor</w:t>
            </w:r>
            <w:proofErr w:type="spellEnd"/>
            <w:r w:rsidRPr="00D5076D">
              <w:rPr>
                <w:b/>
                <w:bCs/>
                <w:i/>
                <w:iCs/>
                <w:color w:val="00A4B7" w:themeColor="accent1"/>
                <w:u w:val="single"/>
              </w:rPr>
              <w:t xml:space="preserve"> </w:t>
            </w:r>
            <w:proofErr w:type="spellStart"/>
            <w:proofErr w:type="gramStart"/>
            <w:r w:rsidRPr="00D5076D">
              <w:rPr>
                <w:b/>
                <w:bCs/>
                <w:i/>
                <w:iCs/>
                <w:color w:val="00A4B7" w:themeColor="accent1"/>
                <w:u w:val="single"/>
              </w:rPr>
              <w:t>werken</w:t>
            </w:r>
            <w:proofErr w:type="spellEnd"/>
            <w:r w:rsidRPr="00D5076D">
              <w:rPr>
                <w:b/>
                <w:bCs/>
                <w:i/>
                <w:iCs/>
                <w:color w:val="00A4B7" w:themeColor="accent1"/>
                <w:u w:val="single"/>
              </w:rPr>
              <w:t>:</w:t>
            </w:r>
            <w:proofErr w:type="gramEnd"/>
            <w:r w:rsidRPr="00D5076D">
              <w:rPr>
                <w:b/>
                <w:bCs/>
                <w:color w:val="00A4B7" w:themeColor="accent1"/>
              </w:rPr>
              <w:t> </w:t>
            </w:r>
          </w:p>
          <w:p w14:paraId="7516068C" w14:textId="77777777" w:rsidR="00521FF0" w:rsidRPr="00D5076D" w:rsidRDefault="00521FF0" w:rsidP="00521FF0">
            <w:pPr>
              <w:spacing w:after="60"/>
              <w:rPr>
                <w:color w:val="00A4B7" w:themeColor="accent1"/>
              </w:rPr>
            </w:pPr>
            <w:r w:rsidRPr="00D5076D">
              <w:rPr>
                <w:i/>
                <w:iCs/>
                <w:color w:val="00A4B7" w:themeColor="accent1"/>
              </w:rPr>
              <w:t xml:space="preserve">De </w:t>
            </w:r>
            <w:proofErr w:type="spellStart"/>
            <w:r w:rsidRPr="00D5076D">
              <w:rPr>
                <w:i/>
                <w:iCs/>
                <w:color w:val="00A4B7" w:themeColor="accent1"/>
              </w:rPr>
              <w:t>sector</w:t>
            </w:r>
            <w:proofErr w:type="spellEnd"/>
            <w:r w:rsidRPr="00D5076D">
              <w:rPr>
                <w:i/>
                <w:iCs/>
                <w:color w:val="00A4B7" w:themeColor="accent1"/>
              </w:rPr>
              <w:t xml:space="preserve"> </w:t>
            </w:r>
            <w:proofErr w:type="spellStart"/>
            <w:r w:rsidRPr="00D5076D">
              <w:rPr>
                <w:i/>
                <w:iCs/>
                <w:color w:val="00A4B7" w:themeColor="accent1"/>
              </w:rPr>
              <w:t>wordt</w:t>
            </w:r>
            <w:proofErr w:type="spellEnd"/>
            <w:r w:rsidRPr="00D5076D">
              <w:rPr>
                <w:i/>
                <w:iCs/>
                <w:color w:val="00A4B7" w:themeColor="accent1"/>
              </w:rPr>
              <w:t xml:space="preserve"> </w:t>
            </w:r>
            <w:proofErr w:type="spellStart"/>
            <w:r w:rsidRPr="00D5076D">
              <w:rPr>
                <w:i/>
                <w:iCs/>
                <w:color w:val="00A4B7" w:themeColor="accent1"/>
              </w:rPr>
              <w:t>zich</w:t>
            </w:r>
            <w:proofErr w:type="spellEnd"/>
            <w:r w:rsidRPr="00D5076D">
              <w:rPr>
                <w:i/>
                <w:iCs/>
                <w:color w:val="00A4B7" w:themeColor="accent1"/>
              </w:rPr>
              <w:t xml:space="preserve"> </w:t>
            </w:r>
            <w:proofErr w:type="spellStart"/>
            <w:r w:rsidRPr="00D5076D">
              <w:rPr>
                <w:i/>
                <w:iCs/>
                <w:color w:val="00A4B7" w:themeColor="accent1"/>
              </w:rPr>
              <w:t>steeds</w:t>
            </w:r>
            <w:proofErr w:type="spellEnd"/>
            <w:r w:rsidRPr="00D5076D">
              <w:rPr>
                <w:i/>
                <w:iCs/>
                <w:color w:val="00A4B7" w:themeColor="accent1"/>
              </w:rPr>
              <w:t xml:space="preserve"> </w:t>
            </w:r>
            <w:proofErr w:type="spellStart"/>
            <w:r w:rsidRPr="00D5076D">
              <w:rPr>
                <w:i/>
                <w:iCs/>
                <w:color w:val="00A4B7" w:themeColor="accent1"/>
              </w:rPr>
              <w:t>meer</w:t>
            </w:r>
            <w:proofErr w:type="spellEnd"/>
            <w:r w:rsidRPr="00D5076D">
              <w:rPr>
                <w:i/>
                <w:iCs/>
                <w:color w:val="00A4B7" w:themeColor="accent1"/>
              </w:rPr>
              <w:t xml:space="preserve"> </w:t>
            </w:r>
            <w:proofErr w:type="spellStart"/>
            <w:r w:rsidRPr="00D5076D">
              <w:rPr>
                <w:i/>
                <w:iCs/>
                <w:color w:val="00A4B7" w:themeColor="accent1"/>
              </w:rPr>
              <w:t>bewust</w:t>
            </w:r>
            <w:proofErr w:type="spellEnd"/>
            <w:r w:rsidRPr="00D5076D">
              <w:rPr>
                <w:i/>
                <w:iCs/>
                <w:color w:val="00A4B7" w:themeColor="accent1"/>
              </w:rPr>
              <w:t xml:space="preserve"> van de </w:t>
            </w:r>
            <w:proofErr w:type="spellStart"/>
            <w:r w:rsidRPr="00D5076D">
              <w:rPr>
                <w:i/>
                <w:iCs/>
                <w:color w:val="00A4B7" w:themeColor="accent1"/>
              </w:rPr>
              <w:t>kwesties</w:t>
            </w:r>
            <w:proofErr w:type="spellEnd"/>
            <w:r w:rsidRPr="00D5076D">
              <w:rPr>
                <w:i/>
                <w:iCs/>
                <w:color w:val="00A4B7" w:themeColor="accent1"/>
              </w:rPr>
              <w:t xml:space="preserve"> van </w:t>
            </w:r>
            <w:proofErr w:type="spellStart"/>
            <w:r w:rsidRPr="00D5076D">
              <w:rPr>
                <w:i/>
                <w:iCs/>
                <w:color w:val="00A4B7" w:themeColor="accent1"/>
              </w:rPr>
              <w:t>circulariteit</w:t>
            </w:r>
            <w:proofErr w:type="spellEnd"/>
            <w:r w:rsidRPr="00D5076D">
              <w:rPr>
                <w:i/>
                <w:iCs/>
                <w:color w:val="00A4B7" w:themeColor="accent1"/>
              </w:rPr>
              <w:t xml:space="preserve"> en </w:t>
            </w:r>
            <w:proofErr w:type="spellStart"/>
            <w:r w:rsidRPr="00D5076D">
              <w:rPr>
                <w:i/>
                <w:iCs/>
                <w:color w:val="00A4B7" w:themeColor="accent1"/>
              </w:rPr>
              <w:lastRenderedPageBreak/>
              <w:t>hergebruik</w:t>
            </w:r>
            <w:proofErr w:type="spellEnd"/>
            <w:r w:rsidRPr="00D5076D">
              <w:rPr>
                <w:i/>
                <w:iCs/>
                <w:color w:val="00A4B7" w:themeColor="accent1"/>
              </w:rPr>
              <w:t xml:space="preserve"> </w:t>
            </w:r>
            <w:proofErr w:type="spellStart"/>
            <w:r w:rsidRPr="00D5076D">
              <w:rPr>
                <w:i/>
                <w:iCs/>
                <w:color w:val="00A4B7" w:themeColor="accent1"/>
              </w:rPr>
              <w:t>als</w:t>
            </w:r>
            <w:proofErr w:type="spellEnd"/>
            <w:r w:rsidRPr="00D5076D">
              <w:rPr>
                <w:i/>
                <w:iCs/>
                <w:color w:val="00A4B7" w:themeColor="accent1"/>
              </w:rPr>
              <w:t xml:space="preserve"> het </w:t>
            </w:r>
            <w:proofErr w:type="spellStart"/>
            <w:r w:rsidRPr="00D5076D">
              <w:rPr>
                <w:i/>
                <w:iCs/>
                <w:color w:val="00A4B7" w:themeColor="accent1"/>
              </w:rPr>
              <w:t>gaat</w:t>
            </w:r>
            <w:proofErr w:type="spellEnd"/>
            <w:r w:rsidRPr="00D5076D">
              <w:rPr>
                <w:i/>
                <w:iCs/>
                <w:color w:val="00A4B7" w:themeColor="accent1"/>
              </w:rPr>
              <w:t xml:space="preserve"> om </w:t>
            </w:r>
            <w:proofErr w:type="spellStart"/>
            <w:r w:rsidRPr="00D5076D">
              <w:rPr>
                <w:i/>
                <w:iCs/>
                <w:color w:val="00A4B7" w:themeColor="accent1"/>
              </w:rPr>
              <w:t>opdrachten</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w:t>
            </w:r>
            <w:proofErr w:type="spellStart"/>
            <w:r w:rsidRPr="00D5076D">
              <w:rPr>
                <w:i/>
                <w:iCs/>
                <w:color w:val="00A4B7" w:themeColor="accent1"/>
              </w:rPr>
              <w:t>werken</w:t>
            </w:r>
            <w:proofErr w:type="spellEnd"/>
            <w:r w:rsidRPr="00D5076D">
              <w:rPr>
                <w:i/>
                <w:iCs/>
                <w:color w:val="00A4B7" w:themeColor="accent1"/>
              </w:rPr>
              <w:t>. </w:t>
            </w:r>
            <w:r w:rsidRPr="00D5076D">
              <w:rPr>
                <w:color w:val="00A4B7" w:themeColor="accent1"/>
              </w:rPr>
              <w:t> </w:t>
            </w:r>
          </w:p>
          <w:p w14:paraId="6906265D" w14:textId="77777777" w:rsidR="00521FF0" w:rsidRPr="00D5076D" w:rsidRDefault="00521FF0" w:rsidP="00521FF0">
            <w:pPr>
              <w:spacing w:after="60"/>
              <w:rPr>
                <w:color w:val="00A4B7" w:themeColor="accent1"/>
              </w:rPr>
            </w:pPr>
            <w:r w:rsidRPr="00D5076D">
              <w:rPr>
                <w:i/>
                <w:iCs/>
                <w:color w:val="00A4B7" w:themeColor="accent1"/>
              </w:rPr>
              <w:t xml:space="preserve">De </w:t>
            </w:r>
            <w:proofErr w:type="spellStart"/>
            <w:r w:rsidRPr="00D5076D">
              <w:rPr>
                <w:i/>
                <w:iCs/>
                <w:color w:val="00A4B7" w:themeColor="accent1"/>
              </w:rPr>
              <w:t>keuze</w:t>
            </w:r>
            <w:proofErr w:type="spellEnd"/>
            <w:r w:rsidRPr="00D5076D">
              <w:rPr>
                <w:i/>
                <w:iCs/>
                <w:color w:val="00A4B7" w:themeColor="accent1"/>
              </w:rPr>
              <w:t xml:space="preserve"> om </w:t>
            </w:r>
            <w:proofErr w:type="spellStart"/>
            <w:r w:rsidRPr="00D5076D">
              <w:rPr>
                <w:i/>
                <w:iCs/>
                <w:color w:val="00A4B7" w:themeColor="accent1"/>
              </w:rPr>
              <w:t>deze</w:t>
            </w:r>
            <w:proofErr w:type="spellEnd"/>
            <w:r w:rsidRPr="00D5076D">
              <w:rPr>
                <w:i/>
                <w:iCs/>
                <w:color w:val="00A4B7" w:themeColor="accent1"/>
              </w:rPr>
              <w:t xml:space="preserve"> clausules al dan niet op te </w:t>
            </w:r>
            <w:proofErr w:type="spellStart"/>
            <w:r w:rsidRPr="00D5076D">
              <w:rPr>
                <w:i/>
                <w:iCs/>
                <w:color w:val="00A4B7" w:themeColor="accent1"/>
              </w:rPr>
              <w:t>nemen</w:t>
            </w:r>
            <w:proofErr w:type="spellEnd"/>
            <w:r w:rsidRPr="00D5076D">
              <w:rPr>
                <w:i/>
                <w:iCs/>
                <w:color w:val="00A4B7" w:themeColor="accent1"/>
              </w:rPr>
              <w:t xml:space="preserve"> </w:t>
            </w:r>
            <w:proofErr w:type="spellStart"/>
            <w:r w:rsidRPr="00D5076D">
              <w:rPr>
                <w:i/>
                <w:iCs/>
                <w:color w:val="00A4B7" w:themeColor="accent1"/>
              </w:rPr>
              <w:t>wordt</w:t>
            </w:r>
            <w:proofErr w:type="spellEnd"/>
            <w:r w:rsidRPr="00D5076D">
              <w:rPr>
                <w:i/>
                <w:iCs/>
                <w:color w:val="00A4B7" w:themeColor="accent1"/>
              </w:rPr>
              <w:t xml:space="preserve"> </w:t>
            </w:r>
            <w:proofErr w:type="spellStart"/>
            <w:r w:rsidRPr="00D5076D">
              <w:rPr>
                <w:i/>
                <w:iCs/>
                <w:color w:val="00A4B7" w:themeColor="accent1"/>
              </w:rPr>
              <w:t>overgelaten</w:t>
            </w:r>
            <w:proofErr w:type="spellEnd"/>
            <w:r w:rsidRPr="00D5076D">
              <w:rPr>
                <w:i/>
                <w:iCs/>
                <w:color w:val="00A4B7" w:themeColor="accent1"/>
              </w:rPr>
              <w:t xml:space="preserve"> </w:t>
            </w:r>
            <w:proofErr w:type="spellStart"/>
            <w:r w:rsidRPr="00D5076D">
              <w:rPr>
                <w:i/>
                <w:iCs/>
                <w:color w:val="00A4B7" w:themeColor="accent1"/>
              </w:rPr>
              <w:t>aan</w:t>
            </w:r>
            <w:proofErr w:type="spellEnd"/>
            <w:r w:rsidRPr="00D5076D">
              <w:rPr>
                <w:i/>
                <w:iCs/>
                <w:color w:val="00A4B7" w:themeColor="accent1"/>
              </w:rPr>
              <w:t xml:space="preserve"> de OVM, </w:t>
            </w:r>
            <w:proofErr w:type="spellStart"/>
            <w:r w:rsidRPr="00D5076D">
              <w:rPr>
                <w:i/>
                <w:iCs/>
                <w:color w:val="00A4B7" w:themeColor="accent1"/>
              </w:rPr>
              <w:t>rekening</w:t>
            </w:r>
            <w:proofErr w:type="spellEnd"/>
            <w:r w:rsidRPr="00D5076D">
              <w:rPr>
                <w:i/>
                <w:iCs/>
                <w:color w:val="00A4B7" w:themeColor="accent1"/>
              </w:rPr>
              <w:t xml:space="preserve"> </w:t>
            </w:r>
            <w:proofErr w:type="spellStart"/>
            <w:r w:rsidRPr="00D5076D">
              <w:rPr>
                <w:i/>
                <w:iCs/>
                <w:color w:val="00A4B7" w:themeColor="accent1"/>
              </w:rPr>
              <w:t>houdend</w:t>
            </w:r>
            <w:proofErr w:type="spellEnd"/>
            <w:r w:rsidRPr="00D5076D">
              <w:rPr>
                <w:i/>
                <w:iCs/>
                <w:color w:val="00A4B7" w:themeColor="accent1"/>
              </w:rPr>
              <w:t xml:space="preserve"> met de </w:t>
            </w:r>
            <w:proofErr w:type="spellStart"/>
            <w:r w:rsidRPr="00D5076D">
              <w:rPr>
                <w:i/>
                <w:iCs/>
                <w:color w:val="00A4B7" w:themeColor="accent1"/>
              </w:rPr>
              <w:t>financiële</w:t>
            </w:r>
            <w:proofErr w:type="spellEnd"/>
            <w:r w:rsidRPr="00D5076D">
              <w:rPr>
                <w:i/>
                <w:iCs/>
                <w:color w:val="00A4B7" w:themeColor="accent1"/>
              </w:rPr>
              <w:t xml:space="preserve"> </w:t>
            </w:r>
            <w:proofErr w:type="spellStart"/>
            <w:r w:rsidRPr="00D5076D">
              <w:rPr>
                <w:i/>
                <w:iCs/>
                <w:color w:val="00A4B7" w:themeColor="accent1"/>
              </w:rPr>
              <w:t>implicaties</w:t>
            </w:r>
            <w:proofErr w:type="spellEnd"/>
            <w:r w:rsidRPr="00D5076D">
              <w:rPr>
                <w:i/>
                <w:iCs/>
                <w:color w:val="00A4B7" w:themeColor="accent1"/>
              </w:rPr>
              <w:t xml:space="preserve"> en de </w:t>
            </w:r>
            <w:proofErr w:type="gramStart"/>
            <w:r w:rsidRPr="00D5076D">
              <w:rPr>
                <w:i/>
                <w:iCs/>
                <w:color w:val="00A4B7" w:themeColor="accent1"/>
              </w:rPr>
              <w:t>timing</w:t>
            </w:r>
            <w:proofErr w:type="gramEnd"/>
            <w:r w:rsidRPr="00D5076D">
              <w:rPr>
                <w:i/>
                <w:iCs/>
                <w:color w:val="00A4B7" w:themeColor="accent1"/>
              </w:rPr>
              <w:t xml:space="preserve"> van de </w:t>
            </w:r>
            <w:proofErr w:type="spellStart"/>
            <w:r w:rsidRPr="00D5076D">
              <w:rPr>
                <w:i/>
                <w:iCs/>
                <w:color w:val="00A4B7" w:themeColor="accent1"/>
              </w:rPr>
              <w:t>projecten</w:t>
            </w:r>
            <w:proofErr w:type="spellEnd"/>
            <w:r w:rsidRPr="00D5076D">
              <w:rPr>
                <w:i/>
                <w:iCs/>
                <w:color w:val="00A4B7" w:themeColor="accent1"/>
              </w:rPr>
              <w:t xml:space="preserve">. </w:t>
            </w:r>
            <w:proofErr w:type="spellStart"/>
            <w:r w:rsidRPr="00D5076D">
              <w:rPr>
                <w:i/>
                <w:iCs/>
                <w:color w:val="00A4B7" w:themeColor="accent1"/>
              </w:rPr>
              <w:t>Deze</w:t>
            </w:r>
            <w:proofErr w:type="spellEnd"/>
            <w:r w:rsidRPr="00D5076D">
              <w:rPr>
                <w:i/>
                <w:iCs/>
                <w:color w:val="00A4B7" w:themeColor="accent1"/>
              </w:rPr>
              <w:t xml:space="preserve"> clausules </w:t>
            </w:r>
            <w:proofErr w:type="spellStart"/>
            <w:r w:rsidRPr="00D5076D">
              <w:rPr>
                <w:i/>
                <w:iCs/>
                <w:color w:val="00A4B7" w:themeColor="accent1"/>
              </w:rPr>
              <w:t>kunnen</w:t>
            </w:r>
            <w:proofErr w:type="spellEnd"/>
            <w:r w:rsidRPr="00D5076D">
              <w:rPr>
                <w:i/>
                <w:iCs/>
                <w:color w:val="00A4B7" w:themeColor="accent1"/>
              </w:rPr>
              <w:t xml:space="preserve"> </w:t>
            </w:r>
            <w:proofErr w:type="spellStart"/>
            <w:r w:rsidRPr="00D5076D">
              <w:rPr>
                <w:i/>
                <w:iCs/>
                <w:color w:val="00A4B7" w:themeColor="accent1"/>
              </w:rPr>
              <w:t>alleen</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opgenomen</w:t>
            </w:r>
            <w:proofErr w:type="spellEnd"/>
            <w:r w:rsidRPr="00D5076D">
              <w:rPr>
                <w:i/>
                <w:iCs/>
                <w:color w:val="00A4B7" w:themeColor="accent1"/>
              </w:rPr>
              <w:t xml:space="preserve"> </w:t>
            </w:r>
            <w:proofErr w:type="spellStart"/>
            <w:r w:rsidRPr="00D5076D">
              <w:rPr>
                <w:i/>
                <w:iCs/>
                <w:color w:val="00A4B7" w:themeColor="accent1"/>
              </w:rPr>
              <w:t>als</w:t>
            </w:r>
            <w:proofErr w:type="spellEnd"/>
            <w:r w:rsidRPr="00D5076D">
              <w:rPr>
                <w:i/>
                <w:iCs/>
                <w:color w:val="00A4B7" w:themeColor="accent1"/>
              </w:rPr>
              <w:t xml:space="preserve"> er </w:t>
            </w:r>
            <w:proofErr w:type="spellStart"/>
            <w:r w:rsidRPr="00D5076D">
              <w:rPr>
                <w:i/>
                <w:iCs/>
                <w:color w:val="00A4B7" w:themeColor="accent1"/>
              </w:rPr>
              <w:t>vóór</w:t>
            </w:r>
            <w:proofErr w:type="spellEnd"/>
            <w:r w:rsidRPr="00D5076D">
              <w:rPr>
                <w:i/>
                <w:iCs/>
                <w:color w:val="00A4B7" w:themeColor="accent1"/>
              </w:rPr>
              <w:t xml:space="preserve"> de </w:t>
            </w:r>
            <w:proofErr w:type="spellStart"/>
            <w:r w:rsidRPr="00D5076D">
              <w:rPr>
                <w:i/>
                <w:iCs/>
                <w:color w:val="00A4B7" w:themeColor="accent1"/>
              </w:rPr>
              <w:t>publicatie</w:t>
            </w:r>
            <w:proofErr w:type="spellEnd"/>
            <w:r w:rsidRPr="00D5076D">
              <w:rPr>
                <w:i/>
                <w:iCs/>
                <w:color w:val="00A4B7" w:themeColor="accent1"/>
              </w:rPr>
              <w:t xml:space="preserve"> van de </w:t>
            </w:r>
            <w:proofErr w:type="spellStart"/>
            <w:r w:rsidRPr="00D5076D">
              <w:rPr>
                <w:i/>
                <w:iCs/>
                <w:color w:val="00A4B7" w:themeColor="accent1"/>
              </w:rPr>
              <w:t>opdracht</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inventaris</w:t>
            </w:r>
            <w:proofErr w:type="spellEnd"/>
            <w:r w:rsidRPr="00D5076D">
              <w:rPr>
                <w:i/>
                <w:iCs/>
                <w:color w:val="00A4B7" w:themeColor="accent1"/>
              </w:rPr>
              <w:t xml:space="preserve"> van het </w:t>
            </w:r>
            <w:proofErr w:type="spellStart"/>
            <w:r w:rsidRPr="00D5076D">
              <w:rPr>
                <w:i/>
                <w:iCs/>
                <w:color w:val="00A4B7" w:themeColor="accent1"/>
              </w:rPr>
              <w:t>hergebruik</w:t>
            </w:r>
            <w:proofErr w:type="spellEnd"/>
            <w:r w:rsidRPr="00D5076D">
              <w:rPr>
                <w:i/>
                <w:iCs/>
                <w:color w:val="00A4B7" w:themeColor="accent1"/>
              </w:rPr>
              <w:t xml:space="preserve"> </w:t>
            </w:r>
            <w:proofErr w:type="spellStart"/>
            <w:r w:rsidRPr="00D5076D">
              <w:rPr>
                <w:i/>
                <w:iCs/>
                <w:color w:val="00A4B7" w:themeColor="accent1"/>
              </w:rPr>
              <w:t>is</w:t>
            </w:r>
            <w:proofErr w:type="spellEnd"/>
            <w:r w:rsidRPr="00D5076D">
              <w:rPr>
                <w:i/>
                <w:iCs/>
                <w:color w:val="00A4B7" w:themeColor="accent1"/>
              </w:rPr>
              <w:t xml:space="preserve"> </w:t>
            </w:r>
            <w:proofErr w:type="spellStart"/>
            <w:r w:rsidRPr="00D5076D">
              <w:rPr>
                <w:i/>
                <w:iCs/>
                <w:color w:val="00A4B7" w:themeColor="accent1"/>
              </w:rPr>
              <w:t>uitgevoerd</w:t>
            </w:r>
            <w:proofErr w:type="spellEnd"/>
            <w:r w:rsidRPr="00D5076D">
              <w:rPr>
                <w:i/>
                <w:iCs/>
                <w:color w:val="00A4B7" w:themeColor="accent1"/>
              </w:rPr>
              <w:t xml:space="preserve">. In het </w:t>
            </w:r>
            <w:proofErr w:type="spellStart"/>
            <w:r w:rsidRPr="00D5076D">
              <w:rPr>
                <w:i/>
                <w:iCs/>
                <w:color w:val="00A4B7" w:themeColor="accent1"/>
              </w:rPr>
              <w:t>geval</w:t>
            </w:r>
            <w:proofErr w:type="spellEnd"/>
            <w:r w:rsidRPr="00D5076D">
              <w:rPr>
                <w:i/>
                <w:iCs/>
                <w:color w:val="00A4B7" w:themeColor="accent1"/>
              </w:rPr>
              <w:t xml:space="preserve"> van </w:t>
            </w:r>
            <w:proofErr w:type="spellStart"/>
            <w:r w:rsidRPr="00D5076D">
              <w:rPr>
                <w:i/>
                <w:iCs/>
                <w:color w:val="00A4B7" w:themeColor="accent1"/>
              </w:rPr>
              <w:t>publicatie</w:t>
            </w:r>
            <w:proofErr w:type="spellEnd"/>
            <w:r w:rsidRPr="00D5076D">
              <w:rPr>
                <w:i/>
                <w:iCs/>
                <w:color w:val="00A4B7" w:themeColor="accent1"/>
              </w:rPr>
              <w:t xml:space="preserve"> van de </w:t>
            </w:r>
            <w:proofErr w:type="spellStart"/>
            <w:r w:rsidRPr="00D5076D">
              <w:rPr>
                <w:i/>
                <w:iCs/>
                <w:color w:val="00A4B7" w:themeColor="accent1"/>
              </w:rPr>
              <w:t>hergebruiksopdracht</w:t>
            </w:r>
            <w:proofErr w:type="spellEnd"/>
            <w:r w:rsidRPr="00D5076D">
              <w:rPr>
                <w:i/>
                <w:iCs/>
                <w:color w:val="00A4B7" w:themeColor="accent1"/>
              </w:rPr>
              <w:t xml:space="preserve"> </w:t>
            </w:r>
            <w:proofErr w:type="spellStart"/>
            <w:r w:rsidRPr="00D5076D">
              <w:rPr>
                <w:i/>
                <w:iCs/>
                <w:color w:val="00A4B7" w:themeColor="accent1"/>
              </w:rPr>
              <w:t>adviseren</w:t>
            </w:r>
            <w:proofErr w:type="spellEnd"/>
            <w:r w:rsidRPr="00D5076D">
              <w:rPr>
                <w:i/>
                <w:iCs/>
                <w:color w:val="00A4B7" w:themeColor="accent1"/>
              </w:rPr>
              <w:t xml:space="preserve"> </w:t>
            </w:r>
            <w:proofErr w:type="spellStart"/>
            <w:r w:rsidRPr="00D5076D">
              <w:rPr>
                <w:i/>
                <w:iCs/>
                <w:color w:val="00A4B7" w:themeColor="accent1"/>
              </w:rPr>
              <w:t>wij</w:t>
            </w:r>
            <w:proofErr w:type="spellEnd"/>
            <w:r w:rsidRPr="00D5076D">
              <w:rPr>
                <w:i/>
                <w:iCs/>
                <w:color w:val="00A4B7" w:themeColor="accent1"/>
              </w:rPr>
              <w:t xml:space="preserve"> u om contact op te </w:t>
            </w:r>
            <w:proofErr w:type="spellStart"/>
            <w:r w:rsidRPr="00D5076D">
              <w:rPr>
                <w:i/>
                <w:iCs/>
                <w:color w:val="00A4B7" w:themeColor="accent1"/>
              </w:rPr>
              <w:t>nemen</w:t>
            </w:r>
            <w:proofErr w:type="spellEnd"/>
            <w:r w:rsidRPr="00D5076D">
              <w:rPr>
                <w:i/>
                <w:iCs/>
                <w:color w:val="00A4B7" w:themeColor="accent1"/>
              </w:rPr>
              <w:t xml:space="preserve"> met het platform </w:t>
            </w:r>
            <w:proofErr w:type="spellStart"/>
            <w:r w:rsidRPr="00D5076D">
              <w:rPr>
                <w:i/>
                <w:iCs/>
                <w:color w:val="00A4B7" w:themeColor="accent1"/>
              </w:rPr>
              <w:t>hergebruik</w:t>
            </w:r>
            <w:proofErr w:type="spellEnd"/>
            <w:r w:rsidRPr="00D5076D">
              <w:rPr>
                <w:i/>
                <w:iCs/>
                <w:color w:val="00A4B7" w:themeColor="accent1"/>
              </w:rPr>
              <w:t xml:space="preserve"> </w:t>
            </w:r>
            <w:proofErr w:type="spellStart"/>
            <w:r w:rsidRPr="00D5076D">
              <w:rPr>
                <w:i/>
                <w:iCs/>
                <w:color w:val="00A4B7" w:themeColor="accent1"/>
              </w:rPr>
              <w:t>bouw</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betere</w:t>
            </w:r>
            <w:proofErr w:type="spellEnd"/>
            <w:r w:rsidRPr="00D5076D">
              <w:rPr>
                <w:i/>
                <w:iCs/>
                <w:color w:val="00A4B7" w:themeColor="accent1"/>
              </w:rPr>
              <w:t xml:space="preserve"> </w:t>
            </w:r>
            <w:proofErr w:type="spellStart"/>
            <w:r w:rsidRPr="00D5076D">
              <w:rPr>
                <w:i/>
                <w:iCs/>
                <w:color w:val="00A4B7" w:themeColor="accent1"/>
              </w:rPr>
              <w:t>zichtbaarheid</w:t>
            </w:r>
            <w:proofErr w:type="spellEnd"/>
            <w:r w:rsidRPr="00D5076D">
              <w:rPr>
                <w:i/>
                <w:iCs/>
                <w:color w:val="00A4B7" w:themeColor="accent1"/>
              </w:rPr>
              <w:t xml:space="preserve"> van </w:t>
            </w:r>
            <w:proofErr w:type="spellStart"/>
            <w:r w:rsidRPr="00D5076D">
              <w:rPr>
                <w:i/>
                <w:iCs/>
                <w:color w:val="00A4B7" w:themeColor="accent1"/>
              </w:rPr>
              <w:t>uw</w:t>
            </w:r>
            <w:proofErr w:type="spellEnd"/>
            <w:r w:rsidRPr="00D5076D">
              <w:rPr>
                <w:i/>
                <w:iCs/>
                <w:color w:val="00A4B7" w:themeColor="accent1"/>
              </w:rPr>
              <w:t xml:space="preserve"> </w:t>
            </w:r>
            <w:proofErr w:type="spellStart"/>
            <w:proofErr w:type="gramStart"/>
            <w:r w:rsidRPr="00D5076D">
              <w:rPr>
                <w:i/>
                <w:iCs/>
                <w:color w:val="00A4B7" w:themeColor="accent1"/>
              </w:rPr>
              <w:t>opdracht</w:t>
            </w:r>
            <w:proofErr w:type="spellEnd"/>
            <w:r w:rsidRPr="00D5076D">
              <w:rPr>
                <w:i/>
                <w:iCs/>
                <w:color w:val="00A4B7" w:themeColor="accent1"/>
              </w:rPr>
              <w:t>:</w:t>
            </w:r>
            <w:proofErr w:type="gramEnd"/>
            <w:r w:rsidRPr="00D5076D">
              <w:rPr>
                <w:i/>
                <w:iCs/>
                <w:color w:val="00A4B7" w:themeColor="accent1"/>
              </w:rPr>
              <w:t xml:space="preserve"> </w:t>
            </w:r>
            <w:hyperlink r:id="rId22" w:tgtFrame="_blank" w:history="1">
              <w:r w:rsidRPr="00D5076D">
                <w:rPr>
                  <w:rStyle w:val="Lienhypertexte"/>
                  <w:color w:val="00A4B7" w:themeColor="accent1"/>
                </w:rPr>
                <w:t>reemploi@embuild.be</w:t>
              </w:r>
            </w:hyperlink>
            <w:r w:rsidRPr="00D5076D">
              <w:rPr>
                <w:color w:val="00A4B7" w:themeColor="accent1"/>
              </w:rPr>
              <w:t> </w:t>
            </w:r>
          </w:p>
          <w:p w14:paraId="3DB854C1" w14:textId="77777777" w:rsidR="00521FF0" w:rsidRPr="00D5076D" w:rsidRDefault="00521FF0" w:rsidP="00521FF0">
            <w:pPr>
              <w:spacing w:after="60"/>
            </w:pPr>
          </w:p>
          <w:p w14:paraId="068E6E47" w14:textId="77777777" w:rsidR="00521FF0" w:rsidRPr="00D5076D" w:rsidRDefault="00521FF0" w:rsidP="00521FF0">
            <w:pPr>
              <w:spacing w:after="60"/>
              <w:rPr>
                <w:color w:val="00A4B7" w:themeColor="accent1"/>
              </w:rPr>
            </w:pPr>
            <w:r w:rsidRPr="00D5076D">
              <w:rPr>
                <w:i/>
                <w:iCs/>
                <w:color w:val="00A4B7" w:themeColor="accent1"/>
              </w:rPr>
              <w:t xml:space="preserve">(x) neem in het </w:t>
            </w:r>
            <w:proofErr w:type="spellStart"/>
            <w:r w:rsidRPr="00D5076D">
              <w:rPr>
                <w:i/>
                <w:iCs/>
                <w:color w:val="00A4B7" w:themeColor="accent1"/>
              </w:rPr>
              <w:t>geval</w:t>
            </w:r>
            <w:proofErr w:type="spellEnd"/>
            <w:r w:rsidRPr="00D5076D">
              <w:rPr>
                <w:i/>
                <w:iCs/>
                <w:color w:val="00A4B7" w:themeColor="accent1"/>
              </w:rPr>
              <w:t xml:space="preserve"> van </w:t>
            </w:r>
            <w:proofErr w:type="spellStart"/>
            <w:r w:rsidRPr="00D5076D">
              <w:rPr>
                <w:i/>
                <w:iCs/>
                <w:color w:val="00A4B7" w:themeColor="accent1"/>
              </w:rPr>
              <w:t>hergebruik</w:t>
            </w:r>
            <w:proofErr w:type="spellEnd"/>
            <w:r w:rsidRPr="00D5076D">
              <w:rPr>
                <w:i/>
                <w:iCs/>
                <w:color w:val="00A4B7" w:themeColor="accent1"/>
              </w:rPr>
              <w:t xml:space="preserve"> de </w:t>
            </w:r>
            <w:proofErr w:type="spellStart"/>
            <w:r w:rsidRPr="00D5076D">
              <w:rPr>
                <w:i/>
                <w:iCs/>
                <w:color w:val="00A4B7" w:themeColor="accent1"/>
              </w:rPr>
              <w:t>ambities</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w:t>
            </w:r>
            <w:proofErr w:type="spellStart"/>
            <w:r w:rsidRPr="00D5076D">
              <w:rPr>
                <w:i/>
                <w:iCs/>
                <w:color w:val="00A4B7" w:themeColor="accent1"/>
              </w:rPr>
              <w:t>hergebruik</w:t>
            </w:r>
            <w:proofErr w:type="spellEnd"/>
            <w:r w:rsidRPr="00D5076D">
              <w:rPr>
                <w:i/>
                <w:iCs/>
                <w:color w:val="00A4B7" w:themeColor="accent1"/>
              </w:rPr>
              <w:t xml:space="preserve"> op in de </w:t>
            </w:r>
            <w:proofErr w:type="spellStart"/>
            <w:r w:rsidRPr="00D5076D">
              <w:rPr>
                <w:i/>
                <w:iCs/>
                <w:color w:val="00A4B7" w:themeColor="accent1"/>
              </w:rPr>
              <w:t>gedetailleerde</w:t>
            </w:r>
            <w:proofErr w:type="spellEnd"/>
            <w:r w:rsidRPr="00D5076D">
              <w:rPr>
                <w:i/>
                <w:iCs/>
                <w:color w:val="00A4B7" w:themeColor="accent1"/>
              </w:rPr>
              <w:t xml:space="preserve"> </w:t>
            </w:r>
            <w:proofErr w:type="spellStart"/>
            <w:r w:rsidRPr="00D5076D">
              <w:rPr>
                <w:i/>
                <w:iCs/>
                <w:color w:val="00A4B7" w:themeColor="accent1"/>
              </w:rPr>
              <w:t>beschrijving</w:t>
            </w:r>
            <w:proofErr w:type="spellEnd"/>
            <w:r w:rsidRPr="00D5076D">
              <w:rPr>
                <w:i/>
                <w:iCs/>
                <w:color w:val="00A4B7" w:themeColor="accent1"/>
              </w:rPr>
              <w:t xml:space="preserve"> van de </w:t>
            </w:r>
            <w:proofErr w:type="spellStart"/>
            <w:proofErr w:type="gramStart"/>
            <w:r w:rsidRPr="00D5076D">
              <w:rPr>
                <w:i/>
                <w:iCs/>
                <w:color w:val="00A4B7" w:themeColor="accent1"/>
              </w:rPr>
              <w:t>opdracht</w:t>
            </w:r>
            <w:proofErr w:type="spellEnd"/>
            <w:r w:rsidRPr="00D5076D">
              <w:rPr>
                <w:i/>
                <w:iCs/>
                <w:color w:val="00A4B7" w:themeColor="accent1"/>
              </w:rPr>
              <w:t>:</w:t>
            </w:r>
            <w:proofErr w:type="gramEnd"/>
            <w:r w:rsidRPr="00D5076D">
              <w:rPr>
                <w:color w:val="00A4B7" w:themeColor="accent1"/>
              </w:rPr>
              <w:t> </w:t>
            </w:r>
          </w:p>
          <w:p w14:paraId="64D1C413" w14:textId="77777777" w:rsidR="00136EDA" w:rsidRPr="00D5076D" w:rsidRDefault="00136EDA" w:rsidP="00521FF0">
            <w:pPr>
              <w:spacing w:after="60"/>
              <w:rPr>
                <w:color w:val="00A4B7" w:themeColor="accent1"/>
              </w:rPr>
            </w:pPr>
          </w:p>
          <w:p w14:paraId="21293B37" w14:textId="77777777" w:rsidR="00521FF0" w:rsidRPr="00D5076D" w:rsidRDefault="00521FF0" w:rsidP="00521FF0">
            <w:pPr>
              <w:spacing w:after="60"/>
              <w:rPr>
                <w:color w:val="00A4B7" w:themeColor="accent1"/>
              </w:rPr>
            </w:pPr>
            <w:proofErr w:type="spellStart"/>
            <w:proofErr w:type="gramStart"/>
            <w:r w:rsidRPr="00D5076D">
              <w:rPr>
                <w:i/>
                <w:iCs/>
                <w:color w:val="00A4B7" w:themeColor="accent1"/>
                <w:u w:val="single"/>
              </w:rPr>
              <w:t>Voorbeeld</w:t>
            </w:r>
            <w:proofErr w:type="spellEnd"/>
            <w:r w:rsidRPr="00D5076D">
              <w:rPr>
                <w:i/>
                <w:iCs/>
                <w:color w:val="00A4B7" w:themeColor="accent1"/>
              </w:rPr>
              <w:t>:</w:t>
            </w:r>
            <w:proofErr w:type="gramEnd"/>
            <w:r w:rsidRPr="00D5076D">
              <w:rPr>
                <w:i/>
                <w:iCs/>
                <w:color w:val="00A4B7" w:themeColor="accent1"/>
              </w:rPr>
              <w:t xml:space="preserve"> « Het </w:t>
            </w:r>
            <w:proofErr w:type="spellStart"/>
            <w:r w:rsidRPr="00D5076D">
              <w:rPr>
                <w:i/>
                <w:iCs/>
                <w:color w:val="00A4B7" w:themeColor="accent1"/>
              </w:rPr>
              <w:t>project</w:t>
            </w:r>
            <w:proofErr w:type="spellEnd"/>
            <w:r w:rsidRPr="00D5076D">
              <w:rPr>
                <w:i/>
                <w:iCs/>
                <w:color w:val="00A4B7" w:themeColor="accent1"/>
              </w:rPr>
              <w:t xml:space="preserve"> </w:t>
            </w:r>
            <w:proofErr w:type="spellStart"/>
            <w:r w:rsidRPr="00D5076D">
              <w:rPr>
                <w:i/>
                <w:iCs/>
                <w:color w:val="00A4B7" w:themeColor="accent1"/>
              </w:rPr>
              <w:t>is</w:t>
            </w:r>
            <w:proofErr w:type="spellEnd"/>
            <w:r w:rsidRPr="00D5076D">
              <w:rPr>
                <w:i/>
                <w:iCs/>
                <w:color w:val="00A4B7" w:themeColor="accent1"/>
              </w:rPr>
              <w:t xml:space="preserve"> </w:t>
            </w:r>
            <w:proofErr w:type="spellStart"/>
            <w:r w:rsidRPr="00D5076D">
              <w:rPr>
                <w:i/>
                <w:iCs/>
                <w:color w:val="00A4B7" w:themeColor="accent1"/>
              </w:rPr>
              <w:t>voorbeeldig</w:t>
            </w:r>
            <w:proofErr w:type="spellEnd"/>
            <w:r w:rsidRPr="00D5076D">
              <w:rPr>
                <w:i/>
                <w:iCs/>
                <w:color w:val="00A4B7" w:themeColor="accent1"/>
              </w:rPr>
              <w:t xml:space="preserve"> op het </w:t>
            </w:r>
            <w:proofErr w:type="spellStart"/>
            <w:r w:rsidRPr="00D5076D">
              <w:rPr>
                <w:i/>
                <w:iCs/>
                <w:color w:val="00A4B7" w:themeColor="accent1"/>
              </w:rPr>
              <w:t>gebied</w:t>
            </w:r>
            <w:proofErr w:type="spellEnd"/>
            <w:r w:rsidRPr="00D5076D">
              <w:rPr>
                <w:i/>
                <w:iCs/>
                <w:color w:val="00A4B7" w:themeColor="accent1"/>
              </w:rPr>
              <w:t xml:space="preserve"> van </w:t>
            </w:r>
            <w:proofErr w:type="spellStart"/>
            <w:r w:rsidRPr="00D5076D">
              <w:rPr>
                <w:i/>
                <w:iCs/>
                <w:color w:val="00A4B7" w:themeColor="accent1"/>
              </w:rPr>
              <w:t>circulariteit</w:t>
            </w:r>
            <w:proofErr w:type="spellEnd"/>
            <w:r w:rsidRPr="00D5076D">
              <w:rPr>
                <w:i/>
                <w:iCs/>
                <w:color w:val="00A4B7" w:themeColor="accent1"/>
              </w:rPr>
              <w:t xml:space="preserve"> en </w:t>
            </w:r>
            <w:proofErr w:type="spellStart"/>
            <w:r w:rsidRPr="00D5076D">
              <w:rPr>
                <w:i/>
                <w:iCs/>
                <w:color w:val="00A4B7" w:themeColor="accent1"/>
              </w:rPr>
              <w:t>hergebruik</w:t>
            </w:r>
            <w:proofErr w:type="spellEnd"/>
            <w:r w:rsidRPr="00D5076D">
              <w:rPr>
                <w:i/>
                <w:iCs/>
                <w:color w:val="00A4B7" w:themeColor="accent1"/>
              </w:rPr>
              <w:t>. In de [</w:t>
            </w:r>
            <w:proofErr w:type="spellStart"/>
            <w:r w:rsidRPr="00D5076D">
              <w:rPr>
                <w:i/>
                <w:iCs/>
                <w:color w:val="00A4B7" w:themeColor="accent1"/>
              </w:rPr>
              <w:t>renovatie</w:t>
            </w:r>
            <w:proofErr w:type="spellEnd"/>
            <w:r w:rsidRPr="00D5076D">
              <w:rPr>
                <w:i/>
                <w:iCs/>
                <w:color w:val="00A4B7" w:themeColor="accent1"/>
              </w:rPr>
              <w:t>/</w:t>
            </w:r>
            <w:proofErr w:type="spellStart"/>
            <w:r w:rsidRPr="00D5076D">
              <w:rPr>
                <w:i/>
                <w:iCs/>
                <w:color w:val="00A4B7" w:themeColor="accent1"/>
              </w:rPr>
              <w:t>bouw</w:t>
            </w:r>
            <w:proofErr w:type="spellEnd"/>
            <w:r w:rsidRPr="00D5076D">
              <w:rPr>
                <w:i/>
                <w:iCs/>
                <w:color w:val="00A4B7" w:themeColor="accent1"/>
              </w:rPr>
              <w:t xml:space="preserve">] </w:t>
            </w:r>
            <w:proofErr w:type="spellStart"/>
            <w:r w:rsidRPr="00D5076D">
              <w:rPr>
                <w:i/>
                <w:iCs/>
                <w:color w:val="00A4B7" w:themeColor="accent1"/>
              </w:rPr>
              <w:t>zijn</w:t>
            </w:r>
            <w:proofErr w:type="spellEnd"/>
            <w:r w:rsidRPr="00D5076D">
              <w:rPr>
                <w:i/>
                <w:iCs/>
                <w:color w:val="00A4B7" w:themeColor="accent1"/>
              </w:rPr>
              <w:t xml:space="preserve"> </w:t>
            </w:r>
            <w:proofErr w:type="spellStart"/>
            <w:r w:rsidRPr="00D5076D">
              <w:rPr>
                <w:i/>
                <w:iCs/>
                <w:color w:val="00A4B7" w:themeColor="accent1"/>
              </w:rPr>
              <w:t>hergebruikelementen</w:t>
            </w:r>
            <w:proofErr w:type="spellEnd"/>
            <w:r w:rsidRPr="00D5076D">
              <w:rPr>
                <w:i/>
                <w:iCs/>
                <w:color w:val="00A4B7" w:themeColor="accent1"/>
              </w:rPr>
              <w:t xml:space="preserve"> </w:t>
            </w:r>
            <w:proofErr w:type="spellStart"/>
            <w:r w:rsidRPr="00D5076D">
              <w:rPr>
                <w:i/>
                <w:iCs/>
                <w:color w:val="00A4B7" w:themeColor="accent1"/>
              </w:rPr>
              <w:t>verwerkt</w:t>
            </w:r>
            <w:proofErr w:type="spellEnd"/>
            <w:r w:rsidRPr="00D5076D">
              <w:rPr>
                <w:i/>
                <w:iCs/>
                <w:color w:val="00A4B7" w:themeColor="accent1"/>
              </w:rPr>
              <w:t xml:space="preserve"> in de [</w:t>
            </w:r>
            <w:proofErr w:type="spellStart"/>
            <w:r w:rsidRPr="00D5076D">
              <w:rPr>
                <w:i/>
                <w:iCs/>
                <w:color w:val="00A4B7" w:themeColor="accent1"/>
              </w:rPr>
              <w:t>ruwbouw</w:t>
            </w:r>
            <w:proofErr w:type="spellEnd"/>
            <w:r w:rsidRPr="00D5076D">
              <w:rPr>
                <w:i/>
                <w:iCs/>
                <w:color w:val="00A4B7" w:themeColor="accent1"/>
              </w:rPr>
              <w:t xml:space="preserve"> EN/OF </w:t>
            </w:r>
            <w:proofErr w:type="spellStart"/>
            <w:r w:rsidRPr="00D5076D">
              <w:rPr>
                <w:i/>
                <w:iCs/>
                <w:color w:val="00A4B7" w:themeColor="accent1"/>
              </w:rPr>
              <w:t>afwerking</w:t>
            </w:r>
            <w:proofErr w:type="spellEnd"/>
            <w:r w:rsidRPr="00D5076D">
              <w:rPr>
                <w:i/>
                <w:iCs/>
                <w:color w:val="00A4B7" w:themeColor="accent1"/>
              </w:rPr>
              <w:t xml:space="preserve"> EN/OF de </w:t>
            </w:r>
            <w:proofErr w:type="spellStart"/>
            <w:r w:rsidRPr="00D5076D">
              <w:rPr>
                <w:i/>
                <w:iCs/>
                <w:color w:val="00A4B7" w:themeColor="accent1"/>
              </w:rPr>
              <w:t>uitrustingen</w:t>
            </w:r>
            <w:proofErr w:type="spellEnd"/>
            <w:r w:rsidRPr="00D5076D">
              <w:rPr>
                <w:i/>
                <w:iCs/>
                <w:color w:val="00A4B7" w:themeColor="accent1"/>
              </w:rPr>
              <w:t>.] »</w:t>
            </w:r>
            <w:r w:rsidRPr="00D5076D">
              <w:rPr>
                <w:color w:val="00A4B7" w:themeColor="accent1"/>
              </w:rPr>
              <w:t>  </w:t>
            </w:r>
          </w:p>
          <w:p w14:paraId="09677967" w14:textId="77777777" w:rsidR="00136EDA" w:rsidRPr="00D5076D" w:rsidRDefault="00136EDA" w:rsidP="00521FF0">
            <w:pPr>
              <w:spacing w:after="60"/>
              <w:rPr>
                <w:color w:val="00A4B7" w:themeColor="accent1"/>
              </w:rPr>
            </w:pPr>
          </w:p>
          <w:p w14:paraId="63B60EAF" w14:textId="7A471450" w:rsidR="00521FF0" w:rsidRPr="00D5076D" w:rsidRDefault="00521FF0" w:rsidP="00521FF0">
            <w:pPr>
              <w:spacing w:after="60"/>
            </w:pPr>
            <w:r w:rsidRPr="00D5076D">
              <w:rPr>
                <w:i/>
                <w:iCs/>
                <w:color w:val="00A4B7" w:themeColor="accent1"/>
              </w:rPr>
              <w:t xml:space="preserve">« De </w:t>
            </w:r>
            <w:proofErr w:type="spellStart"/>
            <w:r w:rsidRPr="00D5076D">
              <w:rPr>
                <w:i/>
                <w:iCs/>
                <w:color w:val="00A4B7" w:themeColor="accent1"/>
              </w:rPr>
              <w:t>werken</w:t>
            </w:r>
            <w:proofErr w:type="spellEnd"/>
            <w:r w:rsidRPr="00D5076D">
              <w:rPr>
                <w:i/>
                <w:iCs/>
                <w:color w:val="00A4B7" w:themeColor="accent1"/>
              </w:rPr>
              <w:t xml:space="preserve"> </w:t>
            </w:r>
            <w:proofErr w:type="spellStart"/>
            <w:r w:rsidRPr="00D5076D">
              <w:rPr>
                <w:i/>
                <w:iCs/>
                <w:color w:val="00A4B7" w:themeColor="accent1"/>
              </w:rPr>
              <w:t>nemen</w:t>
            </w:r>
            <w:proofErr w:type="spellEnd"/>
            <w:r w:rsidRPr="00D5076D">
              <w:rPr>
                <w:i/>
                <w:iCs/>
                <w:color w:val="00A4B7" w:themeColor="accent1"/>
              </w:rPr>
              <w:t xml:space="preserve"> de principes van de circulaire </w:t>
            </w:r>
            <w:proofErr w:type="spellStart"/>
            <w:r w:rsidRPr="00D5076D">
              <w:rPr>
                <w:i/>
                <w:iCs/>
                <w:color w:val="00A4B7" w:themeColor="accent1"/>
              </w:rPr>
              <w:t>economie</w:t>
            </w:r>
            <w:proofErr w:type="spellEnd"/>
            <w:r w:rsidRPr="00D5076D">
              <w:rPr>
                <w:i/>
                <w:iCs/>
                <w:color w:val="00A4B7" w:themeColor="accent1"/>
              </w:rPr>
              <w:t xml:space="preserve"> [met/</w:t>
            </w:r>
            <w:proofErr w:type="spellStart"/>
            <w:r w:rsidRPr="00D5076D">
              <w:rPr>
                <w:i/>
                <w:iCs/>
                <w:color w:val="00A4B7" w:themeColor="accent1"/>
              </w:rPr>
              <w:t>zonder</w:t>
            </w:r>
            <w:proofErr w:type="spellEnd"/>
            <w:r w:rsidRPr="00D5076D">
              <w:rPr>
                <w:i/>
                <w:iCs/>
                <w:color w:val="00A4B7" w:themeColor="accent1"/>
              </w:rPr>
              <w:t xml:space="preserve"> </w:t>
            </w:r>
            <w:proofErr w:type="spellStart"/>
            <w:r w:rsidRPr="00D5076D">
              <w:rPr>
                <w:i/>
                <w:iCs/>
                <w:color w:val="00A4B7" w:themeColor="accent1"/>
              </w:rPr>
              <w:t>delicate</w:t>
            </w:r>
            <w:proofErr w:type="spellEnd"/>
            <w:r w:rsidRPr="00D5076D">
              <w:rPr>
                <w:i/>
                <w:iCs/>
                <w:color w:val="00A4B7" w:themeColor="accent1"/>
              </w:rPr>
              <w:t xml:space="preserve"> </w:t>
            </w:r>
            <w:proofErr w:type="spellStart"/>
            <w:r w:rsidRPr="00D5076D">
              <w:rPr>
                <w:i/>
                <w:iCs/>
                <w:color w:val="00A4B7" w:themeColor="accent1"/>
              </w:rPr>
              <w:t>ontmanteling</w:t>
            </w:r>
            <w:proofErr w:type="spellEnd"/>
            <w:r w:rsidRPr="00D5076D">
              <w:rPr>
                <w:i/>
                <w:iCs/>
                <w:color w:val="00A4B7" w:themeColor="accent1"/>
              </w:rPr>
              <w:t xml:space="preserve"> met het </w:t>
            </w:r>
            <w:proofErr w:type="spellStart"/>
            <w:r w:rsidRPr="00D5076D">
              <w:rPr>
                <w:i/>
                <w:iCs/>
                <w:color w:val="00A4B7" w:themeColor="accent1"/>
              </w:rPr>
              <w:t>oog</w:t>
            </w:r>
            <w:proofErr w:type="spellEnd"/>
            <w:r w:rsidRPr="00D5076D">
              <w:rPr>
                <w:i/>
                <w:iCs/>
                <w:color w:val="00A4B7" w:themeColor="accent1"/>
              </w:rPr>
              <w:t xml:space="preserve"> op </w:t>
            </w:r>
            <w:proofErr w:type="spellStart"/>
            <w:r w:rsidRPr="00D5076D">
              <w:rPr>
                <w:i/>
                <w:iCs/>
                <w:color w:val="00A4B7" w:themeColor="accent1"/>
              </w:rPr>
              <w:t>hergebruik</w:t>
            </w:r>
            <w:proofErr w:type="spellEnd"/>
            <w:r w:rsidRPr="00D5076D">
              <w:rPr>
                <w:i/>
                <w:iCs/>
                <w:color w:val="00A4B7" w:themeColor="accent1"/>
              </w:rPr>
              <w:t xml:space="preserve"> in situ en ex situ] en het </w:t>
            </w:r>
            <w:proofErr w:type="spellStart"/>
            <w:r w:rsidRPr="00D5076D">
              <w:rPr>
                <w:i/>
                <w:iCs/>
                <w:color w:val="00A4B7" w:themeColor="accent1"/>
              </w:rPr>
              <w:t>gebruik</w:t>
            </w:r>
            <w:proofErr w:type="spellEnd"/>
            <w:r w:rsidRPr="00D5076D">
              <w:rPr>
                <w:i/>
                <w:iCs/>
                <w:color w:val="00A4B7" w:themeColor="accent1"/>
              </w:rPr>
              <w:t xml:space="preserve"> van </w:t>
            </w:r>
            <w:proofErr w:type="spellStart"/>
            <w:r w:rsidRPr="00D5076D">
              <w:rPr>
                <w:i/>
                <w:iCs/>
                <w:color w:val="00A4B7" w:themeColor="accent1"/>
              </w:rPr>
              <w:t>materialen</w:t>
            </w:r>
            <w:proofErr w:type="spellEnd"/>
            <w:r w:rsidRPr="00D5076D">
              <w:rPr>
                <w:i/>
                <w:iCs/>
                <w:color w:val="00A4B7" w:themeColor="accent1"/>
              </w:rPr>
              <w:t xml:space="preserve"> </w:t>
            </w:r>
            <w:proofErr w:type="spellStart"/>
            <w:r w:rsidRPr="00D5076D">
              <w:rPr>
                <w:i/>
                <w:iCs/>
                <w:color w:val="00A4B7" w:themeColor="accent1"/>
              </w:rPr>
              <w:t>uit</w:t>
            </w:r>
            <w:proofErr w:type="spellEnd"/>
            <w:r w:rsidRPr="00D5076D">
              <w:rPr>
                <w:i/>
                <w:iCs/>
                <w:color w:val="00A4B7" w:themeColor="accent1"/>
              </w:rPr>
              <w:t xml:space="preserve"> </w:t>
            </w:r>
            <w:proofErr w:type="spellStart"/>
            <w:r w:rsidRPr="00D5076D">
              <w:rPr>
                <w:i/>
                <w:iCs/>
                <w:color w:val="00A4B7" w:themeColor="accent1"/>
              </w:rPr>
              <w:t>hergebruikskanalen</w:t>
            </w:r>
            <w:proofErr w:type="spellEnd"/>
            <w:r w:rsidRPr="00D5076D">
              <w:rPr>
                <w:i/>
                <w:iCs/>
                <w:color w:val="00A4B7" w:themeColor="accent1"/>
              </w:rPr>
              <w:t xml:space="preserve"> op. </w:t>
            </w:r>
            <w:r w:rsidRPr="00D5076D">
              <w:rPr>
                <w:i/>
                <w:iCs/>
              </w:rPr>
              <w:t>»</w:t>
            </w:r>
            <w:r w:rsidRPr="00D5076D">
              <w:t> </w:t>
            </w:r>
          </w:p>
          <w:p w14:paraId="5742AB50" w14:textId="77777777" w:rsidR="00521FF0" w:rsidRPr="00D5076D" w:rsidRDefault="00521FF0" w:rsidP="00521FF0">
            <w:pPr>
              <w:spacing w:after="60"/>
            </w:pPr>
          </w:p>
          <w:p w14:paraId="1AF99525" w14:textId="77777777" w:rsidR="00521FF0" w:rsidRPr="00D5076D" w:rsidRDefault="00521FF0" w:rsidP="00521FF0">
            <w:pPr>
              <w:spacing w:after="60"/>
              <w:rPr>
                <w:b/>
                <w:bCs/>
              </w:rPr>
            </w:pPr>
          </w:p>
          <w:p w14:paraId="646D5CB1" w14:textId="09683D73" w:rsidR="00521FF0" w:rsidRPr="00D5076D" w:rsidRDefault="00521FF0" w:rsidP="00521FF0">
            <w:pPr>
              <w:spacing w:after="60"/>
              <w:rPr>
                <w:b/>
                <w:bCs/>
              </w:rPr>
            </w:pPr>
          </w:p>
        </w:tc>
      </w:tr>
      <w:tr w:rsidR="00E2590C" w:rsidRPr="00D5076D" w14:paraId="5AFD805D" w14:textId="77777777" w:rsidTr="00ED2536">
        <w:trPr>
          <w:trHeight w:val="851"/>
        </w:trPr>
        <w:tc>
          <w:tcPr>
            <w:tcW w:w="4334" w:type="dxa"/>
            <w:shd w:val="clear" w:color="auto" w:fill="00A4B7" w:themeFill="accent1"/>
            <w:vAlign w:val="center"/>
          </w:tcPr>
          <w:p w14:paraId="0CBC4E7E" w14:textId="320F24D6" w:rsidR="00E2590C" w:rsidRPr="00D5076D" w:rsidRDefault="00E2590C" w:rsidP="00E2590C">
            <w:pPr>
              <w:spacing w:after="60"/>
              <w:jc w:val="center"/>
              <w:rPr>
                <w:b/>
                <w:bCs/>
              </w:rPr>
            </w:pPr>
            <w:r w:rsidRPr="00D5076D">
              <w:rPr>
                <w:color w:val="FFFFFF" w:themeColor="background1"/>
              </w:rPr>
              <w:lastRenderedPageBreak/>
              <w:t>Avis de marché</w:t>
            </w:r>
          </w:p>
        </w:tc>
        <w:tc>
          <w:tcPr>
            <w:tcW w:w="4728" w:type="dxa"/>
            <w:shd w:val="clear" w:color="auto" w:fill="00A4B7" w:themeFill="accent1"/>
            <w:vAlign w:val="center"/>
          </w:tcPr>
          <w:p w14:paraId="2F1BDD17" w14:textId="6ACA4FE1" w:rsidR="00E2590C" w:rsidRPr="00D5076D" w:rsidRDefault="00E2590C" w:rsidP="00E2590C">
            <w:pPr>
              <w:spacing w:after="60"/>
              <w:jc w:val="center"/>
              <w:rPr>
                <w:b/>
                <w:bCs/>
              </w:rPr>
            </w:pPr>
            <w:proofErr w:type="spellStart"/>
            <w:r w:rsidRPr="00D5076D">
              <w:rPr>
                <w:color w:val="FFFFFF" w:themeColor="background1"/>
              </w:rPr>
              <w:t>Aankondiging</w:t>
            </w:r>
            <w:proofErr w:type="spellEnd"/>
            <w:r w:rsidRPr="00D5076D">
              <w:rPr>
                <w:color w:val="FFFFFF" w:themeColor="background1"/>
              </w:rPr>
              <w:t xml:space="preserve"> van </w:t>
            </w:r>
            <w:proofErr w:type="spellStart"/>
            <w:r w:rsidRPr="00D5076D">
              <w:rPr>
                <w:color w:val="FFFFFF" w:themeColor="background1"/>
              </w:rPr>
              <w:t>opdracht</w:t>
            </w:r>
            <w:proofErr w:type="spellEnd"/>
          </w:p>
        </w:tc>
      </w:tr>
      <w:tr w:rsidR="00E2590C" w:rsidRPr="00D5076D" w14:paraId="4E9F2461" w14:textId="77777777" w:rsidTr="00ED2536">
        <w:trPr>
          <w:trHeight w:val="851"/>
        </w:trPr>
        <w:tc>
          <w:tcPr>
            <w:tcW w:w="4334" w:type="dxa"/>
            <w:shd w:val="clear" w:color="auto" w:fill="auto"/>
            <w:vAlign w:val="center"/>
          </w:tcPr>
          <w:p w14:paraId="13A8A779" w14:textId="482D8767" w:rsidR="00E2590C" w:rsidRPr="00D5076D" w:rsidRDefault="00E2590C" w:rsidP="009C1A36">
            <w:pPr>
              <w:spacing w:after="60"/>
              <w:rPr>
                <w:b/>
                <w:bCs/>
              </w:rPr>
            </w:pPr>
            <w:r w:rsidRPr="00D5076D">
              <w:rPr>
                <w:b/>
                <w:bCs/>
              </w:rPr>
              <w:t>Nouveauté :</w:t>
            </w:r>
          </w:p>
          <w:p w14:paraId="26C5CEDC" w14:textId="77777777" w:rsidR="00E2590C" w:rsidRPr="00D5076D" w:rsidRDefault="00E2590C" w:rsidP="009C1A36">
            <w:pPr>
              <w:spacing w:after="60"/>
              <w:rPr>
                <w:b/>
                <w:bCs/>
              </w:rPr>
            </w:pPr>
          </w:p>
          <w:p w14:paraId="7124BEB3" w14:textId="77777777" w:rsidR="00E2590C" w:rsidRPr="00D5076D" w:rsidRDefault="00E2590C" w:rsidP="009C1A36">
            <w:pPr>
              <w:spacing w:after="60"/>
            </w:pPr>
            <w:r w:rsidRPr="00D5076D">
              <w:t>« Renvoi à l’avis de marché publié. »</w:t>
            </w:r>
          </w:p>
          <w:p w14:paraId="5332784A" w14:textId="77777777" w:rsidR="004B0750" w:rsidRPr="00D5076D" w:rsidRDefault="004B0750" w:rsidP="009C1A36">
            <w:pPr>
              <w:spacing w:after="60"/>
            </w:pPr>
          </w:p>
          <w:p w14:paraId="75071D34" w14:textId="4E9F011B" w:rsidR="004B0750" w:rsidRPr="00D5076D" w:rsidRDefault="004B0750" w:rsidP="009C1A36">
            <w:pPr>
              <w:spacing w:after="60"/>
            </w:pPr>
            <w:hyperlink r:id="rId23" w:history="1">
              <w:r w:rsidRPr="00D5076D">
                <w:rPr>
                  <w:rStyle w:val="Lienhypertexte"/>
                </w:rPr>
                <w:t>3_ba_mt2017_am_fr_0.docx (live.com)</w:t>
              </w:r>
            </w:hyperlink>
          </w:p>
        </w:tc>
        <w:tc>
          <w:tcPr>
            <w:tcW w:w="4728" w:type="dxa"/>
            <w:shd w:val="clear" w:color="auto" w:fill="auto"/>
            <w:vAlign w:val="center"/>
          </w:tcPr>
          <w:p w14:paraId="3891800C" w14:textId="7212A4F7" w:rsidR="00E2590C" w:rsidRPr="00D5076D" w:rsidRDefault="00E2590C" w:rsidP="00521FF0">
            <w:pPr>
              <w:spacing w:after="60"/>
              <w:rPr>
                <w:b/>
                <w:bCs/>
              </w:rPr>
            </w:pPr>
            <w:proofErr w:type="spellStart"/>
            <w:proofErr w:type="gramStart"/>
            <w:r w:rsidRPr="00D5076D">
              <w:rPr>
                <w:b/>
                <w:bCs/>
              </w:rPr>
              <w:t>Nieuw</w:t>
            </w:r>
            <w:proofErr w:type="spellEnd"/>
            <w:r w:rsidRPr="00D5076D">
              <w:rPr>
                <w:b/>
                <w:bCs/>
              </w:rPr>
              <w:t>:</w:t>
            </w:r>
            <w:proofErr w:type="gramEnd"/>
          </w:p>
          <w:p w14:paraId="66087EE2" w14:textId="66171FCA" w:rsidR="00E2590C" w:rsidRPr="00D5076D" w:rsidRDefault="00E2590C" w:rsidP="00E2590C">
            <w:pPr>
              <w:spacing w:after="60"/>
              <w:rPr>
                <w:b/>
                <w:bCs/>
              </w:rPr>
            </w:pPr>
          </w:p>
          <w:p w14:paraId="6EF89C6F" w14:textId="7FF78CEB" w:rsidR="00E2590C" w:rsidRPr="00D5076D" w:rsidRDefault="00E2590C" w:rsidP="00E2590C">
            <w:pPr>
              <w:spacing w:after="60"/>
            </w:pPr>
            <w:r w:rsidRPr="00D5076D">
              <w:t>“</w:t>
            </w:r>
            <w:proofErr w:type="spellStart"/>
            <w:r w:rsidRPr="00D5076D">
              <w:t>Verwijzing</w:t>
            </w:r>
            <w:proofErr w:type="spellEnd"/>
            <w:r w:rsidRPr="00D5076D">
              <w:t xml:space="preserve"> </w:t>
            </w:r>
            <w:proofErr w:type="spellStart"/>
            <w:r w:rsidRPr="00D5076D">
              <w:t>naar</w:t>
            </w:r>
            <w:proofErr w:type="spellEnd"/>
            <w:r w:rsidRPr="00D5076D">
              <w:t xml:space="preserve"> de </w:t>
            </w:r>
            <w:proofErr w:type="spellStart"/>
            <w:r w:rsidRPr="00D5076D">
              <w:t>gepubliceerde</w:t>
            </w:r>
            <w:proofErr w:type="spellEnd"/>
            <w:r w:rsidRPr="00D5076D">
              <w:t xml:space="preserve"> </w:t>
            </w:r>
            <w:proofErr w:type="spellStart"/>
            <w:r w:rsidRPr="00D5076D">
              <w:t>aankondiging</w:t>
            </w:r>
            <w:proofErr w:type="spellEnd"/>
            <w:r w:rsidRPr="00D5076D">
              <w:t xml:space="preserve"> van </w:t>
            </w:r>
            <w:proofErr w:type="spellStart"/>
            <w:r w:rsidRPr="00D5076D">
              <w:t>opdracht</w:t>
            </w:r>
            <w:proofErr w:type="spellEnd"/>
            <w:r w:rsidRPr="00D5076D">
              <w:t>.” </w:t>
            </w:r>
          </w:p>
          <w:p w14:paraId="2CF859F0" w14:textId="03157CB6" w:rsidR="00E2590C" w:rsidRPr="00D5076D" w:rsidRDefault="002D6722" w:rsidP="00521FF0">
            <w:pPr>
              <w:spacing w:after="60"/>
              <w:rPr>
                <w:b/>
                <w:bCs/>
              </w:rPr>
            </w:pPr>
            <w:hyperlink r:id="rId24" w:history="1">
              <w:r w:rsidRPr="00D5076D">
                <w:rPr>
                  <w:rStyle w:val="Lienhypertexte"/>
                </w:rPr>
                <w:t>3_ba_mt2017_am_nl.docx (live.com)</w:t>
              </w:r>
            </w:hyperlink>
          </w:p>
        </w:tc>
      </w:tr>
      <w:tr w:rsidR="00E2590C" w:rsidRPr="00D5076D" w14:paraId="6D978D8A" w14:textId="77777777" w:rsidTr="00ED2536">
        <w:trPr>
          <w:trHeight w:val="851"/>
        </w:trPr>
        <w:tc>
          <w:tcPr>
            <w:tcW w:w="4334" w:type="dxa"/>
            <w:shd w:val="clear" w:color="auto" w:fill="00A4B7" w:themeFill="accent1"/>
            <w:vAlign w:val="center"/>
          </w:tcPr>
          <w:p w14:paraId="2659514F" w14:textId="77777777" w:rsidR="00E2590C" w:rsidRPr="00D5076D" w:rsidRDefault="00E2590C" w:rsidP="00E2590C">
            <w:pPr>
              <w:spacing w:after="60"/>
              <w:jc w:val="center"/>
              <w:rPr>
                <w:color w:val="FFFFFF" w:themeColor="background1"/>
              </w:rPr>
            </w:pPr>
            <w:r w:rsidRPr="00D5076D">
              <w:rPr>
                <w:color w:val="FFFFFF" w:themeColor="background1"/>
              </w:rPr>
              <w:lastRenderedPageBreak/>
              <w:t xml:space="preserve">Cahier spécial des charges </w:t>
            </w:r>
          </w:p>
          <w:p w14:paraId="18348D47" w14:textId="60A1FA7A" w:rsidR="00E2590C" w:rsidRPr="00D5076D" w:rsidRDefault="00E2590C" w:rsidP="00E2590C">
            <w:pPr>
              <w:spacing w:after="60"/>
              <w:jc w:val="center"/>
              <w:rPr>
                <w:b/>
                <w:bCs/>
                <w:i/>
                <w:iCs/>
              </w:rPr>
            </w:pPr>
            <w:r w:rsidRPr="00D5076D">
              <w:rPr>
                <w:i/>
                <w:iCs/>
                <w:color w:val="FFFFFF" w:themeColor="background1"/>
              </w:rPr>
              <w:t>Clauses administratives</w:t>
            </w:r>
          </w:p>
        </w:tc>
        <w:tc>
          <w:tcPr>
            <w:tcW w:w="4728" w:type="dxa"/>
            <w:shd w:val="clear" w:color="auto" w:fill="00A4B7" w:themeFill="accent1"/>
            <w:vAlign w:val="center"/>
          </w:tcPr>
          <w:p w14:paraId="64D2A070" w14:textId="77777777" w:rsidR="00E2590C" w:rsidRPr="00D5076D" w:rsidRDefault="00E2590C" w:rsidP="000250BF">
            <w:pPr>
              <w:spacing w:after="60"/>
              <w:jc w:val="center"/>
              <w:rPr>
                <w:color w:val="FFFFFF" w:themeColor="background1"/>
              </w:rPr>
            </w:pPr>
            <w:proofErr w:type="spellStart"/>
            <w:r w:rsidRPr="00D5076D">
              <w:rPr>
                <w:color w:val="FFFFFF" w:themeColor="background1"/>
              </w:rPr>
              <w:t>Bestek</w:t>
            </w:r>
            <w:proofErr w:type="spellEnd"/>
          </w:p>
          <w:p w14:paraId="331CA94C" w14:textId="257FC535" w:rsidR="00E2590C" w:rsidRPr="00D5076D" w:rsidRDefault="00E2590C" w:rsidP="000250BF">
            <w:pPr>
              <w:spacing w:after="60"/>
              <w:jc w:val="center"/>
              <w:rPr>
                <w:b/>
                <w:bCs/>
                <w:i/>
                <w:iCs/>
              </w:rPr>
            </w:pPr>
            <w:proofErr w:type="spellStart"/>
            <w:r w:rsidRPr="00D5076D">
              <w:rPr>
                <w:i/>
                <w:iCs/>
                <w:color w:val="FFFFFF" w:themeColor="background1"/>
              </w:rPr>
              <w:t>Admini</w:t>
            </w:r>
            <w:r w:rsidR="000250BF" w:rsidRPr="00D5076D">
              <w:rPr>
                <w:i/>
                <w:iCs/>
                <w:color w:val="FFFFFF" w:themeColor="background1"/>
              </w:rPr>
              <w:t>stratieve</w:t>
            </w:r>
            <w:proofErr w:type="spellEnd"/>
            <w:r w:rsidR="000250BF" w:rsidRPr="00D5076D">
              <w:rPr>
                <w:i/>
                <w:iCs/>
                <w:color w:val="FFFFFF" w:themeColor="background1"/>
              </w:rPr>
              <w:t xml:space="preserve"> </w:t>
            </w:r>
            <w:proofErr w:type="spellStart"/>
            <w:r w:rsidR="000250BF" w:rsidRPr="00D5076D">
              <w:rPr>
                <w:i/>
                <w:iCs/>
                <w:color w:val="FFFFFF" w:themeColor="background1"/>
              </w:rPr>
              <w:t>bepalingen</w:t>
            </w:r>
            <w:proofErr w:type="spellEnd"/>
          </w:p>
        </w:tc>
      </w:tr>
      <w:tr w:rsidR="000250BF" w:rsidRPr="00D5076D" w14:paraId="08BCFB6E" w14:textId="77777777" w:rsidTr="00ED2536">
        <w:trPr>
          <w:trHeight w:val="851"/>
        </w:trPr>
        <w:tc>
          <w:tcPr>
            <w:tcW w:w="4334" w:type="dxa"/>
            <w:shd w:val="clear" w:color="auto" w:fill="FFFFFF" w:themeFill="background1"/>
            <w:vAlign w:val="center"/>
          </w:tcPr>
          <w:p w14:paraId="573E9F9C" w14:textId="77777777" w:rsidR="000250BF" w:rsidRPr="00D5076D" w:rsidRDefault="000250BF" w:rsidP="000250BF">
            <w:pPr>
              <w:spacing w:after="60"/>
              <w:rPr>
                <w:b/>
                <w:bCs/>
              </w:rPr>
            </w:pPr>
            <w:r w:rsidRPr="00D5076D">
              <w:rPr>
                <w:b/>
                <w:bCs/>
              </w:rPr>
              <w:t>Nouveauté :</w:t>
            </w:r>
          </w:p>
          <w:p w14:paraId="0898BD04" w14:textId="77777777" w:rsidR="000250BF" w:rsidRPr="00D5076D" w:rsidRDefault="000250BF" w:rsidP="000250BF">
            <w:pPr>
              <w:spacing w:after="60"/>
              <w:rPr>
                <w:b/>
                <w:bCs/>
                <w:u w:val="single"/>
              </w:rPr>
            </w:pPr>
          </w:p>
          <w:p w14:paraId="38C32A9A" w14:textId="287AA9DE" w:rsidR="000250BF" w:rsidRPr="00D5076D" w:rsidRDefault="000250BF" w:rsidP="000250BF">
            <w:pPr>
              <w:spacing w:after="60"/>
              <w:jc w:val="both"/>
            </w:pPr>
            <w:r w:rsidRPr="00D5076D">
              <w:rPr>
                <w:b/>
                <w:bCs/>
                <w:u w:val="single"/>
              </w:rPr>
              <w:t>« Liste des dispositions de l’arrêté royal du 14 janvier 2013 auxquelles il est dérogé</w:t>
            </w:r>
            <w:r w:rsidRPr="00D5076D">
              <w:rPr>
                <w:rFonts w:ascii="Arial" w:hAnsi="Arial" w:cs="Arial"/>
                <w:b/>
                <w:bCs/>
                <w:u w:val="single"/>
              </w:rPr>
              <w:t> </w:t>
            </w:r>
            <w:r w:rsidRPr="00D5076D">
              <w:rPr>
                <w:b/>
                <w:bCs/>
                <w:u w:val="single"/>
              </w:rPr>
              <w:t>:</w:t>
            </w:r>
            <w:r w:rsidRPr="00D5076D">
              <w:t> </w:t>
            </w:r>
          </w:p>
          <w:p w14:paraId="093B0ECA" w14:textId="77777777" w:rsidR="000250BF" w:rsidRPr="00D5076D" w:rsidRDefault="000250BF" w:rsidP="000250BF">
            <w:pPr>
              <w:spacing w:after="60"/>
              <w:jc w:val="both"/>
            </w:pPr>
          </w:p>
          <w:p w14:paraId="313D8EC8" w14:textId="77777777" w:rsidR="000250BF" w:rsidRPr="00D5076D" w:rsidRDefault="000250BF" w:rsidP="003B1750">
            <w:pPr>
              <w:numPr>
                <w:ilvl w:val="0"/>
                <w:numId w:val="12"/>
              </w:numPr>
              <w:spacing w:after="60"/>
              <w:jc w:val="both"/>
            </w:pPr>
            <w:r w:rsidRPr="00D5076D">
              <w:t>Art. 33</w:t>
            </w:r>
            <w:r w:rsidRPr="00D5076D">
              <w:rPr>
                <w:rFonts w:ascii="Arial" w:hAnsi="Arial" w:cs="Arial"/>
              </w:rPr>
              <w:t> </w:t>
            </w:r>
            <w:r w:rsidRPr="00D5076D">
              <w:t>: demande de lib</w:t>
            </w:r>
            <w:r w:rsidRPr="00D5076D">
              <w:rPr>
                <w:rFonts w:cs="Century Gothic"/>
              </w:rPr>
              <w:t>é</w:t>
            </w:r>
            <w:r w:rsidRPr="00D5076D">
              <w:t>ration du cautionnement</w:t>
            </w:r>
            <w:r w:rsidRPr="00D5076D">
              <w:rPr>
                <w:rFonts w:ascii="Arial" w:hAnsi="Arial" w:cs="Arial"/>
              </w:rPr>
              <w:t> </w:t>
            </w:r>
            <w:r w:rsidRPr="00D5076D">
              <w:t>; </w:t>
            </w:r>
          </w:p>
          <w:p w14:paraId="5097E3AE" w14:textId="5F7DBE1B" w:rsidR="000250BF" w:rsidRPr="00D5076D" w:rsidRDefault="000250BF" w:rsidP="00B65EFA">
            <w:pPr>
              <w:spacing w:after="60"/>
              <w:jc w:val="both"/>
            </w:pPr>
            <w:r w:rsidRPr="00D5076D">
              <w:t>La demande par l’Adjudicataire de procéder à la réception provisoire/définitive ne tient pas automatiquement lieu de demande de libération de la «</w:t>
            </w:r>
            <w:r w:rsidRPr="00D5076D">
              <w:rPr>
                <w:rFonts w:ascii="Arial" w:hAnsi="Arial" w:cs="Arial"/>
              </w:rPr>
              <w:t> </w:t>
            </w:r>
            <w:r w:rsidRPr="00D5076D">
              <w:t>premi</w:t>
            </w:r>
            <w:r w:rsidRPr="00D5076D">
              <w:rPr>
                <w:rFonts w:cs="Century Gothic"/>
              </w:rPr>
              <w:t>è</w:t>
            </w:r>
            <w:r w:rsidRPr="00D5076D">
              <w:t>re</w:t>
            </w:r>
            <w:proofErr w:type="gramStart"/>
            <w:r w:rsidRPr="00D5076D">
              <w:rPr>
                <w:rFonts w:ascii="Arial" w:hAnsi="Arial" w:cs="Arial"/>
              </w:rPr>
              <w:t> </w:t>
            </w:r>
            <w:r w:rsidRPr="00D5076D">
              <w:rPr>
                <w:rFonts w:cs="Century Gothic"/>
              </w:rPr>
              <w:t>»</w:t>
            </w:r>
            <w:r w:rsidRPr="00D5076D">
              <w:t>/</w:t>
            </w:r>
            <w:proofErr w:type="gramEnd"/>
            <w:r w:rsidRPr="00D5076D">
              <w:t xml:space="preserve"> </w:t>
            </w:r>
            <w:r w:rsidRPr="00D5076D">
              <w:rPr>
                <w:rFonts w:cs="Century Gothic"/>
              </w:rPr>
              <w:t>«</w:t>
            </w:r>
            <w:r w:rsidRPr="00D5076D">
              <w:t xml:space="preserve"> deuxi</w:t>
            </w:r>
            <w:r w:rsidRPr="00D5076D">
              <w:rPr>
                <w:rFonts w:cs="Century Gothic"/>
              </w:rPr>
              <w:t>è</w:t>
            </w:r>
            <w:r w:rsidRPr="00D5076D">
              <w:t xml:space="preserve">me </w:t>
            </w:r>
            <w:r w:rsidRPr="00D5076D">
              <w:rPr>
                <w:rFonts w:cs="Century Gothic"/>
              </w:rPr>
              <w:t>»</w:t>
            </w:r>
            <w:r w:rsidRPr="00D5076D">
              <w:t xml:space="preserve"> moiti</w:t>
            </w:r>
            <w:r w:rsidRPr="00D5076D">
              <w:rPr>
                <w:rFonts w:cs="Century Gothic"/>
              </w:rPr>
              <w:t>é</w:t>
            </w:r>
            <w:r w:rsidRPr="00D5076D">
              <w:t xml:space="preserve"> du cautionnement. L</w:t>
            </w:r>
            <w:r w:rsidRPr="00D5076D">
              <w:rPr>
                <w:rFonts w:cs="Century Gothic"/>
              </w:rPr>
              <w:t>’</w:t>
            </w:r>
            <w:r w:rsidRPr="00D5076D">
              <w:t xml:space="preserve">Adjudicataire doit en faire la demande </w:t>
            </w:r>
            <w:r w:rsidRPr="00D5076D">
              <w:rPr>
                <w:rFonts w:cs="Century Gothic"/>
              </w:rPr>
              <w:t>é</w:t>
            </w:r>
            <w:r w:rsidRPr="00D5076D">
              <w:t>crite au Pouvoir Adjudicateur par envoi recommand</w:t>
            </w:r>
            <w:r w:rsidRPr="00D5076D">
              <w:rPr>
                <w:rFonts w:cs="Century Gothic"/>
              </w:rPr>
              <w:t>é</w:t>
            </w:r>
            <w:r w:rsidRPr="00D5076D">
              <w:t xml:space="preserve"> ou envoi </w:t>
            </w:r>
            <w:r w:rsidRPr="00D5076D">
              <w:rPr>
                <w:rFonts w:cs="Century Gothic"/>
              </w:rPr>
              <w:t>é</w:t>
            </w:r>
            <w:r w:rsidRPr="00D5076D">
              <w:t>lectronique assurant de mani</w:t>
            </w:r>
            <w:r w:rsidRPr="00D5076D">
              <w:rPr>
                <w:rFonts w:cs="Century Gothic"/>
              </w:rPr>
              <w:t>è</w:t>
            </w:r>
            <w:r w:rsidRPr="00D5076D">
              <w:t xml:space="preserve">re </w:t>
            </w:r>
            <w:r w:rsidRPr="00D5076D">
              <w:rPr>
                <w:rFonts w:cs="Century Gothic"/>
              </w:rPr>
              <w:t>é</w:t>
            </w:r>
            <w:r w:rsidRPr="00D5076D">
              <w:t>quivalente la date exacte de l</w:t>
            </w:r>
            <w:r w:rsidRPr="00D5076D">
              <w:rPr>
                <w:rFonts w:cs="Century Gothic"/>
              </w:rPr>
              <w:t>’</w:t>
            </w:r>
            <w:r w:rsidRPr="00D5076D">
              <w:t>envoi. De ce fait, il est d</w:t>
            </w:r>
            <w:r w:rsidRPr="00D5076D">
              <w:rPr>
                <w:rFonts w:cs="Century Gothic"/>
              </w:rPr>
              <w:t>é</w:t>
            </w:r>
            <w:r w:rsidRPr="00D5076D">
              <w:t>rog</w:t>
            </w:r>
            <w:r w:rsidRPr="00D5076D">
              <w:rPr>
                <w:rFonts w:cs="Century Gothic"/>
              </w:rPr>
              <w:t>é</w:t>
            </w:r>
            <w:r w:rsidRPr="00D5076D">
              <w:t xml:space="preserve"> </w:t>
            </w:r>
            <w:r w:rsidRPr="00D5076D">
              <w:rPr>
                <w:rFonts w:cs="Century Gothic"/>
              </w:rPr>
              <w:t>à</w:t>
            </w:r>
            <w:r w:rsidRPr="00D5076D">
              <w:t xml:space="preserve"> l</w:t>
            </w:r>
            <w:r w:rsidRPr="00D5076D">
              <w:rPr>
                <w:rFonts w:cs="Century Gothic"/>
              </w:rPr>
              <w:t>’</w:t>
            </w:r>
            <w:r w:rsidRPr="00D5076D">
              <w:t>article 33 de l</w:t>
            </w:r>
            <w:r w:rsidRPr="00D5076D">
              <w:rPr>
                <w:rFonts w:cs="Century Gothic"/>
              </w:rPr>
              <w:t>’</w:t>
            </w:r>
            <w:r w:rsidRPr="00D5076D">
              <w:t>arr</w:t>
            </w:r>
            <w:r w:rsidRPr="00D5076D">
              <w:rPr>
                <w:rFonts w:cs="Century Gothic"/>
              </w:rPr>
              <w:t>ê</w:t>
            </w:r>
            <w:r w:rsidRPr="00D5076D">
              <w:t>t</w:t>
            </w:r>
            <w:r w:rsidRPr="00D5076D">
              <w:rPr>
                <w:rFonts w:cs="Century Gothic"/>
              </w:rPr>
              <w:t>é</w:t>
            </w:r>
            <w:r w:rsidRPr="00D5076D">
              <w:t xml:space="preserve"> royal du 14 janvier 2013. »</w:t>
            </w:r>
          </w:p>
        </w:tc>
        <w:tc>
          <w:tcPr>
            <w:tcW w:w="4728" w:type="dxa"/>
            <w:shd w:val="clear" w:color="auto" w:fill="FFFFFF" w:themeFill="background1"/>
            <w:vAlign w:val="center"/>
          </w:tcPr>
          <w:p w14:paraId="22FE81DC" w14:textId="538BBCFC" w:rsidR="000250BF" w:rsidRPr="00D5076D" w:rsidRDefault="000250BF" w:rsidP="000250BF">
            <w:pPr>
              <w:spacing w:after="60"/>
              <w:rPr>
                <w:b/>
                <w:bCs/>
              </w:rPr>
            </w:pPr>
            <w:proofErr w:type="spellStart"/>
            <w:proofErr w:type="gramStart"/>
            <w:r w:rsidRPr="00D5076D">
              <w:rPr>
                <w:b/>
                <w:bCs/>
              </w:rPr>
              <w:t>Nieuw</w:t>
            </w:r>
            <w:proofErr w:type="spellEnd"/>
            <w:r w:rsidRPr="00D5076D">
              <w:rPr>
                <w:b/>
                <w:bCs/>
              </w:rPr>
              <w:t>:</w:t>
            </w:r>
            <w:proofErr w:type="gramEnd"/>
          </w:p>
          <w:p w14:paraId="796AEAB7" w14:textId="77777777" w:rsidR="000250BF" w:rsidRPr="00D5076D" w:rsidRDefault="000250BF" w:rsidP="000250BF">
            <w:pPr>
              <w:spacing w:after="60"/>
            </w:pPr>
          </w:p>
          <w:p w14:paraId="0428B7F0" w14:textId="58586E49" w:rsidR="000250BF" w:rsidRPr="00D5076D" w:rsidRDefault="000250BF" w:rsidP="000250BF">
            <w:pPr>
              <w:spacing w:after="60"/>
              <w:jc w:val="both"/>
            </w:pPr>
            <w:r w:rsidRPr="00D5076D">
              <w:rPr>
                <w:b/>
                <w:bCs/>
                <w:u w:val="single"/>
              </w:rPr>
              <w:t>“</w:t>
            </w:r>
            <w:proofErr w:type="spellStart"/>
            <w:r w:rsidRPr="00D5076D">
              <w:rPr>
                <w:b/>
                <w:bCs/>
                <w:u w:val="single"/>
              </w:rPr>
              <w:t>Lijst</w:t>
            </w:r>
            <w:proofErr w:type="spellEnd"/>
            <w:r w:rsidRPr="00D5076D">
              <w:rPr>
                <w:b/>
                <w:bCs/>
                <w:u w:val="single"/>
              </w:rPr>
              <w:t xml:space="preserve"> met de </w:t>
            </w:r>
            <w:proofErr w:type="spellStart"/>
            <w:r w:rsidRPr="00D5076D">
              <w:rPr>
                <w:b/>
                <w:bCs/>
                <w:u w:val="single"/>
              </w:rPr>
              <w:t>bepalingen</w:t>
            </w:r>
            <w:proofErr w:type="spellEnd"/>
            <w:r w:rsidRPr="00D5076D">
              <w:rPr>
                <w:b/>
                <w:bCs/>
                <w:u w:val="single"/>
              </w:rPr>
              <w:t xml:space="preserve"> van het </w:t>
            </w:r>
            <w:proofErr w:type="spellStart"/>
            <w:r w:rsidRPr="00D5076D">
              <w:rPr>
                <w:b/>
                <w:bCs/>
                <w:u w:val="single"/>
              </w:rPr>
              <w:t>koninklijk</w:t>
            </w:r>
            <w:proofErr w:type="spellEnd"/>
            <w:r w:rsidRPr="00D5076D">
              <w:rPr>
                <w:b/>
                <w:bCs/>
                <w:u w:val="single"/>
              </w:rPr>
              <w:t xml:space="preserve"> </w:t>
            </w:r>
            <w:proofErr w:type="spellStart"/>
            <w:r w:rsidRPr="00D5076D">
              <w:rPr>
                <w:b/>
                <w:bCs/>
                <w:u w:val="single"/>
              </w:rPr>
              <w:t>besluit</w:t>
            </w:r>
            <w:proofErr w:type="spellEnd"/>
            <w:r w:rsidRPr="00D5076D">
              <w:rPr>
                <w:b/>
                <w:bCs/>
                <w:u w:val="single"/>
              </w:rPr>
              <w:t xml:space="preserve"> van 14 </w:t>
            </w:r>
            <w:proofErr w:type="spellStart"/>
            <w:r w:rsidRPr="00D5076D">
              <w:rPr>
                <w:b/>
                <w:bCs/>
                <w:u w:val="single"/>
              </w:rPr>
              <w:t>januari</w:t>
            </w:r>
            <w:proofErr w:type="spellEnd"/>
            <w:r w:rsidRPr="00D5076D">
              <w:rPr>
                <w:b/>
                <w:bCs/>
                <w:u w:val="single"/>
              </w:rPr>
              <w:t xml:space="preserve"> 2013 </w:t>
            </w:r>
            <w:proofErr w:type="spellStart"/>
            <w:r w:rsidRPr="00D5076D">
              <w:rPr>
                <w:b/>
                <w:bCs/>
                <w:u w:val="single"/>
              </w:rPr>
              <w:t>waarvan</w:t>
            </w:r>
            <w:proofErr w:type="spellEnd"/>
            <w:r w:rsidRPr="00D5076D">
              <w:rPr>
                <w:b/>
                <w:bCs/>
                <w:u w:val="single"/>
              </w:rPr>
              <w:t xml:space="preserve"> </w:t>
            </w:r>
            <w:proofErr w:type="spellStart"/>
            <w:r w:rsidRPr="00D5076D">
              <w:rPr>
                <w:b/>
                <w:bCs/>
                <w:u w:val="single"/>
              </w:rPr>
              <w:t>wordt</w:t>
            </w:r>
            <w:proofErr w:type="spellEnd"/>
            <w:r w:rsidRPr="00D5076D">
              <w:rPr>
                <w:b/>
                <w:bCs/>
                <w:u w:val="single"/>
              </w:rPr>
              <w:t xml:space="preserve"> </w:t>
            </w:r>
            <w:proofErr w:type="spellStart"/>
            <w:proofErr w:type="gramStart"/>
            <w:r w:rsidRPr="00D5076D">
              <w:rPr>
                <w:b/>
                <w:bCs/>
                <w:u w:val="single"/>
              </w:rPr>
              <w:t>afgeweken</w:t>
            </w:r>
            <w:proofErr w:type="spellEnd"/>
            <w:r w:rsidRPr="00D5076D">
              <w:rPr>
                <w:b/>
                <w:bCs/>
                <w:u w:val="single"/>
              </w:rPr>
              <w:t>:</w:t>
            </w:r>
            <w:proofErr w:type="gramEnd"/>
            <w:r w:rsidRPr="00D5076D">
              <w:t> </w:t>
            </w:r>
          </w:p>
          <w:p w14:paraId="11A4169D" w14:textId="77777777" w:rsidR="000250BF" w:rsidRPr="00D5076D" w:rsidRDefault="000250BF" w:rsidP="000250BF">
            <w:pPr>
              <w:spacing w:after="60"/>
              <w:jc w:val="both"/>
            </w:pPr>
          </w:p>
          <w:p w14:paraId="6B8F03A4" w14:textId="77777777" w:rsidR="000250BF" w:rsidRPr="00D5076D" w:rsidRDefault="000250BF" w:rsidP="003B1750">
            <w:pPr>
              <w:numPr>
                <w:ilvl w:val="0"/>
                <w:numId w:val="13"/>
              </w:numPr>
              <w:spacing w:after="60"/>
              <w:jc w:val="both"/>
            </w:pPr>
            <w:r w:rsidRPr="00D5076D">
              <w:t>Art. 33</w:t>
            </w:r>
            <w:r w:rsidRPr="00D5076D">
              <w:rPr>
                <w:rFonts w:ascii="Arial" w:hAnsi="Arial" w:cs="Arial"/>
              </w:rPr>
              <w:t> </w:t>
            </w:r>
            <w:r w:rsidRPr="00D5076D">
              <w:t xml:space="preserve">: </w:t>
            </w:r>
            <w:proofErr w:type="spellStart"/>
            <w:r w:rsidRPr="00D5076D">
              <w:t>aanvraag</w:t>
            </w:r>
            <w:proofErr w:type="spellEnd"/>
            <w:r w:rsidRPr="00D5076D">
              <w:t xml:space="preserve"> </w:t>
            </w:r>
            <w:proofErr w:type="spellStart"/>
            <w:r w:rsidRPr="00D5076D">
              <w:t>tot</w:t>
            </w:r>
            <w:proofErr w:type="spellEnd"/>
            <w:r w:rsidRPr="00D5076D">
              <w:t xml:space="preserve"> </w:t>
            </w:r>
            <w:proofErr w:type="spellStart"/>
            <w:r w:rsidRPr="00D5076D">
              <w:t>vrijgave</w:t>
            </w:r>
            <w:proofErr w:type="spellEnd"/>
            <w:r w:rsidRPr="00D5076D">
              <w:t xml:space="preserve"> van de </w:t>
            </w:r>
            <w:proofErr w:type="spellStart"/>
            <w:r w:rsidRPr="00D5076D">
              <w:t>borgtocht</w:t>
            </w:r>
            <w:proofErr w:type="spellEnd"/>
            <w:r w:rsidRPr="00D5076D">
              <w:rPr>
                <w:rFonts w:ascii="Arial" w:hAnsi="Arial" w:cs="Arial"/>
              </w:rPr>
              <w:t> </w:t>
            </w:r>
            <w:r w:rsidRPr="00D5076D">
              <w:t>; </w:t>
            </w:r>
          </w:p>
          <w:p w14:paraId="6D99C445" w14:textId="77777777" w:rsidR="000250BF" w:rsidRPr="00D5076D" w:rsidRDefault="000250BF" w:rsidP="000250BF">
            <w:pPr>
              <w:spacing w:after="60"/>
              <w:jc w:val="both"/>
            </w:pPr>
            <w:r w:rsidRPr="00D5076D">
              <w:t xml:space="preserve">Het </w:t>
            </w:r>
            <w:proofErr w:type="spellStart"/>
            <w:r w:rsidRPr="00D5076D">
              <w:t>verzoek</w:t>
            </w:r>
            <w:proofErr w:type="spellEnd"/>
            <w:r w:rsidRPr="00D5076D">
              <w:t xml:space="preserve"> van de </w:t>
            </w:r>
            <w:proofErr w:type="spellStart"/>
            <w:r w:rsidRPr="00D5076D">
              <w:t>opdrachtnemer</w:t>
            </w:r>
            <w:proofErr w:type="spellEnd"/>
            <w:r w:rsidRPr="00D5076D">
              <w:t xml:space="preserve"> om over te </w:t>
            </w:r>
            <w:proofErr w:type="spellStart"/>
            <w:r w:rsidRPr="00D5076D">
              <w:t>gaan</w:t>
            </w:r>
            <w:proofErr w:type="spellEnd"/>
            <w:r w:rsidRPr="00D5076D">
              <w:t xml:space="preserve"> </w:t>
            </w:r>
            <w:proofErr w:type="spellStart"/>
            <w:r w:rsidRPr="00D5076D">
              <w:t>tot</w:t>
            </w:r>
            <w:proofErr w:type="spellEnd"/>
            <w:r w:rsidRPr="00D5076D">
              <w:t xml:space="preserve"> de </w:t>
            </w:r>
            <w:proofErr w:type="spellStart"/>
            <w:r w:rsidRPr="00D5076D">
              <w:t>voorlopige</w:t>
            </w:r>
            <w:proofErr w:type="spellEnd"/>
            <w:r w:rsidRPr="00D5076D">
              <w:t>/</w:t>
            </w:r>
            <w:proofErr w:type="spellStart"/>
            <w:r w:rsidRPr="00D5076D">
              <w:t>definitieve</w:t>
            </w:r>
            <w:proofErr w:type="spellEnd"/>
            <w:r w:rsidRPr="00D5076D">
              <w:t xml:space="preserve"> </w:t>
            </w:r>
            <w:proofErr w:type="spellStart"/>
            <w:r w:rsidRPr="00D5076D">
              <w:t>oplevering</w:t>
            </w:r>
            <w:proofErr w:type="spellEnd"/>
            <w:r w:rsidRPr="00D5076D">
              <w:t xml:space="preserve"> </w:t>
            </w:r>
            <w:proofErr w:type="spellStart"/>
            <w:r w:rsidRPr="00D5076D">
              <w:t>komt</w:t>
            </w:r>
            <w:proofErr w:type="spellEnd"/>
            <w:r w:rsidRPr="00D5076D">
              <w:t xml:space="preserve"> niet </w:t>
            </w:r>
            <w:proofErr w:type="spellStart"/>
            <w:r w:rsidRPr="00D5076D">
              <w:t>automatisch</w:t>
            </w:r>
            <w:proofErr w:type="spellEnd"/>
            <w:r w:rsidRPr="00D5076D">
              <w:t xml:space="preserve"> in de </w:t>
            </w:r>
            <w:proofErr w:type="spellStart"/>
            <w:r w:rsidRPr="00D5076D">
              <w:t>plaats</w:t>
            </w:r>
            <w:proofErr w:type="spellEnd"/>
            <w:r w:rsidRPr="00D5076D">
              <w:t xml:space="preserve"> van </w:t>
            </w:r>
            <w:proofErr w:type="spellStart"/>
            <w:r w:rsidRPr="00D5076D">
              <w:t>een</w:t>
            </w:r>
            <w:proofErr w:type="spellEnd"/>
            <w:r w:rsidRPr="00D5076D">
              <w:t xml:space="preserve"> </w:t>
            </w:r>
            <w:proofErr w:type="spellStart"/>
            <w:r w:rsidRPr="00D5076D">
              <w:t>verzoek</w:t>
            </w:r>
            <w:proofErr w:type="spellEnd"/>
            <w:r w:rsidRPr="00D5076D">
              <w:t xml:space="preserve"> om de « </w:t>
            </w:r>
            <w:proofErr w:type="spellStart"/>
            <w:r w:rsidRPr="00D5076D">
              <w:t>eerste</w:t>
            </w:r>
            <w:proofErr w:type="spellEnd"/>
            <w:proofErr w:type="gramStart"/>
            <w:r w:rsidRPr="00D5076D">
              <w:t xml:space="preserve"> »/</w:t>
            </w:r>
            <w:proofErr w:type="gramEnd"/>
            <w:r w:rsidRPr="00D5076D">
              <w:t xml:space="preserve"> « </w:t>
            </w:r>
            <w:proofErr w:type="spellStart"/>
            <w:r w:rsidRPr="00D5076D">
              <w:t>tweede</w:t>
            </w:r>
            <w:proofErr w:type="spellEnd"/>
            <w:r w:rsidRPr="00D5076D">
              <w:t xml:space="preserve"> » </w:t>
            </w:r>
            <w:proofErr w:type="spellStart"/>
            <w:r w:rsidRPr="00D5076D">
              <w:t>helft</w:t>
            </w:r>
            <w:proofErr w:type="spellEnd"/>
            <w:r w:rsidRPr="00D5076D">
              <w:t xml:space="preserve"> van de </w:t>
            </w:r>
            <w:proofErr w:type="spellStart"/>
            <w:r w:rsidRPr="00D5076D">
              <w:t>borgtocht</w:t>
            </w:r>
            <w:proofErr w:type="spellEnd"/>
            <w:r w:rsidRPr="00D5076D">
              <w:t xml:space="preserve"> </w:t>
            </w:r>
            <w:proofErr w:type="spellStart"/>
            <w:r w:rsidRPr="00D5076D">
              <w:t>vrij</w:t>
            </w:r>
            <w:proofErr w:type="spellEnd"/>
            <w:r w:rsidRPr="00D5076D">
              <w:t xml:space="preserve"> te </w:t>
            </w:r>
            <w:proofErr w:type="spellStart"/>
            <w:r w:rsidRPr="00D5076D">
              <w:t>geven</w:t>
            </w:r>
            <w:proofErr w:type="spellEnd"/>
            <w:r w:rsidRPr="00D5076D">
              <w:t xml:space="preserve">. De </w:t>
            </w:r>
            <w:proofErr w:type="spellStart"/>
            <w:r w:rsidRPr="00D5076D">
              <w:t>opdrachtnemer</w:t>
            </w:r>
            <w:proofErr w:type="spellEnd"/>
            <w:r w:rsidRPr="00D5076D">
              <w:t xml:space="preserve"> </w:t>
            </w:r>
            <w:proofErr w:type="spellStart"/>
            <w:r w:rsidRPr="00D5076D">
              <w:t>moet</w:t>
            </w:r>
            <w:proofErr w:type="spellEnd"/>
            <w:r w:rsidRPr="00D5076D">
              <w:t xml:space="preserve"> </w:t>
            </w:r>
            <w:proofErr w:type="spellStart"/>
            <w:r w:rsidRPr="00D5076D">
              <w:t>hiervoor</w:t>
            </w:r>
            <w:proofErr w:type="spellEnd"/>
            <w:r w:rsidRPr="00D5076D">
              <w:t xml:space="preserve"> </w:t>
            </w:r>
            <w:proofErr w:type="spellStart"/>
            <w:r w:rsidRPr="00D5076D">
              <w:t>een</w:t>
            </w:r>
            <w:proofErr w:type="spellEnd"/>
            <w:r w:rsidRPr="00D5076D">
              <w:t xml:space="preserve"> </w:t>
            </w:r>
            <w:proofErr w:type="spellStart"/>
            <w:r w:rsidRPr="00D5076D">
              <w:t>schriftelijke</w:t>
            </w:r>
            <w:proofErr w:type="spellEnd"/>
            <w:r w:rsidRPr="00D5076D">
              <w:t xml:space="preserve"> </w:t>
            </w:r>
            <w:proofErr w:type="spellStart"/>
            <w:r w:rsidRPr="00D5076D">
              <w:t>aanvraag</w:t>
            </w:r>
            <w:proofErr w:type="spellEnd"/>
            <w:r w:rsidRPr="00D5076D">
              <w:t xml:space="preserve"> </w:t>
            </w:r>
            <w:proofErr w:type="spellStart"/>
            <w:r w:rsidRPr="00D5076D">
              <w:t>indienen</w:t>
            </w:r>
            <w:proofErr w:type="spellEnd"/>
            <w:r w:rsidRPr="00D5076D">
              <w:t xml:space="preserve"> per </w:t>
            </w:r>
            <w:proofErr w:type="spellStart"/>
            <w:r w:rsidRPr="00D5076D">
              <w:t>aangetekende</w:t>
            </w:r>
            <w:proofErr w:type="spellEnd"/>
            <w:r w:rsidRPr="00D5076D">
              <w:t xml:space="preserve"> brief of </w:t>
            </w:r>
            <w:proofErr w:type="spellStart"/>
            <w:r w:rsidRPr="00D5076D">
              <w:t>elektronische</w:t>
            </w:r>
            <w:proofErr w:type="spellEnd"/>
            <w:r w:rsidRPr="00D5076D">
              <w:t xml:space="preserve"> post </w:t>
            </w:r>
            <w:proofErr w:type="spellStart"/>
            <w:r w:rsidRPr="00D5076D">
              <w:t>wat</w:t>
            </w:r>
            <w:proofErr w:type="spellEnd"/>
            <w:r w:rsidRPr="00D5076D">
              <w:t xml:space="preserve"> op </w:t>
            </w:r>
            <w:proofErr w:type="spellStart"/>
            <w:r w:rsidRPr="00D5076D">
              <w:t>een</w:t>
            </w:r>
            <w:proofErr w:type="spellEnd"/>
            <w:r w:rsidRPr="00D5076D">
              <w:t xml:space="preserve"> </w:t>
            </w:r>
            <w:proofErr w:type="spellStart"/>
            <w:r w:rsidRPr="00D5076D">
              <w:t>vergelijkbare</w:t>
            </w:r>
            <w:proofErr w:type="spellEnd"/>
            <w:r w:rsidRPr="00D5076D">
              <w:t xml:space="preserve"> </w:t>
            </w:r>
            <w:proofErr w:type="spellStart"/>
            <w:r w:rsidRPr="00D5076D">
              <w:t>wijze</w:t>
            </w:r>
            <w:proofErr w:type="spellEnd"/>
            <w:r w:rsidRPr="00D5076D">
              <w:t xml:space="preserve"> </w:t>
            </w:r>
            <w:proofErr w:type="gramStart"/>
            <w:r w:rsidRPr="00D5076D">
              <w:t>de exacte</w:t>
            </w:r>
            <w:proofErr w:type="gramEnd"/>
            <w:r w:rsidRPr="00D5076D">
              <w:t xml:space="preserve"> </w:t>
            </w:r>
            <w:proofErr w:type="spellStart"/>
            <w:r w:rsidRPr="00D5076D">
              <w:t>datum</w:t>
            </w:r>
            <w:proofErr w:type="spellEnd"/>
            <w:r w:rsidRPr="00D5076D">
              <w:t xml:space="preserve"> van </w:t>
            </w:r>
            <w:proofErr w:type="spellStart"/>
            <w:r w:rsidRPr="00D5076D">
              <w:t>verzending</w:t>
            </w:r>
            <w:proofErr w:type="spellEnd"/>
            <w:r w:rsidRPr="00D5076D">
              <w:t xml:space="preserve"> </w:t>
            </w:r>
            <w:proofErr w:type="spellStart"/>
            <w:r w:rsidRPr="00D5076D">
              <w:t>waarborgt</w:t>
            </w:r>
            <w:proofErr w:type="spellEnd"/>
            <w:r w:rsidRPr="00D5076D">
              <w:t xml:space="preserve">. </w:t>
            </w:r>
            <w:proofErr w:type="spellStart"/>
            <w:r w:rsidRPr="00D5076D">
              <w:t>Hiermee</w:t>
            </w:r>
            <w:proofErr w:type="spellEnd"/>
            <w:r w:rsidRPr="00D5076D">
              <w:t xml:space="preserve"> </w:t>
            </w:r>
            <w:proofErr w:type="spellStart"/>
            <w:r w:rsidRPr="00D5076D">
              <w:t>wordt</w:t>
            </w:r>
            <w:proofErr w:type="spellEnd"/>
            <w:r w:rsidRPr="00D5076D">
              <w:t xml:space="preserve"> er </w:t>
            </w:r>
            <w:proofErr w:type="spellStart"/>
            <w:r w:rsidRPr="00D5076D">
              <w:t>afgeweken</w:t>
            </w:r>
            <w:proofErr w:type="spellEnd"/>
            <w:r w:rsidRPr="00D5076D">
              <w:t xml:space="preserve"> van </w:t>
            </w:r>
            <w:proofErr w:type="spellStart"/>
            <w:r w:rsidRPr="00D5076D">
              <w:t>artikel</w:t>
            </w:r>
            <w:proofErr w:type="spellEnd"/>
            <w:r w:rsidRPr="00D5076D">
              <w:t xml:space="preserve"> 33 van het </w:t>
            </w:r>
            <w:proofErr w:type="spellStart"/>
            <w:r w:rsidRPr="00D5076D">
              <w:t>koninklijk</w:t>
            </w:r>
            <w:proofErr w:type="spellEnd"/>
            <w:r w:rsidRPr="00D5076D">
              <w:t xml:space="preserve"> </w:t>
            </w:r>
            <w:proofErr w:type="spellStart"/>
            <w:r w:rsidRPr="00D5076D">
              <w:t>besluit</w:t>
            </w:r>
            <w:proofErr w:type="spellEnd"/>
            <w:r w:rsidRPr="00D5076D">
              <w:t xml:space="preserve"> van 14 </w:t>
            </w:r>
            <w:proofErr w:type="spellStart"/>
            <w:r w:rsidRPr="00D5076D">
              <w:t>januari</w:t>
            </w:r>
            <w:proofErr w:type="spellEnd"/>
            <w:r w:rsidRPr="00D5076D">
              <w:t xml:space="preserve"> 2013.” </w:t>
            </w:r>
          </w:p>
          <w:p w14:paraId="378ED78A" w14:textId="77777777" w:rsidR="000250BF" w:rsidRPr="00D5076D" w:rsidRDefault="000250BF" w:rsidP="000250BF">
            <w:pPr>
              <w:spacing w:after="60"/>
              <w:jc w:val="both"/>
            </w:pPr>
          </w:p>
          <w:p w14:paraId="6E0674D5" w14:textId="32DE00EA" w:rsidR="000250BF" w:rsidRPr="00D5076D" w:rsidRDefault="000250BF" w:rsidP="000250BF">
            <w:pPr>
              <w:spacing w:after="60"/>
              <w:jc w:val="both"/>
            </w:pPr>
          </w:p>
        </w:tc>
      </w:tr>
      <w:tr w:rsidR="00B65EFA" w:rsidRPr="00D5076D" w14:paraId="7D25565C" w14:textId="77777777" w:rsidTr="00ED2536">
        <w:trPr>
          <w:trHeight w:val="851"/>
        </w:trPr>
        <w:tc>
          <w:tcPr>
            <w:tcW w:w="4334" w:type="dxa"/>
            <w:shd w:val="clear" w:color="auto" w:fill="FFFFFF" w:themeFill="background1"/>
            <w:vAlign w:val="center"/>
          </w:tcPr>
          <w:p w14:paraId="6657F3D3" w14:textId="77777777" w:rsidR="00B65EFA" w:rsidRPr="00D5076D" w:rsidRDefault="00B65EFA" w:rsidP="00701CBF">
            <w:pPr>
              <w:spacing w:after="60"/>
              <w:jc w:val="both"/>
              <w:rPr>
                <w:b/>
                <w:bCs/>
              </w:rPr>
            </w:pPr>
            <w:r w:rsidRPr="00D5076D">
              <w:rPr>
                <w:b/>
                <w:bCs/>
              </w:rPr>
              <w:t>Nouveauté :</w:t>
            </w:r>
          </w:p>
          <w:p w14:paraId="5731D884" w14:textId="77777777" w:rsidR="00B65EFA" w:rsidRPr="00D5076D" w:rsidRDefault="00B65EFA" w:rsidP="00701CBF">
            <w:pPr>
              <w:spacing w:after="60"/>
              <w:jc w:val="both"/>
            </w:pPr>
          </w:p>
          <w:p w14:paraId="2E4C2B40" w14:textId="77777777" w:rsidR="00B65EFA" w:rsidRPr="00D5076D" w:rsidRDefault="00B65EFA" w:rsidP="00701CBF">
            <w:pPr>
              <w:spacing w:after="60"/>
              <w:jc w:val="both"/>
            </w:pPr>
            <w:r w:rsidRPr="00D5076D">
              <w:t>« </w:t>
            </w:r>
            <w:r w:rsidRPr="00D5076D">
              <w:rPr>
                <w:b/>
                <w:bCs/>
                <w:u w:val="single"/>
              </w:rPr>
              <w:t>Points d’attention</w:t>
            </w:r>
            <w:r w:rsidRPr="00D5076D">
              <w:t> :</w:t>
            </w:r>
          </w:p>
          <w:p w14:paraId="3B241449" w14:textId="77777777" w:rsidR="00B65EFA" w:rsidRPr="00D5076D" w:rsidRDefault="00B65EFA" w:rsidP="00701CBF">
            <w:pPr>
              <w:spacing w:after="60"/>
              <w:jc w:val="both"/>
            </w:pPr>
          </w:p>
          <w:p w14:paraId="722B0CC8" w14:textId="77777777" w:rsidR="00B65EFA" w:rsidRPr="00D5076D" w:rsidRDefault="00B65EFA" w:rsidP="00701CBF">
            <w:pPr>
              <w:spacing w:after="60"/>
              <w:jc w:val="both"/>
            </w:pPr>
            <w:r w:rsidRPr="00D5076D">
              <w:rPr>
                <w:b/>
                <w:bCs/>
              </w:rPr>
              <w:t xml:space="preserve">1° </w:t>
            </w:r>
            <w:r w:rsidRPr="00D5076D">
              <w:t>Il est porté à la connaissance des lecteurs que l’indice de révision, tel qu’il est prévu à l’article 38/7</w:t>
            </w:r>
            <w:r w:rsidRPr="00D5076D">
              <w:rPr>
                <w:rFonts w:ascii="Arial" w:hAnsi="Arial" w:cs="Arial"/>
              </w:rPr>
              <w:t> </w:t>
            </w:r>
            <w:r w:rsidRPr="00D5076D">
              <w:t>: R</w:t>
            </w:r>
            <w:r w:rsidRPr="00D5076D">
              <w:rPr>
                <w:rFonts w:cs="Century Gothic"/>
              </w:rPr>
              <w:t>é</w:t>
            </w:r>
            <w:r w:rsidRPr="00D5076D">
              <w:t>vision des prix, utilis</w:t>
            </w:r>
            <w:r w:rsidRPr="00D5076D">
              <w:rPr>
                <w:rFonts w:cs="Century Gothic"/>
              </w:rPr>
              <w:t>é</w:t>
            </w:r>
            <w:r w:rsidRPr="00D5076D">
              <w:t xml:space="preserve"> pour le pr</w:t>
            </w:r>
            <w:r w:rsidRPr="00D5076D">
              <w:rPr>
                <w:rFonts w:cs="Century Gothic"/>
              </w:rPr>
              <w:t>é</w:t>
            </w:r>
            <w:r w:rsidRPr="00D5076D">
              <w:t>sent march</w:t>
            </w:r>
            <w:r w:rsidRPr="00D5076D">
              <w:rPr>
                <w:rFonts w:cs="Century Gothic"/>
              </w:rPr>
              <w:t>é</w:t>
            </w:r>
            <w:r w:rsidRPr="00D5076D">
              <w:t xml:space="preserve"> de travaux est l</w:t>
            </w:r>
            <w:r w:rsidRPr="00D5076D">
              <w:rPr>
                <w:rFonts w:cs="Century Gothic"/>
              </w:rPr>
              <w:t>’</w:t>
            </w:r>
            <w:r w:rsidRPr="00D5076D">
              <w:t>I 2021. </w:t>
            </w:r>
          </w:p>
          <w:p w14:paraId="789653CE" w14:textId="77777777" w:rsidR="00B65EFA" w:rsidRPr="00D5076D" w:rsidRDefault="00B65EFA" w:rsidP="00701CBF">
            <w:pPr>
              <w:spacing w:after="60"/>
              <w:jc w:val="both"/>
            </w:pPr>
            <w:r w:rsidRPr="00D5076D">
              <w:t> </w:t>
            </w:r>
          </w:p>
          <w:p w14:paraId="40174F87" w14:textId="77777777" w:rsidR="00701CBF" w:rsidRPr="00D5076D" w:rsidRDefault="00B65EFA" w:rsidP="00701CBF">
            <w:pPr>
              <w:spacing w:after="60"/>
              <w:jc w:val="both"/>
              <w:rPr>
                <w:strike/>
              </w:rPr>
            </w:pPr>
            <w:r w:rsidRPr="00D5076D">
              <w:rPr>
                <w:b/>
                <w:bCs/>
                <w:strike/>
              </w:rPr>
              <w:t xml:space="preserve">2° </w:t>
            </w:r>
            <w:r w:rsidR="00701CBF" w:rsidRPr="00D5076D">
              <w:rPr>
                <w:strike/>
              </w:rPr>
              <w:t xml:space="preserve">Arrêté royal du 29 novembre 2022 relatif à l'octroi d'une avance dans le cadre des marchés publics en raison de la crise économique </w:t>
            </w:r>
            <w:proofErr w:type="gramStart"/>
            <w:r w:rsidR="00701CBF" w:rsidRPr="00D5076D">
              <w:rPr>
                <w:strike/>
              </w:rPr>
              <w:t>suite à</w:t>
            </w:r>
            <w:proofErr w:type="gramEnd"/>
            <w:r w:rsidR="00701CBF" w:rsidRPr="00D5076D">
              <w:rPr>
                <w:strike/>
              </w:rPr>
              <w:t xml:space="preserve"> la guerre en Ukraine. </w:t>
            </w:r>
          </w:p>
          <w:p w14:paraId="5952C81B" w14:textId="77777777" w:rsidR="00701CBF" w:rsidRPr="00D5076D" w:rsidRDefault="00701CBF" w:rsidP="00701CBF">
            <w:pPr>
              <w:spacing w:after="60"/>
              <w:jc w:val="both"/>
              <w:rPr>
                <w:strike/>
              </w:rPr>
            </w:pPr>
            <w:r w:rsidRPr="00D5076D">
              <w:rPr>
                <w:strike/>
              </w:rPr>
              <w:t>En application de l’article 3, § 2 de l’arrêté, l’adjudicateur informe qu’il n’accorde pas d’avance à l’adjudicataire dans le cadre du présent marché. </w:t>
            </w:r>
          </w:p>
          <w:p w14:paraId="4E3D3CBD" w14:textId="1702312F" w:rsidR="00B65EFA" w:rsidRPr="00D5076D" w:rsidRDefault="00B65EFA" w:rsidP="00701CBF">
            <w:pPr>
              <w:spacing w:after="60"/>
              <w:jc w:val="both"/>
            </w:pPr>
          </w:p>
        </w:tc>
        <w:tc>
          <w:tcPr>
            <w:tcW w:w="4728" w:type="dxa"/>
            <w:shd w:val="clear" w:color="auto" w:fill="FFFFFF" w:themeFill="background1"/>
            <w:vAlign w:val="center"/>
          </w:tcPr>
          <w:p w14:paraId="09CC977A" w14:textId="77777777" w:rsidR="00B65EFA" w:rsidRPr="00D5076D" w:rsidRDefault="00B65EFA" w:rsidP="000250BF">
            <w:pPr>
              <w:spacing w:after="60"/>
              <w:rPr>
                <w:b/>
                <w:bCs/>
              </w:rPr>
            </w:pPr>
            <w:proofErr w:type="spellStart"/>
            <w:r w:rsidRPr="00D5076D">
              <w:rPr>
                <w:b/>
                <w:bCs/>
              </w:rPr>
              <w:t>Nieuw</w:t>
            </w:r>
            <w:proofErr w:type="spellEnd"/>
            <w:r w:rsidRPr="00D5076D">
              <w:rPr>
                <w:b/>
                <w:bCs/>
              </w:rPr>
              <w:t> :</w:t>
            </w:r>
          </w:p>
          <w:p w14:paraId="7586F95F" w14:textId="77777777" w:rsidR="00B65EFA" w:rsidRPr="00D5076D" w:rsidRDefault="00B65EFA" w:rsidP="000250BF">
            <w:pPr>
              <w:spacing w:after="60"/>
              <w:rPr>
                <w:b/>
                <w:bCs/>
              </w:rPr>
            </w:pPr>
          </w:p>
          <w:p w14:paraId="402FA176" w14:textId="43CE12C5" w:rsidR="00B65EFA" w:rsidRPr="00D5076D" w:rsidRDefault="00B65EFA" w:rsidP="00B65EFA">
            <w:pPr>
              <w:spacing w:after="60"/>
              <w:rPr>
                <w:b/>
                <w:bCs/>
              </w:rPr>
            </w:pPr>
            <w:r w:rsidRPr="00D5076D">
              <w:rPr>
                <w:b/>
                <w:bCs/>
                <w:u w:val="single"/>
              </w:rPr>
              <w:t>“</w:t>
            </w:r>
            <w:proofErr w:type="spellStart"/>
            <w:proofErr w:type="gramStart"/>
            <w:r w:rsidRPr="00D5076D">
              <w:rPr>
                <w:b/>
                <w:bCs/>
                <w:u w:val="single"/>
              </w:rPr>
              <w:t>Aandachtspunten</w:t>
            </w:r>
            <w:proofErr w:type="spellEnd"/>
            <w:r w:rsidRPr="00D5076D">
              <w:rPr>
                <w:b/>
                <w:bCs/>
                <w:u w:val="single"/>
              </w:rPr>
              <w:t>:</w:t>
            </w:r>
            <w:proofErr w:type="gramEnd"/>
            <w:r w:rsidRPr="00D5076D">
              <w:rPr>
                <w:b/>
                <w:bCs/>
              </w:rPr>
              <w:t> </w:t>
            </w:r>
          </w:p>
          <w:p w14:paraId="7E51FAD7" w14:textId="77777777" w:rsidR="00B65EFA" w:rsidRPr="00D5076D" w:rsidRDefault="00B65EFA" w:rsidP="00B65EFA">
            <w:pPr>
              <w:spacing w:after="60"/>
              <w:rPr>
                <w:b/>
                <w:bCs/>
              </w:rPr>
            </w:pPr>
            <w:r w:rsidRPr="00D5076D">
              <w:rPr>
                <w:b/>
                <w:bCs/>
              </w:rPr>
              <w:t> </w:t>
            </w:r>
          </w:p>
          <w:p w14:paraId="2A10F52E" w14:textId="77777777" w:rsidR="00B65EFA" w:rsidRPr="00D5076D" w:rsidRDefault="00B65EFA" w:rsidP="00B65EFA">
            <w:pPr>
              <w:spacing w:after="60"/>
              <w:rPr>
                <w:b/>
                <w:bCs/>
              </w:rPr>
            </w:pPr>
            <w:r w:rsidRPr="00D5076D">
              <w:rPr>
                <w:b/>
                <w:bCs/>
              </w:rPr>
              <w:t xml:space="preserve">1° </w:t>
            </w:r>
            <w:proofErr w:type="spellStart"/>
            <w:r w:rsidRPr="00D5076D">
              <w:t>Lezers</w:t>
            </w:r>
            <w:proofErr w:type="spellEnd"/>
            <w:r w:rsidRPr="00D5076D">
              <w:t xml:space="preserve"> </w:t>
            </w:r>
            <w:proofErr w:type="spellStart"/>
            <w:r w:rsidRPr="00D5076D">
              <w:t>worden</w:t>
            </w:r>
            <w:proofErr w:type="spellEnd"/>
            <w:r w:rsidRPr="00D5076D">
              <w:t xml:space="preserve"> </w:t>
            </w:r>
            <w:proofErr w:type="spellStart"/>
            <w:r w:rsidRPr="00D5076D">
              <w:t>erop</w:t>
            </w:r>
            <w:proofErr w:type="spellEnd"/>
            <w:r w:rsidRPr="00D5076D">
              <w:t xml:space="preserve"> </w:t>
            </w:r>
            <w:proofErr w:type="spellStart"/>
            <w:r w:rsidRPr="00D5076D">
              <w:t>gewezen</w:t>
            </w:r>
            <w:proofErr w:type="spellEnd"/>
            <w:r w:rsidRPr="00D5076D">
              <w:t xml:space="preserve"> </w:t>
            </w:r>
            <w:proofErr w:type="spellStart"/>
            <w:r w:rsidRPr="00D5076D">
              <w:t>dat</w:t>
            </w:r>
            <w:proofErr w:type="spellEnd"/>
            <w:r w:rsidRPr="00D5076D">
              <w:t xml:space="preserve"> de </w:t>
            </w:r>
            <w:proofErr w:type="spellStart"/>
            <w:r w:rsidRPr="00D5076D">
              <w:t>herzieningsindex</w:t>
            </w:r>
            <w:proofErr w:type="spellEnd"/>
            <w:r w:rsidRPr="00D5076D">
              <w:t xml:space="preserve">, </w:t>
            </w:r>
            <w:proofErr w:type="spellStart"/>
            <w:r w:rsidRPr="00D5076D">
              <w:t>zoals</w:t>
            </w:r>
            <w:proofErr w:type="spellEnd"/>
            <w:r w:rsidRPr="00D5076D">
              <w:t xml:space="preserve"> </w:t>
            </w:r>
            <w:proofErr w:type="spellStart"/>
            <w:r w:rsidRPr="00D5076D">
              <w:t>bedoeld</w:t>
            </w:r>
            <w:proofErr w:type="spellEnd"/>
            <w:r w:rsidRPr="00D5076D">
              <w:t xml:space="preserve"> in </w:t>
            </w:r>
            <w:proofErr w:type="spellStart"/>
            <w:r w:rsidRPr="00D5076D">
              <w:t>artikel</w:t>
            </w:r>
            <w:proofErr w:type="spellEnd"/>
            <w:r w:rsidRPr="00D5076D">
              <w:t xml:space="preserve"> 38/</w:t>
            </w:r>
            <w:proofErr w:type="gramStart"/>
            <w:r w:rsidRPr="00D5076D">
              <w:t>7:</w:t>
            </w:r>
            <w:proofErr w:type="gramEnd"/>
            <w:r w:rsidRPr="00D5076D">
              <w:t xml:space="preserve"> </w:t>
            </w:r>
            <w:proofErr w:type="spellStart"/>
            <w:r w:rsidRPr="00D5076D">
              <w:t>Prijsherziening</w:t>
            </w:r>
            <w:proofErr w:type="spellEnd"/>
            <w:r w:rsidRPr="00D5076D">
              <w:t xml:space="preserve">, die </w:t>
            </w:r>
            <w:proofErr w:type="spellStart"/>
            <w:r w:rsidRPr="00D5076D">
              <w:t>voor</w:t>
            </w:r>
            <w:proofErr w:type="spellEnd"/>
            <w:r w:rsidRPr="00D5076D">
              <w:t xml:space="preserve"> </w:t>
            </w:r>
            <w:proofErr w:type="spellStart"/>
            <w:r w:rsidRPr="00D5076D">
              <w:t>onderhavige</w:t>
            </w:r>
            <w:proofErr w:type="spellEnd"/>
            <w:r w:rsidRPr="00D5076D">
              <w:t xml:space="preserve"> </w:t>
            </w:r>
            <w:proofErr w:type="spellStart"/>
            <w:r w:rsidRPr="00D5076D">
              <w:t>opdracht</w:t>
            </w:r>
            <w:proofErr w:type="spellEnd"/>
            <w:r w:rsidRPr="00D5076D">
              <w:t xml:space="preserve"> </w:t>
            </w:r>
            <w:proofErr w:type="spellStart"/>
            <w:r w:rsidRPr="00D5076D">
              <w:t>voor</w:t>
            </w:r>
            <w:proofErr w:type="spellEnd"/>
            <w:r w:rsidRPr="00D5076D">
              <w:t xml:space="preserve"> </w:t>
            </w:r>
            <w:proofErr w:type="spellStart"/>
            <w:r w:rsidRPr="00D5076D">
              <w:t>werken</w:t>
            </w:r>
            <w:proofErr w:type="spellEnd"/>
            <w:r w:rsidRPr="00D5076D">
              <w:t xml:space="preserve"> </w:t>
            </w:r>
            <w:proofErr w:type="spellStart"/>
            <w:r w:rsidRPr="00D5076D">
              <w:t>wordt</w:t>
            </w:r>
            <w:proofErr w:type="spellEnd"/>
            <w:r w:rsidRPr="00D5076D">
              <w:t xml:space="preserve"> </w:t>
            </w:r>
            <w:proofErr w:type="spellStart"/>
            <w:r w:rsidRPr="00D5076D">
              <w:t>gebruikt</w:t>
            </w:r>
            <w:proofErr w:type="spellEnd"/>
            <w:r w:rsidRPr="00D5076D">
              <w:t xml:space="preserve">, de I 2021 </w:t>
            </w:r>
            <w:proofErr w:type="spellStart"/>
            <w:r w:rsidRPr="00D5076D">
              <w:t>is</w:t>
            </w:r>
            <w:proofErr w:type="spellEnd"/>
            <w:r w:rsidRPr="00D5076D">
              <w:t>.</w:t>
            </w:r>
            <w:r w:rsidRPr="00D5076D">
              <w:rPr>
                <w:b/>
                <w:bCs/>
              </w:rPr>
              <w:t> </w:t>
            </w:r>
          </w:p>
          <w:p w14:paraId="679AAEEA" w14:textId="77777777" w:rsidR="00B65EFA" w:rsidRPr="00D5076D" w:rsidRDefault="00B65EFA" w:rsidP="00B65EFA">
            <w:pPr>
              <w:spacing w:after="60"/>
              <w:rPr>
                <w:b/>
                <w:bCs/>
              </w:rPr>
            </w:pPr>
            <w:r w:rsidRPr="00D5076D">
              <w:rPr>
                <w:b/>
                <w:bCs/>
              </w:rPr>
              <w:t> </w:t>
            </w:r>
          </w:p>
          <w:p w14:paraId="3435329B" w14:textId="63D6B4C9" w:rsidR="00701CBF" w:rsidRPr="00D5076D" w:rsidRDefault="00B65EFA" w:rsidP="00701CBF">
            <w:pPr>
              <w:spacing w:after="60"/>
              <w:rPr>
                <w:b/>
                <w:bCs/>
              </w:rPr>
            </w:pPr>
            <w:r w:rsidRPr="00D5076D">
              <w:rPr>
                <w:b/>
                <w:bCs/>
              </w:rPr>
              <w:t>2°</w:t>
            </w:r>
            <w:r w:rsidR="008C38A2" w:rsidRPr="00D5076D">
              <w:rPr>
                <w:b/>
                <w:bCs/>
              </w:rPr>
              <w:t>/</w:t>
            </w:r>
          </w:p>
          <w:p w14:paraId="2EFAFE62" w14:textId="77777777" w:rsidR="00B65EFA" w:rsidRPr="00D5076D" w:rsidRDefault="00B65EFA" w:rsidP="00701CBF">
            <w:pPr>
              <w:spacing w:after="60"/>
              <w:rPr>
                <w:b/>
                <w:bCs/>
              </w:rPr>
            </w:pPr>
          </w:p>
          <w:p w14:paraId="39B35A43" w14:textId="77777777" w:rsidR="00136EDA" w:rsidRPr="00D5076D" w:rsidRDefault="00136EDA" w:rsidP="00701CBF">
            <w:pPr>
              <w:spacing w:after="60"/>
              <w:rPr>
                <w:b/>
                <w:bCs/>
              </w:rPr>
            </w:pPr>
          </w:p>
          <w:p w14:paraId="35803462" w14:textId="77777777" w:rsidR="00136EDA" w:rsidRPr="00D5076D" w:rsidRDefault="00136EDA" w:rsidP="00701CBF">
            <w:pPr>
              <w:spacing w:after="60"/>
              <w:rPr>
                <w:b/>
                <w:bCs/>
              </w:rPr>
            </w:pPr>
          </w:p>
          <w:p w14:paraId="7E701A7F" w14:textId="77777777" w:rsidR="00136EDA" w:rsidRPr="00D5076D" w:rsidRDefault="00136EDA" w:rsidP="00701CBF">
            <w:pPr>
              <w:spacing w:after="60"/>
              <w:rPr>
                <w:b/>
                <w:bCs/>
              </w:rPr>
            </w:pPr>
          </w:p>
          <w:p w14:paraId="2406C5AB" w14:textId="77777777" w:rsidR="00136EDA" w:rsidRPr="00D5076D" w:rsidRDefault="00136EDA" w:rsidP="00701CBF">
            <w:pPr>
              <w:spacing w:after="60"/>
              <w:rPr>
                <w:b/>
                <w:bCs/>
              </w:rPr>
            </w:pPr>
          </w:p>
          <w:p w14:paraId="6E3D1B11" w14:textId="77777777" w:rsidR="00136EDA" w:rsidRPr="00D5076D" w:rsidRDefault="00136EDA" w:rsidP="00701CBF">
            <w:pPr>
              <w:spacing w:after="60"/>
              <w:rPr>
                <w:b/>
                <w:bCs/>
              </w:rPr>
            </w:pPr>
          </w:p>
          <w:p w14:paraId="0DDFD082" w14:textId="77777777" w:rsidR="00136EDA" w:rsidRPr="00D5076D" w:rsidRDefault="00136EDA" w:rsidP="00701CBF">
            <w:pPr>
              <w:spacing w:after="60"/>
              <w:rPr>
                <w:b/>
                <w:bCs/>
              </w:rPr>
            </w:pPr>
          </w:p>
          <w:p w14:paraId="1E4FF98D" w14:textId="61094F69" w:rsidR="00136EDA" w:rsidRPr="00D5076D" w:rsidRDefault="00136EDA" w:rsidP="00701CBF">
            <w:pPr>
              <w:spacing w:after="60"/>
              <w:rPr>
                <w:b/>
                <w:bCs/>
              </w:rPr>
            </w:pPr>
          </w:p>
        </w:tc>
      </w:tr>
      <w:tr w:rsidR="00B65EFA" w:rsidRPr="00D5076D" w14:paraId="14D5F7B4" w14:textId="77777777" w:rsidTr="00ED2536">
        <w:trPr>
          <w:trHeight w:val="851"/>
        </w:trPr>
        <w:tc>
          <w:tcPr>
            <w:tcW w:w="4334" w:type="dxa"/>
            <w:shd w:val="clear" w:color="auto" w:fill="00A4B7" w:themeFill="accent1"/>
            <w:vAlign w:val="center"/>
          </w:tcPr>
          <w:p w14:paraId="20771ADC" w14:textId="2AC7D697" w:rsidR="00B65EFA" w:rsidRPr="00D5076D" w:rsidRDefault="00B65EFA" w:rsidP="00B65EFA">
            <w:pPr>
              <w:spacing w:after="60"/>
              <w:jc w:val="center"/>
              <w:rPr>
                <w:b/>
                <w:bCs/>
              </w:rPr>
            </w:pPr>
            <w:r w:rsidRPr="00D5076D">
              <w:rPr>
                <w:color w:val="FFFFFF" w:themeColor="background1"/>
              </w:rPr>
              <w:lastRenderedPageBreak/>
              <w:t>Loi du 17 juin 2016</w:t>
            </w:r>
            <w:r w:rsidRPr="00D5076D">
              <w:rPr>
                <w:b/>
                <w:bCs/>
              </w:rPr>
              <w:t xml:space="preserve"> </w:t>
            </w:r>
          </w:p>
        </w:tc>
        <w:tc>
          <w:tcPr>
            <w:tcW w:w="4728" w:type="dxa"/>
            <w:shd w:val="clear" w:color="auto" w:fill="00A4B7" w:themeFill="accent1"/>
            <w:vAlign w:val="center"/>
          </w:tcPr>
          <w:p w14:paraId="144E245E" w14:textId="2606D950" w:rsidR="00B65EFA" w:rsidRPr="00D5076D" w:rsidRDefault="00B65EFA" w:rsidP="00B65EFA">
            <w:pPr>
              <w:spacing w:after="60"/>
              <w:jc w:val="center"/>
              <w:rPr>
                <w:b/>
                <w:bCs/>
              </w:rPr>
            </w:pPr>
            <w:r w:rsidRPr="00D5076D">
              <w:rPr>
                <w:color w:val="FFFFFF" w:themeColor="background1"/>
              </w:rPr>
              <w:t xml:space="preserve">Wat van 17 </w:t>
            </w:r>
            <w:proofErr w:type="spellStart"/>
            <w:r w:rsidRPr="00D5076D">
              <w:rPr>
                <w:color w:val="FFFFFF" w:themeColor="background1"/>
              </w:rPr>
              <w:t>juni</w:t>
            </w:r>
            <w:proofErr w:type="spellEnd"/>
            <w:r w:rsidRPr="00D5076D">
              <w:rPr>
                <w:color w:val="FFFFFF" w:themeColor="background1"/>
              </w:rPr>
              <w:t xml:space="preserve"> 2016</w:t>
            </w:r>
          </w:p>
        </w:tc>
      </w:tr>
      <w:tr w:rsidR="00B65EFA" w:rsidRPr="00D5076D" w14:paraId="3911CDF8" w14:textId="77777777" w:rsidTr="00ED2536">
        <w:trPr>
          <w:trHeight w:val="851"/>
        </w:trPr>
        <w:tc>
          <w:tcPr>
            <w:tcW w:w="4334" w:type="dxa"/>
            <w:shd w:val="clear" w:color="auto" w:fill="FFFFFF" w:themeFill="background1"/>
            <w:vAlign w:val="center"/>
          </w:tcPr>
          <w:p w14:paraId="28C472D9" w14:textId="77777777" w:rsidR="00B65EFA" w:rsidRPr="00D5076D" w:rsidRDefault="0090162B" w:rsidP="0090162B">
            <w:pPr>
              <w:spacing w:after="60"/>
              <w:jc w:val="both"/>
              <w:rPr>
                <w:b/>
                <w:bCs/>
              </w:rPr>
            </w:pPr>
            <w:r w:rsidRPr="00D5076D">
              <w:rPr>
                <w:b/>
                <w:bCs/>
              </w:rPr>
              <w:t>Nouveauté :</w:t>
            </w:r>
          </w:p>
          <w:p w14:paraId="4A90B31C" w14:textId="77777777" w:rsidR="0090162B" w:rsidRPr="00D5076D" w:rsidRDefault="0090162B" w:rsidP="0090162B">
            <w:pPr>
              <w:spacing w:after="60"/>
              <w:jc w:val="both"/>
              <w:rPr>
                <w:b/>
                <w:bCs/>
              </w:rPr>
            </w:pPr>
          </w:p>
          <w:p w14:paraId="1D78B063" w14:textId="174FDD8D" w:rsidR="0090162B" w:rsidRPr="00D5076D" w:rsidRDefault="0090162B" w:rsidP="0090162B">
            <w:pPr>
              <w:spacing w:after="60"/>
              <w:jc w:val="both"/>
              <w:rPr>
                <w:b/>
                <w:bCs/>
              </w:rPr>
            </w:pPr>
            <w:r w:rsidRPr="00D5076D">
              <w:rPr>
                <w:b/>
                <w:bCs/>
                <w:u w:val="single"/>
              </w:rPr>
              <w:t>« </w:t>
            </w:r>
            <w:r w:rsidRPr="00D5076D">
              <w:rPr>
                <w:b/>
                <w:bCs/>
                <w:i/>
                <w:iCs/>
                <w:color w:val="E5004D" w:themeColor="accent4"/>
                <w:u w:val="single"/>
              </w:rPr>
              <w:t>(x)</w:t>
            </w:r>
            <w:r w:rsidRPr="00D5076D">
              <w:rPr>
                <w:b/>
                <w:bCs/>
                <w:color w:val="E5004D" w:themeColor="accent4"/>
                <w:u w:val="single"/>
              </w:rPr>
              <w:t xml:space="preserve"> </w:t>
            </w:r>
            <w:r w:rsidR="003C6690" w:rsidRPr="00D5076D">
              <w:rPr>
                <w:b/>
                <w:bCs/>
                <w:u w:val="single"/>
              </w:rPr>
              <w:t>Art. 57</w:t>
            </w:r>
            <w:r w:rsidR="000E35BE" w:rsidRPr="00D5076D">
              <w:rPr>
                <w:b/>
                <w:bCs/>
                <w:u w:val="single"/>
              </w:rPr>
              <w:t xml:space="preserve"> : </w:t>
            </w:r>
            <w:r w:rsidRPr="00D5076D">
              <w:rPr>
                <w:b/>
                <w:bCs/>
                <w:u w:val="single"/>
              </w:rPr>
              <w:t>Marché à tranches</w:t>
            </w:r>
            <w:r w:rsidRPr="00D5076D">
              <w:rPr>
                <w:b/>
                <w:bCs/>
              </w:rPr>
              <w:t> </w:t>
            </w:r>
          </w:p>
          <w:p w14:paraId="3A138A14" w14:textId="77777777" w:rsidR="0090162B" w:rsidRPr="00D5076D" w:rsidRDefault="0090162B" w:rsidP="0090162B">
            <w:pPr>
              <w:spacing w:after="60"/>
              <w:jc w:val="both"/>
              <w:rPr>
                <w:b/>
                <w:bCs/>
              </w:rPr>
            </w:pPr>
            <w:r w:rsidRPr="00D5076D">
              <w:rPr>
                <w:b/>
                <w:bCs/>
              </w:rPr>
              <w:t> </w:t>
            </w:r>
          </w:p>
          <w:p w14:paraId="1AA4F005" w14:textId="1850152E" w:rsidR="0090162B" w:rsidRPr="00D5076D" w:rsidRDefault="0090162B" w:rsidP="0090162B">
            <w:pPr>
              <w:spacing w:after="60"/>
              <w:jc w:val="both"/>
            </w:pPr>
            <w:r w:rsidRPr="00D5076D">
              <w:t>Le présent marché est un marché à tranches. Il est composé d’une</w:t>
            </w:r>
            <w:r w:rsidRPr="00D5076D">
              <w:rPr>
                <w:i/>
                <w:iCs/>
              </w:rPr>
              <w:t xml:space="preserve"> </w:t>
            </w:r>
            <w:r w:rsidRPr="00D5076D">
              <w:t xml:space="preserve">tranche ferme et de </w:t>
            </w:r>
            <w:r w:rsidRPr="00D5076D">
              <w:rPr>
                <w:b/>
                <w:bCs/>
                <w:i/>
                <w:iCs/>
                <w:color w:val="7D9BBD" w:themeColor="accent3" w:themeTint="99"/>
              </w:rPr>
              <w:t>[XXX]</w:t>
            </w:r>
            <w:r w:rsidRPr="00D5076D">
              <w:rPr>
                <w:color w:val="7D9BBD" w:themeColor="accent3" w:themeTint="99"/>
              </w:rPr>
              <w:t xml:space="preserve"> </w:t>
            </w:r>
            <w:r w:rsidRPr="00D5076D">
              <w:t>tranche(s) conditionnelle(s).  </w:t>
            </w:r>
          </w:p>
          <w:p w14:paraId="44989F9F" w14:textId="77777777" w:rsidR="0090162B" w:rsidRPr="00D5076D" w:rsidRDefault="0090162B" w:rsidP="0090162B">
            <w:pPr>
              <w:spacing w:after="60"/>
              <w:jc w:val="both"/>
            </w:pPr>
            <w:r w:rsidRPr="00D5076D">
              <w:t xml:space="preserve">La condition porte sur </w:t>
            </w:r>
            <w:r w:rsidRPr="00D5076D">
              <w:rPr>
                <w:i/>
                <w:iCs/>
              </w:rPr>
              <w:t xml:space="preserve">[à compléter]. </w:t>
            </w:r>
            <w:r w:rsidRPr="00D5076D">
              <w:rPr>
                <w:i/>
                <w:iCs/>
                <w:color w:val="E5004D" w:themeColor="accent4"/>
              </w:rPr>
              <w:t>(Exemple</w:t>
            </w:r>
            <w:r w:rsidRPr="00D5076D">
              <w:rPr>
                <w:rFonts w:ascii="Arial" w:hAnsi="Arial" w:cs="Arial"/>
                <w:i/>
                <w:iCs/>
                <w:color w:val="E5004D" w:themeColor="accent4"/>
              </w:rPr>
              <w:t> </w:t>
            </w:r>
            <w:r w:rsidRPr="00D5076D">
              <w:rPr>
                <w:i/>
                <w:iCs/>
                <w:color w:val="E5004D" w:themeColor="accent4"/>
              </w:rPr>
              <w:t xml:space="preserve">: incertitudes </w:t>
            </w:r>
            <w:r w:rsidRPr="00D5076D">
              <w:rPr>
                <w:rFonts w:cs="Century Gothic"/>
                <w:i/>
                <w:iCs/>
                <w:color w:val="E5004D" w:themeColor="accent4"/>
              </w:rPr>
              <w:t>é</w:t>
            </w:r>
            <w:r w:rsidRPr="00D5076D">
              <w:rPr>
                <w:i/>
                <w:iCs/>
                <w:color w:val="E5004D" w:themeColor="accent4"/>
              </w:rPr>
              <w:t>conomiques et financi</w:t>
            </w:r>
            <w:r w:rsidRPr="00D5076D">
              <w:rPr>
                <w:rFonts w:cs="Century Gothic"/>
                <w:i/>
                <w:iCs/>
                <w:color w:val="E5004D" w:themeColor="accent4"/>
              </w:rPr>
              <w:t>è</w:t>
            </w:r>
            <w:r w:rsidRPr="00D5076D">
              <w:rPr>
                <w:i/>
                <w:iCs/>
                <w:color w:val="E5004D" w:themeColor="accent4"/>
              </w:rPr>
              <w:t>res</w:t>
            </w:r>
            <w:r w:rsidRPr="00D5076D">
              <w:rPr>
                <w:i/>
                <w:iCs/>
              </w:rPr>
              <w:t>)</w:t>
            </w:r>
            <w:r w:rsidRPr="00D5076D">
              <w:t> </w:t>
            </w:r>
          </w:p>
          <w:p w14:paraId="2E306C42" w14:textId="1955CC99" w:rsidR="0090162B" w:rsidRPr="00D5076D" w:rsidRDefault="0090162B" w:rsidP="0090162B">
            <w:pPr>
              <w:spacing w:after="60"/>
              <w:jc w:val="both"/>
            </w:pPr>
            <w:r w:rsidRPr="00D5076D">
              <w:t>La tranche ferme</w:t>
            </w:r>
            <w:r w:rsidRPr="00D5076D">
              <w:rPr>
                <w:rFonts w:ascii="Arial" w:hAnsi="Arial" w:cs="Arial"/>
              </w:rPr>
              <w:t> </w:t>
            </w:r>
            <w:r w:rsidRPr="00D5076D">
              <w:t xml:space="preserve">comprend : </w:t>
            </w:r>
            <w:r w:rsidRPr="00D5076D">
              <w:rPr>
                <w:b/>
                <w:bCs/>
                <w:i/>
                <w:iCs/>
                <w:color w:val="7D9BBD" w:themeColor="accent3" w:themeTint="99"/>
              </w:rPr>
              <w:t>[à compléter]</w:t>
            </w:r>
            <w:r w:rsidRPr="00D5076D">
              <w:rPr>
                <w:color w:val="7D9BBD" w:themeColor="accent3" w:themeTint="99"/>
              </w:rPr>
              <w:t> </w:t>
            </w:r>
          </w:p>
          <w:p w14:paraId="12B5DD1F" w14:textId="77777777" w:rsidR="0090162B" w:rsidRPr="00D5076D" w:rsidRDefault="0090162B" w:rsidP="0090162B">
            <w:pPr>
              <w:spacing w:after="60"/>
              <w:jc w:val="both"/>
            </w:pPr>
            <w:r w:rsidRPr="00D5076D">
              <w:t>La ou les tranches conditionnelles comprennent</w:t>
            </w:r>
            <w:r w:rsidRPr="00D5076D">
              <w:rPr>
                <w:rFonts w:ascii="Arial" w:hAnsi="Arial" w:cs="Arial"/>
              </w:rPr>
              <w:t> </w:t>
            </w:r>
            <w:r w:rsidRPr="00D5076D">
              <w:t xml:space="preserve">: </w:t>
            </w:r>
            <w:r w:rsidRPr="00D5076D">
              <w:rPr>
                <w:b/>
                <w:bCs/>
                <w:i/>
                <w:iCs/>
                <w:color w:val="7D9BBD" w:themeColor="accent3" w:themeTint="99"/>
              </w:rPr>
              <w:t>[à compléter]</w:t>
            </w:r>
            <w:r w:rsidRPr="00D5076D">
              <w:rPr>
                <w:color w:val="7D9BBD" w:themeColor="accent3" w:themeTint="99"/>
              </w:rPr>
              <w:t> </w:t>
            </w:r>
          </w:p>
          <w:p w14:paraId="65F0AA21" w14:textId="77777777" w:rsidR="0090162B" w:rsidRPr="00D5076D" w:rsidRDefault="0090162B" w:rsidP="0090162B">
            <w:pPr>
              <w:spacing w:after="60"/>
              <w:jc w:val="both"/>
            </w:pPr>
            <w:r w:rsidRPr="00D5076D">
              <w:t> </w:t>
            </w:r>
          </w:p>
          <w:p w14:paraId="5CBB92D9" w14:textId="77777777" w:rsidR="0090162B" w:rsidRPr="00D5076D" w:rsidRDefault="0090162B" w:rsidP="0090162B">
            <w:pPr>
              <w:spacing w:after="60"/>
              <w:jc w:val="both"/>
            </w:pPr>
            <w:r w:rsidRPr="00D5076D">
              <w:t>Le soumissionnaire est obligé de remettre prix pour la tranche ferme et pour la ou les tranches conditionnelles. </w:t>
            </w:r>
          </w:p>
          <w:p w14:paraId="22FD6706" w14:textId="77777777" w:rsidR="0090162B" w:rsidRPr="00D5076D" w:rsidRDefault="0090162B" w:rsidP="0090162B">
            <w:pPr>
              <w:spacing w:after="60"/>
              <w:jc w:val="both"/>
            </w:pPr>
            <w:r w:rsidRPr="00D5076D">
              <w:t>  </w:t>
            </w:r>
          </w:p>
          <w:p w14:paraId="6E662300" w14:textId="77777777" w:rsidR="0090162B" w:rsidRPr="00D5076D" w:rsidRDefault="0090162B" w:rsidP="0090162B">
            <w:pPr>
              <w:spacing w:after="60"/>
              <w:jc w:val="both"/>
            </w:pPr>
            <w:r w:rsidRPr="00D5076D">
              <w:t>L’engagement ferme du pouvoir adjudicateur est limité à la seule tranche ferme. </w:t>
            </w:r>
          </w:p>
          <w:p w14:paraId="5F599E53" w14:textId="77777777" w:rsidR="0090162B" w:rsidRPr="00D5076D" w:rsidRDefault="0090162B" w:rsidP="0090162B">
            <w:pPr>
              <w:spacing w:after="60"/>
              <w:jc w:val="both"/>
            </w:pPr>
            <w:r w:rsidRPr="00D5076D">
              <w:t>Le pouvoir adjudicateur se réserve le droit de ne pas commander la ou les tranches conditionnelles et l’adjudicataire ne pourra prétendre à un quelconque dédommagement de ce fait.  </w:t>
            </w:r>
          </w:p>
          <w:p w14:paraId="0C1BC294" w14:textId="77777777" w:rsidR="0090162B" w:rsidRPr="00D5076D" w:rsidRDefault="0090162B" w:rsidP="0090162B">
            <w:pPr>
              <w:spacing w:after="60"/>
              <w:jc w:val="both"/>
              <w:rPr>
                <w:b/>
                <w:bCs/>
              </w:rPr>
            </w:pPr>
            <w:r w:rsidRPr="00D5076D">
              <w:rPr>
                <w:b/>
                <w:bCs/>
              </w:rPr>
              <w:t> </w:t>
            </w:r>
          </w:p>
          <w:p w14:paraId="200454E0" w14:textId="77777777" w:rsidR="0090162B" w:rsidRPr="00D5076D" w:rsidRDefault="0090162B" w:rsidP="0090162B">
            <w:pPr>
              <w:spacing w:after="60"/>
              <w:jc w:val="both"/>
            </w:pPr>
            <w:r w:rsidRPr="00D5076D">
              <w:t>En cas de commande de la ou les tranches conditionnelles, l’exécution du marché est toujours soumise à l’application des clauses du présent cahier spécial des charges.  </w:t>
            </w:r>
          </w:p>
          <w:p w14:paraId="6138D630" w14:textId="77777777" w:rsidR="0090162B" w:rsidRPr="00D5076D" w:rsidRDefault="0090162B" w:rsidP="0090162B">
            <w:pPr>
              <w:spacing w:after="60"/>
              <w:jc w:val="both"/>
            </w:pPr>
            <w:r w:rsidRPr="00D5076D">
              <w:t> </w:t>
            </w:r>
          </w:p>
          <w:p w14:paraId="5C7DCDD9" w14:textId="77777777" w:rsidR="0090162B" w:rsidRPr="00D5076D" w:rsidRDefault="0090162B" w:rsidP="0090162B">
            <w:pPr>
              <w:spacing w:after="60"/>
              <w:jc w:val="both"/>
            </w:pPr>
            <w:r w:rsidRPr="00D5076D">
              <w:t>La ou les tranches conditionnelles seront commandées au moyen d’une lettre de</w:t>
            </w:r>
            <w:r w:rsidRPr="00D5076D">
              <w:rPr>
                <w:rFonts w:ascii="Arial" w:hAnsi="Arial" w:cs="Arial"/>
              </w:rPr>
              <w:t> </w:t>
            </w:r>
            <w:r w:rsidRPr="00D5076D">
              <w:t>commande.</w:t>
            </w:r>
            <w:r w:rsidRPr="00D5076D">
              <w:rPr>
                <w:rFonts w:cs="Century Gothic"/>
              </w:rPr>
              <w:t> </w:t>
            </w:r>
            <w:r w:rsidRPr="00D5076D">
              <w:t> </w:t>
            </w:r>
          </w:p>
          <w:p w14:paraId="614ED293" w14:textId="77777777" w:rsidR="0090162B" w:rsidRPr="00D5076D" w:rsidRDefault="0090162B" w:rsidP="0090162B">
            <w:pPr>
              <w:spacing w:after="60"/>
              <w:jc w:val="both"/>
            </w:pPr>
            <w:r w:rsidRPr="00D5076D">
              <w:t> </w:t>
            </w:r>
          </w:p>
          <w:p w14:paraId="58C5F22C" w14:textId="6E8651A6" w:rsidR="0090162B" w:rsidRPr="00D5076D" w:rsidRDefault="0090162B" w:rsidP="0090162B">
            <w:pPr>
              <w:spacing w:after="60"/>
              <w:jc w:val="both"/>
              <w:rPr>
                <w:b/>
                <w:bCs/>
              </w:rPr>
            </w:pPr>
            <w:r w:rsidRPr="00D5076D">
              <w:t xml:space="preserve">Aucune demande d’indemnité ne pourra être réclamée pour l’éventuelle période s’écoulant entre la fin de la </w:t>
            </w:r>
            <w:r w:rsidRPr="00D5076D">
              <w:lastRenderedPageBreak/>
              <w:t>tranche ferme et le début de la ou les tranches conditionnelles.</w:t>
            </w:r>
            <w:r w:rsidRPr="00D5076D">
              <w:rPr>
                <w:b/>
                <w:bCs/>
              </w:rPr>
              <w:t> </w:t>
            </w:r>
          </w:p>
        </w:tc>
        <w:tc>
          <w:tcPr>
            <w:tcW w:w="4728" w:type="dxa"/>
            <w:shd w:val="clear" w:color="auto" w:fill="FFFFFF" w:themeFill="background1"/>
            <w:vAlign w:val="center"/>
          </w:tcPr>
          <w:p w14:paraId="5BC7C177" w14:textId="77777777" w:rsidR="00B65EFA" w:rsidRPr="00D5076D" w:rsidRDefault="0090162B" w:rsidP="0090162B">
            <w:pPr>
              <w:spacing w:after="60"/>
              <w:jc w:val="both"/>
              <w:rPr>
                <w:b/>
                <w:bCs/>
              </w:rPr>
            </w:pPr>
            <w:proofErr w:type="spellStart"/>
            <w:r w:rsidRPr="00D5076D">
              <w:rPr>
                <w:b/>
                <w:bCs/>
              </w:rPr>
              <w:lastRenderedPageBreak/>
              <w:t>Nieuw</w:t>
            </w:r>
            <w:proofErr w:type="spellEnd"/>
            <w:r w:rsidRPr="00D5076D">
              <w:rPr>
                <w:b/>
                <w:bCs/>
              </w:rPr>
              <w:t> :</w:t>
            </w:r>
          </w:p>
          <w:p w14:paraId="48A479FB" w14:textId="77777777" w:rsidR="0090162B" w:rsidRPr="00D5076D" w:rsidRDefault="0090162B" w:rsidP="0090162B">
            <w:pPr>
              <w:spacing w:after="60"/>
              <w:jc w:val="both"/>
              <w:rPr>
                <w:b/>
                <w:bCs/>
                <w:i/>
                <w:iCs/>
                <w:u w:val="single"/>
              </w:rPr>
            </w:pPr>
          </w:p>
          <w:p w14:paraId="4AC05691" w14:textId="4F47ECBC" w:rsidR="0090162B" w:rsidRPr="00D5076D" w:rsidRDefault="0090162B" w:rsidP="0090162B">
            <w:pPr>
              <w:spacing w:after="60"/>
              <w:jc w:val="both"/>
              <w:rPr>
                <w:b/>
                <w:bCs/>
              </w:rPr>
            </w:pPr>
            <w:r w:rsidRPr="00D5076D">
              <w:rPr>
                <w:b/>
                <w:bCs/>
                <w:i/>
                <w:iCs/>
                <w:u w:val="single"/>
              </w:rPr>
              <w:t>“</w:t>
            </w:r>
            <w:r w:rsidRPr="00D5076D">
              <w:rPr>
                <w:b/>
                <w:bCs/>
                <w:i/>
                <w:iCs/>
                <w:color w:val="E5004D" w:themeColor="accent4"/>
                <w:u w:val="single"/>
              </w:rPr>
              <w:t>(x)</w:t>
            </w:r>
            <w:r w:rsidRPr="00D5076D">
              <w:rPr>
                <w:b/>
                <w:bCs/>
                <w:i/>
                <w:iCs/>
                <w:u w:val="single"/>
              </w:rPr>
              <w:t xml:space="preserve"> </w:t>
            </w:r>
            <w:r w:rsidR="000E35BE" w:rsidRPr="00D5076D">
              <w:rPr>
                <w:b/>
                <w:bCs/>
                <w:u w:val="single"/>
              </w:rPr>
              <w:t xml:space="preserve">Art. </w:t>
            </w:r>
            <w:proofErr w:type="gramStart"/>
            <w:r w:rsidR="000E35BE" w:rsidRPr="00D5076D">
              <w:rPr>
                <w:b/>
                <w:bCs/>
                <w:u w:val="single"/>
              </w:rPr>
              <w:t>57:</w:t>
            </w:r>
            <w:proofErr w:type="gramEnd"/>
            <w:r w:rsidR="000E35BE" w:rsidRPr="00D5076D">
              <w:rPr>
                <w:b/>
                <w:bCs/>
                <w:i/>
                <w:iCs/>
                <w:u w:val="single"/>
              </w:rPr>
              <w:t xml:space="preserve"> </w:t>
            </w:r>
            <w:proofErr w:type="spellStart"/>
            <w:r w:rsidRPr="00D5076D">
              <w:rPr>
                <w:b/>
                <w:bCs/>
                <w:u w:val="single"/>
              </w:rPr>
              <w:t>Opdracht</w:t>
            </w:r>
            <w:proofErr w:type="spellEnd"/>
            <w:r w:rsidRPr="00D5076D">
              <w:rPr>
                <w:b/>
                <w:bCs/>
                <w:u w:val="single"/>
              </w:rPr>
              <w:t xml:space="preserve"> in </w:t>
            </w:r>
            <w:proofErr w:type="spellStart"/>
            <w:r w:rsidRPr="00D5076D">
              <w:rPr>
                <w:b/>
                <w:bCs/>
                <w:u w:val="single"/>
              </w:rPr>
              <w:t>schijven</w:t>
            </w:r>
            <w:proofErr w:type="spellEnd"/>
            <w:r w:rsidRPr="00D5076D">
              <w:rPr>
                <w:b/>
                <w:bCs/>
              </w:rPr>
              <w:t> </w:t>
            </w:r>
          </w:p>
          <w:p w14:paraId="4FC5DF41" w14:textId="77777777" w:rsidR="0090162B" w:rsidRPr="00D5076D" w:rsidRDefault="0090162B" w:rsidP="0090162B">
            <w:pPr>
              <w:spacing w:after="60"/>
              <w:jc w:val="both"/>
              <w:rPr>
                <w:b/>
                <w:bCs/>
              </w:rPr>
            </w:pPr>
            <w:r w:rsidRPr="00D5076D">
              <w:rPr>
                <w:b/>
                <w:bCs/>
              </w:rPr>
              <w:t>  </w:t>
            </w:r>
          </w:p>
          <w:p w14:paraId="75128DA3" w14:textId="1551CA02" w:rsidR="0090162B" w:rsidRPr="00D5076D" w:rsidRDefault="0090162B" w:rsidP="0090162B">
            <w:pPr>
              <w:spacing w:after="60"/>
              <w:jc w:val="both"/>
              <w:rPr>
                <w:b/>
                <w:bCs/>
              </w:rPr>
            </w:pPr>
            <w:proofErr w:type="spellStart"/>
            <w:r w:rsidRPr="00D5076D">
              <w:t>Onderhavige</w:t>
            </w:r>
            <w:proofErr w:type="spellEnd"/>
            <w:r w:rsidRPr="00D5076D">
              <w:t xml:space="preserve"> </w:t>
            </w:r>
            <w:proofErr w:type="spellStart"/>
            <w:r w:rsidRPr="00D5076D">
              <w:t>opdracht</w:t>
            </w:r>
            <w:proofErr w:type="spellEnd"/>
            <w:r w:rsidRPr="00D5076D">
              <w:t xml:space="preserve"> </w:t>
            </w:r>
            <w:proofErr w:type="spellStart"/>
            <w:r w:rsidRPr="00D5076D">
              <w:t>is</w:t>
            </w:r>
            <w:proofErr w:type="spellEnd"/>
            <w:r w:rsidRPr="00D5076D">
              <w:t xml:space="preserve"> </w:t>
            </w:r>
            <w:proofErr w:type="spellStart"/>
            <w:r w:rsidRPr="00D5076D">
              <w:t>een</w:t>
            </w:r>
            <w:proofErr w:type="spellEnd"/>
            <w:r w:rsidRPr="00D5076D">
              <w:t xml:space="preserve"> </w:t>
            </w:r>
            <w:proofErr w:type="spellStart"/>
            <w:r w:rsidRPr="00D5076D">
              <w:t>opdracht</w:t>
            </w:r>
            <w:proofErr w:type="spellEnd"/>
            <w:r w:rsidRPr="00D5076D">
              <w:t xml:space="preserve"> in </w:t>
            </w:r>
            <w:proofErr w:type="spellStart"/>
            <w:r w:rsidRPr="00D5076D">
              <w:t>schijven</w:t>
            </w:r>
            <w:proofErr w:type="spellEnd"/>
            <w:r w:rsidRPr="00D5076D">
              <w:t xml:space="preserve">. De </w:t>
            </w:r>
            <w:proofErr w:type="spellStart"/>
            <w:r w:rsidRPr="00D5076D">
              <w:t>opdracht</w:t>
            </w:r>
            <w:proofErr w:type="spellEnd"/>
            <w:r w:rsidRPr="00D5076D">
              <w:t xml:space="preserve"> </w:t>
            </w:r>
            <w:proofErr w:type="spellStart"/>
            <w:r w:rsidRPr="00D5076D">
              <w:t>bestaat</w:t>
            </w:r>
            <w:proofErr w:type="spellEnd"/>
            <w:r w:rsidRPr="00D5076D">
              <w:t xml:space="preserve"> </w:t>
            </w:r>
            <w:proofErr w:type="spellStart"/>
            <w:r w:rsidRPr="00D5076D">
              <w:t>uit</w:t>
            </w:r>
            <w:proofErr w:type="spellEnd"/>
            <w:r w:rsidRPr="00D5076D">
              <w:t xml:space="preserve"> </w:t>
            </w:r>
            <w:proofErr w:type="spellStart"/>
            <w:r w:rsidRPr="00D5076D">
              <w:t>een</w:t>
            </w:r>
            <w:proofErr w:type="spellEnd"/>
            <w:r w:rsidRPr="00D5076D">
              <w:t xml:space="preserve"> vaste </w:t>
            </w:r>
            <w:proofErr w:type="spellStart"/>
            <w:r w:rsidRPr="00D5076D">
              <w:t>schijf</w:t>
            </w:r>
            <w:proofErr w:type="spellEnd"/>
            <w:r w:rsidRPr="00D5076D">
              <w:t xml:space="preserve"> en </w:t>
            </w:r>
            <w:proofErr w:type="spellStart"/>
            <w:r w:rsidRPr="00D5076D">
              <w:t>uit</w:t>
            </w:r>
            <w:proofErr w:type="spellEnd"/>
            <w:r w:rsidRPr="00D5076D">
              <w:t xml:space="preserve"> </w:t>
            </w:r>
            <w:r w:rsidRPr="00D5076D">
              <w:rPr>
                <w:b/>
                <w:bCs/>
                <w:i/>
                <w:iCs/>
                <w:color w:val="7D9BBD" w:themeColor="accent3" w:themeTint="99"/>
              </w:rPr>
              <w:t>[XXX]</w:t>
            </w:r>
            <w:r w:rsidRPr="00D5076D">
              <w:rPr>
                <w:color w:val="7D9BBD" w:themeColor="accent3" w:themeTint="99"/>
              </w:rPr>
              <w:t xml:space="preserve"> </w:t>
            </w:r>
            <w:proofErr w:type="spellStart"/>
            <w:r w:rsidRPr="00D5076D">
              <w:t>voorwaardelijke</w:t>
            </w:r>
            <w:proofErr w:type="spellEnd"/>
            <w:r w:rsidRPr="00D5076D">
              <w:t xml:space="preserve"> </w:t>
            </w:r>
            <w:proofErr w:type="spellStart"/>
            <w:r w:rsidRPr="00D5076D">
              <w:t>schijven</w:t>
            </w:r>
            <w:proofErr w:type="spellEnd"/>
            <w:r w:rsidRPr="00D5076D">
              <w:rPr>
                <w:b/>
                <w:bCs/>
              </w:rPr>
              <w:t>.  </w:t>
            </w:r>
          </w:p>
          <w:p w14:paraId="63D09BED" w14:textId="77777777" w:rsidR="0090162B" w:rsidRPr="00D5076D" w:rsidRDefault="0090162B" w:rsidP="0090162B">
            <w:pPr>
              <w:spacing w:after="60"/>
              <w:jc w:val="both"/>
            </w:pPr>
            <w:r w:rsidRPr="00D5076D">
              <w:t xml:space="preserve">De </w:t>
            </w:r>
            <w:proofErr w:type="spellStart"/>
            <w:r w:rsidRPr="00D5076D">
              <w:t>voorwaarde</w:t>
            </w:r>
            <w:proofErr w:type="spellEnd"/>
            <w:r w:rsidRPr="00D5076D">
              <w:t xml:space="preserve"> </w:t>
            </w:r>
            <w:proofErr w:type="spellStart"/>
            <w:r w:rsidRPr="00D5076D">
              <w:t>heeft</w:t>
            </w:r>
            <w:proofErr w:type="spellEnd"/>
            <w:r w:rsidRPr="00D5076D">
              <w:t xml:space="preserve"> </w:t>
            </w:r>
            <w:proofErr w:type="spellStart"/>
            <w:r w:rsidRPr="00D5076D">
              <w:t>betrekking</w:t>
            </w:r>
            <w:proofErr w:type="spellEnd"/>
            <w:r w:rsidRPr="00D5076D">
              <w:t xml:space="preserve"> op </w:t>
            </w:r>
            <w:r w:rsidRPr="00D5076D">
              <w:rPr>
                <w:i/>
                <w:iCs/>
              </w:rPr>
              <w:t xml:space="preserve">[in te </w:t>
            </w:r>
            <w:proofErr w:type="spellStart"/>
            <w:r w:rsidRPr="00D5076D">
              <w:rPr>
                <w:i/>
                <w:iCs/>
              </w:rPr>
              <w:t>vullen</w:t>
            </w:r>
            <w:proofErr w:type="spellEnd"/>
            <w:r w:rsidRPr="00D5076D">
              <w:rPr>
                <w:i/>
                <w:iCs/>
              </w:rPr>
              <w:t xml:space="preserve">]. </w:t>
            </w:r>
            <w:r w:rsidRPr="00D5076D">
              <w:rPr>
                <w:i/>
                <w:iCs/>
                <w:color w:val="E5004D" w:themeColor="accent4"/>
              </w:rPr>
              <w:t>(</w:t>
            </w:r>
            <w:proofErr w:type="spellStart"/>
            <w:proofErr w:type="gramStart"/>
            <w:r w:rsidRPr="00D5076D">
              <w:rPr>
                <w:i/>
                <w:iCs/>
                <w:color w:val="E5004D" w:themeColor="accent4"/>
              </w:rPr>
              <w:t>Voorbeeld</w:t>
            </w:r>
            <w:proofErr w:type="spellEnd"/>
            <w:r w:rsidRPr="00D5076D">
              <w:rPr>
                <w:i/>
                <w:iCs/>
                <w:color w:val="E5004D" w:themeColor="accent4"/>
              </w:rPr>
              <w:t>:</w:t>
            </w:r>
            <w:proofErr w:type="gramEnd"/>
            <w:r w:rsidRPr="00D5076D">
              <w:rPr>
                <w:i/>
                <w:iCs/>
                <w:color w:val="E5004D" w:themeColor="accent4"/>
              </w:rPr>
              <w:t xml:space="preserve"> </w:t>
            </w:r>
            <w:proofErr w:type="spellStart"/>
            <w:r w:rsidRPr="00D5076D">
              <w:rPr>
                <w:i/>
                <w:iCs/>
                <w:color w:val="E5004D" w:themeColor="accent4"/>
              </w:rPr>
              <w:t>economische</w:t>
            </w:r>
            <w:proofErr w:type="spellEnd"/>
            <w:r w:rsidRPr="00D5076D">
              <w:rPr>
                <w:i/>
                <w:iCs/>
                <w:color w:val="E5004D" w:themeColor="accent4"/>
              </w:rPr>
              <w:t xml:space="preserve"> en </w:t>
            </w:r>
            <w:proofErr w:type="spellStart"/>
            <w:r w:rsidRPr="00D5076D">
              <w:rPr>
                <w:i/>
                <w:iCs/>
                <w:color w:val="E5004D" w:themeColor="accent4"/>
              </w:rPr>
              <w:t>financiële</w:t>
            </w:r>
            <w:proofErr w:type="spellEnd"/>
            <w:r w:rsidRPr="00D5076D">
              <w:rPr>
                <w:i/>
                <w:iCs/>
                <w:color w:val="E5004D" w:themeColor="accent4"/>
              </w:rPr>
              <w:t xml:space="preserve"> </w:t>
            </w:r>
            <w:proofErr w:type="spellStart"/>
            <w:r w:rsidRPr="00D5076D">
              <w:rPr>
                <w:i/>
                <w:iCs/>
                <w:color w:val="E5004D" w:themeColor="accent4"/>
              </w:rPr>
              <w:t>onzekerheden</w:t>
            </w:r>
            <w:proofErr w:type="spellEnd"/>
            <w:r w:rsidRPr="00D5076D">
              <w:rPr>
                <w:i/>
                <w:iCs/>
                <w:color w:val="E5004D" w:themeColor="accent4"/>
              </w:rPr>
              <w:t>)</w:t>
            </w:r>
            <w:r w:rsidRPr="00D5076D">
              <w:rPr>
                <w:color w:val="E5004D" w:themeColor="accent4"/>
              </w:rPr>
              <w:t> </w:t>
            </w:r>
          </w:p>
          <w:p w14:paraId="54FABAB9" w14:textId="77777777" w:rsidR="0090162B" w:rsidRPr="00D5076D" w:rsidRDefault="0090162B" w:rsidP="0090162B">
            <w:pPr>
              <w:spacing w:after="60"/>
              <w:jc w:val="both"/>
            </w:pPr>
            <w:r w:rsidRPr="00D5076D">
              <w:t xml:space="preserve">De vaste </w:t>
            </w:r>
            <w:proofErr w:type="spellStart"/>
            <w:r w:rsidRPr="00D5076D">
              <w:t>schijf</w:t>
            </w:r>
            <w:proofErr w:type="spellEnd"/>
            <w:r w:rsidRPr="00D5076D">
              <w:t xml:space="preserve"> </w:t>
            </w:r>
            <w:proofErr w:type="spellStart"/>
            <w:proofErr w:type="gramStart"/>
            <w:r w:rsidRPr="00D5076D">
              <w:t>omvat</w:t>
            </w:r>
            <w:proofErr w:type="spellEnd"/>
            <w:r w:rsidRPr="00D5076D">
              <w:t>:</w:t>
            </w:r>
            <w:proofErr w:type="gramEnd"/>
            <w:r w:rsidRPr="00D5076D">
              <w:t xml:space="preserve"> </w:t>
            </w:r>
            <w:r w:rsidRPr="00D5076D">
              <w:rPr>
                <w:b/>
                <w:bCs/>
                <w:i/>
                <w:iCs/>
                <w:color w:val="7D9BBD" w:themeColor="accent3" w:themeTint="99"/>
              </w:rPr>
              <w:t xml:space="preserve">[in te </w:t>
            </w:r>
            <w:proofErr w:type="spellStart"/>
            <w:r w:rsidRPr="00D5076D">
              <w:rPr>
                <w:b/>
                <w:bCs/>
                <w:i/>
                <w:iCs/>
                <w:color w:val="7D9BBD" w:themeColor="accent3" w:themeTint="99"/>
              </w:rPr>
              <w:t>vullen</w:t>
            </w:r>
            <w:proofErr w:type="spellEnd"/>
            <w:r w:rsidRPr="00D5076D">
              <w:rPr>
                <w:b/>
                <w:bCs/>
                <w:i/>
                <w:iCs/>
                <w:color w:val="7D9BBD" w:themeColor="accent3" w:themeTint="99"/>
              </w:rPr>
              <w:t>]</w:t>
            </w:r>
            <w:r w:rsidRPr="00D5076D">
              <w:rPr>
                <w:color w:val="7D9BBD" w:themeColor="accent3" w:themeTint="99"/>
              </w:rPr>
              <w:t> </w:t>
            </w:r>
          </w:p>
          <w:p w14:paraId="31DA2D11" w14:textId="77777777" w:rsidR="0090162B" w:rsidRPr="00D5076D" w:rsidRDefault="0090162B" w:rsidP="0090162B">
            <w:pPr>
              <w:spacing w:after="60"/>
              <w:jc w:val="both"/>
            </w:pPr>
            <w:r w:rsidRPr="00D5076D">
              <w:t xml:space="preserve">De </w:t>
            </w:r>
            <w:proofErr w:type="spellStart"/>
            <w:r w:rsidRPr="00D5076D">
              <w:t>voorwaardelijke</w:t>
            </w:r>
            <w:proofErr w:type="spellEnd"/>
            <w:r w:rsidRPr="00D5076D">
              <w:t xml:space="preserve"> </w:t>
            </w:r>
            <w:proofErr w:type="spellStart"/>
            <w:r w:rsidRPr="00D5076D">
              <w:t>schij</w:t>
            </w:r>
            <w:proofErr w:type="spellEnd"/>
            <w:r w:rsidRPr="00D5076D">
              <w:t xml:space="preserve">(f)(en) </w:t>
            </w:r>
            <w:proofErr w:type="spellStart"/>
            <w:r w:rsidRPr="00D5076D">
              <w:t>omvat</w:t>
            </w:r>
            <w:proofErr w:type="spellEnd"/>
            <w:r w:rsidRPr="00D5076D">
              <w:t>(</w:t>
            </w:r>
            <w:proofErr w:type="spellStart"/>
            <w:r w:rsidRPr="00D5076D">
              <w:t>ten</w:t>
            </w:r>
            <w:proofErr w:type="spellEnd"/>
            <w:proofErr w:type="gramStart"/>
            <w:r w:rsidRPr="00D5076D">
              <w:t>):</w:t>
            </w:r>
            <w:proofErr w:type="gramEnd"/>
            <w:r w:rsidRPr="00D5076D">
              <w:t xml:space="preserve"> </w:t>
            </w:r>
            <w:r w:rsidRPr="00D5076D">
              <w:rPr>
                <w:b/>
                <w:bCs/>
                <w:i/>
                <w:iCs/>
                <w:color w:val="7D9BBD" w:themeColor="accent3" w:themeTint="99"/>
              </w:rPr>
              <w:t xml:space="preserve">[in te </w:t>
            </w:r>
            <w:proofErr w:type="spellStart"/>
            <w:r w:rsidRPr="00D5076D">
              <w:rPr>
                <w:b/>
                <w:bCs/>
                <w:i/>
                <w:iCs/>
                <w:color w:val="7D9BBD" w:themeColor="accent3" w:themeTint="99"/>
              </w:rPr>
              <w:t>vullen</w:t>
            </w:r>
            <w:proofErr w:type="spellEnd"/>
            <w:r w:rsidRPr="00D5076D">
              <w:rPr>
                <w:b/>
                <w:bCs/>
                <w:i/>
                <w:iCs/>
                <w:color w:val="7D9BBD" w:themeColor="accent3" w:themeTint="99"/>
              </w:rPr>
              <w:t>]</w:t>
            </w:r>
            <w:r w:rsidRPr="00D5076D">
              <w:rPr>
                <w:color w:val="7D9BBD" w:themeColor="accent3" w:themeTint="99"/>
              </w:rPr>
              <w:t> </w:t>
            </w:r>
          </w:p>
          <w:p w14:paraId="19FFA132" w14:textId="77777777" w:rsidR="0090162B" w:rsidRPr="00D5076D" w:rsidRDefault="0090162B" w:rsidP="0090162B">
            <w:pPr>
              <w:spacing w:after="60"/>
              <w:jc w:val="both"/>
            </w:pPr>
            <w:r w:rsidRPr="00D5076D">
              <w:t>  </w:t>
            </w:r>
          </w:p>
          <w:p w14:paraId="7ED7C198" w14:textId="77777777" w:rsidR="0090162B" w:rsidRPr="00D5076D" w:rsidRDefault="0090162B" w:rsidP="0090162B">
            <w:pPr>
              <w:spacing w:after="60"/>
              <w:jc w:val="both"/>
            </w:pPr>
            <w:r w:rsidRPr="00D5076D">
              <w:t xml:space="preserve">De </w:t>
            </w:r>
            <w:proofErr w:type="spellStart"/>
            <w:r w:rsidRPr="00D5076D">
              <w:t>inschrijver</w:t>
            </w:r>
            <w:proofErr w:type="spellEnd"/>
            <w:r w:rsidRPr="00D5076D">
              <w:t xml:space="preserve"> </w:t>
            </w:r>
            <w:proofErr w:type="spellStart"/>
            <w:r w:rsidRPr="00D5076D">
              <w:t>is</w:t>
            </w:r>
            <w:proofErr w:type="spellEnd"/>
            <w:r w:rsidRPr="00D5076D">
              <w:t xml:space="preserve"> </w:t>
            </w:r>
            <w:proofErr w:type="spellStart"/>
            <w:r w:rsidRPr="00D5076D">
              <w:t>verplicht</w:t>
            </w:r>
            <w:proofErr w:type="spellEnd"/>
            <w:r w:rsidRPr="00D5076D">
              <w:t xml:space="preserve"> </w:t>
            </w:r>
            <w:proofErr w:type="spellStart"/>
            <w:r w:rsidRPr="00D5076D">
              <w:t>prijzen</w:t>
            </w:r>
            <w:proofErr w:type="spellEnd"/>
            <w:r w:rsidRPr="00D5076D">
              <w:t xml:space="preserve"> in </w:t>
            </w:r>
            <w:proofErr w:type="spellStart"/>
            <w:r w:rsidRPr="00D5076D">
              <w:t>te</w:t>
            </w:r>
            <w:proofErr w:type="spellEnd"/>
            <w:r w:rsidRPr="00D5076D">
              <w:t xml:space="preserve"> </w:t>
            </w:r>
            <w:proofErr w:type="spellStart"/>
            <w:r w:rsidRPr="00D5076D">
              <w:t>dienen</w:t>
            </w:r>
            <w:proofErr w:type="spellEnd"/>
            <w:r w:rsidRPr="00D5076D">
              <w:t xml:space="preserve"> </w:t>
            </w:r>
            <w:proofErr w:type="spellStart"/>
            <w:r w:rsidRPr="00D5076D">
              <w:t>voor</w:t>
            </w:r>
            <w:proofErr w:type="spellEnd"/>
            <w:r w:rsidRPr="00D5076D">
              <w:t xml:space="preserve"> de vaste </w:t>
            </w:r>
            <w:proofErr w:type="spellStart"/>
            <w:r w:rsidRPr="00D5076D">
              <w:t>schijf</w:t>
            </w:r>
            <w:proofErr w:type="spellEnd"/>
            <w:r w:rsidRPr="00D5076D">
              <w:t xml:space="preserve"> en </w:t>
            </w:r>
            <w:proofErr w:type="spellStart"/>
            <w:r w:rsidRPr="00D5076D">
              <w:t>voor</w:t>
            </w:r>
            <w:proofErr w:type="spellEnd"/>
            <w:r w:rsidRPr="00D5076D">
              <w:t xml:space="preserve"> de </w:t>
            </w:r>
            <w:proofErr w:type="spellStart"/>
            <w:r w:rsidRPr="00D5076D">
              <w:t>voorwaardelijke</w:t>
            </w:r>
            <w:proofErr w:type="spellEnd"/>
            <w:r w:rsidRPr="00D5076D">
              <w:t xml:space="preserve"> </w:t>
            </w:r>
            <w:proofErr w:type="spellStart"/>
            <w:r w:rsidRPr="00D5076D">
              <w:t>schij</w:t>
            </w:r>
            <w:proofErr w:type="spellEnd"/>
            <w:r w:rsidRPr="00D5076D">
              <w:t>(f)(en). </w:t>
            </w:r>
          </w:p>
          <w:p w14:paraId="362ADA88" w14:textId="77777777" w:rsidR="0090162B" w:rsidRPr="00D5076D" w:rsidRDefault="0090162B" w:rsidP="0090162B">
            <w:pPr>
              <w:spacing w:after="60"/>
              <w:jc w:val="both"/>
            </w:pPr>
            <w:r w:rsidRPr="00D5076D">
              <w:t>  </w:t>
            </w:r>
          </w:p>
          <w:p w14:paraId="250E660E" w14:textId="77777777" w:rsidR="0090162B" w:rsidRPr="00D5076D" w:rsidRDefault="0090162B" w:rsidP="0090162B">
            <w:pPr>
              <w:spacing w:after="60"/>
              <w:jc w:val="both"/>
            </w:pPr>
            <w:r w:rsidRPr="00D5076D">
              <w:t xml:space="preserve">De vaste </w:t>
            </w:r>
            <w:proofErr w:type="spellStart"/>
            <w:r w:rsidRPr="00D5076D">
              <w:t>verbintenis</w:t>
            </w:r>
            <w:proofErr w:type="spellEnd"/>
            <w:r w:rsidRPr="00D5076D">
              <w:t xml:space="preserve"> van de </w:t>
            </w:r>
            <w:proofErr w:type="spellStart"/>
            <w:r w:rsidRPr="00D5076D">
              <w:t>aanbestedende</w:t>
            </w:r>
            <w:proofErr w:type="spellEnd"/>
            <w:r w:rsidRPr="00D5076D">
              <w:t xml:space="preserve"> </w:t>
            </w:r>
            <w:proofErr w:type="spellStart"/>
            <w:r w:rsidRPr="00D5076D">
              <w:t>overheid</w:t>
            </w:r>
            <w:proofErr w:type="spellEnd"/>
            <w:r w:rsidRPr="00D5076D">
              <w:t xml:space="preserve"> </w:t>
            </w:r>
            <w:proofErr w:type="spellStart"/>
            <w:r w:rsidRPr="00D5076D">
              <w:t>beperkt</w:t>
            </w:r>
            <w:proofErr w:type="spellEnd"/>
            <w:r w:rsidRPr="00D5076D">
              <w:t xml:space="preserve"> </w:t>
            </w:r>
            <w:proofErr w:type="spellStart"/>
            <w:r w:rsidRPr="00D5076D">
              <w:t>zich</w:t>
            </w:r>
            <w:proofErr w:type="spellEnd"/>
            <w:r w:rsidRPr="00D5076D">
              <w:t xml:space="preserve"> </w:t>
            </w:r>
            <w:proofErr w:type="spellStart"/>
            <w:r w:rsidRPr="00D5076D">
              <w:t>tot</w:t>
            </w:r>
            <w:proofErr w:type="spellEnd"/>
            <w:r w:rsidRPr="00D5076D">
              <w:t xml:space="preserve"> de vaste </w:t>
            </w:r>
            <w:proofErr w:type="spellStart"/>
            <w:r w:rsidRPr="00D5076D">
              <w:t>schijf</w:t>
            </w:r>
            <w:proofErr w:type="spellEnd"/>
            <w:r w:rsidRPr="00D5076D">
              <w:t>. </w:t>
            </w:r>
          </w:p>
          <w:p w14:paraId="346DE7FA" w14:textId="77777777" w:rsidR="0090162B" w:rsidRPr="00D5076D" w:rsidRDefault="0090162B" w:rsidP="0090162B">
            <w:pPr>
              <w:spacing w:after="60"/>
              <w:jc w:val="both"/>
            </w:pPr>
            <w:r w:rsidRPr="00D5076D">
              <w:t xml:space="preserve">De </w:t>
            </w:r>
            <w:proofErr w:type="spellStart"/>
            <w:r w:rsidRPr="00D5076D">
              <w:t>aanbestedende</w:t>
            </w:r>
            <w:proofErr w:type="spellEnd"/>
            <w:r w:rsidRPr="00D5076D">
              <w:t xml:space="preserve"> </w:t>
            </w:r>
            <w:proofErr w:type="spellStart"/>
            <w:r w:rsidRPr="00D5076D">
              <w:t>overheid</w:t>
            </w:r>
            <w:proofErr w:type="spellEnd"/>
            <w:r w:rsidRPr="00D5076D">
              <w:t xml:space="preserve"> </w:t>
            </w:r>
            <w:proofErr w:type="spellStart"/>
            <w:r w:rsidRPr="00D5076D">
              <w:t>behoudt</w:t>
            </w:r>
            <w:proofErr w:type="spellEnd"/>
            <w:r w:rsidRPr="00D5076D">
              <w:t xml:space="preserve"> </w:t>
            </w:r>
            <w:proofErr w:type="spellStart"/>
            <w:r w:rsidRPr="00D5076D">
              <w:t>zich</w:t>
            </w:r>
            <w:proofErr w:type="spellEnd"/>
            <w:r w:rsidRPr="00D5076D">
              <w:t xml:space="preserve"> het </w:t>
            </w:r>
            <w:proofErr w:type="spellStart"/>
            <w:r w:rsidRPr="00D5076D">
              <w:t>recht</w:t>
            </w:r>
            <w:proofErr w:type="spellEnd"/>
            <w:r w:rsidRPr="00D5076D">
              <w:t xml:space="preserve"> </w:t>
            </w:r>
            <w:proofErr w:type="spellStart"/>
            <w:r w:rsidRPr="00D5076D">
              <w:t>voor</w:t>
            </w:r>
            <w:proofErr w:type="spellEnd"/>
            <w:r w:rsidRPr="00D5076D">
              <w:t xml:space="preserve"> om de </w:t>
            </w:r>
            <w:proofErr w:type="spellStart"/>
            <w:r w:rsidRPr="00D5076D">
              <w:t>voorwaardelijke</w:t>
            </w:r>
            <w:proofErr w:type="spellEnd"/>
            <w:r w:rsidRPr="00D5076D">
              <w:t xml:space="preserve"> </w:t>
            </w:r>
            <w:proofErr w:type="spellStart"/>
            <w:r w:rsidRPr="00D5076D">
              <w:t>schij</w:t>
            </w:r>
            <w:proofErr w:type="spellEnd"/>
            <w:r w:rsidRPr="00D5076D">
              <w:t xml:space="preserve">(f)(en) niet te </w:t>
            </w:r>
            <w:proofErr w:type="spellStart"/>
            <w:r w:rsidRPr="00D5076D">
              <w:t>bestellen</w:t>
            </w:r>
            <w:proofErr w:type="spellEnd"/>
            <w:r w:rsidRPr="00D5076D">
              <w:t xml:space="preserve"> en de </w:t>
            </w:r>
            <w:proofErr w:type="spellStart"/>
            <w:r w:rsidRPr="00D5076D">
              <w:t>geselecteerde</w:t>
            </w:r>
            <w:proofErr w:type="spellEnd"/>
            <w:r w:rsidRPr="00D5076D">
              <w:t xml:space="preserve"> </w:t>
            </w:r>
            <w:proofErr w:type="spellStart"/>
            <w:r w:rsidRPr="00D5076D">
              <w:t>inschrijver</w:t>
            </w:r>
            <w:proofErr w:type="spellEnd"/>
            <w:r w:rsidRPr="00D5076D">
              <w:t xml:space="preserve"> kan </w:t>
            </w:r>
            <w:proofErr w:type="spellStart"/>
            <w:r w:rsidRPr="00D5076D">
              <w:t>als</w:t>
            </w:r>
            <w:proofErr w:type="spellEnd"/>
            <w:r w:rsidRPr="00D5076D">
              <w:t xml:space="preserve"> </w:t>
            </w:r>
            <w:proofErr w:type="spellStart"/>
            <w:r w:rsidRPr="00D5076D">
              <w:t>gevolg</w:t>
            </w:r>
            <w:proofErr w:type="spellEnd"/>
            <w:r w:rsidRPr="00D5076D">
              <w:t xml:space="preserve"> </w:t>
            </w:r>
            <w:proofErr w:type="spellStart"/>
            <w:r w:rsidRPr="00D5076D">
              <w:t>daarvan</w:t>
            </w:r>
            <w:proofErr w:type="spellEnd"/>
            <w:r w:rsidRPr="00D5076D">
              <w:t xml:space="preserve"> </w:t>
            </w:r>
            <w:proofErr w:type="spellStart"/>
            <w:r w:rsidRPr="00D5076D">
              <w:t>geen</w:t>
            </w:r>
            <w:proofErr w:type="spellEnd"/>
            <w:r w:rsidRPr="00D5076D">
              <w:t xml:space="preserve"> </w:t>
            </w:r>
            <w:proofErr w:type="spellStart"/>
            <w:r w:rsidRPr="00D5076D">
              <w:t>aanspraak</w:t>
            </w:r>
            <w:proofErr w:type="spellEnd"/>
            <w:r w:rsidRPr="00D5076D">
              <w:t xml:space="preserve"> </w:t>
            </w:r>
            <w:proofErr w:type="spellStart"/>
            <w:r w:rsidRPr="00D5076D">
              <w:t>maken</w:t>
            </w:r>
            <w:proofErr w:type="spellEnd"/>
            <w:r w:rsidRPr="00D5076D">
              <w:t xml:space="preserve"> op </w:t>
            </w:r>
            <w:proofErr w:type="spellStart"/>
            <w:r w:rsidRPr="00D5076D">
              <w:t>een</w:t>
            </w:r>
            <w:proofErr w:type="spellEnd"/>
            <w:r w:rsidRPr="00D5076D">
              <w:t xml:space="preserve"> </w:t>
            </w:r>
            <w:proofErr w:type="spellStart"/>
            <w:r w:rsidRPr="00D5076D">
              <w:t>vergoeding</w:t>
            </w:r>
            <w:proofErr w:type="spellEnd"/>
            <w:r w:rsidRPr="00D5076D">
              <w:t>.  </w:t>
            </w:r>
          </w:p>
          <w:p w14:paraId="776920D5" w14:textId="77777777" w:rsidR="0090162B" w:rsidRPr="00D5076D" w:rsidRDefault="0090162B" w:rsidP="0090162B">
            <w:pPr>
              <w:spacing w:after="60"/>
              <w:jc w:val="both"/>
            </w:pPr>
            <w:r w:rsidRPr="00D5076D">
              <w:t>  </w:t>
            </w:r>
          </w:p>
          <w:p w14:paraId="171D825E" w14:textId="77777777" w:rsidR="0090162B" w:rsidRPr="00D5076D" w:rsidRDefault="0090162B" w:rsidP="0090162B">
            <w:pPr>
              <w:spacing w:after="60"/>
              <w:jc w:val="both"/>
            </w:pPr>
            <w:r w:rsidRPr="00D5076D">
              <w:t xml:space="preserve">Indien de </w:t>
            </w:r>
            <w:proofErr w:type="spellStart"/>
            <w:r w:rsidRPr="00D5076D">
              <w:t>voorwaardelijke</w:t>
            </w:r>
            <w:proofErr w:type="spellEnd"/>
            <w:r w:rsidRPr="00D5076D">
              <w:t xml:space="preserve"> </w:t>
            </w:r>
            <w:proofErr w:type="spellStart"/>
            <w:r w:rsidRPr="00D5076D">
              <w:t>schij</w:t>
            </w:r>
            <w:proofErr w:type="spellEnd"/>
            <w:r w:rsidRPr="00D5076D">
              <w:t xml:space="preserve">(f)(en) </w:t>
            </w:r>
            <w:proofErr w:type="spellStart"/>
            <w:r w:rsidRPr="00D5076D">
              <w:t>wordt</w:t>
            </w:r>
            <w:proofErr w:type="spellEnd"/>
            <w:r w:rsidRPr="00D5076D">
              <w:t xml:space="preserve"> (</w:t>
            </w:r>
            <w:proofErr w:type="spellStart"/>
            <w:r w:rsidRPr="00D5076D">
              <w:t>worden</w:t>
            </w:r>
            <w:proofErr w:type="spellEnd"/>
            <w:r w:rsidRPr="00D5076D">
              <w:t xml:space="preserve">) </w:t>
            </w:r>
            <w:proofErr w:type="spellStart"/>
            <w:r w:rsidRPr="00D5076D">
              <w:t>besteld</w:t>
            </w:r>
            <w:proofErr w:type="spellEnd"/>
            <w:r w:rsidRPr="00D5076D">
              <w:t xml:space="preserve">, </w:t>
            </w:r>
            <w:proofErr w:type="spellStart"/>
            <w:r w:rsidRPr="00D5076D">
              <w:t>blijft</w:t>
            </w:r>
            <w:proofErr w:type="spellEnd"/>
            <w:r w:rsidRPr="00D5076D">
              <w:t xml:space="preserve"> de </w:t>
            </w:r>
            <w:proofErr w:type="spellStart"/>
            <w:r w:rsidRPr="00D5076D">
              <w:t>uitvoering</w:t>
            </w:r>
            <w:proofErr w:type="spellEnd"/>
            <w:r w:rsidRPr="00D5076D">
              <w:t xml:space="preserve"> van de </w:t>
            </w:r>
            <w:proofErr w:type="spellStart"/>
            <w:r w:rsidRPr="00D5076D">
              <w:t>opdracht</w:t>
            </w:r>
            <w:proofErr w:type="spellEnd"/>
            <w:r w:rsidRPr="00D5076D">
              <w:t xml:space="preserve"> </w:t>
            </w:r>
            <w:proofErr w:type="spellStart"/>
            <w:r w:rsidRPr="00D5076D">
              <w:t>onderworpen</w:t>
            </w:r>
            <w:proofErr w:type="spellEnd"/>
            <w:r w:rsidRPr="00D5076D">
              <w:t xml:space="preserve"> </w:t>
            </w:r>
            <w:proofErr w:type="spellStart"/>
            <w:r w:rsidRPr="00D5076D">
              <w:t>aan</w:t>
            </w:r>
            <w:proofErr w:type="spellEnd"/>
            <w:r w:rsidRPr="00D5076D">
              <w:t xml:space="preserve"> de </w:t>
            </w:r>
            <w:proofErr w:type="spellStart"/>
            <w:r w:rsidRPr="00D5076D">
              <w:t>toepassing</w:t>
            </w:r>
            <w:proofErr w:type="spellEnd"/>
            <w:r w:rsidRPr="00D5076D">
              <w:t xml:space="preserve"> van de </w:t>
            </w:r>
            <w:proofErr w:type="spellStart"/>
            <w:r w:rsidRPr="00D5076D">
              <w:t>bepalingen</w:t>
            </w:r>
            <w:proofErr w:type="spellEnd"/>
            <w:r w:rsidRPr="00D5076D">
              <w:t xml:space="preserve"> van dit </w:t>
            </w:r>
            <w:proofErr w:type="spellStart"/>
            <w:r w:rsidRPr="00D5076D">
              <w:t>bijzonder</w:t>
            </w:r>
            <w:proofErr w:type="spellEnd"/>
            <w:r w:rsidRPr="00D5076D">
              <w:t xml:space="preserve"> </w:t>
            </w:r>
            <w:proofErr w:type="spellStart"/>
            <w:r w:rsidRPr="00D5076D">
              <w:t>bestek</w:t>
            </w:r>
            <w:proofErr w:type="spellEnd"/>
            <w:r w:rsidRPr="00D5076D">
              <w:t>.  </w:t>
            </w:r>
          </w:p>
          <w:p w14:paraId="621F14B5" w14:textId="77777777" w:rsidR="0090162B" w:rsidRPr="00D5076D" w:rsidRDefault="0090162B" w:rsidP="0090162B">
            <w:pPr>
              <w:spacing w:after="60"/>
              <w:jc w:val="both"/>
            </w:pPr>
            <w:r w:rsidRPr="00D5076D">
              <w:t>  </w:t>
            </w:r>
          </w:p>
          <w:p w14:paraId="5D6A454F" w14:textId="77777777" w:rsidR="0090162B" w:rsidRPr="00D5076D" w:rsidRDefault="0090162B" w:rsidP="0090162B">
            <w:pPr>
              <w:spacing w:after="60"/>
              <w:jc w:val="both"/>
            </w:pPr>
            <w:r w:rsidRPr="00D5076D">
              <w:t xml:space="preserve">De </w:t>
            </w:r>
            <w:proofErr w:type="spellStart"/>
            <w:r w:rsidRPr="00D5076D">
              <w:t>bestelling</w:t>
            </w:r>
            <w:proofErr w:type="spellEnd"/>
            <w:r w:rsidRPr="00D5076D">
              <w:t xml:space="preserve"> van de </w:t>
            </w:r>
            <w:proofErr w:type="spellStart"/>
            <w:r w:rsidRPr="00D5076D">
              <w:t>voorwaardelijke</w:t>
            </w:r>
            <w:proofErr w:type="spellEnd"/>
            <w:r w:rsidRPr="00D5076D">
              <w:t xml:space="preserve"> </w:t>
            </w:r>
            <w:proofErr w:type="spellStart"/>
            <w:r w:rsidRPr="00D5076D">
              <w:t>schij</w:t>
            </w:r>
            <w:proofErr w:type="spellEnd"/>
            <w:r w:rsidRPr="00D5076D">
              <w:t xml:space="preserve">(f)(en) </w:t>
            </w:r>
            <w:proofErr w:type="spellStart"/>
            <w:r w:rsidRPr="00D5076D">
              <w:t>gebeurt</w:t>
            </w:r>
            <w:proofErr w:type="spellEnd"/>
            <w:r w:rsidRPr="00D5076D">
              <w:t xml:space="preserve"> </w:t>
            </w:r>
            <w:proofErr w:type="spellStart"/>
            <w:r w:rsidRPr="00D5076D">
              <w:t>door</w:t>
            </w:r>
            <w:proofErr w:type="spellEnd"/>
            <w:r w:rsidRPr="00D5076D">
              <w:t xml:space="preserve"> </w:t>
            </w:r>
            <w:proofErr w:type="spellStart"/>
            <w:r w:rsidRPr="00D5076D">
              <w:t>middel</w:t>
            </w:r>
            <w:proofErr w:type="spellEnd"/>
            <w:r w:rsidRPr="00D5076D">
              <w:t xml:space="preserve"> van </w:t>
            </w:r>
            <w:proofErr w:type="spellStart"/>
            <w:r w:rsidRPr="00D5076D">
              <w:t>een</w:t>
            </w:r>
            <w:proofErr w:type="spellEnd"/>
            <w:r w:rsidRPr="00D5076D">
              <w:t xml:space="preserve"> </w:t>
            </w:r>
            <w:proofErr w:type="spellStart"/>
            <w:r w:rsidRPr="00D5076D">
              <w:t>bestelbrief</w:t>
            </w:r>
            <w:proofErr w:type="spellEnd"/>
            <w:r w:rsidRPr="00D5076D">
              <w:t>.  </w:t>
            </w:r>
          </w:p>
          <w:p w14:paraId="50F1D492" w14:textId="77777777" w:rsidR="0090162B" w:rsidRPr="00D5076D" w:rsidRDefault="0090162B" w:rsidP="0090162B">
            <w:pPr>
              <w:spacing w:after="60"/>
              <w:jc w:val="both"/>
            </w:pPr>
            <w:r w:rsidRPr="00D5076D">
              <w:t>  </w:t>
            </w:r>
          </w:p>
          <w:p w14:paraId="6874BBF4" w14:textId="600C2A7F" w:rsidR="0090162B" w:rsidRPr="00D5076D" w:rsidRDefault="0090162B" w:rsidP="0090162B">
            <w:pPr>
              <w:spacing w:after="60"/>
              <w:jc w:val="both"/>
            </w:pPr>
            <w:proofErr w:type="spellStart"/>
            <w:r w:rsidRPr="00D5076D">
              <w:t>Tussen</w:t>
            </w:r>
            <w:proofErr w:type="spellEnd"/>
            <w:r w:rsidRPr="00D5076D">
              <w:t xml:space="preserve"> het </w:t>
            </w:r>
            <w:proofErr w:type="spellStart"/>
            <w:r w:rsidRPr="00D5076D">
              <w:t>einde</w:t>
            </w:r>
            <w:proofErr w:type="spellEnd"/>
            <w:r w:rsidRPr="00D5076D">
              <w:t xml:space="preserve"> van de vaste </w:t>
            </w:r>
            <w:proofErr w:type="spellStart"/>
            <w:r w:rsidRPr="00D5076D">
              <w:t>schijf</w:t>
            </w:r>
            <w:proofErr w:type="spellEnd"/>
            <w:r w:rsidRPr="00D5076D">
              <w:t xml:space="preserve"> en het </w:t>
            </w:r>
            <w:proofErr w:type="spellStart"/>
            <w:r w:rsidRPr="00D5076D">
              <w:t>begin</w:t>
            </w:r>
            <w:proofErr w:type="spellEnd"/>
            <w:r w:rsidRPr="00D5076D">
              <w:t xml:space="preserve"> van de </w:t>
            </w:r>
            <w:proofErr w:type="spellStart"/>
            <w:r w:rsidRPr="00D5076D">
              <w:t>voorwaardelijke</w:t>
            </w:r>
            <w:proofErr w:type="spellEnd"/>
            <w:r w:rsidRPr="00D5076D">
              <w:t xml:space="preserve"> </w:t>
            </w:r>
            <w:proofErr w:type="spellStart"/>
            <w:r w:rsidRPr="00D5076D">
              <w:t>schij</w:t>
            </w:r>
            <w:proofErr w:type="spellEnd"/>
            <w:r w:rsidRPr="00D5076D">
              <w:t xml:space="preserve">(f)(en) kan </w:t>
            </w:r>
            <w:proofErr w:type="spellStart"/>
            <w:r w:rsidRPr="00D5076D">
              <w:t>geen</w:t>
            </w:r>
            <w:proofErr w:type="spellEnd"/>
            <w:r w:rsidRPr="00D5076D">
              <w:t xml:space="preserve"> </w:t>
            </w:r>
            <w:proofErr w:type="spellStart"/>
            <w:r w:rsidRPr="00D5076D">
              <w:t>schadevergoeding</w:t>
            </w:r>
            <w:proofErr w:type="spellEnd"/>
            <w:r w:rsidRPr="00D5076D">
              <w:t xml:space="preserve"> </w:t>
            </w:r>
            <w:proofErr w:type="spellStart"/>
            <w:r w:rsidRPr="00D5076D">
              <w:t>worden</w:t>
            </w:r>
            <w:proofErr w:type="spellEnd"/>
            <w:r w:rsidRPr="00D5076D">
              <w:t xml:space="preserve"> </w:t>
            </w:r>
            <w:proofErr w:type="spellStart"/>
            <w:r w:rsidRPr="00D5076D">
              <w:t>geëist</w:t>
            </w:r>
            <w:proofErr w:type="spellEnd"/>
            <w:r w:rsidRPr="00D5076D">
              <w:t>.”</w:t>
            </w:r>
          </w:p>
          <w:p w14:paraId="6D0C505C" w14:textId="77777777" w:rsidR="0090162B" w:rsidRPr="00D5076D" w:rsidRDefault="0090162B" w:rsidP="0090162B">
            <w:pPr>
              <w:spacing w:after="60"/>
              <w:jc w:val="both"/>
            </w:pPr>
          </w:p>
          <w:p w14:paraId="3CE85BAD" w14:textId="2BC49431" w:rsidR="0090162B" w:rsidRPr="00D5076D" w:rsidRDefault="0090162B" w:rsidP="0090162B">
            <w:pPr>
              <w:spacing w:after="60"/>
              <w:jc w:val="both"/>
              <w:rPr>
                <w:b/>
                <w:bCs/>
              </w:rPr>
            </w:pPr>
          </w:p>
        </w:tc>
      </w:tr>
      <w:tr w:rsidR="00B65EFA" w:rsidRPr="00D5076D" w14:paraId="38E65916" w14:textId="77777777" w:rsidTr="00ED2536">
        <w:trPr>
          <w:trHeight w:val="851"/>
        </w:trPr>
        <w:tc>
          <w:tcPr>
            <w:tcW w:w="4334" w:type="dxa"/>
            <w:shd w:val="clear" w:color="auto" w:fill="FFFFFF" w:themeFill="background1"/>
            <w:vAlign w:val="center"/>
          </w:tcPr>
          <w:p w14:paraId="482A5A4F" w14:textId="77777777" w:rsidR="00B65EFA" w:rsidRPr="00D5076D" w:rsidRDefault="0090162B" w:rsidP="0090162B">
            <w:pPr>
              <w:spacing w:after="60"/>
              <w:jc w:val="both"/>
              <w:rPr>
                <w:b/>
                <w:bCs/>
              </w:rPr>
            </w:pPr>
            <w:r w:rsidRPr="00D5076D">
              <w:rPr>
                <w:b/>
                <w:bCs/>
              </w:rPr>
              <w:lastRenderedPageBreak/>
              <w:t>Nouveauté :</w:t>
            </w:r>
          </w:p>
          <w:p w14:paraId="2E4B7811" w14:textId="77777777" w:rsidR="0090162B" w:rsidRPr="00D5076D" w:rsidRDefault="0090162B" w:rsidP="0090162B">
            <w:pPr>
              <w:spacing w:after="60"/>
              <w:jc w:val="both"/>
              <w:rPr>
                <w:b/>
                <w:bCs/>
              </w:rPr>
            </w:pPr>
          </w:p>
          <w:p w14:paraId="7EB2DCDD" w14:textId="18B06994" w:rsidR="0090162B" w:rsidRPr="00D5076D" w:rsidRDefault="0090162B" w:rsidP="0090162B">
            <w:pPr>
              <w:spacing w:after="60"/>
              <w:jc w:val="both"/>
              <w:rPr>
                <w:b/>
                <w:bCs/>
              </w:rPr>
            </w:pPr>
            <w:r w:rsidRPr="00D5076D">
              <w:rPr>
                <w:b/>
                <w:bCs/>
                <w:u w:val="single"/>
              </w:rPr>
              <w:t>« </w:t>
            </w:r>
            <w:r w:rsidR="000E35BE" w:rsidRPr="00D5076D">
              <w:rPr>
                <w:b/>
                <w:bCs/>
                <w:u w:val="single"/>
              </w:rPr>
              <w:t xml:space="preserve">Art. 58 : </w:t>
            </w:r>
            <w:r w:rsidRPr="00D5076D">
              <w:rPr>
                <w:b/>
                <w:bCs/>
                <w:u w:val="single"/>
              </w:rPr>
              <w:t>Division en lot</w:t>
            </w:r>
            <w:r w:rsidRPr="00D5076D">
              <w:rPr>
                <w:b/>
                <w:bCs/>
              </w:rPr>
              <w:t> </w:t>
            </w:r>
          </w:p>
          <w:p w14:paraId="2ECFFE47" w14:textId="77777777" w:rsidR="0090162B" w:rsidRPr="00D5076D" w:rsidRDefault="0090162B" w:rsidP="0090162B">
            <w:pPr>
              <w:spacing w:after="60"/>
              <w:jc w:val="both"/>
              <w:rPr>
                <w:b/>
                <w:bCs/>
              </w:rPr>
            </w:pPr>
            <w:r w:rsidRPr="00D5076D">
              <w:rPr>
                <w:b/>
                <w:bCs/>
              </w:rPr>
              <w:t> </w:t>
            </w:r>
          </w:p>
          <w:p w14:paraId="7C5AA429" w14:textId="09091902" w:rsidR="0090162B" w:rsidRPr="00D5076D" w:rsidRDefault="00A82D26" w:rsidP="0090162B">
            <w:pPr>
              <w:spacing w:after="60"/>
              <w:jc w:val="both"/>
              <w:rPr>
                <w:color w:val="E5004D" w:themeColor="accent4"/>
              </w:rPr>
            </w:pPr>
            <w:r w:rsidRPr="00D5076D">
              <w:rPr>
                <w:i/>
                <w:iCs/>
                <w:color w:val="E5004D" w:themeColor="accent4"/>
              </w:rPr>
              <w:t>Choisir une des clauses</w:t>
            </w:r>
          </w:p>
          <w:p w14:paraId="3C58A5D7" w14:textId="77777777" w:rsidR="0090162B" w:rsidRPr="00D5076D" w:rsidRDefault="0090162B" w:rsidP="0090162B">
            <w:pPr>
              <w:spacing w:after="60"/>
              <w:jc w:val="both"/>
              <w:rPr>
                <w:b/>
                <w:bCs/>
              </w:rPr>
            </w:pPr>
            <w:r w:rsidRPr="00D5076D">
              <w:rPr>
                <w:b/>
                <w:bCs/>
              </w:rPr>
              <w:t> </w:t>
            </w:r>
          </w:p>
          <w:p w14:paraId="2FDF0724" w14:textId="1C1B9889" w:rsidR="0090162B" w:rsidRPr="00D5076D" w:rsidRDefault="000E35BE" w:rsidP="0090162B">
            <w:pPr>
              <w:spacing w:after="60"/>
              <w:jc w:val="both"/>
            </w:pPr>
            <w:r w:rsidRPr="00D5076D">
              <w:rPr>
                <w:b/>
                <w:bCs/>
                <w:i/>
                <w:iCs/>
                <w:color w:val="E5004D" w:themeColor="accent4"/>
              </w:rPr>
              <w:t xml:space="preserve">(x) </w:t>
            </w:r>
            <w:r w:rsidR="0090162B" w:rsidRPr="00D5076D">
              <w:t>Le marché est divisé en lots. Ils sont déterminés dans l’avis de marché. </w:t>
            </w:r>
          </w:p>
          <w:p w14:paraId="1A21C859" w14:textId="77777777" w:rsidR="0090162B" w:rsidRPr="00D5076D" w:rsidRDefault="0090162B" w:rsidP="0090162B">
            <w:pPr>
              <w:spacing w:after="60"/>
              <w:jc w:val="both"/>
            </w:pPr>
            <w:r w:rsidRPr="00D5076D">
              <w:t> </w:t>
            </w:r>
          </w:p>
          <w:p w14:paraId="7DFCE5AE" w14:textId="0926E022" w:rsidR="0090162B" w:rsidRPr="00D5076D" w:rsidRDefault="000E35BE" w:rsidP="0090162B">
            <w:pPr>
              <w:spacing w:after="60"/>
              <w:jc w:val="both"/>
            </w:pPr>
            <w:r w:rsidRPr="00D5076D">
              <w:rPr>
                <w:b/>
                <w:bCs/>
                <w:i/>
                <w:iCs/>
                <w:color w:val="E5004D" w:themeColor="accent4"/>
              </w:rPr>
              <w:t>(x)</w:t>
            </w:r>
            <w:r w:rsidRPr="00D5076D">
              <w:rPr>
                <w:color w:val="E5004D" w:themeColor="accent4"/>
              </w:rPr>
              <w:t xml:space="preserve"> </w:t>
            </w:r>
            <w:r w:rsidR="0090162B" w:rsidRPr="00D5076D">
              <w:t>Par dérogation à l’article 58 de la loi du 17 juin 2016, des lots ne sont pas prévus pour ce marché. La nécessité de coordonner les adjudicataires des différents lots pourrait compromettre gravement la bonne exécution du marché. </w:t>
            </w:r>
          </w:p>
          <w:p w14:paraId="6A0430EE" w14:textId="77777777" w:rsidR="0090162B" w:rsidRPr="00D5076D" w:rsidRDefault="0090162B" w:rsidP="0090162B">
            <w:pPr>
              <w:spacing w:after="60"/>
              <w:jc w:val="both"/>
            </w:pPr>
            <w:r w:rsidRPr="00D5076D">
              <w:t> </w:t>
            </w:r>
          </w:p>
          <w:p w14:paraId="3DD609E1" w14:textId="77777777" w:rsidR="0090162B" w:rsidRPr="00D5076D" w:rsidRDefault="0090162B" w:rsidP="0090162B">
            <w:pPr>
              <w:spacing w:after="60"/>
              <w:jc w:val="both"/>
              <w:rPr>
                <w:color w:val="E5004D" w:themeColor="accent4"/>
              </w:rPr>
            </w:pPr>
            <w:r w:rsidRPr="00D5076D">
              <w:rPr>
                <w:i/>
                <w:iCs/>
                <w:color w:val="E5004D" w:themeColor="accent4"/>
              </w:rPr>
              <w:t>Insérez la clause suivante si vous souhaitez que ces lots soient exécutés en un seul marché</w:t>
            </w:r>
            <w:r w:rsidRPr="00D5076D">
              <w:rPr>
                <w:rFonts w:ascii="Arial" w:hAnsi="Arial" w:cs="Arial"/>
                <w:i/>
                <w:iCs/>
                <w:color w:val="E5004D" w:themeColor="accent4"/>
              </w:rPr>
              <w:t> </w:t>
            </w:r>
            <w:r w:rsidRPr="00D5076D">
              <w:rPr>
                <w:i/>
                <w:iCs/>
                <w:color w:val="E5004D" w:themeColor="accent4"/>
              </w:rPr>
              <w:t>:</w:t>
            </w:r>
            <w:r w:rsidRPr="00D5076D">
              <w:rPr>
                <w:color w:val="E5004D" w:themeColor="accent4"/>
              </w:rPr>
              <w:t> </w:t>
            </w:r>
          </w:p>
          <w:p w14:paraId="5745DA66" w14:textId="77777777" w:rsidR="0090162B" w:rsidRPr="00D5076D" w:rsidRDefault="0090162B" w:rsidP="0090162B">
            <w:pPr>
              <w:spacing w:after="60"/>
              <w:jc w:val="both"/>
            </w:pPr>
            <w:r w:rsidRPr="00D5076D">
              <w:t> </w:t>
            </w:r>
          </w:p>
          <w:p w14:paraId="0675BF60" w14:textId="77777777" w:rsidR="0090162B" w:rsidRPr="00D5076D" w:rsidRDefault="0090162B" w:rsidP="0090162B">
            <w:pPr>
              <w:spacing w:after="60"/>
              <w:jc w:val="both"/>
              <w:rPr>
                <w:i/>
                <w:iCs/>
              </w:rPr>
            </w:pPr>
            <w:r w:rsidRPr="00D5076D">
              <w:rPr>
                <w:b/>
                <w:bCs/>
                <w:i/>
                <w:iCs/>
                <w:color w:val="E5004D" w:themeColor="accent4"/>
              </w:rPr>
              <w:t>(x)</w:t>
            </w:r>
            <w:r w:rsidRPr="00D5076D">
              <w:rPr>
                <w:color w:val="E5004D" w:themeColor="accent4"/>
              </w:rPr>
              <w:t xml:space="preserve"> </w:t>
            </w:r>
            <w:r w:rsidRPr="00D5076D">
              <w:t xml:space="preserve">En cas d’attribution de plusieurs lots au même adjudicataire : </w:t>
            </w:r>
            <w:r w:rsidRPr="00D5076D">
              <w:rPr>
                <w:i/>
                <w:iCs/>
              </w:rPr>
              <w:t>voir article 17 de l’arrêté exécution (infra). »</w:t>
            </w:r>
          </w:p>
          <w:p w14:paraId="77E3D35F" w14:textId="77777777" w:rsidR="008746B1" w:rsidRPr="00D5076D" w:rsidRDefault="008746B1" w:rsidP="0090162B">
            <w:pPr>
              <w:spacing w:after="60"/>
              <w:jc w:val="both"/>
              <w:rPr>
                <w:i/>
                <w:iCs/>
              </w:rPr>
            </w:pPr>
          </w:p>
          <w:p w14:paraId="2AD1AAA2" w14:textId="2B07E6D9" w:rsidR="008746B1" w:rsidRPr="00D5076D" w:rsidRDefault="008746B1" w:rsidP="0090162B">
            <w:pPr>
              <w:spacing w:after="60"/>
              <w:jc w:val="both"/>
              <w:rPr>
                <w:b/>
                <w:bCs/>
              </w:rPr>
            </w:pPr>
          </w:p>
        </w:tc>
        <w:tc>
          <w:tcPr>
            <w:tcW w:w="4728" w:type="dxa"/>
            <w:shd w:val="clear" w:color="auto" w:fill="FFFFFF" w:themeFill="background1"/>
            <w:vAlign w:val="center"/>
          </w:tcPr>
          <w:p w14:paraId="010DBF22" w14:textId="77777777" w:rsidR="00B65EFA" w:rsidRPr="00D5076D" w:rsidRDefault="0090162B" w:rsidP="0090162B">
            <w:pPr>
              <w:spacing w:after="60"/>
              <w:jc w:val="both"/>
              <w:rPr>
                <w:b/>
                <w:bCs/>
              </w:rPr>
            </w:pPr>
            <w:proofErr w:type="spellStart"/>
            <w:r w:rsidRPr="00D5076D">
              <w:rPr>
                <w:b/>
                <w:bCs/>
              </w:rPr>
              <w:t>Nieuw</w:t>
            </w:r>
            <w:proofErr w:type="spellEnd"/>
            <w:r w:rsidRPr="00D5076D">
              <w:rPr>
                <w:b/>
                <w:bCs/>
              </w:rPr>
              <w:t> :</w:t>
            </w:r>
          </w:p>
          <w:p w14:paraId="1B8FA14C" w14:textId="77777777" w:rsidR="0090162B" w:rsidRPr="00D5076D" w:rsidRDefault="0090162B" w:rsidP="0090162B">
            <w:pPr>
              <w:spacing w:after="60"/>
              <w:jc w:val="both"/>
              <w:rPr>
                <w:b/>
                <w:bCs/>
                <w:u w:val="single"/>
              </w:rPr>
            </w:pPr>
          </w:p>
          <w:p w14:paraId="24488DB2" w14:textId="0E7DA53D" w:rsidR="0090162B" w:rsidRPr="00D5076D" w:rsidRDefault="0090162B" w:rsidP="0090162B">
            <w:pPr>
              <w:spacing w:after="60"/>
              <w:jc w:val="both"/>
              <w:rPr>
                <w:b/>
                <w:bCs/>
              </w:rPr>
            </w:pPr>
            <w:r w:rsidRPr="00D5076D">
              <w:rPr>
                <w:b/>
                <w:bCs/>
                <w:u w:val="single"/>
              </w:rPr>
              <w:t>“</w:t>
            </w:r>
            <w:proofErr w:type="spellStart"/>
            <w:r w:rsidRPr="00D5076D">
              <w:rPr>
                <w:b/>
                <w:bCs/>
                <w:u w:val="single"/>
              </w:rPr>
              <w:t>Verdeling</w:t>
            </w:r>
            <w:proofErr w:type="spellEnd"/>
            <w:r w:rsidRPr="00D5076D">
              <w:rPr>
                <w:b/>
                <w:bCs/>
                <w:u w:val="single"/>
              </w:rPr>
              <w:t xml:space="preserve"> in </w:t>
            </w:r>
            <w:proofErr w:type="spellStart"/>
            <w:r w:rsidRPr="00D5076D">
              <w:rPr>
                <w:b/>
                <w:bCs/>
                <w:u w:val="single"/>
              </w:rPr>
              <w:t>percelen</w:t>
            </w:r>
            <w:proofErr w:type="spellEnd"/>
            <w:r w:rsidRPr="00D5076D">
              <w:rPr>
                <w:b/>
                <w:bCs/>
                <w:u w:val="single"/>
              </w:rPr>
              <w:t> </w:t>
            </w:r>
            <w:r w:rsidRPr="00D5076D">
              <w:rPr>
                <w:b/>
                <w:bCs/>
              </w:rPr>
              <w:t> </w:t>
            </w:r>
          </w:p>
          <w:p w14:paraId="00FA026A" w14:textId="77777777" w:rsidR="008746B1" w:rsidRPr="00D5076D" w:rsidRDefault="0090162B" w:rsidP="008746B1">
            <w:pPr>
              <w:spacing w:after="60"/>
              <w:jc w:val="both"/>
              <w:rPr>
                <w:b/>
                <w:bCs/>
              </w:rPr>
            </w:pPr>
            <w:r w:rsidRPr="00D5076D">
              <w:rPr>
                <w:b/>
                <w:bCs/>
              </w:rPr>
              <w:t> </w:t>
            </w:r>
          </w:p>
          <w:p w14:paraId="57A5C2C3" w14:textId="28D7FC62" w:rsidR="008746B1" w:rsidRPr="00D5076D" w:rsidRDefault="008746B1" w:rsidP="008746B1">
            <w:pPr>
              <w:spacing w:after="60"/>
              <w:jc w:val="both"/>
              <w:rPr>
                <w:i/>
                <w:iCs/>
                <w:color w:val="E5004D" w:themeColor="accent4"/>
              </w:rPr>
            </w:pPr>
            <w:proofErr w:type="spellStart"/>
            <w:r w:rsidRPr="00D5076D">
              <w:rPr>
                <w:i/>
                <w:iCs/>
                <w:color w:val="E5004D" w:themeColor="accent4"/>
              </w:rPr>
              <w:t>Kies</w:t>
            </w:r>
            <w:proofErr w:type="spellEnd"/>
            <w:r w:rsidRPr="00D5076D">
              <w:rPr>
                <w:i/>
                <w:iCs/>
                <w:color w:val="E5004D" w:themeColor="accent4"/>
              </w:rPr>
              <w:t xml:space="preserve"> </w:t>
            </w:r>
            <w:proofErr w:type="spellStart"/>
            <w:r w:rsidRPr="00D5076D">
              <w:rPr>
                <w:i/>
                <w:iCs/>
                <w:color w:val="E5004D" w:themeColor="accent4"/>
              </w:rPr>
              <w:t>één</w:t>
            </w:r>
            <w:proofErr w:type="spellEnd"/>
            <w:r w:rsidRPr="00D5076D">
              <w:rPr>
                <w:i/>
                <w:iCs/>
                <w:color w:val="E5004D" w:themeColor="accent4"/>
              </w:rPr>
              <w:t xml:space="preserve"> van de </w:t>
            </w:r>
            <w:proofErr w:type="spellStart"/>
            <w:r w:rsidRPr="00D5076D">
              <w:rPr>
                <w:i/>
                <w:iCs/>
                <w:color w:val="E5004D" w:themeColor="accent4"/>
              </w:rPr>
              <w:t>onderstaande</w:t>
            </w:r>
            <w:proofErr w:type="spellEnd"/>
            <w:r w:rsidRPr="00D5076D">
              <w:rPr>
                <w:i/>
                <w:iCs/>
                <w:color w:val="E5004D" w:themeColor="accent4"/>
              </w:rPr>
              <w:t xml:space="preserve"> </w:t>
            </w:r>
            <w:proofErr w:type="spellStart"/>
            <w:r w:rsidRPr="00D5076D">
              <w:rPr>
                <w:i/>
                <w:iCs/>
                <w:color w:val="E5004D" w:themeColor="accent4"/>
              </w:rPr>
              <w:t>bepalingen</w:t>
            </w:r>
            <w:proofErr w:type="spellEnd"/>
          </w:p>
          <w:p w14:paraId="252BA3E7" w14:textId="0D2D99CB" w:rsidR="0090162B" w:rsidRPr="00D5076D" w:rsidRDefault="0090162B" w:rsidP="0090162B">
            <w:pPr>
              <w:spacing w:after="60"/>
              <w:jc w:val="both"/>
              <w:rPr>
                <w:b/>
                <w:bCs/>
              </w:rPr>
            </w:pPr>
          </w:p>
          <w:p w14:paraId="163B89F8" w14:textId="224882B7" w:rsidR="0090162B" w:rsidRPr="00D5076D" w:rsidRDefault="0090162B" w:rsidP="0090162B">
            <w:pPr>
              <w:spacing w:after="60"/>
              <w:jc w:val="both"/>
            </w:pPr>
            <w:r w:rsidRPr="00D5076D">
              <w:rPr>
                <w:b/>
                <w:bCs/>
                <w:i/>
                <w:iCs/>
                <w:color w:val="E5004D" w:themeColor="accent4"/>
              </w:rPr>
              <w:t>(</w:t>
            </w:r>
            <w:r w:rsidR="000E35BE" w:rsidRPr="00D5076D">
              <w:rPr>
                <w:b/>
                <w:bCs/>
                <w:i/>
                <w:iCs/>
                <w:color w:val="E5004D" w:themeColor="accent4"/>
              </w:rPr>
              <w:t xml:space="preserve">x) </w:t>
            </w:r>
            <w:r w:rsidRPr="00D5076D">
              <w:t xml:space="preserve">De </w:t>
            </w:r>
            <w:proofErr w:type="spellStart"/>
            <w:r w:rsidRPr="00D5076D">
              <w:t>opdracht</w:t>
            </w:r>
            <w:proofErr w:type="spellEnd"/>
            <w:r w:rsidRPr="00D5076D">
              <w:t xml:space="preserve"> </w:t>
            </w:r>
            <w:proofErr w:type="spellStart"/>
            <w:r w:rsidRPr="00D5076D">
              <w:t>is</w:t>
            </w:r>
            <w:proofErr w:type="spellEnd"/>
            <w:r w:rsidRPr="00D5076D">
              <w:t xml:space="preserve"> </w:t>
            </w:r>
            <w:proofErr w:type="spellStart"/>
            <w:r w:rsidRPr="00D5076D">
              <w:t>verdeeld</w:t>
            </w:r>
            <w:proofErr w:type="spellEnd"/>
            <w:r w:rsidRPr="00D5076D">
              <w:t xml:space="preserve"> in </w:t>
            </w:r>
            <w:proofErr w:type="spellStart"/>
            <w:r w:rsidRPr="00D5076D">
              <w:t>percelen</w:t>
            </w:r>
            <w:proofErr w:type="spellEnd"/>
            <w:r w:rsidRPr="00D5076D">
              <w:t xml:space="preserve">. </w:t>
            </w:r>
            <w:proofErr w:type="spellStart"/>
            <w:r w:rsidRPr="00D5076D">
              <w:t>Deze</w:t>
            </w:r>
            <w:proofErr w:type="spellEnd"/>
            <w:r w:rsidRPr="00D5076D">
              <w:t xml:space="preserve"> </w:t>
            </w:r>
            <w:proofErr w:type="spellStart"/>
            <w:r w:rsidRPr="00D5076D">
              <w:t>worden</w:t>
            </w:r>
            <w:proofErr w:type="spellEnd"/>
            <w:r w:rsidRPr="00D5076D">
              <w:t xml:space="preserve"> </w:t>
            </w:r>
            <w:proofErr w:type="spellStart"/>
            <w:r w:rsidRPr="00D5076D">
              <w:t>vastgesteld</w:t>
            </w:r>
            <w:proofErr w:type="spellEnd"/>
            <w:r w:rsidRPr="00D5076D">
              <w:t xml:space="preserve"> in de </w:t>
            </w:r>
            <w:proofErr w:type="spellStart"/>
            <w:r w:rsidRPr="00D5076D">
              <w:t>aankondiging</w:t>
            </w:r>
            <w:proofErr w:type="spellEnd"/>
            <w:r w:rsidRPr="00D5076D">
              <w:t xml:space="preserve"> van </w:t>
            </w:r>
            <w:proofErr w:type="spellStart"/>
            <w:r w:rsidRPr="00D5076D">
              <w:t>opdracht</w:t>
            </w:r>
            <w:proofErr w:type="spellEnd"/>
            <w:r w:rsidRPr="00D5076D">
              <w:t>. </w:t>
            </w:r>
          </w:p>
          <w:p w14:paraId="0528B9A7" w14:textId="77777777" w:rsidR="0090162B" w:rsidRPr="00D5076D" w:rsidRDefault="0090162B" w:rsidP="0090162B">
            <w:pPr>
              <w:spacing w:after="60"/>
              <w:jc w:val="both"/>
            </w:pPr>
            <w:r w:rsidRPr="00D5076D">
              <w:t> </w:t>
            </w:r>
          </w:p>
          <w:p w14:paraId="0666E4E2" w14:textId="29709EB8" w:rsidR="0090162B" w:rsidRPr="00D5076D" w:rsidRDefault="000E35BE" w:rsidP="0090162B">
            <w:pPr>
              <w:spacing w:after="60"/>
              <w:jc w:val="both"/>
            </w:pPr>
            <w:r w:rsidRPr="00D5076D">
              <w:rPr>
                <w:b/>
                <w:bCs/>
                <w:i/>
                <w:iCs/>
                <w:color w:val="E5004D" w:themeColor="accent4"/>
              </w:rPr>
              <w:t xml:space="preserve">(x) </w:t>
            </w:r>
            <w:r w:rsidR="0090162B" w:rsidRPr="00D5076D">
              <w:t xml:space="preserve">In </w:t>
            </w:r>
            <w:proofErr w:type="spellStart"/>
            <w:r w:rsidR="0090162B" w:rsidRPr="00D5076D">
              <w:t>afwijking</w:t>
            </w:r>
            <w:proofErr w:type="spellEnd"/>
            <w:r w:rsidR="0090162B" w:rsidRPr="00D5076D">
              <w:t xml:space="preserve"> van </w:t>
            </w:r>
            <w:proofErr w:type="spellStart"/>
            <w:r w:rsidR="0090162B" w:rsidRPr="00D5076D">
              <w:t>artikel</w:t>
            </w:r>
            <w:proofErr w:type="spellEnd"/>
            <w:r w:rsidR="0090162B" w:rsidRPr="00D5076D">
              <w:t xml:space="preserve"> 58 van de </w:t>
            </w:r>
            <w:proofErr w:type="spellStart"/>
            <w:r w:rsidR="0090162B" w:rsidRPr="00D5076D">
              <w:t>wet</w:t>
            </w:r>
            <w:proofErr w:type="spellEnd"/>
            <w:r w:rsidR="0090162B" w:rsidRPr="00D5076D">
              <w:t xml:space="preserve"> van 17 </w:t>
            </w:r>
            <w:proofErr w:type="spellStart"/>
            <w:r w:rsidR="0090162B" w:rsidRPr="00D5076D">
              <w:t>juni</w:t>
            </w:r>
            <w:proofErr w:type="spellEnd"/>
            <w:r w:rsidR="0090162B" w:rsidRPr="00D5076D">
              <w:t xml:space="preserve"> 2016 </w:t>
            </w:r>
            <w:proofErr w:type="spellStart"/>
            <w:r w:rsidR="0090162B" w:rsidRPr="00D5076D">
              <w:t>worden</w:t>
            </w:r>
            <w:proofErr w:type="spellEnd"/>
            <w:r w:rsidR="0090162B" w:rsidRPr="00D5076D">
              <w:t xml:space="preserve"> er </w:t>
            </w:r>
            <w:proofErr w:type="spellStart"/>
            <w:r w:rsidR="0090162B" w:rsidRPr="00D5076D">
              <w:t>geen</w:t>
            </w:r>
            <w:proofErr w:type="spellEnd"/>
            <w:r w:rsidR="0090162B" w:rsidRPr="00D5076D">
              <w:t xml:space="preserve"> </w:t>
            </w:r>
            <w:proofErr w:type="spellStart"/>
            <w:r w:rsidR="0090162B" w:rsidRPr="00D5076D">
              <w:t>percelen</w:t>
            </w:r>
            <w:proofErr w:type="spellEnd"/>
            <w:r w:rsidR="0090162B" w:rsidRPr="00D5076D">
              <w:t xml:space="preserve"> </w:t>
            </w:r>
            <w:proofErr w:type="spellStart"/>
            <w:r w:rsidR="0090162B" w:rsidRPr="00D5076D">
              <w:t>bepaald</w:t>
            </w:r>
            <w:proofErr w:type="spellEnd"/>
            <w:r w:rsidR="0090162B" w:rsidRPr="00D5076D">
              <w:t xml:space="preserve"> </w:t>
            </w:r>
            <w:proofErr w:type="spellStart"/>
            <w:r w:rsidR="0090162B" w:rsidRPr="00D5076D">
              <w:t>voor</w:t>
            </w:r>
            <w:proofErr w:type="spellEnd"/>
            <w:r w:rsidR="0090162B" w:rsidRPr="00D5076D">
              <w:t xml:space="preserve"> </w:t>
            </w:r>
            <w:proofErr w:type="spellStart"/>
            <w:r w:rsidR="0090162B" w:rsidRPr="00D5076D">
              <w:t>deze</w:t>
            </w:r>
            <w:proofErr w:type="spellEnd"/>
            <w:r w:rsidR="0090162B" w:rsidRPr="00D5076D">
              <w:t xml:space="preserve"> </w:t>
            </w:r>
            <w:proofErr w:type="spellStart"/>
            <w:r w:rsidR="0090162B" w:rsidRPr="00D5076D">
              <w:t>opdracht</w:t>
            </w:r>
            <w:proofErr w:type="spellEnd"/>
            <w:r w:rsidR="0090162B" w:rsidRPr="00D5076D">
              <w:t xml:space="preserve">. De </w:t>
            </w:r>
            <w:proofErr w:type="spellStart"/>
            <w:r w:rsidR="0090162B" w:rsidRPr="00D5076D">
              <w:t>noodzaak</w:t>
            </w:r>
            <w:proofErr w:type="spellEnd"/>
            <w:r w:rsidR="0090162B" w:rsidRPr="00D5076D">
              <w:t xml:space="preserve"> </w:t>
            </w:r>
            <w:proofErr w:type="spellStart"/>
            <w:r w:rsidR="0090162B" w:rsidRPr="00D5076D">
              <w:t>tot</w:t>
            </w:r>
            <w:proofErr w:type="spellEnd"/>
            <w:r w:rsidR="0090162B" w:rsidRPr="00D5076D">
              <w:t xml:space="preserve"> </w:t>
            </w:r>
            <w:proofErr w:type="spellStart"/>
            <w:r w:rsidR="0090162B" w:rsidRPr="00D5076D">
              <w:t>coördinatie</w:t>
            </w:r>
            <w:proofErr w:type="spellEnd"/>
            <w:r w:rsidR="0090162B" w:rsidRPr="00D5076D">
              <w:t xml:space="preserve"> </w:t>
            </w:r>
            <w:proofErr w:type="spellStart"/>
            <w:r w:rsidR="0090162B" w:rsidRPr="00D5076D">
              <w:t>tussen</w:t>
            </w:r>
            <w:proofErr w:type="spellEnd"/>
            <w:r w:rsidR="0090162B" w:rsidRPr="00D5076D">
              <w:t xml:space="preserve"> de </w:t>
            </w:r>
            <w:proofErr w:type="spellStart"/>
            <w:r w:rsidR="0090162B" w:rsidRPr="00D5076D">
              <w:t>opdrachtnemers</w:t>
            </w:r>
            <w:proofErr w:type="spellEnd"/>
            <w:r w:rsidR="0090162B" w:rsidRPr="00D5076D">
              <w:t xml:space="preserve"> </w:t>
            </w:r>
            <w:proofErr w:type="spellStart"/>
            <w:r w:rsidR="0090162B" w:rsidRPr="00D5076D">
              <w:t>voor</w:t>
            </w:r>
            <w:proofErr w:type="spellEnd"/>
            <w:r w:rsidR="0090162B" w:rsidRPr="00D5076D">
              <w:t xml:space="preserve"> de </w:t>
            </w:r>
            <w:proofErr w:type="spellStart"/>
            <w:r w:rsidR="0090162B" w:rsidRPr="00D5076D">
              <w:t>verschillende</w:t>
            </w:r>
            <w:proofErr w:type="spellEnd"/>
            <w:r w:rsidR="0090162B" w:rsidRPr="00D5076D">
              <w:t xml:space="preserve"> </w:t>
            </w:r>
            <w:proofErr w:type="spellStart"/>
            <w:r w:rsidR="0090162B" w:rsidRPr="00D5076D">
              <w:t>percelen</w:t>
            </w:r>
            <w:proofErr w:type="spellEnd"/>
            <w:r w:rsidR="0090162B" w:rsidRPr="00D5076D">
              <w:t xml:space="preserve"> </w:t>
            </w:r>
            <w:proofErr w:type="spellStart"/>
            <w:r w:rsidR="0090162B" w:rsidRPr="00D5076D">
              <w:t>dreigt</w:t>
            </w:r>
            <w:proofErr w:type="spellEnd"/>
            <w:r w:rsidR="0090162B" w:rsidRPr="00D5076D">
              <w:t xml:space="preserve"> de </w:t>
            </w:r>
            <w:proofErr w:type="spellStart"/>
            <w:r w:rsidR="0090162B" w:rsidRPr="00D5076D">
              <w:t>goede</w:t>
            </w:r>
            <w:proofErr w:type="spellEnd"/>
            <w:r w:rsidR="0090162B" w:rsidRPr="00D5076D">
              <w:t xml:space="preserve"> </w:t>
            </w:r>
            <w:proofErr w:type="spellStart"/>
            <w:r w:rsidR="0090162B" w:rsidRPr="00D5076D">
              <w:t>uitvoering</w:t>
            </w:r>
            <w:proofErr w:type="spellEnd"/>
            <w:r w:rsidR="0090162B" w:rsidRPr="00D5076D">
              <w:t xml:space="preserve"> van de </w:t>
            </w:r>
            <w:proofErr w:type="spellStart"/>
            <w:r w:rsidR="0090162B" w:rsidRPr="00D5076D">
              <w:t>opdracht</w:t>
            </w:r>
            <w:proofErr w:type="spellEnd"/>
            <w:r w:rsidR="0090162B" w:rsidRPr="00D5076D">
              <w:t xml:space="preserve"> </w:t>
            </w:r>
            <w:proofErr w:type="spellStart"/>
            <w:r w:rsidR="0090162B" w:rsidRPr="00D5076D">
              <w:t>ernstig</w:t>
            </w:r>
            <w:proofErr w:type="spellEnd"/>
            <w:r w:rsidR="0090162B" w:rsidRPr="00D5076D">
              <w:t xml:space="preserve"> te </w:t>
            </w:r>
            <w:proofErr w:type="spellStart"/>
            <w:r w:rsidR="0090162B" w:rsidRPr="00D5076D">
              <w:t>ondermijnen</w:t>
            </w:r>
            <w:proofErr w:type="spellEnd"/>
            <w:r w:rsidR="0090162B" w:rsidRPr="00D5076D">
              <w:t>. </w:t>
            </w:r>
          </w:p>
          <w:p w14:paraId="346761D5" w14:textId="77777777" w:rsidR="0090162B" w:rsidRPr="00D5076D" w:rsidRDefault="0090162B" w:rsidP="0090162B">
            <w:pPr>
              <w:spacing w:after="60"/>
              <w:jc w:val="both"/>
            </w:pPr>
            <w:r w:rsidRPr="00D5076D">
              <w:t> </w:t>
            </w:r>
          </w:p>
          <w:p w14:paraId="7D20F6E6" w14:textId="77777777" w:rsidR="0090162B" w:rsidRPr="00D5076D" w:rsidRDefault="0090162B" w:rsidP="0090162B">
            <w:pPr>
              <w:spacing w:after="60"/>
              <w:jc w:val="both"/>
              <w:rPr>
                <w:color w:val="E5004D" w:themeColor="accent4"/>
              </w:rPr>
            </w:pPr>
            <w:r w:rsidRPr="00D5076D">
              <w:rPr>
                <w:i/>
                <w:iCs/>
                <w:color w:val="E5004D" w:themeColor="accent4"/>
              </w:rPr>
              <w:t xml:space="preserve">De </w:t>
            </w:r>
            <w:proofErr w:type="spellStart"/>
            <w:r w:rsidRPr="00D5076D">
              <w:rPr>
                <w:i/>
                <w:iCs/>
                <w:color w:val="E5004D" w:themeColor="accent4"/>
              </w:rPr>
              <w:t>volgende</w:t>
            </w:r>
            <w:proofErr w:type="spellEnd"/>
            <w:r w:rsidRPr="00D5076D">
              <w:rPr>
                <w:i/>
                <w:iCs/>
                <w:color w:val="E5004D" w:themeColor="accent4"/>
              </w:rPr>
              <w:t xml:space="preserve"> clausule </w:t>
            </w:r>
            <w:proofErr w:type="spellStart"/>
            <w:r w:rsidRPr="00D5076D">
              <w:rPr>
                <w:i/>
                <w:iCs/>
                <w:color w:val="E5004D" w:themeColor="accent4"/>
              </w:rPr>
              <w:t>invoegen</w:t>
            </w:r>
            <w:proofErr w:type="spellEnd"/>
            <w:r w:rsidRPr="00D5076D">
              <w:rPr>
                <w:i/>
                <w:iCs/>
                <w:color w:val="E5004D" w:themeColor="accent4"/>
              </w:rPr>
              <w:t xml:space="preserve"> indien u </w:t>
            </w:r>
            <w:proofErr w:type="spellStart"/>
            <w:r w:rsidRPr="00D5076D">
              <w:rPr>
                <w:i/>
                <w:iCs/>
                <w:color w:val="E5004D" w:themeColor="accent4"/>
              </w:rPr>
              <w:t>wenst</w:t>
            </w:r>
            <w:proofErr w:type="spellEnd"/>
            <w:r w:rsidRPr="00D5076D">
              <w:rPr>
                <w:i/>
                <w:iCs/>
                <w:color w:val="E5004D" w:themeColor="accent4"/>
              </w:rPr>
              <w:t xml:space="preserve"> </w:t>
            </w:r>
            <w:proofErr w:type="spellStart"/>
            <w:r w:rsidRPr="00D5076D">
              <w:rPr>
                <w:i/>
                <w:iCs/>
                <w:color w:val="E5004D" w:themeColor="accent4"/>
              </w:rPr>
              <w:t>dat</w:t>
            </w:r>
            <w:proofErr w:type="spellEnd"/>
            <w:r w:rsidRPr="00D5076D">
              <w:rPr>
                <w:i/>
                <w:iCs/>
                <w:color w:val="E5004D" w:themeColor="accent4"/>
              </w:rPr>
              <w:t xml:space="preserve"> </w:t>
            </w:r>
            <w:proofErr w:type="spellStart"/>
            <w:r w:rsidRPr="00D5076D">
              <w:rPr>
                <w:i/>
                <w:iCs/>
                <w:color w:val="E5004D" w:themeColor="accent4"/>
              </w:rPr>
              <w:t>deze</w:t>
            </w:r>
            <w:proofErr w:type="spellEnd"/>
            <w:r w:rsidRPr="00D5076D">
              <w:rPr>
                <w:i/>
                <w:iCs/>
                <w:color w:val="E5004D" w:themeColor="accent4"/>
              </w:rPr>
              <w:t xml:space="preserve"> </w:t>
            </w:r>
            <w:proofErr w:type="spellStart"/>
            <w:r w:rsidRPr="00D5076D">
              <w:rPr>
                <w:i/>
                <w:iCs/>
                <w:color w:val="E5004D" w:themeColor="accent4"/>
              </w:rPr>
              <w:t>percelen</w:t>
            </w:r>
            <w:proofErr w:type="spellEnd"/>
            <w:r w:rsidRPr="00D5076D">
              <w:rPr>
                <w:i/>
                <w:iCs/>
                <w:color w:val="E5004D" w:themeColor="accent4"/>
              </w:rPr>
              <w:t xml:space="preserve"> </w:t>
            </w:r>
            <w:proofErr w:type="spellStart"/>
            <w:r w:rsidRPr="00D5076D">
              <w:rPr>
                <w:i/>
                <w:iCs/>
                <w:color w:val="E5004D" w:themeColor="accent4"/>
              </w:rPr>
              <w:t>als</w:t>
            </w:r>
            <w:proofErr w:type="spellEnd"/>
            <w:r w:rsidRPr="00D5076D">
              <w:rPr>
                <w:i/>
                <w:iCs/>
                <w:color w:val="E5004D" w:themeColor="accent4"/>
              </w:rPr>
              <w:t xml:space="preserve"> </w:t>
            </w:r>
            <w:proofErr w:type="spellStart"/>
            <w:r w:rsidRPr="00D5076D">
              <w:rPr>
                <w:i/>
                <w:iCs/>
                <w:color w:val="E5004D" w:themeColor="accent4"/>
              </w:rPr>
              <w:t>één</w:t>
            </w:r>
            <w:proofErr w:type="spellEnd"/>
            <w:r w:rsidRPr="00D5076D">
              <w:rPr>
                <w:i/>
                <w:iCs/>
                <w:color w:val="E5004D" w:themeColor="accent4"/>
              </w:rPr>
              <w:t xml:space="preserve"> </w:t>
            </w:r>
            <w:proofErr w:type="spellStart"/>
            <w:r w:rsidRPr="00D5076D">
              <w:rPr>
                <w:i/>
                <w:iCs/>
                <w:color w:val="E5004D" w:themeColor="accent4"/>
              </w:rPr>
              <w:t>enkele</w:t>
            </w:r>
            <w:proofErr w:type="spellEnd"/>
            <w:r w:rsidRPr="00D5076D">
              <w:rPr>
                <w:i/>
                <w:iCs/>
                <w:color w:val="E5004D" w:themeColor="accent4"/>
              </w:rPr>
              <w:t xml:space="preserve"> </w:t>
            </w:r>
            <w:proofErr w:type="spellStart"/>
            <w:r w:rsidRPr="00D5076D">
              <w:rPr>
                <w:i/>
                <w:iCs/>
                <w:color w:val="E5004D" w:themeColor="accent4"/>
              </w:rPr>
              <w:t>opdracht</w:t>
            </w:r>
            <w:proofErr w:type="spellEnd"/>
            <w:r w:rsidRPr="00D5076D">
              <w:rPr>
                <w:i/>
                <w:iCs/>
                <w:color w:val="E5004D" w:themeColor="accent4"/>
              </w:rPr>
              <w:t xml:space="preserve"> </w:t>
            </w:r>
            <w:proofErr w:type="spellStart"/>
            <w:r w:rsidRPr="00D5076D">
              <w:rPr>
                <w:i/>
                <w:iCs/>
                <w:color w:val="E5004D" w:themeColor="accent4"/>
              </w:rPr>
              <w:t>worden</w:t>
            </w:r>
            <w:proofErr w:type="spellEnd"/>
            <w:r w:rsidRPr="00D5076D">
              <w:rPr>
                <w:i/>
                <w:iCs/>
                <w:color w:val="E5004D" w:themeColor="accent4"/>
              </w:rPr>
              <w:t xml:space="preserve"> </w:t>
            </w:r>
            <w:proofErr w:type="spellStart"/>
            <w:proofErr w:type="gramStart"/>
            <w:r w:rsidRPr="00D5076D">
              <w:rPr>
                <w:i/>
                <w:iCs/>
                <w:color w:val="E5004D" w:themeColor="accent4"/>
              </w:rPr>
              <w:t>uitgevoerd</w:t>
            </w:r>
            <w:proofErr w:type="spellEnd"/>
            <w:r w:rsidRPr="00D5076D">
              <w:rPr>
                <w:i/>
                <w:iCs/>
                <w:color w:val="E5004D" w:themeColor="accent4"/>
              </w:rPr>
              <w:t>:</w:t>
            </w:r>
            <w:proofErr w:type="gramEnd"/>
            <w:r w:rsidRPr="00D5076D">
              <w:rPr>
                <w:color w:val="E5004D" w:themeColor="accent4"/>
              </w:rPr>
              <w:t> </w:t>
            </w:r>
          </w:p>
          <w:p w14:paraId="74ACE38A" w14:textId="77777777" w:rsidR="0090162B" w:rsidRPr="00D5076D" w:rsidRDefault="0090162B" w:rsidP="0090162B">
            <w:pPr>
              <w:spacing w:after="60"/>
              <w:jc w:val="both"/>
            </w:pPr>
            <w:r w:rsidRPr="00D5076D">
              <w:t>  </w:t>
            </w:r>
          </w:p>
          <w:p w14:paraId="27A22D6E" w14:textId="035B1176" w:rsidR="0090162B" w:rsidRPr="00D5076D" w:rsidRDefault="0090162B" w:rsidP="0090162B">
            <w:pPr>
              <w:spacing w:after="60"/>
              <w:jc w:val="both"/>
            </w:pPr>
            <w:r w:rsidRPr="00D5076D">
              <w:rPr>
                <w:b/>
                <w:bCs/>
                <w:i/>
                <w:iCs/>
                <w:color w:val="E5004D" w:themeColor="accent4"/>
              </w:rPr>
              <w:t>(x)</w:t>
            </w:r>
            <w:r w:rsidRPr="00D5076D">
              <w:rPr>
                <w:color w:val="E5004D" w:themeColor="accent4"/>
              </w:rPr>
              <w:t xml:space="preserve"> </w:t>
            </w:r>
            <w:r w:rsidRPr="00D5076D">
              <w:t xml:space="preserve">Indien </w:t>
            </w:r>
            <w:proofErr w:type="spellStart"/>
            <w:r w:rsidRPr="00D5076D">
              <w:t>meerdere</w:t>
            </w:r>
            <w:proofErr w:type="spellEnd"/>
            <w:r w:rsidRPr="00D5076D">
              <w:t xml:space="preserve"> </w:t>
            </w:r>
            <w:proofErr w:type="spellStart"/>
            <w:r w:rsidRPr="00D5076D">
              <w:t>percelen</w:t>
            </w:r>
            <w:proofErr w:type="spellEnd"/>
            <w:r w:rsidRPr="00D5076D">
              <w:t xml:space="preserve"> </w:t>
            </w:r>
            <w:proofErr w:type="spellStart"/>
            <w:r w:rsidRPr="00D5076D">
              <w:t>worden</w:t>
            </w:r>
            <w:proofErr w:type="spellEnd"/>
            <w:r w:rsidRPr="00D5076D">
              <w:t xml:space="preserve"> </w:t>
            </w:r>
            <w:proofErr w:type="spellStart"/>
            <w:r w:rsidRPr="00D5076D">
              <w:t>gegund</w:t>
            </w:r>
            <w:proofErr w:type="spellEnd"/>
            <w:r w:rsidRPr="00D5076D">
              <w:t xml:space="preserve"> </w:t>
            </w:r>
            <w:proofErr w:type="spellStart"/>
            <w:r w:rsidRPr="00D5076D">
              <w:t>aan</w:t>
            </w:r>
            <w:proofErr w:type="spellEnd"/>
            <w:r w:rsidRPr="00D5076D">
              <w:t xml:space="preserve"> </w:t>
            </w:r>
            <w:proofErr w:type="spellStart"/>
            <w:r w:rsidRPr="00D5076D">
              <w:t>dezelfde</w:t>
            </w:r>
            <w:proofErr w:type="spellEnd"/>
            <w:r w:rsidRPr="00D5076D">
              <w:t xml:space="preserve"> </w:t>
            </w:r>
            <w:proofErr w:type="spellStart"/>
            <w:proofErr w:type="gramStart"/>
            <w:r w:rsidRPr="00D5076D">
              <w:t>opdrachtnemer</w:t>
            </w:r>
            <w:proofErr w:type="spellEnd"/>
            <w:r w:rsidRPr="00D5076D">
              <w:t>:</w:t>
            </w:r>
            <w:proofErr w:type="gramEnd"/>
            <w:r w:rsidRPr="00D5076D">
              <w:t xml:space="preserve"> </w:t>
            </w:r>
            <w:proofErr w:type="spellStart"/>
            <w:r w:rsidRPr="00D5076D">
              <w:t>zie</w:t>
            </w:r>
            <w:proofErr w:type="spellEnd"/>
            <w:r w:rsidRPr="00D5076D">
              <w:t xml:space="preserve"> </w:t>
            </w:r>
            <w:proofErr w:type="spellStart"/>
            <w:r w:rsidRPr="00D5076D">
              <w:t>artikel</w:t>
            </w:r>
            <w:proofErr w:type="spellEnd"/>
            <w:r w:rsidRPr="00D5076D">
              <w:t xml:space="preserve"> 17 van het </w:t>
            </w:r>
            <w:proofErr w:type="spellStart"/>
            <w:r w:rsidRPr="00D5076D">
              <w:t>uitvoeringsbesluit</w:t>
            </w:r>
            <w:proofErr w:type="spellEnd"/>
            <w:r w:rsidRPr="00D5076D">
              <w:t xml:space="preserve"> (</w:t>
            </w:r>
            <w:proofErr w:type="spellStart"/>
            <w:r w:rsidRPr="00D5076D">
              <w:t>hieronder</w:t>
            </w:r>
            <w:proofErr w:type="spellEnd"/>
            <w:r w:rsidRPr="00D5076D">
              <w:t>).”</w:t>
            </w:r>
          </w:p>
          <w:p w14:paraId="488BDE92" w14:textId="7E3DB8A4" w:rsidR="0090162B" w:rsidRPr="00D5076D" w:rsidRDefault="0090162B" w:rsidP="0090162B">
            <w:pPr>
              <w:spacing w:after="60"/>
              <w:jc w:val="both"/>
              <w:rPr>
                <w:b/>
                <w:bCs/>
              </w:rPr>
            </w:pPr>
          </w:p>
        </w:tc>
      </w:tr>
      <w:tr w:rsidR="00B65EFA" w:rsidRPr="00D5076D" w14:paraId="3874FCDF" w14:textId="77777777" w:rsidTr="00ED2536">
        <w:trPr>
          <w:trHeight w:val="851"/>
        </w:trPr>
        <w:tc>
          <w:tcPr>
            <w:tcW w:w="4334" w:type="dxa"/>
            <w:shd w:val="clear" w:color="auto" w:fill="00A4B7" w:themeFill="accent1"/>
            <w:vAlign w:val="center"/>
          </w:tcPr>
          <w:p w14:paraId="7CCF52FA" w14:textId="01B92285" w:rsidR="00B65EFA" w:rsidRPr="00D5076D" w:rsidRDefault="0090162B" w:rsidP="0090162B">
            <w:pPr>
              <w:spacing w:after="60"/>
              <w:jc w:val="center"/>
              <w:rPr>
                <w:b/>
                <w:bCs/>
              </w:rPr>
            </w:pPr>
            <w:r w:rsidRPr="00D5076D">
              <w:rPr>
                <w:color w:val="FFFFFF" w:themeColor="background1"/>
              </w:rPr>
              <w:t>Arrêté royal du 18 avril 2017 (arrêté « Passation »)</w:t>
            </w:r>
          </w:p>
        </w:tc>
        <w:tc>
          <w:tcPr>
            <w:tcW w:w="4728" w:type="dxa"/>
            <w:shd w:val="clear" w:color="auto" w:fill="00A4B7" w:themeFill="accent1"/>
            <w:vAlign w:val="center"/>
          </w:tcPr>
          <w:p w14:paraId="38AF4EF6" w14:textId="1E9233B8" w:rsidR="00B65EFA" w:rsidRPr="00D5076D" w:rsidRDefault="0090162B" w:rsidP="0090162B">
            <w:pPr>
              <w:spacing w:after="60"/>
              <w:jc w:val="center"/>
              <w:rPr>
                <w:b/>
                <w:bCs/>
              </w:rPr>
            </w:pPr>
            <w:proofErr w:type="spellStart"/>
            <w:r w:rsidRPr="00D5076D">
              <w:rPr>
                <w:color w:val="FFFFFF" w:themeColor="background1"/>
              </w:rPr>
              <w:t>Koninklijk</w:t>
            </w:r>
            <w:proofErr w:type="spellEnd"/>
            <w:r w:rsidRPr="00D5076D">
              <w:rPr>
                <w:color w:val="FFFFFF" w:themeColor="background1"/>
              </w:rPr>
              <w:t xml:space="preserve"> </w:t>
            </w:r>
            <w:proofErr w:type="spellStart"/>
            <w:r w:rsidRPr="00D5076D">
              <w:rPr>
                <w:color w:val="FFFFFF" w:themeColor="background1"/>
              </w:rPr>
              <w:t>besluit</w:t>
            </w:r>
            <w:proofErr w:type="spellEnd"/>
            <w:r w:rsidRPr="00D5076D">
              <w:rPr>
                <w:color w:val="FFFFFF" w:themeColor="background1"/>
              </w:rPr>
              <w:t xml:space="preserve"> van 18 </w:t>
            </w:r>
            <w:proofErr w:type="spellStart"/>
            <w:r w:rsidRPr="00D5076D">
              <w:rPr>
                <w:color w:val="FFFFFF" w:themeColor="background1"/>
              </w:rPr>
              <w:t>april</w:t>
            </w:r>
            <w:proofErr w:type="spellEnd"/>
            <w:r w:rsidRPr="00D5076D">
              <w:rPr>
                <w:color w:val="FFFFFF" w:themeColor="background1"/>
              </w:rPr>
              <w:t xml:space="preserve"> 2017 (« </w:t>
            </w:r>
            <w:proofErr w:type="spellStart"/>
            <w:r w:rsidRPr="00D5076D">
              <w:rPr>
                <w:color w:val="FFFFFF" w:themeColor="background1"/>
              </w:rPr>
              <w:t>plaatsingsbesluit</w:t>
            </w:r>
            <w:proofErr w:type="spellEnd"/>
            <w:r w:rsidRPr="00D5076D">
              <w:rPr>
                <w:color w:val="FFFFFF" w:themeColor="background1"/>
              </w:rPr>
              <w:t> »)</w:t>
            </w:r>
          </w:p>
        </w:tc>
      </w:tr>
      <w:tr w:rsidR="0090162B" w:rsidRPr="00D5076D" w14:paraId="59382F71" w14:textId="77777777" w:rsidTr="00ED2536">
        <w:trPr>
          <w:trHeight w:val="851"/>
        </w:trPr>
        <w:tc>
          <w:tcPr>
            <w:tcW w:w="4334" w:type="dxa"/>
            <w:shd w:val="clear" w:color="auto" w:fill="FFFFFF" w:themeFill="background1"/>
            <w:vAlign w:val="center"/>
          </w:tcPr>
          <w:p w14:paraId="2C046FB9" w14:textId="77777777" w:rsidR="0090162B" w:rsidRPr="00D5076D" w:rsidRDefault="0090162B" w:rsidP="008342F9">
            <w:pPr>
              <w:spacing w:after="60"/>
              <w:jc w:val="both"/>
              <w:rPr>
                <w:b/>
                <w:bCs/>
              </w:rPr>
            </w:pPr>
            <w:r w:rsidRPr="00D5076D">
              <w:rPr>
                <w:b/>
                <w:bCs/>
              </w:rPr>
              <w:t>Nouveauté :</w:t>
            </w:r>
          </w:p>
          <w:p w14:paraId="20D35CA9" w14:textId="77777777" w:rsidR="0090162B" w:rsidRPr="00D5076D" w:rsidRDefault="0090162B" w:rsidP="008342F9">
            <w:pPr>
              <w:spacing w:after="60"/>
              <w:jc w:val="both"/>
            </w:pPr>
          </w:p>
          <w:p w14:paraId="6E72113E" w14:textId="672A23A2" w:rsidR="0090162B" w:rsidRPr="00D5076D" w:rsidRDefault="0090162B" w:rsidP="008342F9">
            <w:pPr>
              <w:spacing w:after="60"/>
              <w:jc w:val="both"/>
              <w:rPr>
                <w:b/>
                <w:bCs/>
              </w:rPr>
            </w:pPr>
            <w:r w:rsidRPr="00D5076D">
              <w:rPr>
                <w:b/>
                <w:bCs/>
                <w:u w:val="single"/>
              </w:rPr>
              <w:t>« Détermination des prix</w:t>
            </w:r>
            <w:r w:rsidRPr="00D5076D">
              <w:rPr>
                <w:b/>
                <w:bCs/>
              </w:rPr>
              <w:t> </w:t>
            </w:r>
          </w:p>
          <w:p w14:paraId="290C66CB" w14:textId="77777777" w:rsidR="0090162B" w:rsidRPr="00D5076D" w:rsidRDefault="0090162B" w:rsidP="008342F9">
            <w:pPr>
              <w:spacing w:after="60"/>
              <w:jc w:val="both"/>
            </w:pPr>
            <w:r w:rsidRPr="00D5076D">
              <w:t> </w:t>
            </w:r>
          </w:p>
          <w:p w14:paraId="5BD0498B" w14:textId="77777777" w:rsidR="0090162B" w:rsidRPr="00D5076D" w:rsidRDefault="0090162B" w:rsidP="008342F9">
            <w:pPr>
              <w:spacing w:after="60"/>
              <w:jc w:val="both"/>
            </w:pPr>
            <w:r w:rsidRPr="00D5076D">
              <w:rPr>
                <w:b/>
                <w:bCs/>
              </w:rPr>
              <w:t>Art. 26-28.</w:t>
            </w:r>
            <w:r w:rsidRPr="00D5076D">
              <w:t xml:space="preserve"> En ce qui concerne la détermination des prix, le marché est mixte, c’est-à-dire qu’il est en partie à bordereau de prix (quantités présumées), en partie à prix global (quantités forfaitaires) et en partie à remboursement (sommes à justifier). Seuls les postes du métré portant la mention «</w:t>
            </w:r>
            <w:r w:rsidRPr="00D5076D">
              <w:rPr>
                <w:rFonts w:ascii="Arial" w:hAnsi="Arial" w:cs="Arial"/>
              </w:rPr>
              <w:t> </w:t>
            </w:r>
            <w:r w:rsidRPr="00D5076D">
              <w:t>QP</w:t>
            </w:r>
            <w:r w:rsidRPr="00D5076D">
              <w:rPr>
                <w:rFonts w:ascii="Arial" w:hAnsi="Arial" w:cs="Arial"/>
              </w:rPr>
              <w:t> </w:t>
            </w:r>
            <w:r w:rsidRPr="00D5076D">
              <w:rPr>
                <w:rFonts w:cs="Century Gothic"/>
              </w:rPr>
              <w:t>»</w:t>
            </w:r>
            <w:r w:rsidRPr="00D5076D">
              <w:t xml:space="preserve"> (quantit</w:t>
            </w:r>
            <w:r w:rsidRPr="00D5076D">
              <w:rPr>
                <w:rFonts w:cs="Century Gothic"/>
              </w:rPr>
              <w:t>é</w:t>
            </w:r>
            <w:r w:rsidRPr="00D5076D">
              <w:t>s pr</w:t>
            </w:r>
            <w:r w:rsidRPr="00D5076D">
              <w:rPr>
                <w:rFonts w:cs="Century Gothic"/>
              </w:rPr>
              <w:t>é</w:t>
            </w:r>
            <w:r w:rsidRPr="00D5076D">
              <w:t>sum</w:t>
            </w:r>
            <w:r w:rsidRPr="00D5076D">
              <w:rPr>
                <w:rFonts w:cs="Century Gothic"/>
              </w:rPr>
              <w:t>é</w:t>
            </w:r>
            <w:r w:rsidRPr="00D5076D">
              <w:t xml:space="preserve">es) </w:t>
            </w:r>
            <w:r w:rsidRPr="00D5076D">
              <w:lastRenderedPageBreak/>
              <w:t xml:space="preserve">sont des postes </w:t>
            </w:r>
            <w:r w:rsidRPr="00D5076D">
              <w:rPr>
                <w:rFonts w:cs="Century Gothic"/>
              </w:rPr>
              <w:t>à</w:t>
            </w:r>
            <w:r w:rsidRPr="00D5076D">
              <w:t xml:space="preserve"> bordereau de prix pour lesquels seul le prix unitaire des prestations est forfaitaire</w:t>
            </w:r>
            <w:r w:rsidRPr="00D5076D">
              <w:rPr>
                <w:rFonts w:ascii="Arial" w:hAnsi="Arial" w:cs="Arial"/>
              </w:rPr>
              <w:t> </w:t>
            </w:r>
            <w:r w:rsidRPr="00D5076D">
              <w:t xml:space="preserve">; les autres postes sont des postes </w:t>
            </w:r>
            <w:r w:rsidRPr="00D5076D">
              <w:rPr>
                <w:rFonts w:cs="Century Gothic"/>
              </w:rPr>
              <w:t>à</w:t>
            </w:r>
            <w:r w:rsidRPr="00D5076D">
              <w:t xml:space="preserve"> forfait. </w:t>
            </w:r>
          </w:p>
          <w:p w14:paraId="60A2447E" w14:textId="77777777" w:rsidR="0090162B" w:rsidRPr="00D5076D" w:rsidRDefault="0090162B" w:rsidP="008342F9">
            <w:pPr>
              <w:spacing w:after="60"/>
              <w:jc w:val="both"/>
            </w:pPr>
            <w:r w:rsidRPr="00D5076D">
              <w:t> </w:t>
            </w:r>
          </w:p>
          <w:p w14:paraId="4C2A7E4C" w14:textId="77777777" w:rsidR="0090162B" w:rsidRPr="00D5076D" w:rsidRDefault="0090162B" w:rsidP="008342F9">
            <w:pPr>
              <w:spacing w:after="60"/>
              <w:jc w:val="both"/>
            </w:pPr>
            <w:r w:rsidRPr="00D5076D">
              <w:t>La mention «</w:t>
            </w:r>
            <w:r w:rsidRPr="00D5076D">
              <w:rPr>
                <w:rFonts w:ascii="Arial" w:hAnsi="Arial" w:cs="Arial"/>
              </w:rPr>
              <w:t> </w:t>
            </w:r>
            <w:r w:rsidRPr="00D5076D">
              <w:t>QP</w:t>
            </w:r>
            <w:r w:rsidRPr="00D5076D">
              <w:rPr>
                <w:rFonts w:ascii="Arial" w:hAnsi="Arial" w:cs="Arial"/>
              </w:rPr>
              <w:t> </w:t>
            </w:r>
            <w:r w:rsidRPr="00D5076D">
              <w:rPr>
                <w:rFonts w:cs="Century Gothic"/>
              </w:rPr>
              <w:t>»</w:t>
            </w:r>
            <w:r w:rsidRPr="00D5076D">
              <w:t xml:space="preserve"> est indiqu</w:t>
            </w:r>
            <w:r w:rsidRPr="00D5076D">
              <w:rPr>
                <w:rFonts w:cs="Century Gothic"/>
              </w:rPr>
              <w:t>é</w:t>
            </w:r>
            <w:r w:rsidRPr="00D5076D">
              <w:t xml:space="preserve">e dans la colonne 5 </w:t>
            </w:r>
            <w:r w:rsidRPr="00D5076D">
              <w:rPr>
                <w:rFonts w:cs="Century Gothic"/>
              </w:rPr>
              <w:t>«</w:t>
            </w:r>
            <w:r w:rsidRPr="00D5076D">
              <w:rPr>
                <w:rFonts w:ascii="Arial" w:hAnsi="Arial" w:cs="Arial"/>
              </w:rPr>
              <w:t> </w:t>
            </w:r>
            <w:r w:rsidRPr="00D5076D">
              <w:t>unit</w:t>
            </w:r>
            <w:r w:rsidRPr="00D5076D">
              <w:rPr>
                <w:rFonts w:cs="Century Gothic"/>
              </w:rPr>
              <w:t>é</w:t>
            </w:r>
            <w:r w:rsidRPr="00D5076D">
              <w:rPr>
                <w:rFonts w:ascii="Arial" w:hAnsi="Arial" w:cs="Arial"/>
              </w:rPr>
              <w:t> </w:t>
            </w:r>
            <w:r w:rsidRPr="00D5076D">
              <w:rPr>
                <w:rFonts w:cs="Century Gothic"/>
              </w:rPr>
              <w:t>»</w:t>
            </w:r>
            <w:r w:rsidRPr="00D5076D">
              <w:t xml:space="preserve"> du m</w:t>
            </w:r>
            <w:r w:rsidRPr="00D5076D">
              <w:rPr>
                <w:rFonts w:cs="Century Gothic"/>
              </w:rPr>
              <w:t>é</w:t>
            </w:r>
            <w:r w:rsidRPr="00D5076D">
              <w:t>tr</w:t>
            </w:r>
            <w:r w:rsidRPr="00D5076D">
              <w:rPr>
                <w:rFonts w:cs="Century Gothic"/>
              </w:rPr>
              <w:t>é</w:t>
            </w:r>
            <w:r w:rsidRPr="00D5076D">
              <w:t xml:space="preserve"> r</w:t>
            </w:r>
            <w:r w:rsidRPr="00D5076D">
              <w:rPr>
                <w:rFonts w:cs="Century Gothic"/>
              </w:rPr>
              <w:t>é</w:t>
            </w:r>
            <w:r w:rsidRPr="00D5076D">
              <w:t>capitulatif. </w:t>
            </w:r>
          </w:p>
          <w:p w14:paraId="153C125D" w14:textId="77777777" w:rsidR="0090162B" w:rsidRPr="00D5076D" w:rsidRDefault="0090162B" w:rsidP="008342F9">
            <w:pPr>
              <w:spacing w:after="60"/>
              <w:jc w:val="both"/>
            </w:pPr>
            <w:r w:rsidRPr="00D5076D">
              <w:t> </w:t>
            </w:r>
          </w:p>
          <w:p w14:paraId="3C992AB7" w14:textId="77777777" w:rsidR="0090162B" w:rsidRPr="00D5076D" w:rsidRDefault="0090162B" w:rsidP="008342F9">
            <w:pPr>
              <w:spacing w:after="60"/>
              <w:jc w:val="both"/>
            </w:pPr>
            <w:r w:rsidRPr="00D5076D">
              <w:rPr>
                <w:u w:val="single"/>
              </w:rPr>
              <w:t>Exemple</w:t>
            </w:r>
            <w:r w:rsidRPr="00D5076D">
              <w:rPr>
                <w:rFonts w:ascii="Arial" w:hAnsi="Arial" w:cs="Arial"/>
              </w:rPr>
              <w:t> </w:t>
            </w:r>
            <w:r w:rsidRPr="00D5076D">
              <w:t>: m²/QP </w:t>
            </w:r>
          </w:p>
          <w:p w14:paraId="5B087968" w14:textId="77777777" w:rsidR="0090162B" w:rsidRPr="00D5076D" w:rsidRDefault="0090162B" w:rsidP="008342F9">
            <w:pPr>
              <w:spacing w:after="60"/>
              <w:jc w:val="both"/>
            </w:pPr>
            <w:r w:rsidRPr="00D5076D">
              <w:t> </w:t>
            </w:r>
          </w:p>
          <w:p w14:paraId="6F267D32" w14:textId="77777777" w:rsidR="0090162B" w:rsidRPr="00D5076D" w:rsidRDefault="0090162B" w:rsidP="008342F9">
            <w:pPr>
              <w:spacing w:after="60"/>
              <w:jc w:val="both"/>
            </w:pPr>
            <w:r w:rsidRPr="00D5076D">
              <w:t>Les postes à prix « somme à justifier » (SAJ) sont des postes pour lesquels des sommes sont réservées afin de couvrir des besoins non encore déterminables avant l’exécution du marché. En effet, le choix du type de clause sociale revient à l’adjudicataire après attribution et son paiement dépendra de l’exécution effective de la clause ainsi que du coût réel. Il est à noter que ce coût réel ne pourra être supérieur au maximum fixé dans les documents du marché.  </w:t>
            </w:r>
          </w:p>
          <w:p w14:paraId="329DCF04" w14:textId="77777777" w:rsidR="0090162B" w:rsidRPr="00D5076D" w:rsidRDefault="0090162B" w:rsidP="008342F9">
            <w:pPr>
              <w:spacing w:after="60"/>
              <w:jc w:val="both"/>
            </w:pPr>
            <w:r w:rsidRPr="00D5076D">
              <w:t> </w:t>
            </w:r>
          </w:p>
          <w:p w14:paraId="6B1B9D00" w14:textId="77777777" w:rsidR="0090162B" w:rsidRPr="00D5076D" w:rsidRDefault="0090162B" w:rsidP="008342F9">
            <w:pPr>
              <w:spacing w:after="60"/>
              <w:jc w:val="both"/>
            </w:pPr>
            <w:r w:rsidRPr="00D5076D">
              <w:t>Le montant maximum de ces postes est imposé par l’adjudicateur dans l’annexe III.5 «</w:t>
            </w:r>
            <w:r w:rsidRPr="00D5076D">
              <w:rPr>
                <w:rFonts w:ascii="Arial" w:hAnsi="Arial" w:cs="Arial"/>
              </w:rPr>
              <w:t> </w:t>
            </w:r>
            <w:r w:rsidRPr="00D5076D">
              <w:t>clauses sociales flexibles</w:t>
            </w:r>
            <w:r w:rsidRPr="00D5076D">
              <w:rPr>
                <w:rFonts w:ascii="Arial" w:hAnsi="Arial" w:cs="Arial"/>
              </w:rPr>
              <w:t> </w:t>
            </w:r>
            <w:r w:rsidRPr="00D5076D">
              <w:rPr>
                <w:rFonts w:cs="Century Gothic"/>
              </w:rPr>
              <w:t>»</w:t>
            </w:r>
            <w:r w:rsidRPr="00D5076D">
              <w:t xml:space="preserve"> du pr</w:t>
            </w:r>
            <w:r w:rsidRPr="00D5076D">
              <w:rPr>
                <w:rFonts w:cs="Century Gothic"/>
              </w:rPr>
              <w:t>é</w:t>
            </w:r>
            <w:r w:rsidRPr="00D5076D">
              <w:t>sent cahier sp</w:t>
            </w:r>
            <w:r w:rsidRPr="00D5076D">
              <w:rPr>
                <w:rFonts w:cs="Century Gothic"/>
              </w:rPr>
              <w:t>é</w:t>
            </w:r>
            <w:r w:rsidRPr="00D5076D">
              <w:t xml:space="preserve">cial des charges. Il ne doit pas </w:t>
            </w:r>
            <w:r w:rsidRPr="00D5076D">
              <w:rPr>
                <w:rFonts w:cs="Century Gothic"/>
              </w:rPr>
              <w:t>ê</w:t>
            </w:r>
            <w:r w:rsidRPr="00D5076D">
              <w:t>tre repris dans le m</w:t>
            </w:r>
            <w:r w:rsidRPr="00D5076D">
              <w:rPr>
                <w:rFonts w:cs="Century Gothic"/>
              </w:rPr>
              <w:t>é</w:t>
            </w:r>
            <w:r w:rsidRPr="00D5076D">
              <w:t>tr</w:t>
            </w:r>
            <w:r w:rsidRPr="00D5076D">
              <w:rPr>
                <w:rFonts w:cs="Century Gothic"/>
              </w:rPr>
              <w:t>é</w:t>
            </w:r>
            <w:r w:rsidRPr="00D5076D">
              <w:t xml:space="preserve"> récapitulatif. Ce montant sera repris dans le DV1 sous l’intitulé «</w:t>
            </w:r>
            <w:r w:rsidRPr="00D5076D">
              <w:rPr>
                <w:rFonts w:ascii="Arial" w:hAnsi="Arial" w:cs="Arial"/>
              </w:rPr>
              <w:t> </w:t>
            </w:r>
            <w:r w:rsidRPr="00D5076D">
              <w:t xml:space="preserve">V. DIVERS (soumis </w:t>
            </w:r>
            <w:r w:rsidRPr="00D5076D">
              <w:rPr>
                <w:rFonts w:cs="Century Gothic"/>
              </w:rPr>
              <w:t>à</w:t>
            </w:r>
            <w:r w:rsidRPr="00D5076D">
              <w:t xml:space="preserve"> la TVA) (g)</w:t>
            </w:r>
            <w:r w:rsidRPr="00D5076D">
              <w:rPr>
                <w:rFonts w:ascii="Arial" w:hAnsi="Arial" w:cs="Arial"/>
              </w:rPr>
              <w:t> </w:t>
            </w:r>
            <w:r w:rsidRPr="00D5076D">
              <w:rPr>
                <w:rFonts w:cs="Century Gothic"/>
              </w:rPr>
              <w:t>»</w:t>
            </w:r>
            <w:r w:rsidRPr="00D5076D">
              <w:t>. </w:t>
            </w:r>
          </w:p>
          <w:p w14:paraId="1D62ECF5" w14:textId="77777777" w:rsidR="0090162B" w:rsidRPr="00D5076D" w:rsidRDefault="0090162B" w:rsidP="008342F9">
            <w:pPr>
              <w:spacing w:after="60"/>
              <w:jc w:val="both"/>
            </w:pPr>
            <w:r w:rsidRPr="00D5076D">
              <w:t> </w:t>
            </w:r>
          </w:p>
          <w:p w14:paraId="77293277" w14:textId="77777777" w:rsidR="0090162B" w:rsidRPr="00D5076D" w:rsidRDefault="0090162B" w:rsidP="008342F9">
            <w:pPr>
              <w:spacing w:after="60"/>
              <w:jc w:val="both"/>
              <w:rPr>
                <w:color w:val="00A4B7" w:themeColor="accent1"/>
              </w:rPr>
            </w:pPr>
            <w:r w:rsidRPr="00D5076D">
              <w:rPr>
                <w:i/>
                <w:iCs/>
                <w:color w:val="00A4B7" w:themeColor="accent1"/>
              </w:rPr>
              <w:t>(x) A insérer en cas de réemploi</w:t>
            </w:r>
            <w:r w:rsidRPr="00D5076D">
              <w:rPr>
                <w:rFonts w:ascii="Arial" w:hAnsi="Arial" w:cs="Arial"/>
                <w:i/>
                <w:iCs/>
                <w:color w:val="00A4B7" w:themeColor="accent1"/>
              </w:rPr>
              <w:t> </w:t>
            </w:r>
            <w:r w:rsidRPr="00D5076D">
              <w:rPr>
                <w:i/>
                <w:iCs/>
                <w:color w:val="00A4B7" w:themeColor="accent1"/>
              </w:rPr>
              <w:t>:</w:t>
            </w:r>
            <w:r w:rsidRPr="00D5076D">
              <w:rPr>
                <w:rFonts w:cs="Century Gothic"/>
                <w:i/>
                <w:iCs/>
                <w:color w:val="00A4B7" w:themeColor="accent1"/>
              </w:rPr>
              <w:t> </w:t>
            </w:r>
            <w:r w:rsidRPr="00D5076D">
              <w:rPr>
                <w:color w:val="00A4B7" w:themeColor="accent1"/>
              </w:rPr>
              <w:t> </w:t>
            </w:r>
          </w:p>
          <w:p w14:paraId="0281F9AB" w14:textId="77777777" w:rsidR="0090162B" w:rsidRPr="00D5076D" w:rsidRDefault="0090162B" w:rsidP="008342F9">
            <w:pPr>
              <w:spacing w:after="60"/>
              <w:jc w:val="both"/>
              <w:rPr>
                <w:color w:val="00A4B7" w:themeColor="accent1"/>
              </w:rPr>
            </w:pPr>
            <w:r w:rsidRPr="00D5076D">
              <w:rPr>
                <w:color w:val="00A4B7" w:themeColor="accent1"/>
              </w:rPr>
              <w:t> </w:t>
            </w:r>
          </w:p>
          <w:p w14:paraId="4F53C11A" w14:textId="77777777" w:rsidR="0090162B" w:rsidRPr="00D5076D" w:rsidRDefault="0090162B" w:rsidP="008342F9">
            <w:pPr>
              <w:spacing w:after="60"/>
              <w:jc w:val="both"/>
              <w:rPr>
                <w:color w:val="00A4B7" w:themeColor="accent1"/>
              </w:rPr>
            </w:pPr>
            <w:r w:rsidRPr="00D5076D">
              <w:rPr>
                <w:i/>
                <w:iCs/>
                <w:color w:val="00A4B7" w:themeColor="accent1"/>
              </w:rPr>
              <w:t>Pour les postes issus des filières de réemploi</w:t>
            </w:r>
            <w:r w:rsidRPr="00D5076D">
              <w:rPr>
                <w:rFonts w:ascii="Arial" w:hAnsi="Arial" w:cs="Arial"/>
                <w:i/>
                <w:iCs/>
                <w:color w:val="00A4B7" w:themeColor="accent1"/>
              </w:rPr>
              <w:t> </w:t>
            </w:r>
            <w:r w:rsidRPr="00D5076D">
              <w:rPr>
                <w:i/>
                <w:iCs/>
                <w:color w:val="00A4B7" w:themeColor="accent1"/>
              </w:rPr>
              <w:t>:</w:t>
            </w:r>
            <w:r w:rsidRPr="00D5076D">
              <w:rPr>
                <w:rFonts w:cs="Century Gothic"/>
                <w:i/>
                <w:iCs/>
                <w:color w:val="00A4B7" w:themeColor="accent1"/>
              </w:rPr>
              <w:t> </w:t>
            </w:r>
            <w:r w:rsidRPr="00D5076D">
              <w:rPr>
                <w:color w:val="00A4B7" w:themeColor="accent1"/>
              </w:rPr>
              <w:t> </w:t>
            </w:r>
          </w:p>
          <w:p w14:paraId="5B23F430" w14:textId="77777777" w:rsidR="0090162B" w:rsidRPr="00D5076D" w:rsidRDefault="0090162B" w:rsidP="008342F9">
            <w:pPr>
              <w:spacing w:after="60"/>
              <w:jc w:val="both"/>
              <w:rPr>
                <w:color w:val="00A4B7" w:themeColor="accent1"/>
              </w:rPr>
            </w:pPr>
            <w:r w:rsidRPr="00D5076D">
              <w:rPr>
                <w:i/>
                <w:iCs/>
                <w:color w:val="00A4B7" w:themeColor="accent1"/>
              </w:rPr>
              <w:t>Les postes à prix « somme à justifier » (SAJ) sont des postes pour lesquels des sommes sont réservées afin de couvrir des besoins non encore déterminables avant l’exécution du marché. Le montant maximum de ces postes est imposé par l’adjudicateur dans le métré récapitulatif. </w:t>
            </w:r>
            <w:r w:rsidRPr="00D5076D">
              <w:rPr>
                <w:color w:val="00A4B7" w:themeColor="accent1"/>
              </w:rPr>
              <w:t> </w:t>
            </w:r>
          </w:p>
          <w:p w14:paraId="0D5BBBF1" w14:textId="77777777" w:rsidR="0090162B" w:rsidRPr="00D5076D" w:rsidRDefault="0090162B" w:rsidP="008342F9">
            <w:pPr>
              <w:spacing w:after="60"/>
              <w:jc w:val="both"/>
              <w:rPr>
                <w:color w:val="00A4B7" w:themeColor="accent1"/>
              </w:rPr>
            </w:pPr>
            <w:r w:rsidRPr="00D5076D">
              <w:rPr>
                <w:color w:val="00A4B7" w:themeColor="accent1"/>
              </w:rPr>
              <w:t> </w:t>
            </w:r>
          </w:p>
          <w:p w14:paraId="1345D29D" w14:textId="77777777" w:rsidR="0090162B" w:rsidRPr="00D5076D" w:rsidRDefault="0090162B" w:rsidP="008342F9">
            <w:pPr>
              <w:spacing w:after="60"/>
              <w:jc w:val="both"/>
              <w:rPr>
                <w:color w:val="00A4B7" w:themeColor="accent1"/>
              </w:rPr>
            </w:pPr>
            <w:r w:rsidRPr="00D5076D">
              <w:rPr>
                <w:i/>
                <w:iCs/>
                <w:color w:val="00A4B7" w:themeColor="accent1"/>
              </w:rPr>
              <w:lastRenderedPageBreak/>
              <w:t>Au-delà de ce montant, il est fait application de la clause de révision prévue infra. Le soumissionnaire ne peut donc modifier le montant pour ce poste au métré récapitulatif. Le montant réellement payé pour ce poste est déterminé sur base de pièces justificatives à fournir par l’adjudicataire exécutant les travaux. </w:t>
            </w:r>
            <w:r w:rsidRPr="00D5076D">
              <w:rPr>
                <w:color w:val="00A4B7" w:themeColor="accent1"/>
              </w:rPr>
              <w:t> </w:t>
            </w:r>
          </w:p>
          <w:p w14:paraId="78AD7E24" w14:textId="77777777" w:rsidR="0090162B" w:rsidRPr="00D5076D" w:rsidRDefault="0090162B" w:rsidP="008342F9">
            <w:pPr>
              <w:spacing w:after="60"/>
              <w:jc w:val="both"/>
              <w:rPr>
                <w:color w:val="00A4B7" w:themeColor="accent1"/>
              </w:rPr>
            </w:pPr>
            <w:r w:rsidRPr="00D5076D">
              <w:rPr>
                <w:color w:val="00A4B7" w:themeColor="accent1"/>
              </w:rPr>
              <w:t> </w:t>
            </w:r>
          </w:p>
          <w:p w14:paraId="32CD1241" w14:textId="77777777" w:rsidR="0090162B" w:rsidRPr="00D5076D" w:rsidRDefault="0090162B" w:rsidP="008342F9">
            <w:pPr>
              <w:spacing w:after="60"/>
              <w:jc w:val="both"/>
              <w:rPr>
                <w:color w:val="00A4B7" w:themeColor="accent1"/>
              </w:rPr>
            </w:pPr>
            <w:r w:rsidRPr="00D5076D">
              <w:rPr>
                <w:i/>
                <w:iCs/>
                <w:color w:val="00A4B7" w:themeColor="accent1"/>
              </w:rPr>
              <w:t>Le pouvoir adjudicateur accorde un taux de 10 % sur les sommes à justifier, afin de couvrir tous les frais de l’adjudicataire (</w:t>
            </w:r>
            <w:proofErr w:type="spellStart"/>
            <w:r w:rsidRPr="00D5076D">
              <w:rPr>
                <w:i/>
                <w:iCs/>
                <w:color w:val="00A4B7" w:themeColor="accent1"/>
              </w:rPr>
              <w:t>fee</w:t>
            </w:r>
            <w:proofErr w:type="spellEnd"/>
            <w:r w:rsidRPr="00D5076D">
              <w:rPr>
                <w:i/>
                <w:iCs/>
                <w:color w:val="00A4B7" w:themeColor="accent1"/>
              </w:rPr>
              <w:t>). </w:t>
            </w:r>
            <w:r w:rsidRPr="00D5076D">
              <w:rPr>
                <w:color w:val="00A4B7" w:themeColor="accent1"/>
              </w:rPr>
              <w:t> </w:t>
            </w:r>
          </w:p>
          <w:p w14:paraId="0042261A" w14:textId="77777777" w:rsidR="0090162B" w:rsidRPr="00D5076D" w:rsidRDefault="0090162B" w:rsidP="008342F9">
            <w:pPr>
              <w:spacing w:after="60"/>
              <w:jc w:val="both"/>
              <w:rPr>
                <w:color w:val="00A4B7" w:themeColor="accent1"/>
              </w:rPr>
            </w:pPr>
            <w:r w:rsidRPr="00D5076D">
              <w:rPr>
                <w:color w:val="00A4B7" w:themeColor="accent1"/>
              </w:rPr>
              <w:t> </w:t>
            </w:r>
          </w:p>
          <w:p w14:paraId="16CB655E" w14:textId="3F0E9A85" w:rsidR="0090162B" w:rsidRPr="00D5076D" w:rsidRDefault="0090162B" w:rsidP="008342F9">
            <w:pPr>
              <w:spacing w:after="60"/>
              <w:jc w:val="both"/>
            </w:pPr>
            <w:r w:rsidRPr="00D5076D">
              <w:rPr>
                <w:i/>
                <w:iCs/>
                <w:color w:val="00A4B7" w:themeColor="accent1"/>
              </w:rPr>
              <w:t xml:space="preserve">Le </w:t>
            </w:r>
            <w:proofErr w:type="spellStart"/>
            <w:r w:rsidRPr="00D5076D">
              <w:rPr>
                <w:i/>
                <w:iCs/>
                <w:color w:val="00A4B7" w:themeColor="accent1"/>
              </w:rPr>
              <w:t>fee</w:t>
            </w:r>
            <w:proofErr w:type="spellEnd"/>
            <w:r w:rsidRPr="00D5076D">
              <w:rPr>
                <w:i/>
                <w:iCs/>
                <w:color w:val="00A4B7" w:themeColor="accent1"/>
              </w:rPr>
              <w:t xml:space="preserve"> de 10% est inclus dans le montant reporté au Métré Récapitulatif</w:t>
            </w:r>
            <w:r w:rsidRPr="00D5076D">
              <w:rPr>
                <w:i/>
                <w:iCs/>
              </w:rPr>
              <w:t>. »</w:t>
            </w:r>
          </w:p>
        </w:tc>
        <w:tc>
          <w:tcPr>
            <w:tcW w:w="4728" w:type="dxa"/>
            <w:shd w:val="clear" w:color="auto" w:fill="FFFFFF" w:themeFill="background1"/>
            <w:vAlign w:val="center"/>
          </w:tcPr>
          <w:p w14:paraId="3709E0C1" w14:textId="77777777" w:rsidR="0090162B" w:rsidRPr="00D5076D" w:rsidRDefault="0090162B" w:rsidP="0090162B">
            <w:pPr>
              <w:spacing w:after="60"/>
              <w:jc w:val="both"/>
              <w:rPr>
                <w:b/>
                <w:bCs/>
              </w:rPr>
            </w:pPr>
            <w:proofErr w:type="spellStart"/>
            <w:r w:rsidRPr="00D5076D">
              <w:rPr>
                <w:b/>
                <w:bCs/>
              </w:rPr>
              <w:lastRenderedPageBreak/>
              <w:t>Nieuw</w:t>
            </w:r>
            <w:proofErr w:type="spellEnd"/>
            <w:r w:rsidRPr="00D5076D">
              <w:rPr>
                <w:b/>
                <w:bCs/>
              </w:rPr>
              <w:t> :</w:t>
            </w:r>
          </w:p>
          <w:p w14:paraId="3D3B9023" w14:textId="77777777" w:rsidR="0090162B" w:rsidRPr="00D5076D" w:rsidRDefault="0090162B" w:rsidP="0090162B">
            <w:pPr>
              <w:spacing w:after="60"/>
              <w:jc w:val="both"/>
              <w:rPr>
                <w:u w:val="single"/>
              </w:rPr>
            </w:pPr>
          </w:p>
          <w:p w14:paraId="1C2AE315" w14:textId="7604B494" w:rsidR="0090162B" w:rsidRPr="00D5076D" w:rsidRDefault="0090162B" w:rsidP="0090162B">
            <w:pPr>
              <w:spacing w:after="60"/>
              <w:jc w:val="both"/>
            </w:pPr>
            <w:r w:rsidRPr="00D5076D">
              <w:rPr>
                <w:u w:val="single"/>
              </w:rPr>
              <w:t>“</w:t>
            </w:r>
            <w:proofErr w:type="spellStart"/>
            <w:r w:rsidRPr="00D5076D">
              <w:rPr>
                <w:b/>
                <w:bCs/>
                <w:u w:val="single"/>
              </w:rPr>
              <w:t>Prijsvaststelling</w:t>
            </w:r>
            <w:proofErr w:type="spellEnd"/>
            <w:r w:rsidRPr="00D5076D">
              <w:rPr>
                <w:b/>
                <w:bCs/>
              </w:rPr>
              <w:t> </w:t>
            </w:r>
          </w:p>
          <w:p w14:paraId="34566FA7" w14:textId="77777777" w:rsidR="0090162B" w:rsidRPr="00D5076D" w:rsidRDefault="0090162B" w:rsidP="0090162B">
            <w:pPr>
              <w:spacing w:after="60"/>
              <w:jc w:val="both"/>
            </w:pPr>
            <w:r w:rsidRPr="00D5076D">
              <w:t> </w:t>
            </w:r>
          </w:p>
          <w:p w14:paraId="73061708" w14:textId="77777777" w:rsidR="0090162B" w:rsidRPr="00D5076D" w:rsidRDefault="0090162B" w:rsidP="0090162B">
            <w:pPr>
              <w:spacing w:after="60"/>
              <w:jc w:val="both"/>
            </w:pPr>
            <w:r w:rsidRPr="00D5076D">
              <w:rPr>
                <w:b/>
                <w:bCs/>
              </w:rPr>
              <w:t>Art. 26-28.</w:t>
            </w:r>
            <w:r w:rsidRPr="00D5076D">
              <w:t xml:space="preserve"> Wat de </w:t>
            </w:r>
            <w:proofErr w:type="spellStart"/>
            <w:r w:rsidRPr="00D5076D">
              <w:t>prijsvaststelling</w:t>
            </w:r>
            <w:proofErr w:type="spellEnd"/>
            <w:r w:rsidRPr="00D5076D">
              <w:t xml:space="preserve"> </w:t>
            </w:r>
            <w:proofErr w:type="spellStart"/>
            <w:r w:rsidRPr="00D5076D">
              <w:t>betreft</w:t>
            </w:r>
            <w:proofErr w:type="spellEnd"/>
            <w:r w:rsidRPr="00D5076D">
              <w:t xml:space="preserve">, </w:t>
            </w:r>
            <w:proofErr w:type="spellStart"/>
            <w:r w:rsidRPr="00D5076D">
              <w:t>is</w:t>
            </w:r>
            <w:proofErr w:type="spellEnd"/>
            <w:r w:rsidRPr="00D5076D">
              <w:t xml:space="preserve"> de </w:t>
            </w:r>
            <w:proofErr w:type="spellStart"/>
            <w:r w:rsidRPr="00D5076D">
              <w:t>opdracht</w:t>
            </w:r>
            <w:proofErr w:type="spellEnd"/>
            <w:r w:rsidRPr="00D5076D">
              <w:t xml:space="preserve"> </w:t>
            </w:r>
            <w:proofErr w:type="spellStart"/>
            <w:r w:rsidRPr="00D5076D">
              <w:t>gemengd</w:t>
            </w:r>
            <w:proofErr w:type="spellEnd"/>
            <w:r w:rsidRPr="00D5076D">
              <w:t xml:space="preserve">. Dat </w:t>
            </w:r>
            <w:proofErr w:type="spellStart"/>
            <w:r w:rsidRPr="00D5076D">
              <w:t>betekent</w:t>
            </w:r>
            <w:proofErr w:type="spellEnd"/>
            <w:r w:rsidRPr="00D5076D">
              <w:t xml:space="preserve"> </w:t>
            </w:r>
            <w:proofErr w:type="spellStart"/>
            <w:r w:rsidRPr="00D5076D">
              <w:t>dat</w:t>
            </w:r>
            <w:proofErr w:type="spellEnd"/>
            <w:r w:rsidRPr="00D5076D">
              <w:t xml:space="preserve"> de </w:t>
            </w:r>
            <w:proofErr w:type="spellStart"/>
            <w:r w:rsidRPr="00D5076D">
              <w:t>opdracht</w:t>
            </w:r>
            <w:proofErr w:type="spellEnd"/>
            <w:r w:rsidRPr="00D5076D">
              <w:t xml:space="preserve"> </w:t>
            </w:r>
            <w:proofErr w:type="spellStart"/>
            <w:r w:rsidRPr="00D5076D">
              <w:t>gedeeltelijk</w:t>
            </w:r>
            <w:proofErr w:type="spellEnd"/>
            <w:r w:rsidRPr="00D5076D">
              <w:t xml:space="preserve"> </w:t>
            </w:r>
            <w:proofErr w:type="spellStart"/>
            <w:r w:rsidRPr="00D5076D">
              <w:t>tegen</w:t>
            </w:r>
            <w:proofErr w:type="spellEnd"/>
            <w:r w:rsidRPr="00D5076D">
              <w:t xml:space="preserve"> </w:t>
            </w:r>
            <w:proofErr w:type="spellStart"/>
            <w:r w:rsidRPr="00D5076D">
              <w:t>prijslijst</w:t>
            </w:r>
            <w:proofErr w:type="spellEnd"/>
            <w:r w:rsidRPr="00D5076D">
              <w:t xml:space="preserve"> (</w:t>
            </w:r>
            <w:proofErr w:type="spellStart"/>
            <w:r w:rsidRPr="00D5076D">
              <w:t>vermoedelijke</w:t>
            </w:r>
            <w:proofErr w:type="spellEnd"/>
            <w:r w:rsidRPr="00D5076D">
              <w:t xml:space="preserve"> </w:t>
            </w:r>
            <w:proofErr w:type="spellStart"/>
            <w:r w:rsidRPr="00D5076D">
              <w:t>hoeveelheden</w:t>
            </w:r>
            <w:proofErr w:type="spellEnd"/>
            <w:r w:rsidRPr="00D5076D">
              <w:t xml:space="preserve">), </w:t>
            </w:r>
            <w:proofErr w:type="spellStart"/>
            <w:r w:rsidRPr="00D5076D">
              <w:t>gedeeltelijk</w:t>
            </w:r>
            <w:proofErr w:type="spellEnd"/>
            <w:r w:rsidRPr="00D5076D">
              <w:t xml:space="preserve"> </w:t>
            </w:r>
            <w:proofErr w:type="spellStart"/>
            <w:r w:rsidRPr="00D5076D">
              <w:t>tegen</w:t>
            </w:r>
            <w:proofErr w:type="spellEnd"/>
            <w:r w:rsidRPr="00D5076D">
              <w:t xml:space="preserve"> </w:t>
            </w:r>
            <w:proofErr w:type="spellStart"/>
            <w:r w:rsidRPr="00D5076D">
              <w:t>een</w:t>
            </w:r>
            <w:proofErr w:type="spellEnd"/>
            <w:r w:rsidRPr="00D5076D">
              <w:t xml:space="preserve"> globale </w:t>
            </w:r>
            <w:proofErr w:type="spellStart"/>
            <w:r w:rsidRPr="00D5076D">
              <w:t>prijs</w:t>
            </w:r>
            <w:proofErr w:type="spellEnd"/>
            <w:r w:rsidRPr="00D5076D">
              <w:t xml:space="preserve"> (forfaitaire </w:t>
            </w:r>
            <w:proofErr w:type="spellStart"/>
            <w:r w:rsidRPr="00D5076D">
              <w:t>hoeveelheden</w:t>
            </w:r>
            <w:proofErr w:type="spellEnd"/>
            <w:r w:rsidRPr="00D5076D">
              <w:t xml:space="preserve">) en </w:t>
            </w:r>
            <w:proofErr w:type="spellStart"/>
            <w:r w:rsidRPr="00D5076D">
              <w:t>gedeeltelijk</w:t>
            </w:r>
            <w:proofErr w:type="spellEnd"/>
            <w:r w:rsidRPr="00D5076D">
              <w:t xml:space="preserve"> </w:t>
            </w:r>
            <w:proofErr w:type="spellStart"/>
            <w:r w:rsidRPr="00D5076D">
              <w:t>tegen</w:t>
            </w:r>
            <w:proofErr w:type="spellEnd"/>
            <w:r w:rsidRPr="00D5076D">
              <w:t xml:space="preserve"> </w:t>
            </w:r>
            <w:proofErr w:type="spellStart"/>
            <w:r w:rsidRPr="00D5076D">
              <w:t>terugbetaling</w:t>
            </w:r>
            <w:proofErr w:type="spellEnd"/>
            <w:r w:rsidRPr="00D5076D">
              <w:t xml:space="preserve"> (te </w:t>
            </w:r>
            <w:proofErr w:type="spellStart"/>
            <w:r w:rsidRPr="00D5076D">
              <w:t>rechtvaardigen</w:t>
            </w:r>
            <w:proofErr w:type="spellEnd"/>
            <w:r w:rsidRPr="00D5076D">
              <w:t xml:space="preserve"> </w:t>
            </w:r>
            <w:proofErr w:type="spellStart"/>
            <w:r w:rsidRPr="00D5076D">
              <w:t>sommen</w:t>
            </w:r>
            <w:proofErr w:type="spellEnd"/>
            <w:r w:rsidRPr="00D5076D">
              <w:t xml:space="preserve">) </w:t>
            </w:r>
            <w:proofErr w:type="spellStart"/>
            <w:r w:rsidRPr="00D5076D">
              <w:t>geldt</w:t>
            </w:r>
            <w:proofErr w:type="spellEnd"/>
            <w:r w:rsidRPr="00D5076D">
              <w:t xml:space="preserve">. </w:t>
            </w:r>
            <w:proofErr w:type="spellStart"/>
            <w:r w:rsidRPr="00D5076D">
              <w:t>Alleen</w:t>
            </w:r>
            <w:proofErr w:type="spellEnd"/>
            <w:r w:rsidRPr="00D5076D">
              <w:t xml:space="preserve"> de </w:t>
            </w:r>
            <w:proofErr w:type="spellStart"/>
            <w:r w:rsidRPr="00D5076D">
              <w:t>posten</w:t>
            </w:r>
            <w:proofErr w:type="spellEnd"/>
            <w:r w:rsidRPr="00D5076D">
              <w:t xml:space="preserve"> van de </w:t>
            </w:r>
            <w:proofErr w:type="spellStart"/>
            <w:r w:rsidRPr="00D5076D">
              <w:t>opmeting</w:t>
            </w:r>
            <w:proofErr w:type="spellEnd"/>
            <w:r w:rsidRPr="00D5076D">
              <w:t xml:space="preserve"> met de </w:t>
            </w:r>
            <w:proofErr w:type="spellStart"/>
            <w:r w:rsidRPr="00D5076D">
              <w:t>vermelding</w:t>
            </w:r>
            <w:proofErr w:type="spellEnd"/>
            <w:r w:rsidRPr="00D5076D">
              <w:t xml:space="preserve"> « VH » </w:t>
            </w:r>
            <w:r w:rsidRPr="00D5076D">
              <w:lastRenderedPageBreak/>
              <w:t>(</w:t>
            </w:r>
            <w:proofErr w:type="spellStart"/>
            <w:r w:rsidRPr="00D5076D">
              <w:t>vermoedelijke</w:t>
            </w:r>
            <w:proofErr w:type="spellEnd"/>
            <w:r w:rsidRPr="00D5076D">
              <w:t xml:space="preserve"> </w:t>
            </w:r>
            <w:proofErr w:type="spellStart"/>
            <w:r w:rsidRPr="00D5076D">
              <w:t>hoeveelheden</w:t>
            </w:r>
            <w:proofErr w:type="spellEnd"/>
            <w:r w:rsidRPr="00D5076D">
              <w:t xml:space="preserve">) </w:t>
            </w:r>
            <w:proofErr w:type="spellStart"/>
            <w:r w:rsidRPr="00D5076D">
              <w:t>zijn</w:t>
            </w:r>
            <w:proofErr w:type="spellEnd"/>
            <w:r w:rsidRPr="00D5076D">
              <w:t xml:space="preserve"> </w:t>
            </w:r>
            <w:proofErr w:type="spellStart"/>
            <w:r w:rsidRPr="00D5076D">
              <w:t>posten</w:t>
            </w:r>
            <w:proofErr w:type="spellEnd"/>
            <w:r w:rsidRPr="00D5076D">
              <w:t xml:space="preserve"> </w:t>
            </w:r>
            <w:proofErr w:type="spellStart"/>
            <w:r w:rsidRPr="00D5076D">
              <w:t>tegen</w:t>
            </w:r>
            <w:proofErr w:type="spellEnd"/>
            <w:r w:rsidRPr="00D5076D">
              <w:t xml:space="preserve"> </w:t>
            </w:r>
            <w:proofErr w:type="spellStart"/>
            <w:r w:rsidRPr="00D5076D">
              <w:t>prijslijst</w:t>
            </w:r>
            <w:proofErr w:type="spellEnd"/>
            <w:r w:rsidRPr="00D5076D">
              <w:t xml:space="preserve"> </w:t>
            </w:r>
            <w:proofErr w:type="spellStart"/>
            <w:r w:rsidRPr="00D5076D">
              <w:t>waarvoor</w:t>
            </w:r>
            <w:proofErr w:type="spellEnd"/>
            <w:r w:rsidRPr="00D5076D">
              <w:t xml:space="preserve"> </w:t>
            </w:r>
            <w:proofErr w:type="spellStart"/>
            <w:r w:rsidRPr="00D5076D">
              <w:t>alleen</w:t>
            </w:r>
            <w:proofErr w:type="spellEnd"/>
            <w:r w:rsidRPr="00D5076D">
              <w:t xml:space="preserve"> de </w:t>
            </w:r>
            <w:proofErr w:type="spellStart"/>
            <w:r w:rsidRPr="00D5076D">
              <w:t>eenheidsprijs</w:t>
            </w:r>
            <w:proofErr w:type="spellEnd"/>
            <w:r w:rsidRPr="00D5076D">
              <w:t xml:space="preserve"> van de </w:t>
            </w:r>
            <w:proofErr w:type="spellStart"/>
            <w:r w:rsidRPr="00D5076D">
              <w:t>prestaties</w:t>
            </w:r>
            <w:proofErr w:type="spellEnd"/>
            <w:r w:rsidRPr="00D5076D">
              <w:t xml:space="preserve"> </w:t>
            </w:r>
            <w:proofErr w:type="spellStart"/>
            <w:r w:rsidRPr="00D5076D">
              <w:t>forfaitair</w:t>
            </w:r>
            <w:proofErr w:type="spellEnd"/>
            <w:r w:rsidRPr="00D5076D">
              <w:t xml:space="preserve"> </w:t>
            </w:r>
            <w:proofErr w:type="spellStart"/>
            <w:r w:rsidRPr="00D5076D">
              <w:t>is</w:t>
            </w:r>
            <w:proofErr w:type="spellEnd"/>
            <w:r w:rsidRPr="00D5076D">
              <w:t xml:space="preserve">. De </w:t>
            </w:r>
            <w:proofErr w:type="spellStart"/>
            <w:r w:rsidRPr="00D5076D">
              <w:t>andere</w:t>
            </w:r>
            <w:proofErr w:type="spellEnd"/>
            <w:r w:rsidRPr="00D5076D">
              <w:t xml:space="preserve"> </w:t>
            </w:r>
            <w:proofErr w:type="spellStart"/>
            <w:r w:rsidRPr="00D5076D">
              <w:t>posten</w:t>
            </w:r>
            <w:proofErr w:type="spellEnd"/>
            <w:r w:rsidRPr="00D5076D">
              <w:t xml:space="preserve"> </w:t>
            </w:r>
            <w:proofErr w:type="spellStart"/>
            <w:r w:rsidRPr="00D5076D">
              <w:t>zijn</w:t>
            </w:r>
            <w:proofErr w:type="spellEnd"/>
            <w:r w:rsidRPr="00D5076D">
              <w:t xml:space="preserve"> </w:t>
            </w:r>
            <w:proofErr w:type="spellStart"/>
            <w:r w:rsidRPr="00D5076D">
              <w:t>forfaitair</w:t>
            </w:r>
            <w:proofErr w:type="spellEnd"/>
            <w:r w:rsidRPr="00D5076D">
              <w:t>. </w:t>
            </w:r>
          </w:p>
          <w:p w14:paraId="4BAE850B" w14:textId="77777777" w:rsidR="0090162B" w:rsidRPr="00D5076D" w:rsidRDefault="0090162B" w:rsidP="0090162B">
            <w:pPr>
              <w:spacing w:after="60"/>
              <w:jc w:val="both"/>
            </w:pPr>
            <w:r w:rsidRPr="00D5076D">
              <w:t> </w:t>
            </w:r>
          </w:p>
          <w:p w14:paraId="0132C9A5" w14:textId="77777777" w:rsidR="0090162B" w:rsidRPr="00D5076D" w:rsidRDefault="0090162B" w:rsidP="0090162B">
            <w:pPr>
              <w:spacing w:after="60"/>
              <w:jc w:val="both"/>
            </w:pPr>
            <w:r w:rsidRPr="00D5076D">
              <w:t xml:space="preserve">De </w:t>
            </w:r>
            <w:proofErr w:type="spellStart"/>
            <w:r w:rsidRPr="00D5076D">
              <w:t>vermelding</w:t>
            </w:r>
            <w:proofErr w:type="spellEnd"/>
            <w:r w:rsidRPr="00D5076D">
              <w:t xml:space="preserve"> «</w:t>
            </w:r>
            <w:r w:rsidRPr="00D5076D">
              <w:rPr>
                <w:rFonts w:ascii="Arial" w:hAnsi="Arial" w:cs="Arial"/>
              </w:rPr>
              <w:t> </w:t>
            </w:r>
            <w:r w:rsidRPr="00D5076D">
              <w:t>VH</w:t>
            </w:r>
            <w:r w:rsidRPr="00D5076D">
              <w:rPr>
                <w:rFonts w:ascii="Arial" w:hAnsi="Arial" w:cs="Arial"/>
              </w:rPr>
              <w:t> </w:t>
            </w:r>
            <w:r w:rsidRPr="00D5076D">
              <w:rPr>
                <w:rFonts w:cs="Century Gothic"/>
              </w:rPr>
              <w:t>»</w:t>
            </w:r>
            <w:r w:rsidRPr="00D5076D">
              <w:t xml:space="preserve"> </w:t>
            </w:r>
            <w:proofErr w:type="spellStart"/>
            <w:r w:rsidRPr="00D5076D">
              <w:t>wordt</w:t>
            </w:r>
            <w:proofErr w:type="spellEnd"/>
            <w:r w:rsidRPr="00D5076D">
              <w:t xml:space="preserve"> </w:t>
            </w:r>
            <w:proofErr w:type="spellStart"/>
            <w:r w:rsidRPr="00D5076D">
              <w:t>aangegeven</w:t>
            </w:r>
            <w:proofErr w:type="spellEnd"/>
            <w:r w:rsidRPr="00D5076D">
              <w:t xml:space="preserve"> in </w:t>
            </w:r>
            <w:proofErr w:type="spellStart"/>
            <w:r w:rsidRPr="00D5076D">
              <w:t>kolom</w:t>
            </w:r>
            <w:proofErr w:type="spellEnd"/>
            <w:r w:rsidRPr="00D5076D">
              <w:t xml:space="preserve"> 5 </w:t>
            </w:r>
            <w:r w:rsidRPr="00D5076D">
              <w:rPr>
                <w:rFonts w:cs="Century Gothic"/>
              </w:rPr>
              <w:t>«</w:t>
            </w:r>
            <w:r w:rsidRPr="00D5076D">
              <w:rPr>
                <w:rFonts w:ascii="Arial" w:hAnsi="Arial" w:cs="Arial"/>
              </w:rPr>
              <w:t> </w:t>
            </w:r>
            <w:proofErr w:type="spellStart"/>
            <w:r w:rsidRPr="00D5076D">
              <w:t>eenheid</w:t>
            </w:r>
            <w:proofErr w:type="spellEnd"/>
            <w:r w:rsidRPr="00D5076D">
              <w:rPr>
                <w:rFonts w:ascii="Arial" w:hAnsi="Arial" w:cs="Arial"/>
              </w:rPr>
              <w:t> </w:t>
            </w:r>
            <w:r w:rsidRPr="00D5076D">
              <w:rPr>
                <w:rFonts w:cs="Century Gothic"/>
              </w:rPr>
              <w:t>»</w:t>
            </w:r>
            <w:r w:rsidRPr="00D5076D">
              <w:t xml:space="preserve"> van de </w:t>
            </w:r>
            <w:proofErr w:type="spellStart"/>
            <w:r w:rsidRPr="00D5076D">
              <w:t>samenvattende</w:t>
            </w:r>
            <w:proofErr w:type="spellEnd"/>
            <w:r w:rsidRPr="00D5076D">
              <w:t xml:space="preserve"> </w:t>
            </w:r>
            <w:proofErr w:type="spellStart"/>
            <w:r w:rsidRPr="00D5076D">
              <w:t>opmeting</w:t>
            </w:r>
            <w:proofErr w:type="spellEnd"/>
            <w:r w:rsidRPr="00D5076D">
              <w:t>. </w:t>
            </w:r>
          </w:p>
          <w:p w14:paraId="146E7FD5" w14:textId="77777777" w:rsidR="0090162B" w:rsidRPr="00D5076D" w:rsidRDefault="0090162B" w:rsidP="0090162B">
            <w:pPr>
              <w:spacing w:after="60"/>
              <w:jc w:val="both"/>
            </w:pPr>
            <w:r w:rsidRPr="00D5076D">
              <w:t> </w:t>
            </w:r>
          </w:p>
          <w:p w14:paraId="6E2ACD64" w14:textId="77777777" w:rsidR="0090162B" w:rsidRPr="00D5076D" w:rsidRDefault="0090162B" w:rsidP="0090162B">
            <w:pPr>
              <w:spacing w:after="60"/>
              <w:jc w:val="both"/>
            </w:pPr>
            <w:proofErr w:type="spellStart"/>
            <w:r w:rsidRPr="00D5076D">
              <w:rPr>
                <w:u w:val="single"/>
              </w:rPr>
              <w:t>Voorbeeld</w:t>
            </w:r>
            <w:proofErr w:type="spellEnd"/>
            <w:r w:rsidRPr="00D5076D">
              <w:rPr>
                <w:rFonts w:ascii="Arial" w:hAnsi="Arial" w:cs="Arial"/>
              </w:rPr>
              <w:t> </w:t>
            </w:r>
            <w:r w:rsidRPr="00D5076D">
              <w:t>: m²/VH </w:t>
            </w:r>
          </w:p>
          <w:p w14:paraId="7B1677D0" w14:textId="77777777" w:rsidR="0090162B" w:rsidRPr="00D5076D" w:rsidRDefault="0090162B" w:rsidP="0090162B">
            <w:pPr>
              <w:spacing w:after="60"/>
              <w:jc w:val="both"/>
            </w:pPr>
            <w:r w:rsidRPr="00D5076D">
              <w:t> </w:t>
            </w:r>
          </w:p>
          <w:p w14:paraId="27FF602C" w14:textId="77777777" w:rsidR="0090162B" w:rsidRPr="00D5076D" w:rsidRDefault="0090162B" w:rsidP="0090162B">
            <w:pPr>
              <w:spacing w:after="60"/>
              <w:jc w:val="both"/>
            </w:pPr>
            <w:r w:rsidRPr="00D5076D">
              <w:t xml:space="preserve">De </w:t>
            </w:r>
            <w:proofErr w:type="spellStart"/>
            <w:r w:rsidRPr="00D5076D">
              <w:t>posten</w:t>
            </w:r>
            <w:proofErr w:type="spellEnd"/>
            <w:r w:rsidRPr="00D5076D">
              <w:t xml:space="preserve"> </w:t>
            </w:r>
            <w:proofErr w:type="spellStart"/>
            <w:r w:rsidRPr="00D5076D">
              <w:t>tegen</w:t>
            </w:r>
            <w:proofErr w:type="spellEnd"/>
            <w:r w:rsidRPr="00D5076D">
              <w:t xml:space="preserve"> </w:t>
            </w:r>
            <w:proofErr w:type="spellStart"/>
            <w:r w:rsidRPr="00D5076D">
              <w:t>een</w:t>
            </w:r>
            <w:proofErr w:type="spellEnd"/>
            <w:r w:rsidRPr="00D5076D">
              <w:t xml:space="preserve"> </w:t>
            </w:r>
            <w:proofErr w:type="spellStart"/>
            <w:r w:rsidRPr="00D5076D">
              <w:t>prijs</w:t>
            </w:r>
            <w:proofErr w:type="spellEnd"/>
            <w:r w:rsidRPr="00D5076D">
              <w:t xml:space="preserve"> "te </w:t>
            </w:r>
            <w:proofErr w:type="spellStart"/>
            <w:r w:rsidRPr="00D5076D">
              <w:t>rechtvaardigen</w:t>
            </w:r>
            <w:proofErr w:type="spellEnd"/>
            <w:r w:rsidRPr="00D5076D">
              <w:t xml:space="preserve"> </w:t>
            </w:r>
            <w:proofErr w:type="spellStart"/>
            <w:r w:rsidRPr="00D5076D">
              <w:t>som</w:t>
            </w:r>
            <w:proofErr w:type="spellEnd"/>
            <w:r w:rsidRPr="00D5076D">
              <w:t xml:space="preserve"> " (TRS) </w:t>
            </w:r>
            <w:proofErr w:type="spellStart"/>
            <w:r w:rsidRPr="00D5076D">
              <w:t>zijn</w:t>
            </w:r>
            <w:proofErr w:type="spellEnd"/>
            <w:r w:rsidRPr="00D5076D">
              <w:t xml:space="preserve"> </w:t>
            </w:r>
            <w:proofErr w:type="spellStart"/>
            <w:r w:rsidRPr="00D5076D">
              <w:t>posten</w:t>
            </w:r>
            <w:proofErr w:type="spellEnd"/>
            <w:r w:rsidRPr="00D5076D">
              <w:t xml:space="preserve"> </w:t>
            </w:r>
            <w:proofErr w:type="spellStart"/>
            <w:r w:rsidRPr="00D5076D">
              <w:t>waarvoor</w:t>
            </w:r>
            <w:proofErr w:type="spellEnd"/>
            <w:r w:rsidRPr="00D5076D">
              <w:t xml:space="preserve"> </w:t>
            </w:r>
            <w:proofErr w:type="spellStart"/>
            <w:r w:rsidRPr="00D5076D">
              <w:t>bedragen</w:t>
            </w:r>
            <w:proofErr w:type="spellEnd"/>
            <w:r w:rsidRPr="00D5076D">
              <w:t xml:space="preserve"> </w:t>
            </w:r>
            <w:proofErr w:type="spellStart"/>
            <w:r w:rsidRPr="00D5076D">
              <w:t>worden</w:t>
            </w:r>
            <w:proofErr w:type="spellEnd"/>
            <w:r w:rsidRPr="00D5076D">
              <w:t xml:space="preserve"> </w:t>
            </w:r>
            <w:proofErr w:type="spellStart"/>
            <w:r w:rsidRPr="00D5076D">
              <w:t>gereserveerd</w:t>
            </w:r>
            <w:proofErr w:type="spellEnd"/>
            <w:r w:rsidRPr="00D5076D">
              <w:t xml:space="preserve"> om te </w:t>
            </w:r>
            <w:proofErr w:type="spellStart"/>
            <w:r w:rsidRPr="00D5076D">
              <w:t>voorzien</w:t>
            </w:r>
            <w:proofErr w:type="spellEnd"/>
            <w:r w:rsidRPr="00D5076D">
              <w:t xml:space="preserve"> in </w:t>
            </w:r>
            <w:proofErr w:type="spellStart"/>
            <w:r w:rsidRPr="00D5076D">
              <w:t>behoeften</w:t>
            </w:r>
            <w:proofErr w:type="spellEnd"/>
            <w:r w:rsidRPr="00D5076D">
              <w:t xml:space="preserve"> die </w:t>
            </w:r>
            <w:proofErr w:type="spellStart"/>
            <w:r w:rsidRPr="00D5076D">
              <w:t>nog</w:t>
            </w:r>
            <w:proofErr w:type="spellEnd"/>
            <w:r w:rsidRPr="00D5076D">
              <w:t xml:space="preserve"> niet </w:t>
            </w:r>
            <w:proofErr w:type="spellStart"/>
            <w:r w:rsidRPr="00D5076D">
              <w:t>kunnen</w:t>
            </w:r>
            <w:proofErr w:type="spellEnd"/>
            <w:r w:rsidRPr="00D5076D">
              <w:t xml:space="preserve"> </w:t>
            </w:r>
            <w:proofErr w:type="spellStart"/>
            <w:r w:rsidRPr="00D5076D">
              <w:t>worden</w:t>
            </w:r>
            <w:proofErr w:type="spellEnd"/>
            <w:r w:rsidRPr="00D5076D">
              <w:t xml:space="preserve"> </w:t>
            </w:r>
            <w:proofErr w:type="spellStart"/>
            <w:r w:rsidRPr="00D5076D">
              <w:t>bepaald</w:t>
            </w:r>
            <w:proofErr w:type="spellEnd"/>
            <w:r w:rsidRPr="00D5076D">
              <w:t xml:space="preserve"> </w:t>
            </w:r>
            <w:proofErr w:type="spellStart"/>
            <w:r w:rsidRPr="00D5076D">
              <w:t>vóór</w:t>
            </w:r>
            <w:proofErr w:type="spellEnd"/>
            <w:r w:rsidRPr="00D5076D">
              <w:t xml:space="preserve"> de </w:t>
            </w:r>
            <w:proofErr w:type="spellStart"/>
            <w:r w:rsidRPr="00D5076D">
              <w:t>uitvoering</w:t>
            </w:r>
            <w:proofErr w:type="spellEnd"/>
            <w:r w:rsidRPr="00D5076D">
              <w:t xml:space="preserve"> van de </w:t>
            </w:r>
            <w:proofErr w:type="spellStart"/>
            <w:r w:rsidRPr="00D5076D">
              <w:t>opdracht</w:t>
            </w:r>
            <w:proofErr w:type="spellEnd"/>
            <w:r w:rsidRPr="00D5076D">
              <w:t xml:space="preserve">. De </w:t>
            </w:r>
            <w:proofErr w:type="spellStart"/>
            <w:r w:rsidRPr="00D5076D">
              <w:t>keuze</w:t>
            </w:r>
            <w:proofErr w:type="spellEnd"/>
            <w:r w:rsidRPr="00D5076D">
              <w:t xml:space="preserve"> van het type sociale clausule </w:t>
            </w:r>
            <w:proofErr w:type="spellStart"/>
            <w:r w:rsidRPr="00D5076D">
              <w:t>wordt</w:t>
            </w:r>
            <w:proofErr w:type="spellEnd"/>
            <w:r w:rsidRPr="00D5076D">
              <w:t xml:space="preserve"> </w:t>
            </w:r>
            <w:proofErr w:type="spellStart"/>
            <w:r w:rsidRPr="00D5076D">
              <w:t>overgelaten</w:t>
            </w:r>
            <w:proofErr w:type="spellEnd"/>
            <w:r w:rsidRPr="00D5076D">
              <w:t xml:space="preserve"> </w:t>
            </w:r>
            <w:proofErr w:type="spellStart"/>
            <w:r w:rsidRPr="00D5076D">
              <w:t>aan</w:t>
            </w:r>
            <w:proofErr w:type="spellEnd"/>
            <w:r w:rsidRPr="00D5076D">
              <w:t xml:space="preserve"> de </w:t>
            </w:r>
            <w:proofErr w:type="spellStart"/>
            <w:r w:rsidRPr="00D5076D">
              <w:t>opdrachtnemer</w:t>
            </w:r>
            <w:proofErr w:type="spellEnd"/>
            <w:r w:rsidRPr="00D5076D">
              <w:t xml:space="preserve"> </w:t>
            </w:r>
            <w:proofErr w:type="spellStart"/>
            <w:r w:rsidRPr="00D5076D">
              <w:t>zodra</w:t>
            </w:r>
            <w:proofErr w:type="spellEnd"/>
            <w:r w:rsidRPr="00D5076D">
              <w:t xml:space="preserve"> de </w:t>
            </w:r>
            <w:proofErr w:type="spellStart"/>
            <w:r w:rsidRPr="00D5076D">
              <w:t>opdracht</w:t>
            </w:r>
            <w:proofErr w:type="spellEnd"/>
            <w:r w:rsidRPr="00D5076D">
              <w:t xml:space="preserve"> </w:t>
            </w:r>
            <w:proofErr w:type="spellStart"/>
            <w:r w:rsidRPr="00D5076D">
              <w:t>is</w:t>
            </w:r>
            <w:proofErr w:type="spellEnd"/>
            <w:r w:rsidRPr="00D5076D">
              <w:t xml:space="preserve"> </w:t>
            </w:r>
            <w:proofErr w:type="spellStart"/>
            <w:r w:rsidRPr="00D5076D">
              <w:t>gegund</w:t>
            </w:r>
            <w:proofErr w:type="spellEnd"/>
            <w:r w:rsidRPr="00D5076D">
              <w:t xml:space="preserve">, en de </w:t>
            </w:r>
            <w:proofErr w:type="spellStart"/>
            <w:r w:rsidRPr="00D5076D">
              <w:t>betaling</w:t>
            </w:r>
            <w:proofErr w:type="spellEnd"/>
            <w:r w:rsidRPr="00D5076D">
              <w:t xml:space="preserve"> </w:t>
            </w:r>
            <w:proofErr w:type="spellStart"/>
            <w:r w:rsidRPr="00D5076D">
              <w:t>zal</w:t>
            </w:r>
            <w:proofErr w:type="spellEnd"/>
            <w:r w:rsidRPr="00D5076D">
              <w:t xml:space="preserve"> </w:t>
            </w:r>
            <w:proofErr w:type="spellStart"/>
            <w:r w:rsidRPr="00D5076D">
              <w:t>afhangen</w:t>
            </w:r>
            <w:proofErr w:type="spellEnd"/>
            <w:r w:rsidRPr="00D5076D">
              <w:t xml:space="preserve"> van de </w:t>
            </w:r>
            <w:proofErr w:type="spellStart"/>
            <w:r w:rsidRPr="00D5076D">
              <w:t>daadwerkelijke</w:t>
            </w:r>
            <w:proofErr w:type="spellEnd"/>
            <w:r w:rsidRPr="00D5076D">
              <w:t xml:space="preserve"> </w:t>
            </w:r>
            <w:proofErr w:type="spellStart"/>
            <w:r w:rsidRPr="00D5076D">
              <w:t>uitvoering</w:t>
            </w:r>
            <w:proofErr w:type="spellEnd"/>
            <w:r w:rsidRPr="00D5076D">
              <w:t xml:space="preserve"> van de clausule en de </w:t>
            </w:r>
            <w:proofErr w:type="spellStart"/>
            <w:r w:rsidRPr="00D5076D">
              <w:t>reële</w:t>
            </w:r>
            <w:proofErr w:type="spellEnd"/>
            <w:r w:rsidRPr="00D5076D">
              <w:t xml:space="preserve"> </w:t>
            </w:r>
            <w:proofErr w:type="spellStart"/>
            <w:r w:rsidRPr="00D5076D">
              <w:t>kostprijs</w:t>
            </w:r>
            <w:proofErr w:type="spellEnd"/>
            <w:r w:rsidRPr="00D5076D">
              <w:t xml:space="preserve">. Er </w:t>
            </w:r>
            <w:proofErr w:type="spellStart"/>
            <w:r w:rsidRPr="00D5076D">
              <w:t>moet</w:t>
            </w:r>
            <w:proofErr w:type="spellEnd"/>
            <w:r w:rsidRPr="00D5076D">
              <w:t xml:space="preserve"> </w:t>
            </w:r>
            <w:proofErr w:type="spellStart"/>
            <w:r w:rsidRPr="00D5076D">
              <w:t>worden</w:t>
            </w:r>
            <w:proofErr w:type="spellEnd"/>
            <w:r w:rsidRPr="00D5076D">
              <w:t xml:space="preserve"> </w:t>
            </w:r>
            <w:proofErr w:type="spellStart"/>
            <w:r w:rsidRPr="00D5076D">
              <w:t>opgemerkt</w:t>
            </w:r>
            <w:proofErr w:type="spellEnd"/>
            <w:r w:rsidRPr="00D5076D">
              <w:t xml:space="preserve"> </w:t>
            </w:r>
            <w:proofErr w:type="spellStart"/>
            <w:r w:rsidRPr="00D5076D">
              <w:t>dat</w:t>
            </w:r>
            <w:proofErr w:type="spellEnd"/>
            <w:r w:rsidRPr="00D5076D">
              <w:t xml:space="preserve"> die </w:t>
            </w:r>
            <w:proofErr w:type="spellStart"/>
            <w:r w:rsidRPr="00D5076D">
              <w:t>werkelijke</w:t>
            </w:r>
            <w:proofErr w:type="spellEnd"/>
            <w:r w:rsidRPr="00D5076D">
              <w:t xml:space="preserve"> </w:t>
            </w:r>
            <w:proofErr w:type="spellStart"/>
            <w:r w:rsidRPr="00D5076D">
              <w:t>kostprijs</w:t>
            </w:r>
            <w:proofErr w:type="spellEnd"/>
            <w:r w:rsidRPr="00D5076D">
              <w:t xml:space="preserve"> het in de </w:t>
            </w:r>
            <w:proofErr w:type="spellStart"/>
            <w:r w:rsidRPr="00D5076D">
              <w:t>opdrachtdocumenten</w:t>
            </w:r>
            <w:proofErr w:type="spellEnd"/>
            <w:r w:rsidRPr="00D5076D">
              <w:t xml:space="preserve"> </w:t>
            </w:r>
            <w:proofErr w:type="spellStart"/>
            <w:r w:rsidRPr="00D5076D">
              <w:t>vastgestelde</w:t>
            </w:r>
            <w:proofErr w:type="spellEnd"/>
            <w:r w:rsidRPr="00D5076D">
              <w:t xml:space="preserve"> maximum niet </w:t>
            </w:r>
            <w:proofErr w:type="spellStart"/>
            <w:r w:rsidRPr="00D5076D">
              <w:t>mag</w:t>
            </w:r>
            <w:proofErr w:type="spellEnd"/>
            <w:r w:rsidRPr="00D5076D">
              <w:t xml:space="preserve"> </w:t>
            </w:r>
            <w:proofErr w:type="spellStart"/>
            <w:r w:rsidRPr="00D5076D">
              <w:t>overschrijden</w:t>
            </w:r>
            <w:proofErr w:type="spellEnd"/>
            <w:r w:rsidRPr="00D5076D">
              <w:t>.  </w:t>
            </w:r>
          </w:p>
          <w:p w14:paraId="0B194A56" w14:textId="77777777" w:rsidR="0090162B" w:rsidRPr="00D5076D" w:rsidRDefault="0090162B" w:rsidP="0090162B">
            <w:pPr>
              <w:spacing w:after="60"/>
              <w:jc w:val="both"/>
            </w:pPr>
            <w:r w:rsidRPr="00D5076D">
              <w:t>  </w:t>
            </w:r>
          </w:p>
          <w:p w14:paraId="64456A41" w14:textId="77777777" w:rsidR="0090162B" w:rsidRPr="00D5076D" w:rsidRDefault="0090162B" w:rsidP="0090162B">
            <w:pPr>
              <w:spacing w:after="60"/>
              <w:jc w:val="both"/>
            </w:pPr>
            <w:r w:rsidRPr="00D5076D">
              <w:t xml:space="preserve">Het </w:t>
            </w:r>
            <w:proofErr w:type="spellStart"/>
            <w:r w:rsidRPr="00D5076D">
              <w:t>maximumbedrag</w:t>
            </w:r>
            <w:proofErr w:type="spellEnd"/>
            <w:r w:rsidRPr="00D5076D">
              <w:t xml:space="preserve"> van </w:t>
            </w:r>
            <w:proofErr w:type="spellStart"/>
            <w:r w:rsidRPr="00D5076D">
              <w:t>deze</w:t>
            </w:r>
            <w:proofErr w:type="spellEnd"/>
            <w:r w:rsidRPr="00D5076D">
              <w:t xml:space="preserve"> </w:t>
            </w:r>
            <w:proofErr w:type="spellStart"/>
            <w:r w:rsidRPr="00D5076D">
              <w:t>posten</w:t>
            </w:r>
            <w:proofErr w:type="spellEnd"/>
            <w:r w:rsidRPr="00D5076D">
              <w:t xml:space="preserve"> </w:t>
            </w:r>
            <w:proofErr w:type="spellStart"/>
            <w:r w:rsidRPr="00D5076D">
              <w:t>wordt</w:t>
            </w:r>
            <w:proofErr w:type="spellEnd"/>
            <w:r w:rsidRPr="00D5076D">
              <w:t xml:space="preserve"> </w:t>
            </w:r>
            <w:proofErr w:type="spellStart"/>
            <w:r w:rsidRPr="00D5076D">
              <w:t>door</w:t>
            </w:r>
            <w:proofErr w:type="spellEnd"/>
            <w:r w:rsidRPr="00D5076D">
              <w:t xml:space="preserve"> de </w:t>
            </w:r>
            <w:proofErr w:type="spellStart"/>
            <w:r w:rsidRPr="00D5076D">
              <w:t>aanbestedende</w:t>
            </w:r>
            <w:proofErr w:type="spellEnd"/>
            <w:r w:rsidRPr="00D5076D">
              <w:t xml:space="preserve"> </w:t>
            </w:r>
            <w:proofErr w:type="spellStart"/>
            <w:r w:rsidRPr="00D5076D">
              <w:t>dienst</w:t>
            </w:r>
            <w:proofErr w:type="spellEnd"/>
            <w:r w:rsidRPr="00D5076D">
              <w:t xml:space="preserve"> </w:t>
            </w:r>
            <w:proofErr w:type="spellStart"/>
            <w:r w:rsidRPr="00D5076D">
              <w:t>opgelegd</w:t>
            </w:r>
            <w:proofErr w:type="spellEnd"/>
            <w:r w:rsidRPr="00D5076D">
              <w:t xml:space="preserve"> in </w:t>
            </w:r>
            <w:proofErr w:type="spellStart"/>
            <w:r w:rsidRPr="00D5076D">
              <w:t>bijlage</w:t>
            </w:r>
            <w:proofErr w:type="spellEnd"/>
            <w:r w:rsidRPr="00D5076D">
              <w:t xml:space="preserve"> III.5. « </w:t>
            </w:r>
            <w:proofErr w:type="spellStart"/>
            <w:r w:rsidRPr="00D5076D">
              <w:t>Flexibele</w:t>
            </w:r>
            <w:proofErr w:type="spellEnd"/>
            <w:r w:rsidRPr="00D5076D">
              <w:t xml:space="preserve"> sociale Clausules » van </w:t>
            </w:r>
            <w:proofErr w:type="spellStart"/>
            <w:r w:rsidRPr="00D5076D">
              <w:t>onderhavig</w:t>
            </w:r>
            <w:proofErr w:type="spellEnd"/>
            <w:r w:rsidRPr="00D5076D">
              <w:t xml:space="preserve"> </w:t>
            </w:r>
            <w:proofErr w:type="spellStart"/>
            <w:r w:rsidRPr="00D5076D">
              <w:t>bestek</w:t>
            </w:r>
            <w:proofErr w:type="spellEnd"/>
            <w:r w:rsidRPr="00D5076D">
              <w:t xml:space="preserve">. Het </w:t>
            </w:r>
            <w:proofErr w:type="spellStart"/>
            <w:r w:rsidRPr="00D5076D">
              <w:t>moet</w:t>
            </w:r>
            <w:proofErr w:type="spellEnd"/>
            <w:r w:rsidRPr="00D5076D">
              <w:t xml:space="preserve"> niet in de </w:t>
            </w:r>
            <w:proofErr w:type="spellStart"/>
            <w:r w:rsidRPr="00D5076D">
              <w:t>samenvattende</w:t>
            </w:r>
            <w:proofErr w:type="spellEnd"/>
            <w:r w:rsidRPr="00D5076D">
              <w:t xml:space="preserve"> </w:t>
            </w:r>
            <w:proofErr w:type="spellStart"/>
            <w:r w:rsidRPr="00D5076D">
              <w:t>opmeting</w:t>
            </w:r>
            <w:proofErr w:type="spellEnd"/>
            <w:r w:rsidRPr="00D5076D">
              <w:t xml:space="preserve"> </w:t>
            </w:r>
            <w:proofErr w:type="spellStart"/>
            <w:r w:rsidRPr="00D5076D">
              <w:t>worden</w:t>
            </w:r>
            <w:proofErr w:type="spellEnd"/>
            <w:r w:rsidRPr="00D5076D">
              <w:t xml:space="preserve"> </w:t>
            </w:r>
            <w:proofErr w:type="spellStart"/>
            <w:r w:rsidRPr="00D5076D">
              <w:t>opgenomen</w:t>
            </w:r>
            <w:proofErr w:type="spellEnd"/>
            <w:r w:rsidRPr="00D5076D">
              <w:t xml:space="preserve">. Dat </w:t>
            </w:r>
            <w:proofErr w:type="spellStart"/>
            <w:r w:rsidRPr="00D5076D">
              <w:t>bedrag</w:t>
            </w:r>
            <w:proofErr w:type="spellEnd"/>
            <w:r w:rsidRPr="00D5076D">
              <w:t xml:space="preserve"> </w:t>
            </w:r>
            <w:proofErr w:type="spellStart"/>
            <w:r w:rsidRPr="00D5076D">
              <w:t>wordt</w:t>
            </w:r>
            <w:proofErr w:type="spellEnd"/>
            <w:r w:rsidRPr="00D5076D">
              <w:t xml:space="preserve"> </w:t>
            </w:r>
            <w:proofErr w:type="spellStart"/>
            <w:r w:rsidRPr="00D5076D">
              <w:t>opgenomen</w:t>
            </w:r>
            <w:proofErr w:type="spellEnd"/>
            <w:r w:rsidRPr="00D5076D">
              <w:t xml:space="preserve"> in de DV1 onder de </w:t>
            </w:r>
            <w:proofErr w:type="spellStart"/>
            <w:r w:rsidRPr="00D5076D">
              <w:t>titel</w:t>
            </w:r>
            <w:proofErr w:type="spellEnd"/>
            <w:r w:rsidRPr="00D5076D">
              <w:t xml:space="preserve"> « V. VARIA (</w:t>
            </w:r>
            <w:proofErr w:type="spellStart"/>
            <w:r w:rsidRPr="00D5076D">
              <w:t>onderworpen</w:t>
            </w:r>
            <w:proofErr w:type="spellEnd"/>
            <w:r w:rsidRPr="00D5076D">
              <w:t xml:space="preserve"> </w:t>
            </w:r>
            <w:proofErr w:type="spellStart"/>
            <w:r w:rsidRPr="00D5076D">
              <w:t>aan</w:t>
            </w:r>
            <w:proofErr w:type="spellEnd"/>
            <w:r w:rsidRPr="00D5076D">
              <w:t xml:space="preserve"> BTW) (g) ». </w:t>
            </w:r>
          </w:p>
          <w:p w14:paraId="560A3579" w14:textId="77777777" w:rsidR="0090162B" w:rsidRPr="00D5076D" w:rsidRDefault="0090162B" w:rsidP="0090162B">
            <w:pPr>
              <w:spacing w:after="60"/>
              <w:jc w:val="both"/>
            </w:pPr>
            <w:r w:rsidRPr="00D5076D">
              <w:t> </w:t>
            </w:r>
          </w:p>
          <w:p w14:paraId="60B25871" w14:textId="77777777" w:rsidR="0090162B" w:rsidRPr="00D5076D" w:rsidRDefault="0090162B" w:rsidP="0090162B">
            <w:pPr>
              <w:spacing w:after="60"/>
              <w:jc w:val="both"/>
              <w:rPr>
                <w:color w:val="00A4B7" w:themeColor="accent1"/>
              </w:rPr>
            </w:pPr>
            <w:r w:rsidRPr="00D5076D">
              <w:rPr>
                <w:i/>
                <w:iCs/>
                <w:color w:val="00A4B7" w:themeColor="accent1"/>
              </w:rPr>
              <w:t xml:space="preserve">(x) In te </w:t>
            </w:r>
            <w:proofErr w:type="spellStart"/>
            <w:r w:rsidRPr="00D5076D">
              <w:rPr>
                <w:i/>
                <w:iCs/>
                <w:color w:val="00A4B7" w:themeColor="accent1"/>
              </w:rPr>
              <w:t>voegen</w:t>
            </w:r>
            <w:proofErr w:type="spellEnd"/>
            <w:r w:rsidRPr="00D5076D">
              <w:rPr>
                <w:i/>
                <w:iCs/>
                <w:color w:val="00A4B7" w:themeColor="accent1"/>
              </w:rPr>
              <w:t xml:space="preserve"> in </w:t>
            </w:r>
            <w:proofErr w:type="spellStart"/>
            <w:r w:rsidRPr="00D5076D">
              <w:rPr>
                <w:i/>
                <w:iCs/>
                <w:color w:val="00A4B7" w:themeColor="accent1"/>
              </w:rPr>
              <w:t>geval</w:t>
            </w:r>
            <w:proofErr w:type="spellEnd"/>
            <w:r w:rsidRPr="00D5076D">
              <w:rPr>
                <w:i/>
                <w:iCs/>
                <w:color w:val="00A4B7" w:themeColor="accent1"/>
              </w:rPr>
              <w:t xml:space="preserve"> van </w:t>
            </w:r>
            <w:proofErr w:type="spellStart"/>
            <w:proofErr w:type="gramStart"/>
            <w:r w:rsidRPr="00D5076D">
              <w:rPr>
                <w:i/>
                <w:iCs/>
                <w:color w:val="00A4B7" w:themeColor="accent1"/>
              </w:rPr>
              <w:t>hergebruik</w:t>
            </w:r>
            <w:proofErr w:type="spellEnd"/>
            <w:r w:rsidRPr="00D5076D">
              <w:rPr>
                <w:i/>
                <w:iCs/>
                <w:color w:val="00A4B7" w:themeColor="accent1"/>
              </w:rPr>
              <w:t>:</w:t>
            </w:r>
            <w:proofErr w:type="gramEnd"/>
            <w:r w:rsidRPr="00D5076D">
              <w:rPr>
                <w:i/>
                <w:iCs/>
                <w:color w:val="00A4B7" w:themeColor="accent1"/>
              </w:rPr>
              <w:t> </w:t>
            </w:r>
            <w:r w:rsidRPr="00D5076D">
              <w:rPr>
                <w:color w:val="00A4B7" w:themeColor="accent1"/>
              </w:rPr>
              <w:t> </w:t>
            </w:r>
          </w:p>
          <w:p w14:paraId="34F7E010" w14:textId="77777777" w:rsidR="0090162B" w:rsidRPr="00D5076D" w:rsidRDefault="0090162B" w:rsidP="0090162B">
            <w:pPr>
              <w:spacing w:after="60"/>
              <w:jc w:val="both"/>
              <w:rPr>
                <w:color w:val="00A4B7" w:themeColor="accent1"/>
              </w:rPr>
            </w:pPr>
            <w:r w:rsidRPr="00D5076D">
              <w:rPr>
                <w:i/>
                <w:iCs/>
                <w:color w:val="00A4B7" w:themeColor="accent1"/>
              </w:rPr>
              <w:t> </w:t>
            </w:r>
            <w:r w:rsidRPr="00D5076D">
              <w:rPr>
                <w:color w:val="00A4B7" w:themeColor="accent1"/>
              </w:rPr>
              <w:t> </w:t>
            </w:r>
          </w:p>
          <w:p w14:paraId="245B86B4" w14:textId="77777777" w:rsidR="0090162B" w:rsidRPr="00D5076D" w:rsidRDefault="0090162B" w:rsidP="0090162B">
            <w:pPr>
              <w:spacing w:after="60"/>
              <w:jc w:val="both"/>
              <w:rPr>
                <w:color w:val="00A4B7" w:themeColor="accent1"/>
              </w:rPr>
            </w:pPr>
            <w:proofErr w:type="spellStart"/>
            <w:r w:rsidRPr="00D5076D">
              <w:rPr>
                <w:i/>
                <w:iCs/>
                <w:color w:val="00A4B7" w:themeColor="accent1"/>
              </w:rPr>
              <w:t>Voor</w:t>
            </w:r>
            <w:proofErr w:type="spellEnd"/>
            <w:r w:rsidRPr="00D5076D">
              <w:rPr>
                <w:i/>
                <w:iCs/>
                <w:color w:val="00A4B7" w:themeColor="accent1"/>
              </w:rPr>
              <w:t xml:space="preserve"> de </w:t>
            </w:r>
            <w:proofErr w:type="spellStart"/>
            <w:r w:rsidRPr="00D5076D">
              <w:rPr>
                <w:i/>
                <w:iCs/>
                <w:color w:val="00A4B7" w:themeColor="accent1"/>
              </w:rPr>
              <w:t>posten</w:t>
            </w:r>
            <w:proofErr w:type="spellEnd"/>
            <w:r w:rsidRPr="00D5076D">
              <w:rPr>
                <w:i/>
                <w:iCs/>
                <w:color w:val="00A4B7" w:themeColor="accent1"/>
              </w:rPr>
              <w:t xml:space="preserve"> die </w:t>
            </w:r>
            <w:proofErr w:type="spellStart"/>
            <w:r w:rsidRPr="00D5076D">
              <w:rPr>
                <w:i/>
                <w:iCs/>
                <w:color w:val="00A4B7" w:themeColor="accent1"/>
              </w:rPr>
              <w:t>uit</w:t>
            </w:r>
            <w:proofErr w:type="spellEnd"/>
            <w:r w:rsidRPr="00D5076D">
              <w:rPr>
                <w:i/>
                <w:iCs/>
                <w:color w:val="00A4B7" w:themeColor="accent1"/>
              </w:rPr>
              <w:t xml:space="preserve"> de </w:t>
            </w:r>
            <w:proofErr w:type="spellStart"/>
            <w:r w:rsidRPr="00D5076D">
              <w:rPr>
                <w:i/>
                <w:iCs/>
                <w:color w:val="00A4B7" w:themeColor="accent1"/>
              </w:rPr>
              <w:t>hergebruikkanalen</w:t>
            </w:r>
            <w:proofErr w:type="spellEnd"/>
            <w:r w:rsidRPr="00D5076D">
              <w:rPr>
                <w:i/>
                <w:iCs/>
                <w:color w:val="00A4B7" w:themeColor="accent1"/>
              </w:rPr>
              <w:t xml:space="preserve"> </w:t>
            </w:r>
            <w:proofErr w:type="spellStart"/>
            <w:proofErr w:type="gramStart"/>
            <w:r w:rsidRPr="00D5076D">
              <w:rPr>
                <w:i/>
                <w:iCs/>
                <w:color w:val="00A4B7" w:themeColor="accent1"/>
              </w:rPr>
              <w:t>voortvloeien</w:t>
            </w:r>
            <w:proofErr w:type="spellEnd"/>
            <w:r w:rsidRPr="00D5076D">
              <w:rPr>
                <w:i/>
                <w:iCs/>
                <w:color w:val="00A4B7" w:themeColor="accent1"/>
              </w:rPr>
              <w:t>:</w:t>
            </w:r>
            <w:proofErr w:type="gramEnd"/>
            <w:r w:rsidRPr="00D5076D">
              <w:rPr>
                <w:i/>
                <w:iCs/>
                <w:color w:val="00A4B7" w:themeColor="accent1"/>
              </w:rPr>
              <w:t> </w:t>
            </w:r>
            <w:r w:rsidRPr="00D5076D">
              <w:rPr>
                <w:color w:val="00A4B7" w:themeColor="accent1"/>
              </w:rPr>
              <w:t> </w:t>
            </w:r>
          </w:p>
          <w:p w14:paraId="664B6667" w14:textId="77777777" w:rsidR="0090162B" w:rsidRPr="00D5076D" w:rsidRDefault="0090162B" w:rsidP="0090162B">
            <w:pPr>
              <w:spacing w:after="60"/>
              <w:jc w:val="both"/>
              <w:rPr>
                <w:color w:val="00A4B7" w:themeColor="accent1"/>
              </w:rPr>
            </w:pPr>
            <w:r w:rsidRPr="00D5076D">
              <w:rPr>
                <w:i/>
                <w:iCs/>
                <w:color w:val="00A4B7" w:themeColor="accent1"/>
              </w:rPr>
              <w:t xml:space="preserve">De </w:t>
            </w:r>
            <w:proofErr w:type="spellStart"/>
            <w:r w:rsidRPr="00D5076D">
              <w:rPr>
                <w:i/>
                <w:iCs/>
                <w:color w:val="00A4B7" w:themeColor="accent1"/>
              </w:rPr>
              <w:t>posten</w:t>
            </w:r>
            <w:proofErr w:type="spellEnd"/>
            <w:r w:rsidRPr="00D5076D">
              <w:rPr>
                <w:i/>
                <w:iCs/>
                <w:color w:val="00A4B7" w:themeColor="accent1"/>
              </w:rPr>
              <w:t xml:space="preserve"> </w:t>
            </w:r>
            <w:proofErr w:type="spellStart"/>
            <w:r w:rsidRPr="00D5076D">
              <w:rPr>
                <w:i/>
                <w:iCs/>
                <w:color w:val="00A4B7" w:themeColor="accent1"/>
              </w:rPr>
              <w:t>tegen</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prijs</w:t>
            </w:r>
            <w:proofErr w:type="spellEnd"/>
            <w:r w:rsidRPr="00D5076D">
              <w:rPr>
                <w:i/>
                <w:iCs/>
                <w:color w:val="00A4B7" w:themeColor="accent1"/>
              </w:rPr>
              <w:t xml:space="preserve"> "te </w:t>
            </w:r>
            <w:proofErr w:type="spellStart"/>
            <w:r w:rsidRPr="00D5076D">
              <w:rPr>
                <w:i/>
                <w:iCs/>
                <w:color w:val="00A4B7" w:themeColor="accent1"/>
              </w:rPr>
              <w:t>rechtvaardigen</w:t>
            </w:r>
            <w:proofErr w:type="spellEnd"/>
            <w:r w:rsidRPr="00D5076D">
              <w:rPr>
                <w:i/>
                <w:iCs/>
                <w:color w:val="00A4B7" w:themeColor="accent1"/>
              </w:rPr>
              <w:t xml:space="preserve"> </w:t>
            </w:r>
            <w:proofErr w:type="spellStart"/>
            <w:r w:rsidRPr="00D5076D">
              <w:rPr>
                <w:i/>
                <w:iCs/>
                <w:color w:val="00A4B7" w:themeColor="accent1"/>
              </w:rPr>
              <w:t>som</w:t>
            </w:r>
            <w:proofErr w:type="spellEnd"/>
            <w:r w:rsidRPr="00D5076D">
              <w:rPr>
                <w:i/>
                <w:iCs/>
                <w:color w:val="00A4B7" w:themeColor="accent1"/>
              </w:rPr>
              <w:t xml:space="preserve"> " (TRS) </w:t>
            </w:r>
            <w:proofErr w:type="spellStart"/>
            <w:r w:rsidRPr="00D5076D">
              <w:rPr>
                <w:i/>
                <w:iCs/>
                <w:color w:val="00A4B7" w:themeColor="accent1"/>
              </w:rPr>
              <w:t>zijn</w:t>
            </w:r>
            <w:proofErr w:type="spellEnd"/>
            <w:r w:rsidRPr="00D5076D">
              <w:rPr>
                <w:i/>
                <w:iCs/>
                <w:color w:val="00A4B7" w:themeColor="accent1"/>
              </w:rPr>
              <w:t xml:space="preserve"> </w:t>
            </w:r>
            <w:proofErr w:type="spellStart"/>
            <w:r w:rsidRPr="00D5076D">
              <w:rPr>
                <w:i/>
                <w:iCs/>
                <w:color w:val="00A4B7" w:themeColor="accent1"/>
              </w:rPr>
              <w:t>posten</w:t>
            </w:r>
            <w:proofErr w:type="spellEnd"/>
            <w:r w:rsidRPr="00D5076D">
              <w:rPr>
                <w:i/>
                <w:iCs/>
                <w:color w:val="00A4B7" w:themeColor="accent1"/>
              </w:rPr>
              <w:t xml:space="preserve"> </w:t>
            </w:r>
            <w:proofErr w:type="spellStart"/>
            <w:r w:rsidRPr="00D5076D">
              <w:rPr>
                <w:i/>
                <w:iCs/>
                <w:color w:val="00A4B7" w:themeColor="accent1"/>
              </w:rPr>
              <w:t>waarvoor</w:t>
            </w:r>
            <w:proofErr w:type="spellEnd"/>
            <w:r w:rsidRPr="00D5076D">
              <w:rPr>
                <w:i/>
                <w:iCs/>
                <w:color w:val="00A4B7" w:themeColor="accent1"/>
              </w:rPr>
              <w:t xml:space="preserve"> </w:t>
            </w:r>
            <w:proofErr w:type="spellStart"/>
            <w:r w:rsidRPr="00D5076D">
              <w:rPr>
                <w:i/>
                <w:iCs/>
                <w:color w:val="00A4B7" w:themeColor="accent1"/>
              </w:rPr>
              <w:t>bedragen</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gereserveerd</w:t>
            </w:r>
            <w:proofErr w:type="spellEnd"/>
            <w:r w:rsidRPr="00D5076D">
              <w:rPr>
                <w:i/>
                <w:iCs/>
                <w:color w:val="00A4B7" w:themeColor="accent1"/>
              </w:rPr>
              <w:t xml:space="preserve"> om te </w:t>
            </w:r>
            <w:proofErr w:type="spellStart"/>
            <w:r w:rsidRPr="00D5076D">
              <w:rPr>
                <w:i/>
                <w:iCs/>
                <w:color w:val="00A4B7" w:themeColor="accent1"/>
              </w:rPr>
              <w:t>voorzien</w:t>
            </w:r>
            <w:proofErr w:type="spellEnd"/>
            <w:r w:rsidRPr="00D5076D">
              <w:rPr>
                <w:i/>
                <w:iCs/>
                <w:color w:val="00A4B7" w:themeColor="accent1"/>
              </w:rPr>
              <w:t xml:space="preserve"> in </w:t>
            </w:r>
            <w:proofErr w:type="spellStart"/>
            <w:r w:rsidRPr="00D5076D">
              <w:rPr>
                <w:i/>
                <w:iCs/>
                <w:color w:val="00A4B7" w:themeColor="accent1"/>
              </w:rPr>
              <w:t>behoeften</w:t>
            </w:r>
            <w:proofErr w:type="spellEnd"/>
            <w:r w:rsidRPr="00D5076D">
              <w:rPr>
                <w:i/>
                <w:iCs/>
                <w:color w:val="00A4B7" w:themeColor="accent1"/>
              </w:rPr>
              <w:t xml:space="preserve"> die </w:t>
            </w:r>
            <w:proofErr w:type="spellStart"/>
            <w:r w:rsidRPr="00D5076D">
              <w:rPr>
                <w:i/>
                <w:iCs/>
                <w:color w:val="00A4B7" w:themeColor="accent1"/>
              </w:rPr>
              <w:t>nog</w:t>
            </w:r>
            <w:proofErr w:type="spellEnd"/>
            <w:r w:rsidRPr="00D5076D">
              <w:rPr>
                <w:i/>
                <w:iCs/>
                <w:color w:val="00A4B7" w:themeColor="accent1"/>
              </w:rPr>
              <w:t xml:space="preserve"> niet </w:t>
            </w:r>
            <w:proofErr w:type="spellStart"/>
            <w:r w:rsidRPr="00D5076D">
              <w:rPr>
                <w:i/>
                <w:iCs/>
                <w:color w:val="00A4B7" w:themeColor="accent1"/>
              </w:rPr>
              <w:t>kunnen</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bepaald</w:t>
            </w:r>
            <w:proofErr w:type="spellEnd"/>
            <w:r w:rsidRPr="00D5076D">
              <w:rPr>
                <w:i/>
                <w:iCs/>
                <w:color w:val="00A4B7" w:themeColor="accent1"/>
              </w:rPr>
              <w:t xml:space="preserve"> </w:t>
            </w:r>
            <w:proofErr w:type="spellStart"/>
            <w:r w:rsidRPr="00D5076D">
              <w:rPr>
                <w:i/>
                <w:iCs/>
                <w:color w:val="00A4B7" w:themeColor="accent1"/>
              </w:rPr>
              <w:t>vóór</w:t>
            </w:r>
            <w:proofErr w:type="spellEnd"/>
            <w:r w:rsidRPr="00D5076D">
              <w:rPr>
                <w:i/>
                <w:iCs/>
                <w:color w:val="00A4B7" w:themeColor="accent1"/>
              </w:rPr>
              <w:t xml:space="preserve"> de </w:t>
            </w:r>
            <w:proofErr w:type="spellStart"/>
            <w:r w:rsidRPr="00D5076D">
              <w:rPr>
                <w:i/>
                <w:iCs/>
                <w:color w:val="00A4B7" w:themeColor="accent1"/>
              </w:rPr>
              <w:t>uitvoering</w:t>
            </w:r>
            <w:proofErr w:type="spellEnd"/>
            <w:r w:rsidRPr="00D5076D">
              <w:rPr>
                <w:i/>
                <w:iCs/>
                <w:color w:val="00A4B7" w:themeColor="accent1"/>
              </w:rPr>
              <w:t xml:space="preserve"> van de </w:t>
            </w:r>
            <w:proofErr w:type="spellStart"/>
            <w:r w:rsidRPr="00D5076D">
              <w:rPr>
                <w:i/>
                <w:iCs/>
                <w:color w:val="00A4B7" w:themeColor="accent1"/>
              </w:rPr>
              <w:t>opdracht</w:t>
            </w:r>
            <w:proofErr w:type="spellEnd"/>
            <w:r w:rsidRPr="00D5076D">
              <w:rPr>
                <w:i/>
                <w:iCs/>
                <w:color w:val="00A4B7" w:themeColor="accent1"/>
              </w:rPr>
              <w:t xml:space="preserve">. Het </w:t>
            </w:r>
            <w:proofErr w:type="spellStart"/>
            <w:r w:rsidRPr="00D5076D">
              <w:rPr>
                <w:i/>
                <w:iCs/>
                <w:color w:val="00A4B7" w:themeColor="accent1"/>
              </w:rPr>
              <w:t>maximumbedrag</w:t>
            </w:r>
            <w:proofErr w:type="spellEnd"/>
            <w:r w:rsidRPr="00D5076D">
              <w:rPr>
                <w:i/>
                <w:iCs/>
                <w:color w:val="00A4B7" w:themeColor="accent1"/>
              </w:rPr>
              <w:t xml:space="preserve"> van </w:t>
            </w:r>
            <w:proofErr w:type="spellStart"/>
            <w:r w:rsidRPr="00D5076D">
              <w:rPr>
                <w:i/>
                <w:iCs/>
                <w:color w:val="00A4B7" w:themeColor="accent1"/>
              </w:rPr>
              <w:t>deze</w:t>
            </w:r>
            <w:proofErr w:type="spellEnd"/>
            <w:r w:rsidRPr="00D5076D">
              <w:rPr>
                <w:i/>
                <w:iCs/>
                <w:color w:val="00A4B7" w:themeColor="accent1"/>
              </w:rPr>
              <w:t xml:space="preserve"> </w:t>
            </w:r>
            <w:proofErr w:type="spellStart"/>
            <w:r w:rsidRPr="00D5076D">
              <w:rPr>
                <w:i/>
                <w:iCs/>
                <w:color w:val="00A4B7" w:themeColor="accent1"/>
              </w:rPr>
              <w:t>posten</w:t>
            </w:r>
            <w:proofErr w:type="spellEnd"/>
            <w:r w:rsidRPr="00D5076D">
              <w:rPr>
                <w:i/>
                <w:iCs/>
                <w:color w:val="00A4B7" w:themeColor="accent1"/>
              </w:rPr>
              <w:t xml:space="preserve"> </w:t>
            </w:r>
            <w:proofErr w:type="spellStart"/>
            <w:r w:rsidRPr="00D5076D">
              <w:rPr>
                <w:i/>
                <w:iCs/>
                <w:color w:val="00A4B7" w:themeColor="accent1"/>
              </w:rPr>
              <w:t>wordt</w:t>
            </w:r>
            <w:proofErr w:type="spellEnd"/>
            <w:r w:rsidRPr="00D5076D">
              <w:rPr>
                <w:i/>
                <w:iCs/>
                <w:color w:val="00A4B7" w:themeColor="accent1"/>
              </w:rPr>
              <w:t xml:space="preserve"> </w:t>
            </w:r>
            <w:proofErr w:type="spellStart"/>
            <w:r w:rsidRPr="00D5076D">
              <w:rPr>
                <w:i/>
                <w:iCs/>
                <w:color w:val="00A4B7" w:themeColor="accent1"/>
              </w:rPr>
              <w:lastRenderedPageBreak/>
              <w:t>door</w:t>
            </w:r>
            <w:proofErr w:type="spellEnd"/>
            <w:r w:rsidRPr="00D5076D">
              <w:rPr>
                <w:i/>
                <w:iCs/>
                <w:color w:val="00A4B7" w:themeColor="accent1"/>
              </w:rPr>
              <w:t xml:space="preserve"> de </w:t>
            </w:r>
            <w:proofErr w:type="spellStart"/>
            <w:r w:rsidRPr="00D5076D">
              <w:rPr>
                <w:i/>
                <w:iCs/>
                <w:color w:val="00A4B7" w:themeColor="accent1"/>
              </w:rPr>
              <w:t>aanbestedende</w:t>
            </w:r>
            <w:proofErr w:type="spellEnd"/>
            <w:r w:rsidRPr="00D5076D">
              <w:rPr>
                <w:i/>
                <w:iCs/>
                <w:color w:val="00A4B7" w:themeColor="accent1"/>
              </w:rPr>
              <w:t xml:space="preserve"> </w:t>
            </w:r>
            <w:proofErr w:type="spellStart"/>
            <w:r w:rsidRPr="00D5076D">
              <w:rPr>
                <w:i/>
                <w:iCs/>
                <w:color w:val="00A4B7" w:themeColor="accent1"/>
              </w:rPr>
              <w:t>dienst</w:t>
            </w:r>
            <w:proofErr w:type="spellEnd"/>
            <w:r w:rsidRPr="00D5076D">
              <w:rPr>
                <w:i/>
                <w:iCs/>
                <w:color w:val="00A4B7" w:themeColor="accent1"/>
              </w:rPr>
              <w:t xml:space="preserve"> </w:t>
            </w:r>
            <w:proofErr w:type="spellStart"/>
            <w:r w:rsidRPr="00D5076D">
              <w:rPr>
                <w:i/>
                <w:iCs/>
                <w:color w:val="00A4B7" w:themeColor="accent1"/>
              </w:rPr>
              <w:t>opgelegd</w:t>
            </w:r>
            <w:proofErr w:type="spellEnd"/>
            <w:r w:rsidRPr="00D5076D">
              <w:rPr>
                <w:i/>
                <w:iCs/>
                <w:color w:val="00A4B7" w:themeColor="accent1"/>
              </w:rPr>
              <w:t xml:space="preserve"> in de </w:t>
            </w:r>
            <w:proofErr w:type="spellStart"/>
            <w:r w:rsidRPr="00D5076D">
              <w:rPr>
                <w:i/>
                <w:iCs/>
                <w:color w:val="00A4B7" w:themeColor="accent1"/>
              </w:rPr>
              <w:t>samenvattende</w:t>
            </w:r>
            <w:proofErr w:type="spellEnd"/>
            <w:r w:rsidRPr="00D5076D">
              <w:rPr>
                <w:i/>
                <w:iCs/>
                <w:color w:val="00A4B7" w:themeColor="accent1"/>
              </w:rPr>
              <w:t xml:space="preserve"> </w:t>
            </w:r>
            <w:proofErr w:type="spellStart"/>
            <w:r w:rsidRPr="00D5076D">
              <w:rPr>
                <w:i/>
                <w:iCs/>
                <w:color w:val="00A4B7" w:themeColor="accent1"/>
              </w:rPr>
              <w:t>opmeting</w:t>
            </w:r>
            <w:proofErr w:type="spellEnd"/>
            <w:r w:rsidRPr="00D5076D">
              <w:rPr>
                <w:i/>
                <w:iCs/>
                <w:color w:val="00A4B7" w:themeColor="accent1"/>
              </w:rPr>
              <w:t>. </w:t>
            </w:r>
            <w:r w:rsidRPr="00D5076D">
              <w:rPr>
                <w:color w:val="00A4B7" w:themeColor="accent1"/>
              </w:rPr>
              <w:t> </w:t>
            </w:r>
          </w:p>
          <w:p w14:paraId="75A47467" w14:textId="77777777" w:rsidR="0090162B" w:rsidRPr="00D5076D" w:rsidRDefault="0090162B" w:rsidP="0090162B">
            <w:pPr>
              <w:spacing w:after="60"/>
              <w:jc w:val="both"/>
              <w:rPr>
                <w:color w:val="00A4B7" w:themeColor="accent1"/>
              </w:rPr>
            </w:pPr>
            <w:r w:rsidRPr="00D5076D">
              <w:rPr>
                <w:i/>
                <w:iCs/>
                <w:color w:val="00A4B7" w:themeColor="accent1"/>
              </w:rPr>
              <w:t> </w:t>
            </w:r>
            <w:r w:rsidRPr="00D5076D">
              <w:rPr>
                <w:color w:val="00A4B7" w:themeColor="accent1"/>
              </w:rPr>
              <w:t> </w:t>
            </w:r>
          </w:p>
          <w:p w14:paraId="41127E57" w14:textId="77777777" w:rsidR="0090162B" w:rsidRPr="00D5076D" w:rsidRDefault="0090162B" w:rsidP="0090162B">
            <w:pPr>
              <w:spacing w:after="60"/>
              <w:jc w:val="both"/>
              <w:rPr>
                <w:color w:val="00A4B7" w:themeColor="accent1"/>
              </w:rPr>
            </w:pPr>
            <w:r w:rsidRPr="00D5076D">
              <w:rPr>
                <w:i/>
                <w:iCs/>
                <w:color w:val="00A4B7" w:themeColor="accent1"/>
              </w:rPr>
              <w:t xml:space="preserve">Als dit </w:t>
            </w:r>
            <w:proofErr w:type="spellStart"/>
            <w:r w:rsidRPr="00D5076D">
              <w:rPr>
                <w:i/>
                <w:iCs/>
                <w:color w:val="00A4B7" w:themeColor="accent1"/>
              </w:rPr>
              <w:t>bedrag</w:t>
            </w:r>
            <w:proofErr w:type="spellEnd"/>
            <w:r w:rsidRPr="00D5076D">
              <w:rPr>
                <w:i/>
                <w:iCs/>
                <w:color w:val="00A4B7" w:themeColor="accent1"/>
              </w:rPr>
              <w:t xml:space="preserve"> </w:t>
            </w:r>
            <w:proofErr w:type="spellStart"/>
            <w:r w:rsidRPr="00D5076D">
              <w:rPr>
                <w:i/>
                <w:iCs/>
                <w:color w:val="00A4B7" w:themeColor="accent1"/>
              </w:rPr>
              <w:t>wordt</w:t>
            </w:r>
            <w:proofErr w:type="spellEnd"/>
            <w:r w:rsidRPr="00D5076D">
              <w:rPr>
                <w:i/>
                <w:iCs/>
                <w:color w:val="00A4B7" w:themeColor="accent1"/>
              </w:rPr>
              <w:t xml:space="preserve"> </w:t>
            </w:r>
            <w:proofErr w:type="spellStart"/>
            <w:r w:rsidRPr="00D5076D">
              <w:rPr>
                <w:i/>
                <w:iCs/>
                <w:color w:val="00A4B7" w:themeColor="accent1"/>
              </w:rPr>
              <w:t>overschreden</w:t>
            </w:r>
            <w:proofErr w:type="spellEnd"/>
            <w:r w:rsidRPr="00D5076D">
              <w:rPr>
                <w:i/>
                <w:iCs/>
                <w:color w:val="00A4B7" w:themeColor="accent1"/>
              </w:rPr>
              <w:t xml:space="preserve">, </w:t>
            </w:r>
            <w:proofErr w:type="spellStart"/>
            <w:r w:rsidRPr="00D5076D">
              <w:rPr>
                <w:i/>
                <w:iCs/>
                <w:color w:val="00A4B7" w:themeColor="accent1"/>
              </w:rPr>
              <w:t>wordt</w:t>
            </w:r>
            <w:proofErr w:type="spellEnd"/>
            <w:r w:rsidRPr="00D5076D">
              <w:rPr>
                <w:i/>
                <w:iCs/>
                <w:color w:val="00A4B7" w:themeColor="accent1"/>
              </w:rPr>
              <w:t xml:space="preserve"> de </w:t>
            </w:r>
            <w:proofErr w:type="spellStart"/>
            <w:r w:rsidRPr="00D5076D">
              <w:rPr>
                <w:i/>
                <w:iCs/>
                <w:color w:val="00A4B7" w:themeColor="accent1"/>
              </w:rPr>
              <w:t>hieronder</w:t>
            </w:r>
            <w:proofErr w:type="spellEnd"/>
            <w:r w:rsidRPr="00D5076D">
              <w:rPr>
                <w:i/>
                <w:iCs/>
                <w:color w:val="00A4B7" w:themeColor="accent1"/>
              </w:rPr>
              <w:t xml:space="preserve"> </w:t>
            </w:r>
            <w:proofErr w:type="spellStart"/>
            <w:r w:rsidRPr="00D5076D">
              <w:rPr>
                <w:i/>
                <w:iCs/>
                <w:color w:val="00A4B7" w:themeColor="accent1"/>
              </w:rPr>
              <w:t>beschreven</w:t>
            </w:r>
            <w:proofErr w:type="spellEnd"/>
            <w:r w:rsidRPr="00D5076D">
              <w:rPr>
                <w:i/>
                <w:iCs/>
                <w:color w:val="00A4B7" w:themeColor="accent1"/>
              </w:rPr>
              <w:t xml:space="preserve"> </w:t>
            </w:r>
            <w:proofErr w:type="spellStart"/>
            <w:r w:rsidRPr="00D5076D">
              <w:rPr>
                <w:i/>
                <w:iCs/>
                <w:color w:val="00A4B7" w:themeColor="accent1"/>
              </w:rPr>
              <w:t>herzieningsclausule</w:t>
            </w:r>
            <w:proofErr w:type="spellEnd"/>
            <w:r w:rsidRPr="00D5076D">
              <w:rPr>
                <w:i/>
                <w:iCs/>
                <w:color w:val="00A4B7" w:themeColor="accent1"/>
              </w:rPr>
              <w:t xml:space="preserve"> </w:t>
            </w:r>
            <w:proofErr w:type="spellStart"/>
            <w:r w:rsidRPr="00D5076D">
              <w:rPr>
                <w:i/>
                <w:iCs/>
                <w:color w:val="00A4B7" w:themeColor="accent1"/>
              </w:rPr>
              <w:t>toegepast</w:t>
            </w:r>
            <w:proofErr w:type="spellEnd"/>
            <w:r w:rsidRPr="00D5076D">
              <w:rPr>
                <w:i/>
                <w:iCs/>
                <w:color w:val="00A4B7" w:themeColor="accent1"/>
              </w:rPr>
              <w:t xml:space="preserve">. De </w:t>
            </w:r>
            <w:proofErr w:type="spellStart"/>
            <w:r w:rsidRPr="00D5076D">
              <w:rPr>
                <w:i/>
                <w:iCs/>
                <w:color w:val="00A4B7" w:themeColor="accent1"/>
              </w:rPr>
              <w:t>inschrijver</w:t>
            </w:r>
            <w:proofErr w:type="spellEnd"/>
            <w:r w:rsidRPr="00D5076D">
              <w:rPr>
                <w:i/>
                <w:iCs/>
                <w:color w:val="00A4B7" w:themeColor="accent1"/>
              </w:rPr>
              <w:t xml:space="preserve"> kan het </w:t>
            </w:r>
            <w:proofErr w:type="spellStart"/>
            <w:r w:rsidRPr="00D5076D">
              <w:rPr>
                <w:i/>
                <w:iCs/>
                <w:color w:val="00A4B7" w:themeColor="accent1"/>
              </w:rPr>
              <w:t>bedrag</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w:t>
            </w:r>
            <w:proofErr w:type="spellStart"/>
            <w:r w:rsidRPr="00D5076D">
              <w:rPr>
                <w:i/>
                <w:iCs/>
                <w:color w:val="00A4B7" w:themeColor="accent1"/>
              </w:rPr>
              <w:t>deze</w:t>
            </w:r>
            <w:proofErr w:type="spellEnd"/>
            <w:r w:rsidRPr="00D5076D">
              <w:rPr>
                <w:i/>
                <w:iCs/>
                <w:color w:val="00A4B7" w:themeColor="accent1"/>
              </w:rPr>
              <w:t xml:space="preserve"> post in de </w:t>
            </w:r>
            <w:proofErr w:type="spellStart"/>
            <w:r w:rsidRPr="00D5076D">
              <w:rPr>
                <w:i/>
                <w:iCs/>
                <w:color w:val="00A4B7" w:themeColor="accent1"/>
              </w:rPr>
              <w:t>samenvattende</w:t>
            </w:r>
            <w:proofErr w:type="spellEnd"/>
            <w:r w:rsidRPr="00D5076D">
              <w:rPr>
                <w:i/>
                <w:iCs/>
                <w:color w:val="00A4B7" w:themeColor="accent1"/>
              </w:rPr>
              <w:t xml:space="preserve"> </w:t>
            </w:r>
            <w:proofErr w:type="spellStart"/>
            <w:r w:rsidRPr="00D5076D">
              <w:rPr>
                <w:i/>
                <w:iCs/>
                <w:color w:val="00A4B7" w:themeColor="accent1"/>
              </w:rPr>
              <w:t>opmeting</w:t>
            </w:r>
            <w:proofErr w:type="spellEnd"/>
            <w:r w:rsidRPr="00D5076D">
              <w:rPr>
                <w:i/>
                <w:iCs/>
                <w:color w:val="00A4B7" w:themeColor="accent1"/>
              </w:rPr>
              <w:t xml:space="preserve"> dus niet </w:t>
            </w:r>
            <w:proofErr w:type="spellStart"/>
            <w:r w:rsidRPr="00D5076D">
              <w:rPr>
                <w:i/>
                <w:iCs/>
                <w:color w:val="00A4B7" w:themeColor="accent1"/>
              </w:rPr>
              <w:t>wijzigen</w:t>
            </w:r>
            <w:proofErr w:type="spellEnd"/>
            <w:r w:rsidRPr="00D5076D">
              <w:rPr>
                <w:i/>
                <w:iCs/>
                <w:color w:val="00A4B7" w:themeColor="accent1"/>
              </w:rPr>
              <w:t xml:space="preserve">. Het </w:t>
            </w:r>
            <w:proofErr w:type="spellStart"/>
            <w:r w:rsidRPr="00D5076D">
              <w:rPr>
                <w:i/>
                <w:iCs/>
                <w:color w:val="00A4B7" w:themeColor="accent1"/>
              </w:rPr>
              <w:t>werkelijk</w:t>
            </w:r>
            <w:proofErr w:type="spellEnd"/>
            <w:r w:rsidRPr="00D5076D">
              <w:rPr>
                <w:i/>
                <w:iCs/>
                <w:color w:val="00A4B7" w:themeColor="accent1"/>
              </w:rPr>
              <w:t xml:space="preserve"> </w:t>
            </w:r>
            <w:proofErr w:type="spellStart"/>
            <w:r w:rsidRPr="00D5076D">
              <w:rPr>
                <w:i/>
                <w:iCs/>
                <w:color w:val="00A4B7" w:themeColor="accent1"/>
              </w:rPr>
              <w:t>betaalde</w:t>
            </w:r>
            <w:proofErr w:type="spellEnd"/>
            <w:r w:rsidRPr="00D5076D">
              <w:rPr>
                <w:i/>
                <w:iCs/>
                <w:color w:val="00A4B7" w:themeColor="accent1"/>
              </w:rPr>
              <w:t xml:space="preserve"> </w:t>
            </w:r>
            <w:proofErr w:type="spellStart"/>
            <w:r w:rsidRPr="00D5076D">
              <w:rPr>
                <w:i/>
                <w:iCs/>
                <w:color w:val="00A4B7" w:themeColor="accent1"/>
              </w:rPr>
              <w:t>bedrag</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w:t>
            </w:r>
            <w:proofErr w:type="spellStart"/>
            <w:r w:rsidRPr="00D5076D">
              <w:rPr>
                <w:i/>
                <w:iCs/>
                <w:color w:val="00A4B7" w:themeColor="accent1"/>
              </w:rPr>
              <w:t>deze</w:t>
            </w:r>
            <w:proofErr w:type="spellEnd"/>
            <w:r w:rsidRPr="00D5076D">
              <w:rPr>
                <w:i/>
                <w:iCs/>
                <w:color w:val="00A4B7" w:themeColor="accent1"/>
              </w:rPr>
              <w:t xml:space="preserve"> post </w:t>
            </w:r>
            <w:proofErr w:type="spellStart"/>
            <w:r w:rsidRPr="00D5076D">
              <w:rPr>
                <w:i/>
                <w:iCs/>
                <w:color w:val="00A4B7" w:themeColor="accent1"/>
              </w:rPr>
              <w:t>wordt</w:t>
            </w:r>
            <w:proofErr w:type="spellEnd"/>
            <w:r w:rsidRPr="00D5076D">
              <w:rPr>
                <w:i/>
                <w:iCs/>
                <w:color w:val="00A4B7" w:themeColor="accent1"/>
              </w:rPr>
              <w:t xml:space="preserve"> </w:t>
            </w:r>
            <w:proofErr w:type="spellStart"/>
            <w:r w:rsidRPr="00D5076D">
              <w:rPr>
                <w:i/>
                <w:iCs/>
                <w:color w:val="00A4B7" w:themeColor="accent1"/>
              </w:rPr>
              <w:t>bepaald</w:t>
            </w:r>
            <w:proofErr w:type="spellEnd"/>
            <w:r w:rsidRPr="00D5076D">
              <w:rPr>
                <w:i/>
                <w:iCs/>
                <w:color w:val="00A4B7" w:themeColor="accent1"/>
              </w:rPr>
              <w:t xml:space="preserve"> op basis van </w:t>
            </w:r>
            <w:proofErr w:type="spellStart"/>
            <w:r w:rsidRPr="00D5076D">
              <w:rPr>
                <w:i/>
                <w:iCs/>
                <w:color w:val="00A4B7" w:themeColor="accent1"/>
              </w:rPr>
              <w:t>bewijsstukken</w:t>
            </w:r>
            <w:proofErr w:type="spellEnd"/>
            <w:r w:rsidRPr="00D5076D">
              <w:rPr>
                <w:i/>
                <w:iCs/>
                <w:color w:val="00A4B7" w:themeColor="accent1"/>
              </w:rPr>
              <w:t xml:space="preserve"> die </w:t>
            </w:r>
            <w:proofErr w:type="spellStart"/>
            <w:r w:rsidRPr="00D5076D">
              <w:rPr>
                <w:i/>
                <w:iCs/>
                <w:color w:val="00A4B7" w:themeColor="accent1"/>
              </w:rPr>
              <w:t>door</w:t>
            </w:r>
            <w:proofErr w:type="spellEnd"/>
            <w:r w:rsidRPr="00D5076D">
              <w:rPr>
                <w:i/>
                <w:iCs/>
                <w:color w:val="00A4B7" w:themeColor="accent1"/>
              </w:rPr>
              <w:t xml:space="preserve"> de </w:t>
            </w:r>
            <w:proofErr w:type="spellStart"/>
            <w:r w:rsidRPr="00D5076D">
              <w:rPr>
                <w:i/>
                <w:iCs/>
                <w:color w:val="00A4B7" w:themeColor="accent1"/>
              </w:rPr>
              <w:t>uitvoerder</w:t>
            </w:r>
            <w:proofErr w:type="spellEnd"/>
            <w:r w:rsidRPr="00D5076D">
              <w:rPr>
                <w:i/>
                <w:iCs/>
                <w:color w:val="00A4B7" w:themeColor="accent1"/>
              </w:rPr>
              <w:t xml:space="preserve"> van de </w:t>
            </w:r>
            <w:proofErr w:type="spellStart"/>
            <w:r w:rsidRPr="00D5076D">
              <w:rPr>
                <w:i/>
                <w:iCs/>
                <w:color w:val="00A4B7" w:themeColor="accent1"/>
              </w:rPr>
              <w:t>werken</w:t>
            </w:r>
            <w:proofErr w:type="spellEnd"/>
            <w:r w:rsidRPr="00D5076D">
              <w:rPr>
                <w:i/>
                <w:iCs/>
                <w:color w:val="00A4B7" w:themeColor="accent1"/>
              </w:rPr>
              <w:t xml:space="preserve"> </w:t>
            </w:r>
            <w:proofErr w:type="spellStart"/>
            <w:r w:rsidRPr="00D5076D">
              <w:rPr>
                <w:i/>
                <w:iCs/>
                <w:color w:val="00A4B7" w:themeColor="accent1"/>
              </w:rPr>
              <w:t>moeten</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voorgelegd</w:t>
            </w:r>
            <w:proofErr w:type="spellEnd"/>
            <w:r w:rsidRPr="00D5076D">
              <w:rPr>
                <w:i/>
                <w:iCs/>
                <w:color w:val="00A4B7" w:themeColor="accent1"/>
              </w:rPr>
              <w:t>. </w:t>
            </w:r>
            <w:r w:rsidRPr="00D5076D">
              <w:rPr>
                <w:color w:val="00A4B7" w:themeColor="accent1"/>
              </w:rPr>
              <w:t> </w:t>
            </w:r>
          </w:p>
          <w:p w14:paraId="7D85B13C" w14:textId="77777777" w:rsidR="0090162B" w:rsidRPr="00D5076D" w:rsidRDefault="0090162B" w:rsidP="0090162B">
            <w:pPr>
              <w:spacing w:after="60"/>
              <w:jc w:val="both"/>
              <w:rPr>
                <w:color w:val="00A4B7" w:themeColor="accent1"/>
              </w:rPr>
            </w:pPr>
            <w:r w:rsidRPr="00D5076D">
              <w:rPr>
                <w:i/>
                <w:iCs/>
                <w:color w:val="00A4B7" w:themeColor="accent1"/>
              </w:rPr>
              <w:t> </w:t>
            </w:r>
            <w:r w:rsidRPr="00D5076D">
              <w:rPr>
                <w:color w:val="00A4B7" w:themeColor="accent1"/>
              </w:rPr>
              <w:t> </w:t>
            </w:r>
          </w:p>
          <w:p w14:paraId="0CED3EA4" w14:textId="77777777" w:rsidR="0090162B" w:rsidRPr="00D5076D" w:rsidRDefault="0090162B" w:rsidP="0090162B">
            <w:pPr>
              <w:spacing w:after="60"/>
              <w:jc w:val="both"/>
              <w:rPr>
                <w:color w:val="00A4B7" w:themeColor="accent1"/>
              </w:rPr>
            </w:pPr>
            <w:r w:rsidRPr="00D5076D">
              <w:rPr>
                <w:i/>
                <w:iCs/>
                <w:color w:val="00A4B7" w:themeColor="accent1"/>
              </w:rPr>
              <w:t xml:space="preserve">De </w:t>
            </w:r>
            <w:proofErr w:type="spellStart"/>
            <w:r w:rsidRPr="00D5076D">
              <w:rPr>
                <w:i/>
                <w:iCs/>
                <w:color w:val="00A4B7" w:themeColor="accent1"/>
              </w:rPr>
              <w:t>aanbestedende</w:t>
            </w:r>
            <w:proofErr w:type="spellEnd"/>
            <w:r w:rsidRPr="00D5076D">
              <w:rPr>
                <w:i/>
                <w:iCs/>
                <w:color w:val="00A4B7" w:themeColor="accent1"/>
              </w:rPr>
              <w:t xml:space="preserve"> </w:t>
            </w:r>
            <w:proofErr w:type="spellStart"/>
            <w:r w:rsidRPr="00D5076D">
              <w:rPr>
                <w:i/>
                <w:iCs/>
                <w:color w:val="00A4B7" w:themeColor="accent1"/>
              </w:rPr>
              <w:t>overheid</w:t>
            </w:r>
            <w:proofErr w:type="spellEnd"/>
            <w:r w:rsidRPr="00D5076D">
              <w:rPr>
                <w:i/>
                <w:iCs/>
                <w:color w:val="00A4B7" w:themeColor="accent1"/>
              </w:rPr>
              <w:t xml:space="preserve"> </w:t>
            </w:r>
            <w:proofErr w:type="spellStart"/>
            <w:r w:rsidRPr="00D5076D">
              <w:rPr>
                <w:i/>
                <w:iCs/>
                <w:color w:val="00A4B7" w:themeColor="accent1"/>
              </w:rPr>
              <w:t>kent</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percentage van 10% </w:t>
            </w:r>
            <w:proofErr w:type="spellStart"/>
            <w:r w:rsidRPr="00D5076D">
              <w:rPr>
                <w:i/>
                <w:iCs/>
                <w:color w:val="00A4B7" w:themeColor="accent1"/>
              </w:rPr>
              <w:t>toe</w:t>
            </w:r>
            <w:proofErr w:type="spellEnd"/>
            <w:r w:rsidRPr="00D5076D">
              <w:rPr>
                <w:i/>
                <w:iCs/>
                <w:color w:val="00A4B7" w:themeColor="accent1"/>
              </w:rPr>
              <w:t xml:space="preserve"> op de te </w:t>
            </w:r>
            <w:proofErr w:type="spellStart"/>
            <w:r w:rsidRPr="00D5076D">
              <w:rPr>
                <w:i/>
                <w:iCs/>
                <w:color w:val="00A4B7" w:themeColor="accent1"/>
              </w:rPr>
              <w:t>verantwoorden</w:t>
            </w:r>
            <w:proofErr w:type="spellEnd"/>
            <w:r w:rsidRPr="00D5076D">
              <w:rPr>
                <w:i/>
                <w:iCs/>
                <w:color w:val="00A4B7" w:themeColor="accent1"/>
              </w:rPr>
              <w:t xml:space="preserve"> </w:t>
            </w:r>
            <w:proofErr w:type="spellStart"/>
            <w:r w:rsidRPr="00D5076D">
              <w:rPr>
                <w:i/>
                <w:iCs/>
                <w:color w:val="00A4B7" w:themeColor="accent1"/>
              </w:rPr>
              <w:t>bedragen</w:t>
            </w:r>
            <w:proofErr w:type="spellEnd"/>
            <w:r w:rsidRPr="00D5076D">
              <w:rPr>
                <w:i/>
                <w:iCs/>
                <w:color w:val="00A4B7" w:themeColor="accent1"/>
              </w:rPr>
              <w:t xml:space="preserve">, om </w:t>
            </w:r>
            <w:proofErr w:type="spellStart"/>
            <w:r w:rsidRPr="00D5076D">
              <w:rPr>
                <w:i/>
                <w:iCs/>
                <w:color w:val="00A4B7" w:themeColor="accent1"/>
              </w:rPr>
              <w:t>alle</w:t>
            </w:r>
            <w:proofErr w:type="spellEnd"/>
            <w:r w:rsidRPr="00D5076D">
              <w:rPr>
                <w:i/>
                <w:iCs/>
                <w:color w:val="00A4B7" w:themeColor="accent1"/>
              </w:rPr>
              <w:t xml:space="preserve"> </w:t>
            </w:r>
            <w:proofErr w:type="spellStart"/>
            <w:r w:rsidRPr="00D5076D">
              <w:rPr>
                <w:i/>
                <w:iCs/>
                <w:color w:val="00A4B7" w:themeColor="accent1"/>
              </w:rPr>
              <w:t>kosten</w:t>
            </w:r>
            <w:proofErr w:type="spellEnd"/>
            <w:r w:rsidRPr="00D5076D">
              <w:rPr>
                <w:i/>
                <w:iCs/>
                <w:color w:val="00A4B7" w:themeColor="accent1"/>
              </w:rPr>
              <w:t xml:space="preserve"> van de </w:t>
            </w:r>
            <w:proofErr w:type="spellStart"/>
            <w:r w:rsidRPr="00D5076D">
              <w:rPr>
                <w:i/>
                <w:iCs/>
                <w:color w:val="00A4B7" w:themeColor="accent1"/>
              </w:rPr>
              <w:t>opdrachtnemer</w:t>
            </w:r>
            <w:proofErr w:type="spellEnd"/>
            <w:r w:rsidRPr="00D5076D">
              <w:rPr>
                <w:i/>
                <w:iCs/>
                <w:color w:val="00A4B7" w:themeColor="accent1"/>
              </w:rPr>
              <w:t xml:space="preserve"> te </w:t>
            </w:r>
            <w:proofErr w:type="spellStart"/>
            <w:r w:rsidRPr="00D5076D">
              <w:rPr>
                <w:i/>
                <w:iCs/>
                <w:color w:val="00A4B7" w:themeColor="accent1"/>
              </w:rPr>
              <w:t>dekken</w:t>
            </w:r>
            <w:proofErr w:type="spellEnd"/>
            <w:r w:rsidRPr="00D5076D">
              <w:rPr>
                <w:i/>
                <w:iCs/>
                <w:color w:val="00A4B7" w:themeColor="accent1"/>
              </w:rPr>
              <w:t xml:space="preserve"> (</w:t>
            </w:r>
            <w:proofErr w:type="spellStart"/>
            <w:r w:rsidRPr="00D5076D">
              <w:rPr>
                <w:i/>
                <w:iCs/>
                <w:color w:val="00A4B7" w:themeColor="accent1"/>
              </w:rPr>
              <w:t>fee</w:t>
            </w:r>
            <w:proofErr w:type="spellEnd"/>
            <w:r w:rsidRPr="00D5076D">
              <w:rPr>
                <w:i/>
                <w:iCs/>
                <w:color w:val="00A4B7" w:themeColor="accent1"/>
              </w:rPr>
              <w:t>). </w:t>
            </w:r>
            <w:r w:rsidRPr="00D5076D">
              <w:rPr>
                <w:color w:val="00A4B7" w:themeColor="accent1"/>
              </w:rPr>
              <w:t> </w:t>
            </w:r>
          </w:p>
          <w:p w14:paraId="0488C62A" w14:textId="77777777" w:rsidR="0090162B" w:rsidRPr="00D5076D" w:rsidRDefault="0090162B" w:rsidP="0090162B">
            <w:pPr>
              <w:spacing w:after="60"/>
              <w:jc w:val="both"/>
              <w:rPr>
                <w:color w:val="00A4B7" w:themeColor="accent1"/>
              </w:rPr>
            </w:pPr>
            <w:r w:rsidRPr="00D5076D">
              <w:rPr>
                <w:i/>
                <w:iCs/>
                <w:color w:val="00A4B7" w:themeColor="accent1"/>
              </w:rPr>
              <w:t> </w:t>
            </w:r>
            <w:r w:rsidRPr="00D5076D">
              <w:rPr>
                <w:color w:val="00A4B7" w:themeColor="accent1"/>
              </w:rPr>
              <w:t> </w:t>
            </w:r>
          </w:p>
          <w:p w14:paraId="13FC82F2" w14:textId="22391F37" w:rsidR="0090162B" w:rsidRPr="00D5076D" w:rsidRDefault="0090162B" w:rsidP="0090162B">
            <w:pPr>
              <w:spacing w:after="60"/>
              <w:jc w:val="both"/>
            </w:pPr>
            <w:proofErr w:type="spellStart"/>
            <w:r w:rsidRPr="00D5076D">
              <w:rPr>
                <w:i/>
                <w:iCs/>
                <w:color w:val="00A4B7" w:themeColor="accent1"/>
              </w:rPr>
              <w:t>Deze</w:t>
            </w:r>
            <w:proofErr w:type="spellEnd"/>
            <w:r w:rsidRPr="00D5076D">
              <w:rPr>
                <w:i/>
                <w:iCs/>
                <w:color w:val="00A4B7" w:themeColor="accent1"/>
              </w:rPr>
              <w:t xml:space="preserve"> </w:t>
            </w:r>
            <w:proofErr w:type="spellStart"/>
            <w:r w:rsidRPr="00D5076D">
              <w:rPr>
                <w:i/>
                <w:iCs/>
                <w:color w:val="00A4B7" w:themeColor="accent1"/>
              </w:rPr>
              <w:t>fee</w:t>
            </w:r>
            <w:proofErr w:type="spellEnd"/>
            <w:r w:rsidRPr="00D5076D">
              <w:rPr>
                <w:i/>
                <w:iCs/>
                <w:color w:val="00A4B7" w:themeColor="accent1"/>
              </w:rPr>
              <w:t xml:space="preserve"> of </w:t>
            </w:r>
            <w:proofErr w:type="spellStart"/>
            <w:r w:rsidRPr="00D5076D">
              <w:rPr>
                <w:i/>
                <w:iCs/>
                <w:color w:val="00A4B7" w:themeColor="accent1"/>
              </w:rPr>
              <w:t>honorarium</w:t>
            </w:r>
            <w:proofErr w:type="spellEnd"/>
            <w:r w:rsidRPr="00D5076D">
              <w:rPr>
                <w:i/>
                <w:iCs/>
                <w:color w:val="00A4B7" w:themeColor="accent1"/>
              </w:rPr>
              <w:t xml:space="preserve"> van 10% </w:t>
            </w:r>
            <w:proofErr w:type="spellStart"/>
            <w:r w:rsidRPr="00D5076D">
              <w:rPr>
                <w:i/>
                <w:iCs/>
                <w:color w:val="00A4B7" w:themeColor="accent1"/>
              </w:rPr>
              <w:t>is</w:t>
            </w:r>
            <w:proofErr w:type="spellEnd"/>
            <w:r w:rsidRPr="00D5076D">
              <w:rPr>
                <w:i/>
                <w:iCs/>
                <w:color w:val="00A4B7" w:themeColor="accent1"/>
              </w:rPr>
              <w:t xml:space="preserve"> </w:t>
            </w:r>
            <w:proofErr w:type="spellStart"/>
            <w:r w:rsidRPr="00D5076D">
              <w:rPr>
                <w:i/>
                <w:iCs/>
                <w:color w:val="00A4B7" w:themeColor="accent1"/>
              </w:rPr>
              <w:t>inbegrepen</w:t>
            </w:r>
            <w:proofErr w:type="spellEnd"/>
            <w:r w:rsidRPr="00D5076D">
              <w:rPr>
                <w:i/>
                <w:iCs/>
                <w:color w:val="00A4B7" w:themeColor="accent1"/>
              </w:rPr>
              <w:t xml:space="preserve"> in het </w:t>
            </w:r>
            <w:proofErr w:type="spellStart"/>
            <w:r w:rsidRPr="00D5076D">
              <w:rPr>
                <w:i/>
                <w:iCs/>
                <w:color w:val="00A4B7" w:themeColor="accent1"/>
              </w:rPr>
              <w:t>bedrag</w:t>
            </w:r>
            <w:proofErr w:type="spellEnd"/>
            <w:r w:rsidRPr="00D5076D">
              <w:rPr>
                <w:i/>
                <w:iCs/>
                <w:color w:val="00A4B7" w:themeColor="accent1"/>
              </w:rPr>
              <w:t xml:space="preserve"> </w:t>
            </w:r>
            <w:proofErr w:type="spellStart"/>
            <w:r w:rsidRPr="00D5076D">
              <w:rPr>
                <w:i/>
                <w:iCs/>
                <w:color w:val="00A4B7" w:themeColor="accent1"/>
              </w:rPr>
              <w:t>dat</w:t>
            </w:r>
            <w:proofErr w:type="spellEnd"/>
            <w:r w:rsidRPr="00D5076D">
              <w:rPr>
                <w:i/>
                <w:iCs/>
                <w:color w:val="00A4B7" w:themeColor="accent1"/>
              </w:rPr>
              <w:t xml:space="preserve"> in de </w:t>
            </w:r>
            <w:proofErr w:type="spellStart"/>
            <w:r w:rsidRPr="00D5076D">
              <w:rPr>
                <w:i/>
                <w:iCs/>
                <w:color w:val="00A4B7" w:themeColor="accent1"/>
              </w:rPr>
              <w:t>samenvattende</w:t>
            </w:r>
            <w:proofErr w:type="spellEnd"/>
            <w:r w:rsidRPr="00D5076D">
              <w:rPr>
                <w:i/>
                <w:iCs/>
                <w:color w:val="00A4B7" w:themeColor="accent1"/>
              </w:rPr>
              <w:t xml:space="preserve"> </w:t>
            </w:r>
            <w:proofErr w:type="spellStart"/>
            <w:r w:rsidRPr="00D5076D">
              <w:rPr>
                <w:i/>
                <w:iCs/>
                <w:color w:val="00A4B7" w:themeColor="accent1"/>
              </w:rPr>
              <w:t>opmeting</w:t>
            </w:r>
            <w:proofErr w:type="spellEnd"/>
            <w:r w:rsidRPr="00D5076D">
              <w:rPr>
                <w:i/>
                <w:iCs/>
                <w:color w:val="00A4B7" w:themeColor="accent1"/>
              </w:rPr>
              <w:t xml:space="preserve"> </w:t>
            </w:r>
            <w:proofErr w:type="spellStart"/>
            <w:r w:rsidRPr="00D5076D">
              <w:rPr>
                <w:i/>
                <w:iCs/>
                <w:color w:val="00A4B7" w:themeColor="accent1"/>
              </w:rPr>
              <w:t>wordt</w:t>
            </w:r>
            <w:proofErr w:type="spellEnd"/>
            <w:r w:rsidRPr="00D5076D">
              <w:rPr>
                <w:i/>
                <w:iCs/>
                <w:color w:val="00A4B7" w:themeColor="accent1"/>
              </w:rPr>
              <w:t xml:space="preserve"> </w:t>
            </w:r>
            <w:proofErr w:type="spellStart"/>
            <w:r w:rsidRPr="00D5076D">
              <w:rPr>
                <w:i/>
                <w:iCs/>
                <w:color w:val="00A4B7" w:themeColor="accent1"/>
              </w:rPr>
              <w:t>vermeld</w:t>
            </w:r>
            <w:proofErr w:type="spellEnd"/>
            <w:r w:rsidRPr="00D5076D">
              <w:rPr>
                <w:i/>
                <w:iCs/>
              </w:rPr>
              <w:t>.”</w:t>
            </w:r>
          </w:p>
        </w:tc>
      </w:tr>
      <w:tr w:rsidR="0090162B" w:rsidRPr="00D5076D" w14:paraId="697D0AA7" w14:textId="77777777" w:rsidTr="00ED2536">
        <w:trPr>
          <w:trHeight w:val="851"/>
        </w:trPr>
        <w:tc>
          <w:tcPr>
            <w:tcW w:w="4334" w:type="dxa"/>
            <w:shd w:val="clear" w:color="auto" w:fill="FFFFFF" w:themeFill="background1"/>
            <w:vAlign w:val="center"/>
          </w:tcPr>
          <w:p w14:paraId="5CD90D6A" w14:textId="77777777" w:rsidR="0090162B" w:rsidRPr="00D5076D" w:rsidRDefault="0090162B" w:rsidP="008342F9">
            <w:pPr>
              <w:spacing w:after="60"/>
              <w:jc w:val="both"/>
              <w:rPr>
                <w:b/>
                <w:bCs/>
              </w:rPr>
            </w:pPr>
            <w:r w:rsidRPr="00D5076D">
              <w:rPr>
                <w:b/>
                <w:bCs/>
              </w:rPr>
              <w:lastRenderedPageBreak/>
              <w:t>Nouveauté :</w:t>
            </w:r>
          </w:p>
          <w:p w14:paraId="133CA910" w14:textId="77777777" w:rsidR="0090162B" w:rsidRPr="00D5076D" w:rsidRDefault="0090162B" w:rsidP="008342F9">
            <w:pPr>
              <w:spacing w:after="60"/>
              <w:jc w:val="both"/>
              <w:rPr>
                <w:b/>
                <w:bCs/>
              </w:rPr>
            </w:pPr>
          </w:p>
          <w:p w14:paraId="309E63B1" w14:textId="62C3351B" w:rsidR="0090162B" w:rsidRPr="00D5076D" w:rsidRDefault="0090162B" w:rsidP="008342F9">
            <w:pPr>
              <w:spacing w:after="60"/>
              <w:jc w:val="both"/>
              <w:rPr>
                <w:b/>
                <w:bCs/>
                <w:u w:val="single"/>
              </w:rPr>
            </w:pPr>
            <w:r w:rsidRPr="00D5076D">
              <w:rPr>
                <w:b/>
                <w:bCs/>
              </w:rPr>
              <w:t>« </w:t>
            </w:r>
            <w:r w:rsidR="0000184B" w:rsidRPr="00D5076D">
              <w:rPr>
                <w:b/>
                <w:bCs/>
              </w:rPr>
              <w:t xml:space="preserve">Art. 32 : </w:t>
            </w:r>
            <w:r w:rsidRPr="00D5076D">
              <w:rPr>
                <w:b/>
                <w:bCs/>
                <w:u w:val="single"/>
              </w:rPr>
              <w:t>Frais inclus dans les prix</w:t>
            </w:r>
          </w:p>
          <w:p w14:paraId="45AEB8CE" w14:textId="77777777" w:rsidR="0090162B" w:rsidRPr="00D5076D" w:rsidRDefault="0090162B" w:rsidP="008342F9">
            <w:pPr>
              <w:spacing w:after="60"/>
              <w:jc w:val="both"/>
              <w:rPr>
                <w:b/>
                <w:bCs/>
              </w:rPr>
            </w:pPr>
          </w:p>
          <w:p w14:paraId="734C77A7" w14:textId="62C7481C" w:rsidR="0090162B" w:rsidRPr="00D5076D" w:rsidRDefault="0090162B" w:rsidP="008342F9">
            <w:pPr>
              <w:spacing w:after="60"/>
              <w:jc w:val="both"/>
            </w:pPr>
            <w:r w:rsidRPr="00D5076D">
              <w:t>(…)</w:t>
            </w:r>
          </w:p>
          <w:p w14:paraId="3825AF19" w14:textId="77777777" w:rsidR="00DD4BFE" w:rsidRPr="00D5076D" w:rsidRDefault="00DD4BFE" w:rsidP="008342F9">
            <w:pPr>
              <w:spacing w:after="60"/>
              <w:jc w:val="both"/>
            </w:pPr>
          </w:p>
          <w:p w14:paraId="60FDDDFB" w14:textId="40C14188" w:rsidR="00DD4BFE" w:rsidRPr="00D5076D" w:rsidRDefault="00B63C52" w:rsidP="00B63C52">
            <w:pPr>
              <w:spacing w:after="60"/>
              <w:jc w:val="both"/>
            </w:pPr>
            <w:r w:rsidRPr="00D5076D">
              <w:t>3</w:t>
            </w:r>
            <w:r w:rsidR="005C76E8" w:rsidRPr="00D5076D">
              <w:t>°</w:t>
            </w:r>
            <w:r w:rsidRPr="00D5076D">
              <w:t xml:space="preserve"> </w:t>
            </w:r>
            <w:r w:rsidR="00DD4BFE" w:rsidRPr="00D5076D">
              <w:t xml:space="preserve">a) La coordination avec les compagnies distributrices de l’eau, du gaz et/ou d’électricité ainsi que les </w:t>
            </w:r>
            <w:r w:rsidR="00DD4BFE" w:rsidRPr="00D5076D">
              <w:rPr>
                <w:highlight w:val="yellow"/>
              </w:rPr>
              <w:t>télécommunications</w:t>
            </w:r>
            <w:r w:rsidR="00DD4BFE" w:rsidRPr="00D5076D">
              <w:rPr>
                <w:rFonts w:ascii="Arial" w:hAnsi="Arial" w:cs="Arial"/>
              </w:rPr>
              <w:t> </w:t>
            </w:r>
            <w:r w:rsidR="00DD4BFE" w:rsidRPr="00D5076D">
              <w:t xml:space="preserve">; </w:t>
            </w:r>
            <w:r w:rsidR="00DD4BFE" w:rsidRPr="00D5076D">
              <w:rPr>
                <w:highlight w:val="yellow"/>
              </w:rPr>
              <w:t>b) le contr</w:t>
            </w:r>
            <w:r w:rsidR="00DD4BFE" w:rsidRPr="00D5076D">
              <w:rPr>
                <w:rFonts w:cs="Century Gothic"/>
                <w:highlight w:val="yellow"/>
              </w:rPr>
              <w:t>ô</w:t>
            </w:r>
            <w:r w:rsidR="00DD4BFE" w:rsidRPr="00D5076D">
              <w:rPr>
                <w:highlight w:val="yellow"/>
              </w:rPr>
              <w:t>le et les r</w:t>
            </w:r>
            <w:r w:rsidR="00DD4BFE" w:rsidRPr="00D5076D">
              <w:rPr>
                <w:rFonts w:cs="Century Gothic"/>
                <w:highlight w:val="yellow"/>
              </w:rPr>
              <w:t>é</w:t>
            </w:r>
            <w:r w:rsidR="00DD4BFE" w:rsidRPr="00D5076D">
              <w:rPr>
                <w:highlight w:val="yellow"/>
              </w:rPr>
              <w:t>ceptions par les organismes agr</w:t>
            </w:r>
            <w:r w:rsidR="00DD4BFE" w:rsidRPr="00D5076D">
              <w:rPr>
                <w:rFonts w:cs="Century Gothic"/>
                <w:highlight w:val="yellow"/>
              </w:rPr>
              <w:t>éé</w:t>
            </w:r>
            <w:r w:rsidR="00DD4BFE" w:rsidRPr="00D5076D">
              <w:rPr>
                <w:highlight w:val="yellow"/>
              </w:rPr>
              <w:t>s conform</w:t>
            </w:r>
            <w:r w:rsidR="00DD4BFE" w:rsidRPr="00D5076D">
              <w:rPr>
                <w:rFonts w:cs="Century Gothic"/>
                <w:highlight w:val="yellow"/>
              </w:rPr>
              <w:t>é</w:t>
            </w:r>
            <w:r w:rsidR="00DD4BFE" w:rsidRPr="00D5076D">
              <w:rPr>
                <w:highlight w:val="yellow"/>
              </w:rPr>
              <w:t xml:space="preserve">ment </w:t>
            </w:r>
            <w:r w:rsidR="00DD4BFE" w:rsidRPr="00D5076D">
              <w:rPr>
                <w:rFonts w:cs="Century Gothic"/>
                <w:highlight w:val="yellow"/>
              </w:rPr>
              <w:t>à</w:t>
            </w:r>
            <w:r w:rsidR="00DD4BFE" w:rsidRPr="00D5076D">
              <w:rPr>
                <w:highlight w:val="yellow"/>
              </w:rPr>
              <w:t xml:space="preserve"> la r</w:t>
            </w:r>
            <w:r w:rsidR="00DD4BFE" w:rsidRPr="00D5076D">
              <w:rPr>
                <w:rFonts w:cs="Century Gothic"/>
                <w:highlight w:val="yellow"/>
              </w:rPr>
              <w:t>é</w:t>
            </w:r>
            <w:r w:rsidR="00DD4BFE" w:rsidRPr="00D5076D">
              <w:rPr>
                <w:highlight w:val="yellow"/>
              </w:rPr>
              <w:t>glementation en vigueur y compris la fourniture des attestations des r</w:t>
            </w:r>
            <w:r w:rsidR="00DD4BFE" w:rsidRPr="00D5076D">
              <w:rPr>
                <w:rFonts w:cs="Century Gothic"/>
                <w:highlight w:val="yellow"/>
              </w:rPr>
              <w:t>é</w:t>
            </w:r>
            <w:r w:rsidR="00DD4BFE" w:rsidRPr="00D5076D">
              <w:rPr>
                <w:highlight w:val="yellow"/>
              </w:rPr>
              <w:t>ceptions techniques r</w:t>
            </w:r>
            <w:r w:rsidR="00DD4BFE" w:rsidRPr="00D5076D">
              <w:rPr>
                <w:rFonts w:cs="Century Gothic"/>
                <w:highlight w:val="yellow"/>
              </w:rPr>
              <w:t>é</w:t>
            </w:r>
            <w:r w:rsidR="00DD4BFE" w:rsidRPr="00D5076D">
              <w:rPr>
                <w:highlight w:val="yellow"/>
              </w:rPr>
              <w:t>glementaires ;</w:t>
            </w:r>
          </w:p>
          <w:p w14:paraId="558E5772" w14:textId="63576E09" w:rsidR="0033064A" w:rsidRPr="00D5076D" w:rsidRDefault="00B63C52" w:rsidP="00B63C52">
            <w:pPr>
              <w:spacing w:after="60"/>
              <w:jc w:val="both"/>
            </w:pPr>
            <w:r w:rsidRPr="00D5076D">
              <w:t>(…)</w:t>
            </w:r>
          </w:p>
          <w:p w14:paraId="482E1B9D" w14:textId="45B3DDAD" w:rsidR="0090162B" w:rsidRPr="00D5076D" w:rsidRDefault="005C76E8" w:rsidP="008342F9">
            <w:pPr>
              <w:spacing w:after="60"/>
              <w:jc w:val="both"/>
            </w:pPr>
            <w:r w:rsidRPr="00D5076D">
              <w:t xml:space="preserve">8° </w:t>
            </w:r>
            <w:r w:rsidR="0033064A" w:rsidRPr="00D5076D">
              <w:t xml:space="preserve">L’installation </w:t>
            </w:r>
            <w:r w:rsidR="0033064A" w:rsidRPr="00D5076D">
              <w:rPr>
                <w:highlight w:val="yellow"/>
              </w:rPr>
              <w:t>et la réalisation</w:t>
            </w:r>
            <w:r w:rsidR="0033064A" w:rsidRPr="00D5076D">
              <w:t xml:space="preserve"> (…) ;</w:t>
            </w:r>
          </w:p>
          <w:p w14:paraId="29F92396" w14:textId="15F1EC15" w:rsidR="00B63C52" w:rsidRPr="00D5076D" w:rsidRDefault="005C76E8" w:rsidP="008342F9">
            <w:pPr>
              <w:spacing w:after="60"/>
              <w:jc w:val="both"/>
            </w:pPr>
            <w:r w:rsidRPr="00D5076D">
              <w:t>(…)</w:t>
            </w:r>
          </w:p>
          <w:p w14:paraId="5D7891D1" w14:textId="59477E80" w:rsidR="0090162B" w:rsidRPr="00D5076D" w:rsidRDefault="005C76E8" w:rsidP="005C76E8">
            <w:pPr>
              <w:spacing w:after="60"/>
              <w:jc w:val="both"/>
              <w:rPr>
                <w:i/>
                <w:iCs/>
                <w:color w:val="00A4B7" w:themeColor="accent1"/>
              </w:rPr>
            </w:pPr>
            <w:r w:rsidRPr="00D5076D">
              <w:rPr>
                <w:i/>
                <w:iCs/>
                <w:color w:val="00A4B7" w:themeColor="accent1"/>
              </w:rPr>
              <w:t xml:space="preserve">23° </w:t>
            </w:r>
            <w:r w:rsidR="0090162B" w:rsidRPr="00D5076D">
              <w:rPr>
                <w:i/>
                <w:iCs/>
                <w:color w:val="00A4B7" w:themeColor="accent1"/>
              </w:rPr>
              <w:t>(x) à insérer en cas de réemploi : La réintroduction des matériaux dans les filières de réemploi.  </w:t>
            </w:r>
          </w:p>
          <w:p w14:paraId="27675183" w14:textId="79A86E60" w:rsidR="0090162B" w:rsidRPr="00D5076D" w:rsidRDefault="005C76E8" w:rsidP="005C76E8">
            <w:pPr>
              <w:spacing w:after="60"/>
              <w:jc w:val="both"/>
              <w:rPr>
                <w:i/>
                <w:iCs/>
              </w:rPr>
            </w:pPr>
            <w:r w:rsidRPr="00D5076D">
              <w:rPr>
                <w:i/>
                <w:iCs/>
                <w:color w:val="00A4B7" w:themeColor="accent1"/>
              </w:rPr>
              <w:t xml:space="preserve">24° </w:t>
            </w:r>
            <w:r w:rsidR="0090162B" w:rsidRPr="00D5076D">
              <w:rPr>
                <w:i/>
                <w:iCs/>
                <w:color w:val="00A4B7" w:themeColor="accent1"/>
              </w:rPr>
              <w:t xml:space="preserve">(x) à insérer en cas de réemploi : Le stockage des matériaux à mettre en </w:t>
            </w:r>
            <w:r w:rsidR="0090162B" w:rsidRPr="00D5076D">
              <w:rPr>
                <w:i/>
                <w:iCs/>
                <w:color w:val="00A4B7" w:themeColor="accent1"/>
              </w:rPr>
              <w:lastRenderedPageBreak/>
              <w:t>œuvre en ce inclus les matériaux de réemploi. </w:t>
            </w:r>
            <w:r w:rsidR="0090162B" w:rsidRPr="00D5076D">
              <w:rPr>
                <w:i/>
                <w:iCs/>
              </w:rPr>
              <w:t>» </w:t>
            </w:r>
          </w:p>
        </w:tc>
        <w:tc>
          <w:tcPr>
            <w:tcW w:w="4728" w:type="dxa"/>
            <w:shd w:val="clear" w:color="auto" w:fill="FFFFFF" w:themeFill="background1"/>
            <w:vAlign w:val="center"/>
          </w:tcPr>
          <w:p w14:paraId="7668BA1B" w14:textId="77777777" w:rsidR="0090162B" w:rsidRPr="00D5076D" w:rsidRDefault="0090162B" w:rsidP="000250BF">
            <w:pPr>
              <w:spacing w:after="60"/>
              <w:rPr>
                <w:b/>
                <w:bCs/>
              </w:rPr>
            </w:pPr>
            <w:proofErr w:type="spellStart"/>
            <w:r w:rsidRPr="00D5076D">
              <w:rPr>
                <w:b/>
                <w:bCs/>
              </w:rPr>
              <w:lastRenderedPageBreak/>
              <w:t>Nieuw</w:t>
            </w:r>
            <w:proofErr w:type="spellEnd"/>
            <w:r w:rsidRPr="00D5076D">
              <w:rPr>
                <w:b/>
                <w:bCs/>
              </w:rPr>
              <w:t> :</w:t>
            </w:r>
          </w:p>
          <w:p w14:paraId="3AA78073" w14:textId="77777777" w:rsidR="0090162B" w:rsidRPr="00D5076D" w:rsidRDefault="0090162B" w:rsidP="000250BF">
            <w:pPr>
              <w:spacing w:after="60"/>
              <w:rPr>
                <w:b/>
                <w:bCs/>
              </w:rPr>
            </w:pPr>
          </w:p>
          <w:p w14:paraId="4B368694" w14:textId="730BBE92" w:rsidR="0090162B" w:rsidRPr="00D5076D" w:rsidRDefault="0000184B" w:rsidP="000250BF">
            <w:pPr>
              <w:spacing w:after="60"/>
              <w:rPr>
                <w:b/>
                <w:bCs/>
                <w:u w:val="single"/>
              </w:rPr>
            </w:pPr>
            <w:r w:rsidRPr="00D5076D">
              <w:rPr>
                <w:b/>
                <w:bCs/>
                <w:u w:val="single"/>
              </w:rPr>
              <w:t xml:space="preserve">Art. </w:t>
            </w:r>
            <w:proofErr w:type="gramStart"/>
            <w:r w:rsidRPr="00D5076D">
              <w:rPr>
                <w:b/>
                <w:bCs/>
                <w:u w:val="single"/>
              </w:rPr>
              <w:t>32:</w:t>
            </w:r>
            <w:proofErr w:type="gramEnd"/>
            <w:r w:rsidRPr="00D5076D">
              <w:rPr>
                <w:b/>
                <w:bCs/>
                <w:u w:val="single"/>
              </w:rPr>
              <w:t xml:space="preserve"> </w:t>
            </w:r>
            <w:r w:rsidR="0090162B" w:rsidRPr="00D5076D">
              <w:rPr>
                <w:b/>
                <w:bCs/>
                <w:u w:val="single"/>
              </w:rPr>
              <w:t xml:space="preserve">In de </w:t>
            </w:r>
            <w:proofErr w:type="spellStart"/>
            <w:r w:rsidR="0090162B" w:rsidRPr="00D5076D">
              <w:rPr>
                <w:b/>
                <w:bCs/>
                <w:u w:val="single"/>
              </w:rPr>
              <w:t>prijzen</w:t>
            </w:r>
            <w:proofErr w:type="spellEnd"/>
            <w:r w:rsidR="0090162B" w:rsidRPr="00D5076D">
              <w:rPr>
                <w:b/>
                <w:bCs/>
                <w:u w:val="single"/>
              </w:rPr>
              <w:t xml:space="preserve"> </w:t>
            </w:r>
            <w:proofErr w:type="spellStart"/>
            <w:r w:rsidR="0090162B" w:rsidRPr="00D5076D">
              <w:rPr>
                <w:b/>
                <w:bCs/>
                <w:u w:val="single"/>
              </w:rPr>
              <w:t>inbegrepen</w:t>
            </w:r>
            <w:proofErr w:type="spellEnd"/>
            <w:r w:rsidR="0090162B" w:rsidRPr="00D5076D">
              <w:rPr>
                <w:b/>
                <w:bCs/>
                <w:u w:val="single"/>
              </w:rPr>
              <w:t xml:space="preserve"> </w:t>
            </w:r>
            <w:proofErr w:type="spellStart"/>
            <w:r w:rsidR="0090162B" w:rsidRPr="00D5076D">
              <w:rPr>
                <w:b/>
                <w:bCs/>
                <w:u w:val="single"/>
              </w:rPr>
              <w:t>kosten</w:t>
            </w:r>
            <w:proofErr w:type="spellEnd"/>
          </w:p>
          <w:p w14:paraId="729F0D3C" w14:textId="77777777" w:rsidR="0090162B" w:rsidRPr="00D5076D" w:rsidRDefault="0090162B" w:rsidP="000250BF">
            <w:pPr>
              <w:spacing w:after="60"/>
              <w:rPr>
                <w:b/>
                <w:bCs/>
              </w:rPr>
            </w:pPr>
          </w:p>
          <w:p w14:paraId="3588EE73" w14:textId="78E9A366" w:rsidR="0090162B" w:rsidRPr="00D5076D" w:rsidRDefault="0000184B" w:rsidP="000250BF">
            <w:pPr>
              <w:spacing w:after="60"/>
              <w:rPr>
                <w:b/>
                <w:bCs/>
              </w:rPr>
            </w:pPr>
            <w:r w:rsidRPr="00D5076D">
              <w:t>(</w:t>
            </w:r>
            <w:r w:rsidR="0090162B" w:rsidRPr="00D5076D">
              <w:t>…)</w:t>
            </w:r>
          </w:p>
          <w:p w14:paraId="3E1CA258" w14:textId="77777777" w:rsidR="005C76E8" w:rsidRPr="00D5076D" w:rsidRDefault="005C76E8" w:rsidP="000250BF">
            <w:pPr>
              <w:spacing w:after="60"/>
              <w:rPr>
                <w:rStyle w:val="normaltextrun"/>
                <w:color w:val="000000"/>
                <w:shd w:val="clear" w:color="auto" w:fill="FFFFFF"/>
              </w:rPr>
            </w:pPr>
          </w:p>
          <w:p w14:paraId="3009F82E" w14:textId="1D1B5F1D" w:rsidR="00140306" w:rsidRPr="00D5076D" w:rsidRDefault="003D4717" w:rsidP="000250BF">
            <w:pPr>
              <w:spacing w:after="60"/>
              <w:rPr>
                <w:rStyle w:val="normaltextrun"/>
                <w:color w:val="000000"/>
                <w:shd w:val="clear" w:color="auto" w:fill="FFFFFF"/>
              </w:rPr>
            </w:pPr>
            <w:r w:rsidRPr="00D5076D">
              <w:rPr>
                <w:rStyle w:val="normaltextrun"/>
                <w:color w:val="000000"/>
                <w:shd w:val="clear" w:color="auto" w:fill="FFFFFF"/>
              </w:rPr>
              <w:t>3</w:t>
            </w:r>
            <w:r w:rsidR="005C76E8" w:rsidRPr="00D5076D">
              <w:rPr>
                <w:rStyle w:val="normaltextrun"/>
                <w:color w:val="000000"/>
                <w:shd w:val="clear" w:color="auto" w:fill="FFFFFF"/>
              </w:rPr>
              <w:t>°</w:t>
            </w:r>
            <w:r w:rsidRPr="00D5076D">
              <w:rPr>
                <w:rStyle w:val="normaltextrun"/>
                <w:color w:val="000000"/>
                <w:shd w:val="clear" w:color="auto" w:fill="FFFFFF"/>
              </w:rPr>
              <w:t xml:space="preserve"> a) de </w:t>
            </w:r>
            <w:proofErr w:type="spellStart"/>
            <w:r w:rsidRPr="00D5076D">
              <w:rPr>
                <w:rStyle w:val="normaltextrun"/>
                <w:color w:val="000000"/>
                <w:shd w:val="clear" w:color="auto" w:fill="FFFFFF"/>
              </w:rPr>
              <w:t>coördinatie</w:t>
            </w:r>
            <w:proofErr w:type="spellEnd"/>
            <w:r w:rsidRPr="00D5076D">
              <w:rPr>
                <w:rStyle w:val="normaltextrun"/>
                <w:color w:val="000000"/>
                <w:shd w:val="clear" w:color="auto" w:fill="FFFFFF"/>
              </w:rPr>
              <w:t xml:space="preserve"> met de </w:t>
            </w:r>
            <w:proofErr w:type="spellStart"/>
            <w:r w:rsidRPr="00D5076D">
              <w:rPr>
                <w:rStyle w:val="normaltextrun"/>
                <w:color w:val="000000"/>
                <w:shd w:val="clear" w:color="auto" w:fill="FFFFFF"/>
              </w:rPr>
              <w:t>nutsbedrijven</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voor</w:t>
            </w:r>
            <w:proofErr w:type="spellEnd"/>
            <w:r w:rsidRPr="00D5076D">
              <w:rPr>
                <w:rStyle w:val="normaltextrun"/>
                <w:color w:val="000000"/>
                <w:shd w:val="clear" w:color="auto" w:fill="FFFFFF"/>
              </w:rPr>
              <w:t xml:space="preserve"> water, </w:t>
            </w:r>
            <w:proofErr w:type="spellStart"/>
            <w:r w:rsidRPr="00D5076D">
              <w:rPr>
                <w:rStyle w:val="normaltextrun"/>
                <w:color w:val="000000"/>
                <w:shd w:val="clear" w:color="auto" w:fill="FFFFFF"/>
              </w:rPr>
              <w:t>gas</w:t>
            </w:r>
            <w:proofErr w:type="spellEnd"/>
            <w:r w:rsidRPr="00D5076D">
              <w:rPr>
                <w:rStyle w:val="normaltextrun"/>
                <w:color w:val="000000"/>
                <w:shd w:val="clear" w:color="auto" w:fill="FFFFFF"/>
              </w:rPr>
              <w:t xml:space="preserve"> en/of </w:t>
            </w:r>
            <w:proofErr w:type="spellStart"/>
            <w:r w:rsidRPr="00D5076D">
              <w:rPr>
                <w:rStyle w:val="normaltextrun"/>
                <w:color w:val="000000"/>
                <w:shd w:val="clear" w:color="auto" w:fill="FFFFFF"/>
              </w:rPr>
              <w:t>elektriciteit</w:t>
            </w:r>
            <w:proofErr w:type="spellEnd"/>
            <w:r w:rsidRPr="00D5076D">
              <w:rPr>
                <w:rStyle w:val="normaltextrun"/>
                <w:color w:val="000000"/>
                <w:shd w:val="clear" w:color="auto" w:fill="FFFFFF"/>
              </w:rPr>
              <w:t xml:space="preserve"> en </w:t>
            </w:r>
            <w:proofErr w:type="spellStart"/>
            <w:r w:rsidRPr="00D5076D">
              <w:rPr>
                <w:rStyle w:val="normaltextrun"/>
                <w:color w:val="000000"/>
                <w:shd w:val="clear" w:color="auto" w:fill="FFFFFF"/>
              </w:rPr>
              <w:t>voor</w:t>
            </w:r>
            <w:proofErr w:type="spellEnd"/>
            <w:r w:rsidRPr="00D5076D">
              <w:rPr>
                <w:rStyle w:val="normaltextrun"/>
                <w:color w:val="000000"/>
                <w:shd w:val="clear" w:color="auto" w:fill="FFFFFF"/>
              </w:rPr>
              <w:t xml:space="preserve"> </w:t>
            </w:r>
            <w:proofErr w:type="spellStart"/>
            <w:proofErr w:type="gramStart"/>
            <w:r w:rsidRPr="00D5076D">
              <w:rPr>
                <w:rStyle w:val="normaltextrun"/>
                <w:color w:val="000000"/>
                <w:highlight w:val="yellow"/>
                <w:shd w:val="clear" w:color="auto" w:fill="FFFFFF"/>
              </w:rPr>
              <w:t>telecommunicatie</w:t>
            </w:r>
            <w:proofErr w:type="spellEnd"/>
            <w:r w:rsidRPr="00D5076D">
              <w:rPr>
                <w:rStyle w:val="normaltextrun"/>
                <w:color w:val="000000"/>
                <w:shd w:val="clear" w:color="auto" w:fill="FFFFFF"/>
              </w:rPr>
              <w:t>;</w:t>
            </w:r>
            <w:proofErr w:type="gramEnd"/>
            <w:r w:rsidRPr="00D5076D">
              <w:rPr>
                <w:rStyle w:val="normaltextrun"/>
                <w:color w:val="000000"/>
                <w:shd w:val="clear" w:color="auto" w:fill="FFFFFF"/>
              </w:rPr>
              <w:t xml:space="preserve"> </w:t>
            </w:r>
            <w:r w:rsidRPr="00D5076D">
              <w:rPr>
                <w:rStyle w:val="normaltextrun"/>
                <w:color w:val="000000"/>
                <w:highlight w:val="yellow"/>
                <w:shd w:val="clear" w:color="auto" w:fill="FFFFFF"/>
              </w:rPr>
              <w:t xml:space="preserve">b) de </w:t>
            </w:r>
            <w:proofErr w:type="spellStart"/>
            <w:r w:rsidRPr="00D5076D">
              <w:rPr>
                <w:rStyle w:val="normaltextrun"/>
                <w:color w:val="000000"/>
                <w:highlight w:val="yellow"/>
                <w:shd w:val="clear" w:color="auto" w:fill="FFFFFF"/>
              </w:rPr>
              <w:t>inspectie</w:t>
            </w:r>
            <w:proofErr w:type="spellEnd"/>
            <w:r w:rsidRPr="00D5076D">
              <w:rPr>
                <w:rStyle w:val="normaltextrun"/>
                <w:color w:val="000000"/>
                <w:highlight w:val="yellow"/>
                <w:shd w:val="clear" w:color="auto" w:fill="FFFFFF"/>
              </w:rPr>
              <w:t xml:space="preserve"> en </w:t>
            </w:r>
            <w:proofErr w:type="spellStart"/>
            <w:r w:rsidRPr="00D5076D">
              <w:rPr>
                <w:rStyle w:val="normaltextrun"/>
                <w:color w:val="000000"/>
                <w:highlight w:val="yellow"/>
                <w:shd w:val="clear" w:color="auto" w:fill="FFFFFF"/>
              </w:rPr>
              <w:t>oplevering</w:t>
            </w:r>
            <w:proofErr w:type="spellEnd"/>
            <w:r w:rsidRPr="00D5076D">
              <w:rPr>
                <w:rStyle w:val="normaltextrun"/>
                <w:color w:val="000000"/>
                <w:highlight w:val="yellow"/>
                <w:shd w:val="clear" w:color="auto" w:fill="FFFFFF"/>
              </w:rPr>
              <w:t xml:space="preserve"> </w:t>
            </w:r>
            <w:proofErr w:type="spellStart"/>
            <w:r w:rsidRPr="00D5076D">
              <w:rPr>
                <w:rStyle w:val="normaltextrun"/>
                <w:color w:val="000000"/>
                <w:highlight w:val="yellow"/>
                <w:shd w:val="clear" w:color="auto" w:fill="FFFFFF"/>
              </w:rPr>
              <w:t>door</w:t>
            </w:r>
            <w:proofErr w:type="spellEnd"/>
            <w:r w:rsidRPr="00D5076D">
              <w:rPr>
                <w:rStyle w:val="normaltextrun"/>
                <w:color w:val="000000"/>
                <w:highlight w:val="yellow"/>
                <w:shd w:val="clear" w:color="auto" w:fill="FFFFFF"/>
              </w:rPr>
              <w:t xml:space="preserve"> </w:t>
            </w:r>
            <w:proofErr w:type="spellStart"/>
            <w:r w:rsidRPr="00D5076D">
              <w:rPr>
                <w:rStyle w:val="normaltextrun"/>
                <w:color w:val="000000"/>
                <w:highlight w:val="yellow"/>
                <w:shd w:val="clear" w:color="auto" w:fill="FFFFFF"/>
              </w:rPr>
              <w:t>erkende</w:t>
            </w:r>
            <w:proofErr w:type="spellEnd"/>
            <w:r w:rsidRPr="00D5076D">
              <w:rPr>
                <w:rStyle w:val="normaltextrun"/>
                <w:color w:val="000000"/>
                <w:highlight w:val="yellow"/>
                <w:shd w:val="clear" w:color="auto" w:fill="FFFFFF"/>
              </w:rPr>
              <w:t xml:space="preserve"> </w:t>
            </w:r>
            <w:proofErr w:type="spellStart"/>
            <w:r w:rsidRPr="00D5076D">
              <w:rPr>
                <w:rStyle w:val="normaltextrun"/>
                <w:color w:val="000000"/>
                <w:highlight w:val="yellow"/>
                <w:shd w:val="clear" w:color="auto" w:fill="FFFFFF"/>
              </w:rPr>
              <w:t>organismen</w:t>
            </w:r>
            <w:proofErr w:type="spellEnd"/>
            <w:r w:rsidRPr="00D5076D">
              <w:rPr>
                <w:rStyle w:val="normaltextrun"/>
                <w:color w:val="000000"/>
                <w:highlight w:val="yellow"/>
                <w:shd w:val="clear" w:color="auto" w:fill="FFFFFF"/>
              </w:rPr>
              <w:t xml:space="preserve"> </w:t>
            </w:r>
            <w:proofErr w:type="spellStart"/>
            <w:r w:rsidRPr="00D5076D">
              <w:rPr>
                <w:rStyle w:val="normaltextrun"/>
                <w:color w:val="000000"/>
                <w:highlight w:val="yellow"/>
                <w:shd w:val="clear" w:color="auto" w:fill="FFFFFF"/>
              </w:rPr>
              <w:t>overeenkomstig</w:t>
            </w:r>
            <w:proofErr w:type="spellEnd"/>
            <w:r w:rsidRPr="00D5076D">
              <w:rPr>
                <w:rStyle w:val="normaltextrun"/>
                <w:color w:val="000000"/>
                <w:highlight w:val="yellow"/>
                <w:shd w:val="clear" w:color="auto" w:fill="FFFFFF"/>
              </w:rPr>
              <w:t xml:space="preserve"> de </w:t>
            </w:r>
            <w:proofErr w:type="spellStart"/>
            <w:r w:rsidRPr="00D5076D">
              <w:rPr>
                <w:rStyle w:val="normaltextrun"/>
                <w:color w:val="000000"/>
                <w:highlight w:val="yellow"/>
                <w:shd w:val="clear" w:color="auto" w:fill="FFFFFF"/>
              </w:rPr>
              <w:t>geldende</w:t>
            </w:r>
            <w:proofErr w:type="spellEnd"/>
            <w:r w:rsidRPr="00D5076D">
              <w:rPr>
                <w:rStyle w:val="normaltextrun"/>
                <w:color w:val="000000"/>
                <w:highlight w:val="yellow"/>
                <w:shd w:val="clear" w:color="auto" w:fill="FFFFFF"/>
              </w:rPr>
              <w:t xml:space="preserve"> </w:t>
            </w:r>
            <w:proofErr w:type="spellStart"/>
            <w:r w:rsidRPr="00D5076D">
              <w:rPr>
                <w:rStyle w:val="normaltextrun"/>
                <w:color w:val="000000"/>
                <w:highlight w:val="yellow"/>
                <w:shd w:val="clear" w:color="auto" w:fill="FFFFFF"/>
              </w:rPr>
              <w:t>voorschriften</w:t>
            </w:r>
            <w:proofErr w:type="spellEnd"/>
            <w:r w:rsidRPr="00D5076D">
              <w:rPr>
                <w:rStyle w:val="normaltextrun"/>
                <w:color w:val="000000"/>
                <w:highlight w:val="yellow"/>
                <w:shd w:val="clear" w:color="auto" w:fill="FFFFFF"/>
              </w:rPr>
              <w:t xml:space="preserve">, met </w:t>
            </w:r>
            <w:proofErr w:type="spellStart"/>
            <w:r w:rsidRPr="00D5076D">
              <w:rPr>
                <w:rStyle w:val="normaltextrun"/>
                <w:color w:val="000000"/>
                <w:highlight w:val="yellow"/>
                <w:shd w:val="clear" w:color="auto" w:fill="FFFFFF"/>
              </w:rPr>
              <w:t>inbegrip</w:t>
            </w:r>
            <w:proofErr w:type="spellEnd"/>
            <w:r w:rsidRPr="00D5076D">
              <w:rPr>
                <w:rStyle w:val="normaltextrun"/>
                <w:color w:val="000000"/>
                <w:highlight w:val="yellow"/>
                <w:shd w:val="clear" w:color="auto" w:fill="FFFFFF"/>
              </w:rPr>
              <w:t xml:space="preserve"> van </w:t>
            </w:r>
            <w:proofErr w:type="spellStart"/>
            <w:r w:rsidRPr="00D5076D">
              <w:rPr>
                <w:rStyle w:val="normaltextrun"/>
                <w:color w:val="000000"/>
                <w:highlight w:val="yellow"/>
                <w:shd w:val="clear" w:color="auto" w:fill="FFFFFF"/>
              </w:rPr>
              <w:t>certificaten</w:t>
            </w:r>
            <w:proofErr w:type="spellEnd"/>
            <w:r w:rsidRPr="00D5076D">
              <w:rPr>
                <w:rStyle w:val="normaltextrun"/>
                <w:color w:val="000000"/>
                <w:highlight w:val="yellow"/>
                <w:shd w:val="clear" w:color="auto" w:fill="FFFFFF"/>
              </w:rPr>
              <w:t xml:space="preserve"> </w:t>
            </w:r>
            <w:proofErr w:type="spellStart"/>
            <w:r w:rsidRPr="00D5076D">
              <w:rPr>
                <w:rStyle w:val="normaltextrun"/>
                <w:color w:val="000000"/>
                <w:highlight w:val="yellow"/>
                <w:shd w:val="clear" w:color="auto" w:fill="FFFFFF"/>
              </w:rPr>
              <w:t>technische</w:t>
            </w:r>
            <w:proofErr w:type="spellEnd"/>
            <w:r w:rsidRPr="00D5076D">
              <w:rPr>
                <w:rStyle w:val="normaltextrun"/>
                <w:color w:val="000000"/>
                <w:highlight w:val="yellow"/>
                <w:shd w:val="clear" w:color="auto" w:fill="FFFFFF"/>
              </w:rPr>
              <w:t xml:space="preserve"> </w:t>
            </w:r>
            <w:proofErr w:type="spellStart"/>
            <w:r w:rsidRPr="00D5076D">
              <w:rPr>
                <w:rStyle w:val="normaltextrun"/>
                <w:color w:val="000000"/>
                <w:highlight w:val="yellow"/>
                <w:shd w:val="clear" w:color="auto" w:fill="FFFFFF"/>
              </w:rPr>
              <w:t>goedkeuring</w:t>
            </w:r>
            <w:proofErr w:type="spellEnd"/>
            <w:r w:rsidRPr="00D5076D">
              <w:rPr>
                <w:rStyle w:val="normaltextrun"/>
                <w:color w:val="000000"/>
                <w:shd w:val="clear" w:color="auto" w:fill="FFFFFF"/>
              </w:rPr>
              <w:t>;</w:t>
            </w:r>
          </w:p>
          <w:p w14:paraId="7D6CB41F" w14:textId="77777777" w:rsidR="00140306" w:rsidRPr="00D5076D" w:rsidRDefault="00140306" w:rsidP="000250BF">
            <w:pPr>
              <w:spacing w:after="60"/>
              <w:rPr>
                <w:rStyle w:val="eop"/>
                <w:sz w:val="20"/>
                <w:szCs w:val="20"/>
              </w:rPr>
            </w:pPr>
            <w:r w:rsidRPr="00D5076D">
              <w:rPr>
                <w:rStyle w:val="eop"/>
                <w:color w:val="000000"/>
                <w:sz w:val="20"/>
                <w:szCs w:val="20"/>
                <w:shd w:val="clear" w:color="auto" w:fill="FFFFFF"/>
              </w:rPr>
              <w:t>(</w:t>
            </w:r>
            <w:r w:rsidRPr="00D5076D">
              <w:rPr>
                <w:rStyle w:val="eop"/>
                <w:sz w:val="20"/>
                <w:szCs w:val="20"/>
              </w:rPr>
              <w:t>…)</w:t>
            </w:r>
          </w:p>
          <w:p w14:paraId="1CB6F19A" w14:textId="51E17889" w:rsidR="0090162B" w:rsidRPr="00D5076D" w:rsidRDefault="00140306" w:rsidP="000250BF">
            <w:pPr>
              <w:spacing w:after="60"/>
              <w:rPr>
                <w:rStyle w:val="normaltextrun"/>
              </w:rPr>
            </w:pPr>
            <w:r w:rsidRPr="00D5076D">
              <w:rPr>
                <w:rStyle w:val="normaltextrun"/>
                <w:color w:val="000000"/>
                <w:shd w:val="clear" w:color="auto" w:fill="FFFFFF"/>
              </w:rPr>
              <w:t>8</w:t>
            </w:r>
            <w:r w:rsidR="005C76E8" w:rsidRPr="00D5076D">
              <w:rPr>
                <w:rStyle w:val="normaltextrun"/>
                <w:color w:val="000000"/>
                <w:shd w:val="clear" w:color="auto" w:fill="FFFFFF"/>
              </w:rPr>
              <w:t xml:space="preserve">° </w:t>
            </w:r>
            <w:r w:rsidRPr="00D5076D">
              <w:rPr>
                <w:rStyle w:val="normaltextrun"/>
                <w:color w:val="000000"/>
                <w:shd w:val="clear" w:color="auto" w:fill="FFFFFF"/>
              </w:rPr>
              <w:t xml:space="preserve">de </w:t>
            </w:r>
            <w:proofErr w:type="spellStart"/>
            <w:r w:rsidRPr="00D5076D">
              <w:rPr>
                <w:rStyle w:val="normaltextrun"/>
                <w:color w:val="000000"/>
                <w:shd w:val="clear" w:color="auto" w:fill="FFFFFF"/>
              </w:rPr>
              <w:t>plaatsing</w:t>
            </w:r>
            <w:proofErr w:type="spellEnd"/>
            <w:r w:rsidRPr="00D5076D">
              <w:rPr>
                <w:rStyle w:val="normaltextrun"/>
                <w:color w:val="000000"/>
                <w:shd w:val="clear" w:color="auto" w:fill="FFFFFF"/>
              </w:rPr>
              <w:t xml:space="preserve"> </w:t>
            </w:r>
            <w:r w:rsidRPr="00D5076D">
              <w:rPr>
                <w:rStyle w:val="normaltextrun"/>
                <w:color w:val="000000"/>
                <w:highlight w:val="yellow"/>
                <w:shd w:val="clear" w:color="auto" w:fill="FFFFFF"/>
              </w:rPr>
              <w:t xml:space="preserve">en de </w:t>
            </w:r>
            <w:proofErr w:type="spellStart"/>
            <w:r w:rsidRPr="00D5076D">
              <w:rPr>
                <w:rStyle w:val="normaltextrun"/>
                <w:color w:val="000000"/>
                <w:highlight w:val="yellow"/>
                <w:shd w:val="clear" w:color="auto" w:fill="FFFFFF"/>
              </w:rPr>
              <w:t>realisatie</w:t>
            </w:r>
            <w:proofErr w:type="spellEnd"/>
            <w:r w:rsidR="005C76E8" w:rsidRPr="00D5076D">
              <w:rPr>
                <w:rStyle w:val="normaltextrun"/>
                <w:color w:val="000000"/>
                <w:shd w:val="clear" w:color="auto" w:fill="FFFFFF"/>
              </w:rPr>
              <w:t xml:space="preserve"> (…)</w:t>
            </w:r>
            <w:r w:rsidR="003D4717" w:rsidRPr="00D5076D">
              <w:rPr>
                <w:rStyle w:val="normaltextrun"/>
              </w:rPr>
              <w:t> </w:t>
            </w:r>
          </w:p>
          <w:p w14:paraId="353225D9" w14:textId="123B4711" w:rsidR="005C76E8" w:rsidRPr="00D5076D" w:rsidRDefault="005C76E8" w:rsidP="000250BF">
            <w:pPr>
              <w:spacing w:after="60"/>
              <w:rPr>
                <w:rStyle w:val="normaltextrun"/>
                <w:color w:val="000000"/>
                <w:shd w:val="clear" w:color="auto" w:fill="FFFFFF"/>
              </w:rPr>
            </w:pPr>
            <w:r w:rsidRPr="00D5076D">
              <w:rPr>
                <w:rStyle w:val="normaltextrun"/>
              </w:rPr>
              <w:t>(…)</w:t>
            </w:r>
          </w:p>
          <w:p w14:paraId="40DB34D3" w14:textId="6B56F32E" w:rsidR="0090162B" w:rsidRPr="00D5076D" w:rsidRDefault="005C76E8" w:rsidP="005C76E8">
            <w:pPr>
              <w:spacing w:after="60"/>
              <w:rPr>
                <w:i/>
                <w:iCs/>
                <w:color w:val="00A4B7" w:themeColor="accent1"/>
              </w:rPr>
            </w:pPr>
            <w:r w:rsidRPr="00D5076D">
              <w:rPr>
                <w:i/>
                <w:iCs/>
                <w:color w:val="00A4B7" w:themeColor="accent1"/>
              </w:rPr>
              <w:t xml:space="preserve">23° </w:t>
            </w:r>
            <w:r w:rsidR="0090162B" w:rsidRPr="00D5076D">
              <w:rPr>
                <w:i/>
                <w:iCs/>
                <w:color w:val="00A4B7" w:themeColor="accent1"/>
              </w:rPr>
              <w:t xml:space="preserve">(x) in te </w:t>
            </w:r>
            <w:proofErr w:type="spellStart"/>
            <w:r w:rsidR="0090162B" w:rsidRPr="00D5076D">
              <w:rPr>
                <w:i/>
                <w:iCs/>
                <w:color w:val="00A4B7" w:themeColor="accent1"/>
              </w:rPr>
              <w:t>voegen</w:t>
            </w:r>
            <w:proofErr w:type="spellEnd"/>
            <w:r w:rsidR="0090162B" w:rsidRPr="00D5076D">
              <w:rPr>
                <w:i/>
                <w:iCs/>
                <w:color w:val="00A4B7" w:themeColor="accent1"/>
              </w:rPr>
              <w:t xml:space="preserve"> in </w:t>
            </w:r>
            <w:proofErr w:type="spellStart"/>
            <w:r w:rsidR="0090162B" w:rsidRPr="00D5076D">
              <w:rPr>
                <w:i/>
                <w:iCs/>
                <w:color w:val="00A4B7" w:themeColor="accent1"/>
              </w:rPr>
              <w:t>geval</w:t>
            </w:r>
            <w:proofErr w:type="spellEnd"/>
            <w:r w:rsidR="0090162B" w:rsidRPr="00D5076D">
              <w:rPr>
                <w:i/>
                <w:iCs/>
                <w:color w:val="00A4B7" w:themeColor="accent1"/>
              </w:rPr>
              <w:t xml:space="preserve"> van </w:t>
            </w:r>
            <w:proofErr w:type="spellStart"/>
            <w:proofErr w:type="gramStart"/>
            <w:r w:rsidR="0090162B" w:rsidRPr="00D5076D">
              <w:rPr>
                <w:i/>
                <w:iCs/>
                <w:color w:val="00A4B7" w:themeColor="accent1"/>
              </w:rPr>
              <w:t>hergebruik</w:t>
            </w:r>
            <w:proofErr w:type="spellEnd"/>
            <w:r w:rsidR="0090162B" w:rsidRPr="00D5076D">
              <w:rPr>
                <w:i/>
                <w:iCs/>
                <w:color w:val="00A4B7" w:themeColor="accent1"/>
              </w:rPr>
              <w:t>:</w:t>
            </w:r>
            <w:proofErr w:type="gramEnd"/>
            <w:r w:rsidR="0090162B" w:rsidRPr="00D5076D">
              <w:rPr>
                <w:i/>
                <w:iCs/>
                <w:color w:val="00A4B7" w:themeColor="accent1"/>
              </w:rPr>
              <w:t xml:space="preserve"> Het </w:t>
            </w:r>
            <w:proofErr w:type="spellStart"/>
            <w:r w:rsidR="0090162B" w:rsidRPr="00D5076D">
              <w:rPr>
                <w:i/>
                <w:iCs/>
                <w:color w:val="00A4B7" w:themeColor="accent1"/>
              </w:rPr>
              <w:t>opnieuw</w:t>
            </w:r>
            <w:proofErr w:type="spellEnd"/>
            <w:r w:rsidR="0090162B" w:rsidRPr="00D5076D">
              <w:rPr>
                <w:i/>
                <w:iCs/>
                <w:color w:val="00A4B7" w:themeColor="accent1"/>
              </w:rPr>
              <w:t xml:space="preserve"> </w:t>
            </w:r>
            <w:proofErr w:type="spellStart"/>
            <w:r w:rsidR="0090162B" w:rsidRPr="00D5076D">
              <w:rPr>
                <w:i/>
                <w:iCs/>
                <w:color w:val="00A4B7" w:themeColor="accent1"/>
              </w:rPr>
              <w:t>inbrengen</w:t>
            </w:r>
            <w:proofErr w:type="spellEnd"/>
            <w:r w:rsidR="0090162B" w:rsidRPr="00D5076D">
              <w:rPr>
                <w:i/>
                <w:iCs/>
                <w:color w:val="00A4B7" w:themeColor="accent1"/>
              </w:rPr>
              <w:t xml:space="preserve"> van </w:t>
            </w:r>
            <w:proofErr w:type="spellStart"/>
            <w:r w:rsidR="0090162B" w:rsidRPr="00D5076D">
              <w:rPr>
                <w:i/>
                <w:iCs/>
                <w:color w:val="00A4B7" w:themeColor="accent1"/>
              </w:rPr>
              <w:t>materialen</w:t>
            </w:r>
            <w:proofErr w:type="spellEnd"/>
            <w:r w:rsidR="0090162B" w:rsidRPr="00D5076D">
              <w:rPr>
                <w:i/>
                <w:iCs/>
                <w:color w:val="00A4B7" w:themeColor="accent1"/>
              </w:rPr>
              <w:t xml:space="preserve"> in de </w:t>
            </w:r>
            <w:proofErr w:type="spellStart"/>
            <w:r w:rsidR="0090162B" w:rsidRPr="00D5076D">
              <w:rPr>
                <w:i/>
                <w:iCs/>
                <w:color w:val="00A4B7" w:themeColor="accent1"/>
              </w:rPr>
              <w:t>hergebruikkanalen</w:t>
            </w:r>
            <w:proofErr w:type="spellEnd"/>
            <w:r w:rsidR="0090162B" w:rsidRPr="00D5076D">
              <w:rPr>
                <w:i/>
                <w:iCs/>
                <w:color w:val="00A4B7" w:themeColor="accent1"/>
              </w:rPr>
              <w:t>; </w:t>
            </w:r>
          </w:p>
          <w:p w14:paraId="5DB0FA25" w14:textId="61CFD115" w:rsidR="0090162B" w:rsidRPr="00D5076D" w:rsidRDefault="005C76E8" w:rsidP="005C76E8">
            <w:pPr>
              <w:spacing w:after="60"/>
              <w:rPr>
                <w:i/>
                <w:iCs/>
                <w:color w:val="00A4B7" w:themeColor="accent1"/>
              </w:rPr>
            </w:pPr>
            <w:r w:rsidRPr="00D5076D">
              <w:rPr>
                <w:i/>
                <w:iCs/>
                <w:color w:val="00A4B7" w:themeColor="accent1"/>
              </w:rPr>
              <w:t xml:space="preserve">24° </w:t>
            </w:r>
            <w:r w:rsidR="0090162B" w:rsidRPr="00D5076D">
              <w:rPr>
                <w:i/>
                <w:iCs/>
                <w:color w:val="00A4B7" w:themeColor="accent1"/>
              </w:rPr>
              <w:t xml:space="preserve">(x) in te </w:t>
            </w:r>
            <w:proofErr w:type="spellStart"/>
            <w:r w:rsidR="0090162B" w:rsidRPr="00D5076D">
              <w:rPr>
                <w:i/>
                <w:iCs/>
                <w:color w:val="00A4B7" w:themeColor="accent1"/>
              </w:rPr>
              <w:t>voegen</w:t>
            </w:r>
            <w:proofErr w:type="spellEnd"/>
            <w:r w:rsidR="0090162B" w:rsidRPr="00D5076D">
              <w:rPr>
                <w:i/>
                <w:iCs/>
                <w:color w:val="00A4B7" w:themeColor="accent1"/>
              </w:rPr>
              <w:t xml:space="preserve"> in </w:t>
            </w:r>
            <w:proofErr w:type="spellStart"/>
            <w:r w:rsidR="0090162B" w:rsidRPr="00D5076D">
              <w:rPr>
                <w:i/>
                <w:iCs/>
                <w:color w:val="00A4B7" w:themeColor="accent1"/>
              </w:rPr>
              <w:t>geval</w:t>
            </w:r>
            <w:proofErr w:type="spellEnd"/>
            <w:r w:rsidR="0090162B" w:rsidRPr="00D5076D">
              <w:rPr>
                <w:i/>
                <w:iCs/>
                <w:color w:val="00A4B7" w:themeColor="accent1"/>
              </w:rPr>
              <w:t xml:space="preserve"> van </w:t>
            </w:r>
            <w:proofErr w:type="spellStart"/>
            <w:proofErr w:type="gramStart"/>
            <w:r w:rsidR="0090162B" w:rsidRPr="00D5076D">
              <w:rPr>
                <w:i/>
                <w:iCs/>
                <w:color w:val="00A4B7" w:themeColor="accent1"/>
              </w:rPr>
              <w:t>hergebruik</w:t>
            </w:r>
            <w:proofErr w:type="spellEnd"/>
            <w:r w:rsidR="0090162B" w:rsidRPr="00D5076D">
              <w:rPr>
                <w:i/>
                <w:iCs/>
                <w:color w:val="00A4B7" w:themeColor="accent1"/>
              </w:rPr>
              <w:t>:</w:t>
            </w:r>
            <w:proofErr w:type="gramEnd"/>
            <w:r w:rsidR="0090162B" w:rsidRPr="00D5076D">
              <w:rPr>
                <w:i/>
                <w:iCs/>
                <w:color w:val="00A4B7" w:themeColor="accent1"/>
              </w:rPr>
              <w:t xml:space="preserve"> De </w:t>
            </w:r>
            <w:proofErr w:type="spellStart"/>
            <w:r w:rsidR="0090162B" w:rsidRPr="00D5076D">
              <w:rPr>
                <w:i/>
                <w:iCs/>
                <w:color w:val="00A4B7" w:themeColor="accent1"/>
              </w:rPr>
              <w:t>opslag</w:t>
            </w:r>
            <w:proofErr w:type="spellEnd"/>
            <w:r w:rsidR="0090162B" w:rsidRPr="00D5076D">
              <w:rPr>
                <w:i/>
                <w:iCs/>
                <w:color w:val="00A4B7" w:themeColor="accent1"/>
              </w:rPr>
              <w:t xml:space="preserve"> van de te </w:t>
            </w:r>
            <w:proofErr w:type="spellStart"/>
            <w:r w:rsidR="0090162B" w:rsidRPr="00D5076D">
              <w:rPr>
                <w:i/>
                <w:iCs/>
                <w:color w:val="00A4B7" w:themeColor="accent1"/>
              </w:rPr>
              <w:t>gebruiken</w:t>
            </w:r>
            <w:proofErr w:type="spellEnd"/>
            <w:r w:rsidR="0090162B" w:rsidRPr="00D5076D">
              <w:rPr>
                <w:i/>
                <w:iCs/>
                <w:color w:val="00A4B7" w:themeColor="accent1"/>
              </w:rPr>
              <w:t xml:space="preserve"> </w:t>
            </w:r>
            <w:proofErr w:type="spellStart"/>
            <w:r w:rsidR="0090162B" w:rsidRPr="00D5076D">
              <w:rPr>
                <w:i/>
                <w:iCs/>
                <w:color w:val="00A4B7" w:themeColor="accent1"/>
              </w:rPr>
              <w:t>materialen</w:t>
            </w:r>
            <w:proofErr w:type="spellEnd"/>
            <w:r w:rsidR="0090162B" w:rsidRPr="00D5076D">
              <w:rPr>
                <w:i/>
                <w:iCs/>
                <w:color w:val="00A4B7" w:themeColor="accent1"/>
              </w:rPr>
              <w:t xml:space="preserve">, met </w:t>
            </w:r>
            <w:proofErr w:type="spellStart"/>
            <w:r w:rsidR="0090162B" w:rsidRPr="00D5076D">
              <w:rPr>
                <w:i/>
                <w:iCs/>
                <w:color w:val="00A4B7" w:themeColor="accent1"/>
              </w:rPr>
              <w:t>inbegrip</w:t>
            </w:r>
            <w:proofErr w:type="spellEnd"/>
            <w:r w:rsidR="0090162B" w:rsidRPr="00D5076D">
              <w:rPr>
                <w:i/>
                <w:iCs/>
                <w:color w:val="00A4B7" w:themeColor="accent1"/>
              </w:rPr>
              <w:t xml:space="preserve"> van de </w:t>
            </w:r>
            <w:proofErr w:type="spellStart"/>
            <w:r w:rsidR="0090162B" w:rsidRPr="00D5076D">
              <w:rPr>
                <w:i/>
                <w:iCs/>
                <w:color w:val="00A4B7" w:themeColor="accent1"/>
              </w:rPr>
              <w:t>hergebruikte</w:t>
            </w:r>
            <w:proofErr w:type="spellEnd"/>
            <w:r w:rsidR="0090162B" w:rsidRPr="00D5076D">
              <w:rPr>
                <w:i/>
                <w:iCs/>
                <w:color w:val="00A4B7" w:themeColor="accent1"/>
              </w:rPr>
              <w:t xml:space="preserve"> </w:t>
            </w:r>
            <w:proofErr w:type="spellStart"/>
            <w:r w:rsidR="0090162B" w:rsidRPr="00D5076D">
              <w:rPr>
                <w:i/>
                <w:iCs/>
                <w:color w:val="00A4B7" w:themeColor="accent1"/>
              </w:rPr>
              <w:t>materialen</w:t>
            </w:r>
            <w:proofErr w:type="spellEnd"/>
            <w:r w:rsidR="0090162B" w:rsidRPr="00D5076D">
              <w:rPr>
                <w:i/>
                <w:iCs/>
                <w:color w:val="00A4B7" w:themeColor="accent1"/>
              </w:rPr>
              <w:t>.</w:t>
            </w:r>
            <w:r w:rsidRPr="00D5076D">
              <w:rPr>
                <w:i/>
                <w:iCs/>
                <w:color w:val="00A4B7" w:themeColor="accent1"/>
              </w:rPr>
              <w:t>”</w:t>
            </w:r>
            <w:r w:rsidR="0090162B" w:rsidRPr="00D5076D">
              <w:rPr>
                <w:i/>
                <w:iCs/>
                <w:color w:val="00A4B7" w:themeColor="accent1"/>
              </w:rPr>
              <w:t> </w:t>
            </w:r>
          </w:p>
          <w:p w14:paraId="3D0C0A0F" w14:textId="77777777" w:rsidR="005C76E8" w:rsidRPr="00D5076D" w:rsidRDefault="005C76E8" w:rsidP="005C76E8">
            <w:pPr>
              <w:spacing w:after="60"/>
              <w:rPr>
                <w:i/>
                <w:iCs/>
                <w:color w:val="00A4B7" w:themeColor="accent1"/>
              </w:rPr>
            </w:pPr>
          </w:p>
          <w:p w14:paraId="41AEC9B5" w14:textId="6BADC889" w:rsidR="008342F9" w:rsidRPr="00D5076D" w:rsidRDefault="008342F9" w:rsidP="008342F9">
            <w:pPr>
              <w:spacing w:after="60"/>
              <w:ind w:left="360"/>
              <w:rPr>
                <w:i/>
                <w:iCs/>
              </w:rPr>
            </w:pPr>
          </w:p>
        </w:tc>
      </w:tr>
      <w:tr w:rsidR="0090162B" w:rsidRPr="00D5076D" w14:paraId="62319F11" w14:textId="77777777" w:rsidTr="00ED2536">
        <w:trPr>
          <w:trHeight w:val="851"/>
        </w:trPr>
        <w:tc>
          <w:tcPr>
            <w:tcW w:w="4334" w:type="dxa"/>
            <w:shd w:val="clear" w:color="auto" w:fill="FFFFFF" w:themeFill="background1"/>
            <w:vAlign w:val="center"/>
          </w:tcPr>
          <w:p w14:paraId="0D7ECA55" w14:textId="77777777" w:rsidR="0090162B" w:rsidRPr="00D5076D" w:rsidRDefault="008342F9" w:rsidP="00B65EFA">
            <w:pPr>
              <w:spacing w:after="60"/>
              <w:rPr>
                <w:b/>
                <w:bCs/>
              </w:rPr>
            </w:pPr>
            <w:r w:rsidRPr="00D5076D">
              <w:rPr>
                <w:b/>
                <w:bCs/>
              </w:rPr>
              <w:lastRenderedPageBreak/>
              <w:t>Nouveauté :</w:t>
            </w:r>
          </w:p>
          <w:p w14:paraId="217C5415" w14:textId="77777777" w:rsidR="008342F9" w:rsidRPr="00D5076D" w:rsidRDefault="008342F9" w:rsidP="008342F9">
            <w:pPr>
              <w:spacing w:after="60"/>
              <w:rPr>
                <w:b/>
                <w:bCs/>
                <w:u w:val="single"/>
              </w:rPr>
            </w:pPr>
          </w:p>
          <w:p w14:paraId="225B65B2" w14:textId="3570CC90" w:rsidR="008342F9" w:rsidRPr="00D5076D" w:rsidRDefault="008342F9" w:rsidP="008342F9">
            <w:pPr>
              <w:spacing w:after="60"/>
              <w:jc w:val="both"/>
              <w:rPr>
                <w:b/>
                <w:bCs/>
              </w:rPr>
            </w:pPr>
            <w:r w:rsidRPr="00D5076D">
              <w:rPr>
                <w:b/>
                <w:bCs/>
                <w:u w:val="single"/>
              </w:rPr>
              <w:t>« </w:t>
            </w:r>
            <w:r w:rsidR="0000184B" w:rsidRPr="00D5076D">
              <w:rPr>
                <w:b/>
                <w:bCs/>
                <w:u w:val="single"/>
              </w:rPr>
              <w:t xml:space="preserve">Art. 58 : </w:t>
            </w:r>
            <w:r w:rsidRPr="00D5076D">
              <w:rPr>
                <w:b/>
                <w:bCs/>
                <w:u w:val="single"/>
              </w:rPr>
              <w:t>Délai d’engagement</w:t>
            </w:r>
            <w:r w:rsidRPr="00D5076D">
              <w:rPr>
                <w:b/>
                <w:bCs/>
              </w:rPr>
              <w:t> </w:t>
            </w:r>
          </w:p>
          <w:p w14:paraId="27591989" w14:textId="77777777" w:rsidR="008342F9" w:rsidRPr="00D5076D" w:rsidRDefault="008342F9" w:rsidP="008342F9">
            <w:pPr>
              <w:spacing w:after="60"/>
              <w:jc w:val="both"/>
              <w:rPr>
                <w:b/>
                <w:bCs/>
              </w:rPr>
            </w:pPr>
            <w:r w:rsidRPr="00D5076D">
              <w:rPr>
                <w:b/>
                <w:bCs/>
              </w:rPr>
              <w:t> </w:t>
            </w:r>
          </w:p>
          <w:p w14:paraId="75104496" w14:textId="7541F26C" w:rsidR="008342F9" w:rsidRPr="00D5076D" w:rsidRDefault="008342F9" w:rsidP="008342F9">
            <w:pPr>
              <w:spacing w:after="60"/>
              <w:jc w:val="both"/>
              <w:rPr>
                <w:b/>
                <w:bCs/>
              </w:rPr>
            </w:pPr>
            <w:r w:rsidRPr="00D5076D">
              <w:t>Les soumissionnaires restent engagés par leur offre, telle qu'elle a été éventuellement rectifiée par le pouvoir adjudicateur, pendant un délai de 180 jours calendrier à compter de la date limite de réception. »</w:t>
            </w:r>
          </w:p>
        </w:tc>
        <w:tc>
          <w:tcPr>
            <w:tcW w:w="4728" w:type="dxa"/>
            <w:shd w:val="clear" w:color="auto" w:fill="FFFFFF" w:themeFill="background1"/>
            <w:vAlign w:val="center"/>
          </w:tcPr>
          <w:p w14:paraId="15F0E532" w14:textId="77777777" w:rsidR="0090162B" w:rsidRPr="00D5076D" w:rsidRDefault="008342F9" w:rsidP="008342F9">
            <w:pPr>
              <w:spacing w:after="60"/>
              <w:jc w:val="both"/>
              <w:rPr>
                <w:b/>
                <w:bCs/>
              </w:rPr>
            </w:pPr>
            <w:proofErr w:type="spellStart"/>
            <w:r w:rsidRPr="00D5076D">
              <w:rPr>
                <w:b/>
                <w:bCs/>
              </w:rPr>
              <w:t>Nieuw</w:t>
            </w:r>
            <w:proofErr w:type="spellEnd"/>
            <w:r w:rsidRPr="00D5076D">
              <w:rPr>
                <w:b/>
                <w:bCs/>
              </w:rPr>
              <w:t> :</w:t>
            </w:r>
          </w:p>
          <w:p w14:paraId="630C502C" w14:textId="77777777" w:rsidR="008342F9" w:rsidRPr="00D5076D" w:rsidRDefault="008342F9" w:rsidP="008342F9">
            <w:pPr>
              <w:spacing w:after="60"/>
              <w:jc w:val="both"/>
              <w:rPr>
                <w:b/>
                <w:bCs/>
              </w:rPr>
            </w:pPr>
          </w:p>
          <w:p w14:paraId="79477C9D" w14:textId="0497252D" w:rsidR="008342F9" w:rsidRPr="00D5076D" w:rsidRDefault="008342F9" w:rsidP="008342F9">
            <w:pPr>
              <w:spacing w:after="60"/>
              <w:jc w:val="both"/>
              <w:rPr>
                <w:b/>
                <w:bCs/>
              </w:rPr>
            </w:pPr>
            <w:r w:rsidRPr="00D5076D">
              <w:rPr>
                <w:b/>
                <w:bCs/>
                <w:u w:val="single"/>
              </w:rPr>
              <w:t>“</w:t>
            </w:r>
            <w:r w:rsidR="0000184B" w:rsidRPr="00D5076D">
              <w:rPr>
                <w:b/>
                <w:bCs/>
                <w:u w:val="single"/>
              </w:rPr>
              <w:t xml:space="preserve">Art. </w:t>
            </w:r>
            <w:proofErr w:type="gramStart"/>
            <w:r w:rsidR="0000184B" w:rsidRPr="00D5076D">
              <w:rPr>
                <w:b/>
                <w:bCs/>
                <w:u w:val="single"/>
              </w:rPr>
              <w:t>58:</w:t>
            </w:r>
            <w:proofErr w:type="gramEnd"/>
            <w:r w:rsidR="0000184B" w:rsidRPr="00D5076D">
              <w:rPr>
                <w:b/>
                <w:bCs/>
                <w:u w:val="single"/>
              </w:rPr>
              <w:t xml:space="preserve"> </w:t>
            </w:r>
            <w:proofErr w:type="spellStart"/>
            <w:r w:rsidRPr="00D5076D">
              <w:rPr>
                <w:b/>
                <w:bCs/>
                <w:u w:val="single"/>
              </w:rPr>
              <w:t>Verbintenistermijn</w:t>
            </w:r>
            <w:proofErr w:type="spellEnd"/>
            <w:r w:rsidRPr="00D5076D">
              <w:rPr>
                <w:b/>
                <w:bCs/>
              </w:rPr>
              <w:t> </w:t>
            </w:r>
          </w:p>
          <w:p w14:paraId="4684891F" w14:textId="77777777" w:rsidR="008342F9" w:rsidRPr="00D5076D" w:rsidRDefault="008342F9" w:rsidP="008342F9">
            <w:pPr>
              <w:spacing w:after="60"/>
              <w:jc w:val="both"/>
              <w:rPr>
                <w:b/>
                <w:bCs/>
              </w:rPr>
            </w:pPr>
            <w:r w:rsidRPr="00D5076D">
              <w:rPr>
                <w:b/>
                <w:bCs/>
              </w:rPr>
              <w:t> </w:t>
            </w:r>
          </w:p>
          <w:p w14:paraId="658D4E4A" w14:textId="1056A312" w:rsidR="008342F9" w:rsidRPr="00D5076D" w:rsidRDefault="008342F9" w:rsidP="008342F9">
            <w:pPr>
              <w:spacing w:after="60"/>
              <w:jc w:val="both"/>
              <w:rPr>
                <w:b/>
                <w:bCs/>
              </w:rPr>
            </w:pPr>
            <w:r w:rsidRPr="00D5076D">
              <w:t xml:space="preserve">De </w:t>
            </w:r>
            <w:proofErr w:type="spellStart"/>
            <w:r w:rsidRPr="00D5076D">
              <w:t>inschrijvers</w:t>
            </w:r>
            <w:proofErr w:type="spellEnd"/>
            <w:r w:rsidRPr="00D5076D">
              <w:t xml:space="preserve"> </w:t>
            </w:r>
            <w:proofErr w:type="spellStart"/>
            <w:r w:rsidRPr="00D5076D">
              <w:t>blijven</w:t>
            </w:r>
            <w:proofErr w:type="spellEnd"/>
            <w:r w:rsidRPr="00D5076D">
              <w:t xml:space="preserve"> </w:t>
            </w:r>
            <w:proofErr w:type="spellStart"/>
            <w:r w:rsidRPr="00D5076D">
              <w:t>verbonden</w:t>
            </w:r>
            <w:proofErr w:type="spellEnd"/>
            <w:r w:rsidRPr="00D5076D">
              <w:t xml:space="preserve"> </w:t>
            </w:r>
            <w:proofErr w:type="spellStart"/>
            <w:r w:rsidRPr="00D5076D">
              <w:t>door</w:t>
            </w:r>
            <w:proofErr w:type="spellEnd"/>
            <w:r w:rsidRPr="00D5076D">
              <w:t xml:space="preserve"> hun offerte, </w:t>
            </w:r>
            <w:proofErr w:type="spellStart"/>
            <w:r w:rsidRPr="00D5076D">
              <w:t>zoals</w:t>
            </w:r>
            <w:proofErr w:type="spellEnd"/>
            <w:r w:rsidRPr="00D5076D">
              <w:t xml:space="preserve"> </w:t>
            </w:r>
            <w:proofErr w:type="spellStart"/>
            <w:r w:rsidRPr="00D5076D">
              <w:t>eventueel</w:t>
            </w:r>
            <w:proofErr w:type="spellEnd"/>
            <w:r w:rsidRPr="00D5076D">
              <w:t xml:space="preserve"> </w:t>
            </w:r>
            <w:proofErr w:type="spellStart"/>
            <w:r w:rsidRPr="00D5076D">
              <w:t>verbeterd</w:t>
            </w:r>
            <w:proofErr w:type="spellEnd"/>
            <w:r w:rsidRPr="00D5076D">
              <w:t xml:space="preserve"> </w:t>
            </w:r>
            <w:proofErr w:type="spellStart"/>
            <w:r w:rsidRPr="00D5076D">
              <w:t>door</w:t>
            </w:r>
            <w:proofErr w:type="spellEnd"/>
            <w:r w:rsidRPr="00D5076D">
              <w:t xml:space="preserve"> de </w:t>
            </w:r>
            <w:proofErr w:type="spellStart"/>
            <w:r w:rsidRPr="00D5076D">
              <w:t>aanbestedende</w:t>
            </w:r>
            <w:proofErr w:type="spellEnd"/>
            <w:r w:rsidRPr="00D5076D">
              <w:t xml:space="preserve"> </w:t>
            </w:r>
            <w:proofErr w:type="spellStart"/>
            <w:r w:rsidRPr="00D5076D">
              <w:t>overheid</w:t>
            </w:r>
            <w:proofErr w:type="spellEnd"/>
            <w:r w:rsidRPr="00D5076D">
              <w:t xml:space="preserve">, </w:t>
            </w:r>
            <w:proofErr w:type="spellStart"/>
            <w:r w:rsidRPr="00D5076D">
              <w:t>gedurende</w:t>
            </w:r>
            <w:proofErr w:type="spellEnd"/>
            <w:r w:rsidRPr="00D5076D">
              <w:t xml:space="preserve"> 180 </w:t>
            </w:r>
            <w:proofErr w:type="spellStart"/>
            <w:r w:rsidRPr="00D5076D">
              <w:t>kalenderdagen</w:t>
            </w:r>
            <w:proofErr w:type="spellEnd"/>
            <w:r w:rsidRPr="00D5076D">
              <w:t xml:space="preserve"> te </w:t>
            </w:r>
            <w:proofErr w:type="spellStart"/>
            <w:r w:rsidRPr="00D5076D">
              <w:t>rekenen</w:t>
            </w:r>
            <w:proofErr w:type="spellEnd"/>
            <w:r w:rsidRPr="00D5076D">
              <w:t xml:space="preserve"> </w:t>
            </w:r>
            <w:proofErr w:type="spellStart"/>
            <w:r w:rsidRPr="00D5076D">
              <w:t>vanaf</w:t>
            </w:r>
            <w:proofErr w:type="spellEnd"/>
            <w:r w:rsidRPr="00D5076D">
              <w:t xml:space="preserve"> de </w:t>
            </w:r>
            <w:proofErr w:type="spellStart"/>
            <w:r w:rsidRPr="00D5076D">
              <w:t>uiterste</w:t>
            </w:r>
            <w:proofErr w:type="spellEnd"/>
            <w:r w:rsidRPr="00D5076D">
              <w:t xml:space="preserve"> </w:t>
            </w:r>
            <w:proofErr w:type="spellStart"/>
            <w:r w:rsidRPr="00D5076D">
              <w:t>datum</w:t>
            </w:r>
            <w:proofErr w:type="spellEnd"/>
            <w:r w:rsidRPr="00D5076D">
              <w:t xml:space="preserve"> </w:t>
            </w:r>
            <w:proofErr w:type="spellStart"/>
            <w:r w:rsidRPr="00D5076D">
              <w:t>voor</w:t>
            </w:r>
            <w:proofErr w:type="spellEnd"/>
            <w:r w:rsidRPr="00D5076D">
              <w:t xml:space="preserve"> </w:t>
            </w:r>
            <w:proofErr w:type="spellStart"/>
            <w:r w:rsidRPr="00D5076D">
              <w:t>ontvangst</w:t>
            </w:r>
            <w:proofErr w:type="spellEnd"/>
            <w:r w:rsidRPr="00D5076D">
              <w:t>.”</w:t>
            </w:r>
          </w:p>
          <w:p w14:paraId="0C24287B" w14:textId="23049EF6" w:rsidR="008342F9" w:rsidRPr="00D5076D" w:rsidRDefault="008342F9" w:rsidP="000250BF">
            <w:pPr>
              <w:spacing w:after="60"/>
              <w:rPr>
                <w:b/>
                <w:bCs/>
              </w:rPr>
            </w:pPr>
          </w:p>
        </w:tc>
      </w:tr>
      <w:tr w:rsidR="0090162B" w:rsidRPr="00D5076D" w14:paraId="740BEACE" w14:textId="77777777" w:rsidTr="00ED2536">
        <w:trPr>
          <w:trHeight w:val="851"/>
        </w:trPr>
        <w:tc>
          <w:tcPr>
            <w:tcW w:w="4334" w:type="dxa"/>
            <w:shd w:val="clear" w:color="auto" w:fill="FFFFFF" w:themeFill="background1"/>
            <w:vAlign w:val="center"/>
          </w:tcPr>
          <w:p w14:paraId="106344AB" w14:textId="77777777" w:rsidR="0090162B" w:rsidRPr="00D5076D" w:rsidRDefault="008342F9" w:rsidP="008342F9">
            <w:pPr>
              <w:spacing w:after="60"/>
              <w:jc w:val="both"/>
              <w:rPr>
                <w:b/>
                <w:bCs/>
              </w:rPr>
            </w:pPr>
            <w:r w:rsidRPr="00D5076D">
              <w:rPr>
                <w:b/>
                <w:bCs/>
              </w:rPr>
              <w:t>Nouveauté :</w:t>
            </w:r>
          </w:p>
          <w:p w14:paraId="0C63A04D" w14:textId="77777777" w:rsidR="008342F9" w:rsidRPr="00D5076D" w:rsidRDefault="008342F9" w:rsidP="008342F9">
            <w:pPr>
              <w:spacing w:after="60"/>
              <w:jc w:val="both"/>
              <w:rPr>
                <w:b/>
                <w:bCs/>
              </w:rPr>
            </w:pPr>
          </w:p>
          <w:p w14:paraId="02A9281C" w14:textId="7679B1DE" w:rsidR="008342F9" w:rsidRPr="00D5076D" w:rsidRDefault="008342F9" w:rsidP="008342F9">
            <w:pPr>
              <w:spacing w:after="60"/>
              <w:jc w:val="both"/>
              <w:rPr>
                <w:b/>
                <w:bCs/>
              </w:rPr>
            </w:pPr>
            <w:r w:rsidRPr="00D5076D">
              <w:rPr>
                <w:b/>
                <w:bCs/>
              </w:rPr>
              <w:t>« </w:t>
            </w:r>
            <w:r w:rsidR="0000184B" w:rsidRPr="00D5076D">
              <w:rPr>
                <w:b/>
                <w:bCs/>
              </w:rPr>
              <w:t xml:space="preserve">Art. 78 : </w:t>
            </w:r>
            <w:r w:rsidRPr="00D5076D">
              <w:rPr>
                <w:b/>
                <w:bCs/>
                <w:u w:val="single"/>
              </w:rPr>
              <w:t>Contenu de l’offre</w:t>
            </w:r>
            <w:r w:rsidRPr="00D5076D">
              <w:rPr>
                <w:b/>
                <w:bCs/>
              </w:rPr>
              <w:t xml:space="preserve"> </w:t>
            </w:r>
          </w:p>
          <w:p w14:paraId="697414AB" w14:textId="77777777" w:rsidR="008342F9" w:rsidRPr="00D5076D" w:rsidRDefault="008342F9" w:rsidP="008342F9">
            <w:pPr>
              <w:spacing w:after="60"/>
              <w:jc w:val="both"/>
              <w:rPr>
                <w:b/>
                <w:bCs/>
              </w:rPr>
            </w:pPr>
          </w:p>
          <w:p w14:paraId="17D67C51" w14:textId="00FDC410" w:rsidR="008342F9" w:rsidRPr="00D5076D" w:rsidRDefault="008342F9" w:rsidP="008342F9">
            <w:pPr>
              <w:spacing w:after="60"/>
              <w:jc w:val="both"/>
              <w:rPr>
                <w:b/>
                <w:bCs/>
              </w:rPr>
            </w:pPr>
            <w:r w:rsidRPr="00D5076D">
              <w:t>(…)</w:t>
            </w:r>
          </w:p>
          <w:p w14:paraId="42EB88E6" w14:textId="77777777" w:rsidR="008342F9" w:rsidRPr="00D5076D" w:rsidRDefault="008342F9" w:rsidP="008342F9">
            <w:pPr>
              <w:spacing w:after="60"/>
              <w:jc w:val="both"/>
              <w:rPr>
                <w:i/>
                <w:iCs/>
                <w:u w:val="single"/>
              </w:rPr>
            </w:pPr>
          </w:p>
          <w:p w14:paraId="57C16B90" w14:textId="6E54B689" w:rsidR="008342F9" w:rsidRPr="00D5076D" w:rsidRDefault="008342F9" w:rsidP="008342F9">
            <w:pPr>
              <w:spacing w:after="60"/>
              <w:jc w:val="both"/>
              <w:rPr>
                <w:color w:val="E5004D" w:themeColor="accent4"/>
              </w:rPr>
            </w:pPr>
            <w:r w:rsidRPr="00D5076D">
              <w:rPr>
                <w:i/>
                <w:iCs/>
                <w:color w:val="E5004D" w:themeColor="accent4"/>
                <w:u w:val="single"/>
              </w:rPr>
              <w:t>Aide-mémoire :</w:t>
            </w:r>
            <w:r w:rsidRPr="00D5076D">
              <w:rPr>
                <w:color w:val="E5004D" w:themeColor="accent4"/>
              </w:rPr>
              <w:t> </w:t>
            </w:r>
          </w:p>
          <w:p w14:paraId="32485CD0" w14:textId="77777777" w:rsidR="008342F9" w:rsidRPr="00D5076D" w:rsidRDefault="008342F9" w:rsidP="008342F9">
            <w:pPr>
              <w:spacing w:after="60"/>
              <w:jc w:val="both"/>
              <w:rPr>
                <w:color w:val="E5004D" w:themeColor="accent4"/>
              </w:rPr>
            </w:pPr>
            <w:r w:rsidRPr="00D5076D">
              <w:rPr>
                <w:i/>
                <w:iCs/>
                <w:color w:val="E5004D" w:themeColor="accent4"/>
              </w:rPr>
              <w:t>Article 30 de l’arrêté royal du 25 janvier 2001</w:t>
            </w:r>
            <w:r w:rsidRPr="00D5076D">
              <w:rPr>
                <w:color w:val="E5004D" w:themeColor="accent4"/>
              </w:rPr>
              <w:t> </w:t>
            </w:r>
          </w:p>
          <w:p w14:paraId="1D1D67D0" w14:textId="77777777" w:rsidR="008342F9" w:rsidRPr="00D5076D" w:rsidRDefault="008342F9" w:rsidP="008342F9">
            <w:pPr>
              <w:spacing w:after="60"/>
              <w:jc w:val="both"/>
              <w:rPr>
                <w:color w:val="E5004D" w:themeColor="accent4"/>
              </w:rPr>
            </w:pPr>
            <w:r w:rsidRPr="00D5076D">
              <w:rPr>
                <w:i/>
                <w:iCs/>
                <w:color w:val="E5004D" w:themeColor="accent4"/>
              </w:rPr>
              <w:t>Le coordinateur sécurité &amp; santé n’a plus l’obligation de demander systématiquement le calcul de prix séparé et le document qui réfère au plan de sécurité/santé à tous les soumissionnaires au stade de l’offre lorsque le maitre d’ouvrage est un pouvoir adjudicateur (SISP).</w:t>
            </w:r>
            <w:r w:rsidRPr="00D5076D">
              <w:rPr>
                <w:color w:val="E5004D" w:themeColor="accent4"/>
              </w:rPr>
              <w:t> </w:t>
            </w:r>
          </w:p>
          <w:p w14:paraId="0C245EA6" w14:textId="77777777" w:rsidR="008342F9" w:rsidRPr="00D5076D" w:rsidRDefault="008342F9" w:rsidP="008342F9">
            <w:pPr>
              <w:spacing w:after="60"/>
              <w:jc w:val="both"/>
              <w:rPr>
                <w:color w:val="E5004D" w:themeColor="accent4"/>
              </w:rPr>
            </w:pPr>
            <w:r w:rsidRPr="00D5076D">
              <w:rPr>
                <w:i/>
                <w:iCs/>
                <w:color w:val="E5004D" w:themeColor="accent4"/>
              </w:rPr>
              <w:t>Le coordinateur doit désormais justifier la nécessité de la demande de document et/ou du calcul de prix séparé.</w:t>
            </w:r>
            <w:r w:rsidRPr="00D5076D">
              <w:rPr>
                <w:color w:val="E5004D" w:themeColor="accent4"/>
              </w:rPr>
              <w:t> </w:t>
            </w:r>
          </w:p>
          <w:p w14:paraId="3C3F37CD" w14:textId="77777777" w:rsidR="008342F9" w:rsidRPr="00D5076D" w:rsidRDefault="008342F9" w:rsidP="008342F9">
            <w:pPr>
              <w:spacing w:after="60"/>
              <w:jc w:val="both"/>
              <w:rPr>
                <w:b/>
                <w:bCs/>
              </w:rPr>
            </w:pPr>
          </w:p>
          <w:p w14:paraId="51C23864" w14:textId="3F8882B0" w:rsidR="008342F9" w:rsidRPr="00D5076D" w:rsidRDefault="008342F9" w:rsidP="008342F9">
            <w:pPr>
              <w:spacing w:after="60"/>
              <w:jc w:val="both"/>
            </w:pPr>
            <w:r w:rsidRPr="00D5076D">
              <w:rPr>
                <w:b/>
                <w:bCs/>
                <w:i/>
                <w:iCs/>
                <w:color w:val="E5004D" w:themeColor="accent4"/>
              </w:rPr>
              <w:t>(x)</w:t>
            </w:r>
            <w:r w:rsidRPr="00D5076D">
              <w:rPr>
                <w:color w:val="E5004D" w:themeColor="accent4"/>
              </w:rPr>
              <w:t xml:space="preserve"> </w:t>
            </w:r>
            <w:r w:rsidRPr="00D5076D">
              <w:t>2° les informations exigées par le coordinateur en matière de sécurité et de santé en annexe III.7 du présent cahier spécial des charges. »</w:t>
            </w:r>
          </w:p>
        </w:tc>
        <w:tc>
          <w:tcPr>
            <w:tcW w:w="4728" w:type="dxa"/>
            <w:shd w:val="clear" w:color="auto" w:fill="FFFFFF" w:themeFill="background1"/>
            <w:vAlign w:val="center"/>
          </w:tcPr>
          <w:p w14:paraId="034D7C2B" w14:textId="77777777" w:rsidR="0090162B" w:rsidRPr="00D5076D" w:rsidRDefault="008342F9" w:rsidP="008342F9">
            <w:pPr>
              <w:spacing w:after="60"/>
              <w:jc w:val="both"/>
              <w:rPr>
                <w:b/>
                <w:bCs/>
              </w:rPr>
            </w:pPr>
            <w:proofErr w:type="spellStart"/>
            <w:r w:rsidRPr="00D5076D">
              <w:rPr>
                <w:b/>
                <w:bCs/>
              </w:rPr>
              <w:t>Nieuw</w:t>
            </w:r>
            <w:proofErr w:type="spellEnd"/>
            <w:r w:rsidRPr="00D5076D">
              <w:rPr>
                <w:b/>
                <w:bCs/>
              </w:rPr>
              <w:t> :</w:t>
            </w:r>
          </w:p>
          <w:p w14:paraId="617C6F6F" w14:textId="77777777" w:rsidR="008342F9" w:rsidRPr="00D5076D" w:rsidRDefault="008342F9" w:rsidP="008342F9">
            <w:pPr>
              <w:spacing w:after="60"/>
              <w:jc w:val="both"/>
              <w:rPr>
                <w:b/>
                <w:bCs/>
              </w:rPr>
            </w:pPr>
          </w:p>
          <w:p w14:paraId="1621C3C6" w14:textId="3EF9A105" w:rsidR="008342F9" w:rsidRPr="00D5076D" w:rsidRDefault="008342F9" w:rsidP="008342F9">
            <w:pPr>
              <w:spacing w:after="60"/>
              <w:jc w:val="both"/>
              <w:rPr>
                <w:b/>
                <w:bCs/>
              </w:rPr>
            </w:pPr>
            <w:r w:rsidRPr="00D5076D">
              <w:rPr>
                <w:b/>
                <w:bCs/>
                <w:u w:val="single"/>
              </w:rPr>
              <w:t>« </w:t>
            </w:r>
            <w:r w:rsidR="0000184B" w:rsidRPr="00D5076D">
              <w:rPr>
                <w:b/>
                <w:bCs/>
                <w:u w:val="single"/>
              </w:rPr>
              <w:t xml:space="preserve">Art. 78 : </w:t>
            </w:r>
            <w:proofErr w:type="spellStart"/>
            <w:r w:rsidRPr="00D5076D">
              <w:rPr>
                <w:b/>
                <w:bCs/>
                <w:u w:val="single"/>
              </w:rPr>
              <w:t>Inhoud</w:t>
            </w:r>
            <w:proofErr w:type="spellEnd"/>
            <w:r w:rsidRPr="00D5076D">
              <w:rPr>
                <w:b/>
                <w:bCs/>
                <w:u w:val="single"/>
              </w:rPr>
              <w:t xml:space="preserve"> van </w:t>
            </w:r>
            <w:proofErr w:type="gramStart"/>
            <w:r w:rsidRPr="00D5076D">
              <w:rPr>
                <w:b/>
                <w:bCs/>
                <w:u w:val="single"/>
              </w:rPr>
              <w:t>de offerte</w:t>
            </w:r>
            <w:proofErr w:type="gramEnd"/>
          </w:p>
          <w:p w14:paraId="0F27F90B" w14:textId="77777777" w:rsidR="008342F9" w:rsidRPr="00D5076D" w:rsidRDefault="008342F9" w:rsidP="008342F9">
            <w:pPr>
              <w:spacing w:after="60"/>
              <w:jc w:val="both"/>
              <w:rPr>
                <w:b/>
                <w:bCs/>
              </w:rPr>
            </w:pPr>
          </w:p>
          <w:p w14:paraId="7CD8CEA5" w14:textId="59E63FD4" w:rsidR="008342F9" w:rsidRPr="00D5076D" w:rsidRDefault="0000184B" w:rsidP="008342F9">
            <w:pPr>
              <w:spacing w:after="60"/>
              <w:jc w:val="both"/>
              <w:rPr>
                <w:b/>
                <w:bCs/>
              </w:rPr>
            </w:pPr>
            <w:r w:rsidRPr="00D5076D">
              <w:t>(</w:t>
            </w:r>
            <w:r w:rsidR="008342F9" w:rsidRPr="00D5076D">
              <w:t xml:space="preserve">…) </w:t>
            </w:r>
          </w:p>
          <w:p w14:paraId="575CC816" w14:textId="77777777" w:rsidR="008342F9" w:rsidRPr="00D5076D" w:rsidRDefault="008342F9" w:rsidP="008342F9">
            <w:pPr>
              <w:spacing w:after="60"/>
              <w:jc w:val="both"/>
              <w:rPr>
                <w:b/>
                <w:bCs/>
              </w:rPr>
            </w:pPr>
          </w:p>
          <w:p w14:paraId="11E29D01" w14:textId="77777777" w:rsidR="008342F9" w:rsidRPr="00D5076D" w:rsidRDefault="008342F9" w:rsidP="008342F9">
            <w:pPr>
              <w:spacing w:after="60"/>
              <w:jc w:val="both"/>
              <w:rPr>
                <w:i/>
                <w:iCs/>
                <w:color w:val="E5004D" w:themeColor="accent4"/>
              </w:rPr>
            </w:pPr>
            <w:proofErr w:type="spellStart"/>
            <w:proofErr w:type="gramStart"/>
            <w:r w:rsidRPr="00D5076D">
              <w:rPr>
                <w:i/>
                <w:iCs/>
                <w:color w:val="E5004D" w:themeColor="accent4"/>
                <w:u w:val="single"/>
              </w:rPr>
              <w:t>Geheugensteun</w:t>
            </w:r>
            <w:proofErr w:type="spellEnd"/>
            <w:r w:rsidRPr="00D5076D">
              <w:rPr>
                <w:i/>
                <w:iCs/>
                <w:color w:val="E5004D" w:themeColor="accent4"/>
                <w:u w:val="single"/>
              </w:rPr>
              <w:t>:</w:t>
            </w:r>
            <w:proofErr w:type="gramEnd"/>
            <w:r w:rsidRPr="00D5076D">
              <w:rPr>
                <w:i/>
                <w:iCs/>
                <w:color w:val="E5004D" w:themeColor="accent4"/>
              </w:rPr>
              <w:t> </w:t>
            </w:r>
          </w:p>
          <w:p w14:paraId="3DADE457" w14:textId="77777777" w:rsidR="008342F9" w:rsidRPr="00D5076D" w:rsidRDefault="008342F9" w:rsidP="008342F9">
            <w:pPr>
              <w:spacing w:after="60"/>
              <w:jc w:val="both"/>
              <w:rPr>
                <w:i/>
                <w:iCs/>
                <w:color w:val="E5004D" w:themeColor="accent4"/>
              </w:rPr>
            </w:pPr>
            <w:proofErr w:type="spellStart"/>
            <w:r w:rsidRPr="00D5076D">
              <w:rPr>
                <w:i/>
                <w:iCs/>
                <w:color w:val="E5004D" w:themeColor="accent4"/>
              </w:rPr>
              <w:t>Artikel</w:t>
            </w:r>
            <w:proofErr w:type="spellEnd"/>
            <w:r w:rsidRPr="00D5076D">
              <w:rPr>
                <w:i/>
                <w:iCs/>
                <w:color w:val="E5004D" w:themeColor="accent4"/>
              </w:rPr>
              <w:t xml:space="preserve"> 30 van het </w:t>
            </w:r>
            <w:proofErr w:type="spellStart"/>
            <w:r w:rsidRPr="00D5076D">
              <w:rPr>
                <w:i/>
                <w:iCs/>
                <w:color w:val="E5004D" w:themeColor="accent4"/>
              </w:rPr>
              <w:t>koninklijk</w:t>
            </w:r>
            <w:proofErr w:type="spellEnd"/>
            <w:r w:rsidRPr="00D5076D">
              <w:rPr>
                <w:i/>
                <w:iCs/>
                <w:color w:val="E5004D" w:themeColor="accent4"/>
              </w:rPr>
              <w:t xml:space="preserve"> </w:t>
            </w:r>
            <w:proofErr w:type="spellStart"/>
            <w:r w:rsidRPr="00D5076D">
              <w:rPr>
                <w:i/>
                <w:iCs/>
                <w:color w:val="E5004D" w:themeColor="accent4"/>
              </w:rPr>
              <w:t>besluit</w:t>
            </w:r>
            <w:proofErr w:type="spellEnd"/>
            <w:r w:rsidRPr="00D5076D">
              <w:rPr>
                <w:i/>
                <w:iCs/>
                <w:color w:val="E5004D" w:themeColor="accent4"/>
              </w:rPr>
              <w:t xml:space="preserve"> van 25 </w:t>
            </w:r>
            <w:proofErr w:type="spellStart"/>
            <w:r w:rsidRPr="00D5076D">
              <w:rPr>
                <w:i/>
                <w:iCs/>
                <w:color w:val="E5004D" w:themeColor="accent4"/>
              </w:rPr>
              <w:t>januari</w:t>
            </w:r>
            <w:proofErr w:type="spellEnd"/>
            <w:r w:rsidRPr="00D5076D">
              <w:rPr>
                <w:i/>
                <w:iCs/>
                <w:color w:val="E5004D" w:themeColor="accent4"/>
              </w:rPr>
              <w:t xml:space="preserve"> 2001 </w:t>
            </w:r>
          </w:p>
          <w:p w14:paraId="531DA131" w14:textId="77777777" w:rsidR="008342F9" w:rsidRPr="00D5076D" w:rsidRDefault="008342F9" w:rsidP="008342F9">
            <w:pPr>
              <w:spacing w:after="60"/>
              <w:jc w:val="both"/>
              <w:rPr>
                <w:i/>
                <w:iCs/>
                <w:color w:val="E5004D" w:themeColor="accent4"/>
              </w:rPr>
            </w:pPr>
            <w:r w:rsidRPr="00D5076D">
              <w:rPr>
                <w:i/>
                <w:iCs/>
                <w:color w:val="E5004D" w:themeColor="accent4"/>
              </w:rPr>
              <w:t xml:space="preserve">De </w:t>
            </w:r>
            <w:proofErr w:type="spellStart"/>
            <w:r w:rsidRPr="00D5076D">
              <w:rPr>
                <w:i/>
                <w:iCs/>
                <w:color w:val="E5004D" w:themeColor="accent4"/>
              </w:rPr>
              <w:t>veiligheids</w:t>
            </w:r>
            <w:proofErr w:type="spellEnd"/>
            <w:r w:rsidRPr="00D5076D">
              <w:rPr>
                <w:i/>
                <w:iCs/>
                <w:color w:val="E5004D" w:themeColor="accent4"/>
              </w:rPr>
              <w:t xml:space="preserve">- en </w:t>
            </w:r>
            <w:proofErr w:type="spellStart"/>
            <w:r w:rsidRPr="00D5076D">
              <w:rPr>
                <w:i/>
                <w:iCs/>
                <w:color w:val="E5004D" w:themeColor="accent4"/>
              </w:rPr>
              <w:t>gezondheidscoördinator</w:t>
            </w:r>
            <w:proofErr w:type="spellEnd"/>
            <w:r w:rsidRPr="00D5076D">
              <w:rPr>
                <w:i/>
                <w:iCs/>
                <w:color w:val="E5004D" w:themeColor="accent4"/>
              </w:rPr>
              <w:t xml:space="preserve"> </w:t>
            </w:r>
            <w:proofErr w:type="spellStart"/>
            <w:r w:rsidRPr="00D5076D">
              <w:rPr>
                <w:i/>
                <w:iCs/>
                <w:color w:val="E5004D" w:themeColor="accent4"/>
              </w:rPr>
              <w:t>is</w:t>
            </w:r>
            <w:proofErr w:type="spellEnd"/>
            <w:r w:rsidRPr="00D5076D">
              <w:rPr>
                <w:i/>
                <w:iCs/>
                <w:color w:val="E5004D" w:themeColor="accent4"/>
              </w:rPr>
              <w:t xml:space="preserve"> niet langer </w:t>
            </w:r>
            <w:proofErr w:type="spellStart"/>
            <w:r w:rsidRPr="00D5076D">
              <w:rPr>
                <w:i/>
                <w:iCs/>
                <w:color w:val="E5004D" w:themeColor="accent4"/>
              </w:rPr>
              <w:t>verplicht</w:t>
            </w:r>
            <w:proofErr w:type="spellEnd"/>
            <w:r w:rsidRPr="00D5076D">
              <w:rPr>
                <w:i/>
                <w:iCs/>
                <w:color w:val="E5004D" w:themeColor="accent4"/>
              </w:rPr>
              <w:t xml:space="preserve"> om </w:t>
            </w:r>
            <w:proofErr w:type="spellStart"/>
            <w:r w:rsidRPr="00D5076D">
              <w:rPr>
                <w:i/>
                <w:iCs/>
                <w:color w:val="E5004D" w:themeColor="accent4"/>
              </w:rPr>
              <w:t>systematisch</w:t>
            </w:r>
            <w:proofErr w:type="spellEnd"/>
            <w:r w:rsidRPr="00D5076D">
              <w:rPr>
                <w:i/>
                <w:iCs/>
                <w:color w:val="E5004D" w:themeColor="accent4"/>
              </w:rPr>
              <w:t xml:space="preserve"> de </w:t>
            </w:r>
            <w:proofErr w:type="spellStart"/>
            <w:r w:rsidRPr="00D5076D">
              <w:rPr>
                <w:i/>
                <w:iCs/>
                <w:color w:val="E5004D" w:themeColor="accent4"/>
              </w:rPr>
              <w:t>afzonderlijke</w:t>
            </w:r>
            <w:proofErr w:type="spellEnd"/>
            <w:r w:rsidRPr="00D5076D">
              <w:rPr>
                <w:i/>
                <w:iCs/>
                <w:color w:val="E5004D" w:themeColor="accent4"/>
              </w:rPr>
              <w:t xml:space="preserve"> </w:t>
            </w:r>
            <w:proofErr w:type="spellStart"/>
            <w:r w:rsidRPr="00D5076D">
              <w:rPr>
                <w:i/>
                <w:iCs/>
                <w:color w:val="E5004D" w:themeColor="accent4"/>
              </w:rPr>
              <w:t>prijsberekening</w:t>
            </w:r>
            <w:proofErr w:type="spellEnd"/>
            <w:r w:rsidRPr="00D5076D">
              <w:rPr>
                <w:i/>
                <w:iCs/>
                <w:color w:val="E5004D" w:themeColor="accent4"/>
              </w:rPr>
              <w:t xml:space="preserve"> en het document </w:t>
            </w:r>
            <w:proofErr w:type="spellStart"/>
            <w:r w:rsidRPr="00D5076D">
              <w:rPr>
                <w:i/>
                <w:iCs/>
                <w:color w:val="E5004D" w:themeColor="accent4"/>
              </w:rPr>
              <w:t>dat</w:t>
            </w:r>
            <w:proofErr w:type="spellEnd"/>
            <w:r w:rsidRPr="00D5076D">
              <w:rPr>
                <w:i/>
                <w:iCs/>
                <w:color w:val="E5004D" w:themeColor="accent4"/>
              </w:rPr>
              <w:t xml:space="preserve"> </w:t>
            </w:r>
            <w:proofErr w:type="spellStart"/>
            <w:r w:rsidRPr="00D5076D">
              <w:rPr>
                <w:i/>
                <w:iCs/>
                <w:color w:val="E5004D" w:themeColor="accent4"/>
              </w:rPr>
              <w:t>verwijst</w:t>
            </w:r>
            <w:proofErr w:type="spellEnd"/>
            <w:r w:rsidRPr="00D5076D">
              <w:rPr>
                <w:i/>
                <w:iCs/>
                <w:color w:val="E5004D" w:themeColor="accent4"/>
              </w:rPr>
              <w:t xml:space="preserve"> </w:t>
            </w:r>
            <w:proofErr w:type="spellStart"/>
            <w:r w:rsidRPr="00D5076D">
              <w:rPr>
                <w:i/>
                <w:iCs/>
                <w:color w:val="E5004D" w:themeColor="accent4"/>
              </w:rPr>
              <w:t>naar</w:t>
            </w:r>
            <w:proofErr w:type="spellEnd"/>
            <w:r w:rsidRPr="00D5076D">
              <w:rPr>
                <w:i/>
                <w:iCs/>
                <w:color w:val="E5004D" w:themeColor="accent4"/>
              </w:rPr>
              <w:t xml:space="preserve"> het </w:t>
            </w:r>
            <w:proofErr w:type="spellStart"/>
            <w:r w:rsidRPr="00D5076D">
              <w:rPr>
                <w:i/>
                <w:iCs/>
                <w:color w:val="E5004D" w:themeColor="accent4"/>
              </w:rPr>
              <w:t>veiligheids</w:t>
            </w:r>
            <w:proofErr w:type="spellEnd"/>
            <w:r w:rsidRPr="00D5076D">
              <w:rPr>
                <w:i/>
                <w:iCs/>
                <w:color w:val="E5004D" w:themeColor="accent4"/>
              </w:rPr>
              <w:t xml:space="preserve">- en </w:t>
            </w:r>
            <w:proofErr w:type="spellStart"/>
            <w:r w:rsidRPr="00D5076D">
              <w:rPr>
                <w:i/>
                <w:iCs/>
                <w:color w:val="E5004D" w:themeColor="accent4"/>
              </w:rPr>
              <w:t>gezondheidsplan</w:t>
            </w:r>
            <w:proofErr w:type="spellEnd"/>
            <w:r w:rsidRPr="00D5076D">
              <w:rPr>
                <w:i/>
                <w:iCs/>
                <w:color w:val="E5004D" w:themeColor="accent4"/>
              </w:rPr>
              <w:t xml:space="preserve"> op te </w:t>
            </w:r>
            <w:proofErr w:type="spellStart"/>
            <w:r w:rsidRPr="00D5076D">
              <w:rPr>
                <w:i/>
                <w:iCs/>
                <w:color w:val="E5004D" w:themeColor="accent4"/>
              </w:rPr>
              <w:t>vragen</w:t>
            </w:r>
            <w:proofErr w:type="spellEnd"/>
            <w:r w:rsidRPr="00D5076D">
              <w:rPr>
                <w:i/>
                <w:iCs/>
                <w:color w:val="E5004D" w:themeColor="accent4"/>
              </w:rPr>
              <w:t xml:space="preserve"> </w:t>
            </w:r>
            <w:proofErr w:type="spellStart"/>
            <w:r w:rsidRPr="00D5076D">
              <w:rPr>
                <w:i/>
                <w:iCs/>
                <w:color w:val="E5004D" w:themeColor="accent4"/>
              </w:rPr>
              <w:t>bij</w:t>
            </w:r>
            <w:proofErr w:type="spellEnd"/>
            <w:r w:rsidRPr="00D5076D">
              <w:rPr>
                <w:i/>
                <w:iCs/>
                <w:color w:val="E5004D" w:themeColor="accent4"/>
              </w:rPr>
              <w:t xml:space="preserve"> </w:t>
            </w:r>
            <w:proofErr w:type="spellStart"/>
            <w:r w:rsidRPr="00D5076D">
              <w:rPr>
                <w:i/>
                <w:iCs/>
                <w:color w:val="E5004D" w:themeColor="accent4"/>
              </w:rPr>
              <w:t>alle</w:t>
            </w:r>
            <w:proofErr w:type="spellEnd"/>
            <w:r w:rsidRPr="00D5076D">
              <w:rPr>
                <w:i/>
                <w:iCs/>
                <w:color w:val="E5004D" w:themeColor="accent4"/>
              </w:rPr>
              <w:t xml:space="preserve"> </w:t>
            </w:r>
            <w:proofErr w:type="spellStart"/>
            <w:r w:rsidRPr="00D5076D">
              <w:rPr>
                <w:i/>
                <w:iCs/>
                <w:color w:val="E5004D" w:themeColor="accent4"/>
              </w:rPr>
              <w:t>inschrijvers</w:t>
            </w:r>
            <w:proofErr w:type="spellEnd"/>
            <w:r w:rsidRPr="00D5076D">
              <w:rPr>
                <w:i/>
                <w:iCs/>
                <w:color w:val="E5004D" w:themeColor="accent4"/>
              </w:rPr>
              <w:t xml:space="preserve"> in het stadium van </w:t>
            </w:r>
            <w:proofErr w:type="gramStart"/>
            <w:r w:rsidRPr="00D5076D">
              <w:rPr>
                <w:i/>
                <w:iCs/>
                <w:color w:val="E5004D" w:themeColor="accent4"/>
              </w:rPr>
              <w:t>de offerte</w:t>
            </w:r>
            <w:proofErr w:type="gramEnd"/>
            <w:r w:rsidRPr="00D5076D">
              <w:rPr>
                <w:i/>
                <w:iCs/>
                <w:color w:val="E5004D" w:themeColor="accent4"/>
              </w:rPr>
              <w:t xml:space="preserve"> </w:t>
            </w:r>
            <w:proofErr w:type="spellStart"/>
            <w:r w:rsidRPr="00D5076D">
              <w:rPr>
                <w:i/>
                <w:iCs/>
                <w:color w:val="E5004D" w:themeColor="accent4"/>
              </w:rPr>
              <w:t>wanneer</w:t>
            </w:r>
            <w:proofErr w:type="spellEnd"/>
            <w:r w:rsidRPr="00D5076D">
              <w:rPr>
                <w:i/>
                <w:iCs/>
                <w:color w:val="E5004D" w:themeColor="accent4"/>
              </w:rPr>
              <w:t xml:space="preserve"> de </w:t>
            </w:r>
            <w:proofErr w:type="spellStart"/>
            <w:r w:rsidRPr="00D5076D">
              <w:rPr>
                <w:i/>
                <w:iCs/>
                <w:color w:val="E5004D" w:themeColor="accent4"/>
              </w:rPr>
              <w:t>bouwheer</w:t>
            </w:r>
            <w:proofErr w:type="spellEnd"/>
            <w:r w:rsidRPr="00D5076D">
              <w:rPr>
                <w:i/>
                <w:iCs/>
                <w:color w:val="E5004D" w:themeColor="accent4"/>
              </w:rPr>
              <w:t xml:space="preserve"> </w:t>
            </w:r>
            <w:proofErr w:type="spellStart"/>
            <w:r w:rsidRPr="00D5076D">
              <w:rPr>
                <w:i/>
                <w:iCs/>
                <w:color w:val="E5004D" w:themeColor="accent4"/>
              </w:rPr>
              <w:t>een</w:t>
            </w:r>
            <w:proofErr w:type="spellEnd"/>
            <w:r w:rsidRPr="00D5076D">
              <w:rPr>
                <w:i/>
                <w:iCs/>
                <w:color w:val="E5004D" w:themeColor="accent4"/>
              </w:rPr>
              <w:t xml:space="preserve"> </w:t>
            </w:r>
            <w:proofErr w:type="spellStart"/>
            <w:r w:rsidRPr="00D5076D">
              <w:rPr>
                <w:i/>
                <w:iCs/>
                <w:color w:val="E5004D" w:themeColor="accent4"/>
              </w:rPr>
              <w:t>aanbestedende</w:t>
            </w:r>
            <w:proofErr w:type="spellEnd"/>
            <w:r w:rsidRPr="00D5076D">
              <w:rPr>
                <w:i/>
                <w:iCs/>
                <w:color w:val="E5004D" w:themeColor="accent4"/>
              </w:rPr>
              <w:t xml:space="preserve"> </w:t>
            </w:r>
            <w:proofErr w:type="spellStart"/>
            <w:r w:rsidRPr="00D5076D">
              <w:rPr>
                <w:i/>
                <w:iCs/>
                <w:color w:val="E5004D" w:themeColor="accent4"/>
              </w:rPr>
              <w:t>overheid</w:t>
            </w:r>
            <w:proofErr w:type="spellEnd"/>
            <w:r w:rsidRPr="00D5076D">
              <w:rPr>
                <w:i/>
                <w:iCs/>
                <w:color w:val="E5004D" w:themeColor="accent4"/>
              </w:rPr>
              <w:t xml:space="preserve"> </w:t>
            </w:r>
            <w:proofErr w:type="spellStart"/>
            <w:r w:rsidRPr="00D5076D">
              <w:rPr>
                <w:i/>
                <w:iCs/>
                <w:color w:val="E5004D" w:themeColor="accent4"/>
              </w:rPr>
              <w:t>is</w:t>
            </w:r>
            <w:proofErr w:type="spellEnd"/>
            <w:r w:rsidRPr="00D5076D">
              <w:rPr>
                <w:i/>
                <w:iCs/>
                <w:color w:val="E5004D" w:themeColor="accent4"/>
              </w:rPr>
              <w:t>. </w:t>
            </w:r>
          </w:p>
          <w:p w14:paraId="32BDA87F" w14:textId="7D779B6E" w:rsidR="008342F9" w:rsidRPr="00D5076D" w:rsidRDefault="008342F9" w:rsidP="008342F9">
            <w:pPr>
              <w:spacing w:after="60"/>
              <w:jc w:val="both"/>
              <w:rPr>
                <w:i/>
                <w:iCs/>
              </w:rPr>
            </w:pPr>
            <w:r w:rsidRPr="00D5076D">
              <w:rPr>
                <w:i/>
                <w:iCs/>
                <w:color w:val="E5004D" w:themeColor="accent4"/>
              </w:rPr>
              <w:t xml:space="preserve">De </w:t>
            </w:r>
            <w:proofErr w:type="spellStart"/>
            <w:r w:rsidRPr="00D5076D">
              <w:rPr>
                <w:i/>
                <w:iCs/>
                <w:color w:val="E5004D" w:themeColor="accent4"/>
              </w:rPr>
              <w:t>coördinator</w:t>
            </w:r>
            <w:proofErr w:type="spellEnd"/>
            <w:r w:rsidRPr="00D5076D">
              <w:rPr>
                <w:i/>
                <w:iCs/>
                <w:color w:val="E5004D" w:themeColor="accent4"/>
              </w:rPr>
              <w:t xml:space="preserve"> </w:t>
            </w:r>
            <w:proofErr w:type="spellStart"/>
            <w:r w:rsidRPr="00D5076D">
              <w:rPr>
                <w:i/>
                <w:iCs/>
                <w:color w:val="E5004D" w:themeColor="accent4"/>
              </w:rPr>
              <w:t>moet</w:t>
            </w:r>
            <w:proofErr w:type="spellEnd"/>
            <w:r w:rsidRPr="00D5076D">
              <w:rPr>
                <w:i/>
                <w:iCs/>
                <w:color w:val="E5004D" w:themeColor="accent4"/>
              </w:rPr>
              <w:t xml:space="preserve"> nu </w:t>
            </w:r>
            <w:proofErr w:type="spellStart"/>
            <w:r w:rsidRPr="00D5076D">
              <w:rPr>
                <w:i/>
                <w:iCs/>
                <w:color w:val="E5004D" w:themeColor="accent4"/>
              </w:rPr>
              <w:t>rechtvaardigen</w:t>
            </w:r>
            <w:proofErr w:type="spellEnd"/>
            <w:r w:rsidRPr="00D5076D">
              <w:rPr>
                <w:i/>
                <w:iCs/>
                <w:color w:val="E5004D" w:themeColor="accent4"/>
              </w:rPr>
              <w:t xml:space="preserve"> </w:t>
            </w:r>
            <w:proofErr w:type="spellStart"/>
            <w:r w:rsidRPr="00D5076D">
              <w:rPr>
                <w:i/>
                <w:iCs/>
                <w:color w:val="E5004D" w:themeColor="accent4"/>
              </w:rPr>
              <w:t>waarom</w:t>
            </w:r>
            <w:proofErr w:type="spellEnd"/>
            <w:r w:rsidRPr="00D5076D">
              <w:rPr>
                <w:i/>
                <w:iCs/>
                <w:color w:val="E5004D" w:themeColor="accent4"/>
              </w:rPr>
              <w:t xml:space="preserve"> het </w:t>
            </w:r>
            <w:proofErr w:type="spellStart"/>
            <w:r w:rsidRPr="00D5076D">
              <w:rPr>
                <w:i/>
                <w:iCs/>
                <w:color w:val="E5004D" w:themeColor="accent4"/>
              </w:rPr>
              <w:t>nodig</w:t>
            </w:r>
            <w:proofErr w:type="spellEnd"/>
            <w:r w:rsidRPr="00D5076D">
              <w:rPr>
                <w:i/>
                <w:iCs/>
                <w:color w:val="E5004D" w:themeColor="accent4"/>
              </w:rPr>
              <w:t xml:space="preserve"> </w:t>
            </w:r>
            <w:proofErr w:type="spellStart"/>
            <w:r w:rsidRPr="00D5076D">
              <w:rPr>
                <w:i/>
                <w:iCs/>
                <w:color w:val="E5004D" w:themeColor="accent4"/>
              </w:rPr>
              <w:t>is</w:t>
            </w:r>
            <w:proofErr w:type="spellEnd"/>
            <w:r w:rsidRPr="00D5076D">
              <w:rPr>
                <w:i/>
                <w:iCs/>
                <w:color w:val="E5004D" w:themeColor="accent4"/>
              </w:rPr>
              <w:t xml:space="preserve"> het document en/</w:t>
            </w:r>
            <w:proofErr w:type="spellStart"/>
            <w:r w:rsidRPr="00D5076D">
              <w:rPr>
                <w:i/>
                <w:iCs/>
                <w:color w:val="E5004D" w:themeColor="accent4"/>
              </w:rPr>
              <w:t>of</w:t>
            </w:r>
            <w:proofErr w:type="spellEnd"/>
            <w:r w:rsidRPr="00D5076D">
              <w:rPr>
                <w:i/>
                <w:iCs/>
                <w:color w:val="E5004D" w:themeColor="accent4"/>
              </w:rPr>
              <w:t xml:space="preserve"> de </w:t>
            </w:r>
            <w:proofErr w:type="spellStart"/>
            <w:r w:rsidRPr="00D5076D">
              <w:rPr>
                <w:i/>
                <w:iCs/>
                <w:color w:val="E5004D" w:themeColor="accent4"/>
              </w:rPr>
              <w:t>afzonderlijke</w:t>
            </w:r>
            <w:proofErr w:type="spellEnd"/>
            <w:r w:rsidRPr="00D5076D">
              <w:rPr>
                <w:i/>
                <w:iCs/>
                <w:color w:val="E5004D" w:themeColor="accent4"/>
              </w:rPr>
              <w:t xml:space="preserve"> </w:t>
            </w:r>
            <w:proofErr w:type="spellStart"/>
            <w:r w:rsidRPr="00D5076D">
              <w:rPr>
                <w:i/>
                <w:iCs/>
                <w:color w:val="E5004D" w:themeColor="accent4"/>
              </w:rPr>
              <w:t>prijsberekening</w:t>
            </w:r>
            <w:proofErr w:type="spellEnd"/>
            <w:r w:rsidRPr="00D5076D">
              <w:rPr>
                <w:i/>
                <w:iCs/>
                <w:color w:val="E5004D" w:themeColor="accent4"/>
              </w:rPr>
              <w:t xml:space="preserve"> op te </w:t>
            </w:r>
            <w:proofErr w:type="spellStart"/>
            <w:r w:rsidRPr="00D5076D">
              <w:rPr>
                <w:i/>
                <w:iCs/>
                <w:color w:val="E5004D" w:themeColor="accent4"/>
              </w:rPr>
              <w:t>vragen</w:t>
            </w:r>
            <w:proofErr w:type="spellEnd"/>
            <w:r w:rsidR="003B1750" w:rsidRPr="00D5076D">
              <w:rPr>
                <w:i/>
                <w:iCs/>
                <w:color w:val="E5004D" w:themeColor="accent4"/>
              </w:rPr>
              <w:t>.</w:t>
            </w:r>
          </w:p>
          <w:p w14:paraId="6049DD49" w14:textId="77777777" w:rsidR="008342F9" w:rsidRPr="00D5076D" w:rsidRDefault="008342F9" w:rsidP="008342F9">
            <w:pPr>
              <w:spacing w:after="60"/>
              <w:jc w:val="both"/>
              <w:rPr>
                <w:i/>
                <w:iCs/>
              </w:rPr>
            </w:pPr>
          </w:p>
          <w:p w14:paraId="22FA3690" w14:textId="7D860EBB" w:rsidR="008342F9" w:rsidRPr="00D5076D" w:rsidRDefault="008342F9" w:rsidP="008342F9">
            <w:pPr>
              <w:spacing w:after="60"/>
              <w:jc w:val="both"/>
            </w:pPr>
            <w:r w:rsidRPr="00D5076D">
              <w:rPr>
                <w:b/>
                <w:bCs/>
                <w:i/>
                <w:iCs/>
                <w:color w:val="E5004D" w:themeColor="accent4"/>
              </w:rPr>
              <w:t>(x)</w:t>
            </w:r>
            <w:r w:rsidRPr="00D5076D">
              <w:rPr>
                <w:color w:val="E5004D" w:themeColor="accent4"/>
              </w:rPr>
              <w:t xml:space="preserve"> </w:t>
            </w:r>
            <w:r w:rsidRPr="00D5076D">
              <w:t xml:space="preserve">2° de </w:t>
            </w:r>
            <w:proofErr w:type="spellStart"/>
            <w:r w:rsidRPr="00D5076D">
              <w:t>inlichtingen</w:t>
            </w:r>
            <w:proofErr w:type="spellEnd"/>
            <w:r w:rsidRPr="00D5076D">
              <w:t xml:space="preserve"> die de </w:t>
            </w:r>
            <w:proofErr w:type="spellStart"/>
            <w:r w:rsidRPr="00D5076D">
              <w:t>coördinator</w:t>
            </w:r>
            <w:proofErr w:type="spellEnd"/>
            <w:r w:rsidRPr="00D5076D">
              <w:t xml:space="preserve"> </w:t>
            </w:r>
            <w:proofErr w:type="spellStart"/>
            <w:r w:rsidRPr="00D5076D">
              <w:t>inzake</w:t>
            </w:r>
            <w:proofErr w:type="spellEnd"/>
            <w:r w:rsidRPr="00D5076D">
              <w:t xml:space="preserve"> </w:t>
            </w:r>
            <w:proofErr w:type="spellStart"/>
            <w:r w:rsidRPr="00D5076D">
              <w:t>veiligheid</w:t>
            </w:r>
            <w:proofErr w:type="spellEnd"/>
            <w:r w:rsidRPr="00D5076D">
              <w:t xml:space="preserve"> en </w:t>
            </w:r>
            <w:proofErr w:type="spellStart"/>
            <w:r w:rsidRPr="00D5076D">
              <w:t>gezondheid</w:t>
            </w:r>
            <w:proofErr w:type="spellEnd"/>
            <w:r w:rsidRPr="00D5076D">
              <w:t xml:space="preserve"> in </w:t>
            </w:r>
            <w:proofErr w:type="spellStart"/>
            <w:r w:rsidRPr="00D5076D">
              <w:t>bijlage</w:t>
            </w:r>
            <w:proofErr w:type="spellEnd"/>
            <w:r w:rsidRPr="00D5076D">
              <w:t xml:space="preserve"> III.7 </w:t>
            </w:r>
            <w:proofErr w:type="gramStart"/>
            <w:r w:rsidRPr="00D5076D">
              <w:t>van</w:t>
            </w:r>
            <w:proofErr w:type="gramEnd"/>
            <w:r w:rsidRPr="00D5076D">
              <w:t xml:space="preserve"> </w:t>
            </w:r>
            <w:proofErr w:type="spellStart"/>
            <w:r w:rsidRPr="00D5076D">
              <w:t>onderhavig</w:t>
            </w:r>
            <w:proofErr w:type="spellEnd"/>
            <w:r w:rsidRPr="00D5076D">
              <w:t xml:space="preserve"> </w:t>
            </w:r>
            <w:proofErr w:type="spellStart"/>
            <w:r w:rsidRPr="00D5076D">
              <w:t>bestek</w:t>
            </w:r>
            <w:proofErr w:type="spellEnd"/>
            <w:r w:rsidRPr="00D5076D">
              <w:t xml:space="preserve"> </w:t>
            </w:r>
            <w:proofErr w:type="spellStart"/>
            <w:r w:rsidRPr="00D5076D">
              <w:t>eist</w:t>
            </w:r>
            <w:proofErr w:type="spellEnd"/>
            <w:r w:rsidRPr="00D5076D">
              <w:t>.</w:t>
            </w:r>
            <w:r w:rsidR="003B1750" w:rsidRPr="00D5076D">
              <w:t>”</w:t>
            </w:r>
            <w:r w:rsidRPr="00D5076D">
              <w:t> </w:t>
            </w:r>
          </w:p>
        </w:tc>
      </w:tr>
      <w:tr w:rsidR="008342F9" w:rsidRPr="00D5076D" w14:paraId="5E5FD0C3" w14:textId="77777777" w:rsidTr="00ED2536">
        <w:trPr>
          <w:trHeight w:val="851"/>
        </w:trPr>
        <w:tc>
          <w:tcPr>
            <w:tcW w:w="4334" w:type="dxa"/>
            <w:shd w:val="clear" w:color="auto" w:fill="FFFFFF" w:themeFill="background1"/>
            <w:vAlign w:val="center"/>
          </w:tcPr>
          <w:p w14:paraId="66A3B4EA" w14:textId="77777777" w:rsidR="008342F9" w:rsidRPr="00D5076D" w:rsidRDefault="008342F9" w:rsidP="00B65EFA">
            <w:pPr>
              <w:spacing w:after="60"/>
              <w:rPr>
                <w:b/>
                <w:bCs/>
              </w:rPr>
            </w:pPr>
            <w:r w:rsidRPr="00D5076D">
              <w:rPr>
                <w:b/>
                <w:bCs/>
              </w:rPr>
              <w:t>Nouveauté :</w:t>
            </w:r>
          </w:p>
          <w:p w14:paraId="5938EFEC" w14:textId="77777777" w:rsidR="008342F9" w:rsidRPr="00D5076D" w:rsidRDefault="008342F9" w:rsidP="00B65EFA">
            <w:pPr>
              <w:spacing w:after="60"/>
              <w:rPr>
                <w:b/>
                <w:bCs/>
              </w:rPr>
            </w:pPr>
          </w:p>
          <w:p w14:paraId="312E9218" w14:textId="332DAA3B" w:rsidR="008342F9" w:rsidRPr="00D5076D" w:rsidRDefault="008342F9" w:rsidP="008342F9">
            <w:pPr>
              <w:spacing w:after="60"/>
              <w:jc w:val="both"/>
              <w:rPr>
                <w:b/>
                <w:bCs/>
              </w:rPr>
            </w:pPr>
            <w:r w:rsidRPr="00D5076D">
              <w:rPr>
                <w:b/>
                <w:bCs/>
                <w:u w:val="single"/>
              </w:rPr>
              <w:t>« </w:t>
            </w:r>
            <w:r w:rsidR="0000184B" w:rsidRPr="00D5076D">
              <w:rPr>
                <w:b/>
                <w:bCs/>
                <w:u w:val="single"/>
              </w:rPr>
              <w:t xml:space="preserve">Art. 80 : </w:t>
            </w:r>
            <w:r w:rsidRPr="00D5076D">
              <w:rPr>
                <w:b/>
                <w:bCs/>
                <w:u w:val="single"/>
              </w:rPr>
              <w:t>Interprétation, erreurs et omissions</w:t>
            </w:r>
            <w:r w:rsidRPr="00D5076D">
              <w:rPr>
                <w:b/>
                <w:bCs/>
              </w:rPr>
              <w:t> </w:t>
            </w:r>
          </w:p>
          <w:p w14:paraId="62A781BA" w14:textId="77777777" w:rsidR="008342F9" w:rsidRPr="00D5076D" w:rsidRDefault="008342F9" w:rsidP="008342F9">
            <w:pPr>
              <w:spacing w:after="60"/>
              <w:jc w:val="both"/>
              <w:rPr>
                <w:b/>
                <w:bCs/>
              </w:rPr>
            </w:pPr>
            <w:r w:rsidRPr="00D5076D">
              <w:rPr>
                <w:b/>
                <w:bCs/>
              </w:rPr>
              <w:t> </w:t>
            </w:r>
          </w:p>
          <w:p w14:paraId="4F28A2B2" w14:textId="15CF5EA0" w:rsidR="008342F9" w:rsidRPr="00D5076D" w:rsidRDefault="008342F9" w:rsidP="008342F9">
            <w:pPr>
              <w:spacing w:after="60"/>
              <w:jc w:val="both"/>
            </w:pPr>
            <w:r w:rsidRPr="00D5076D">
              <w:t xml:space="preserve">L’ordre de priorité suivant est déterminant pour l’interprétation en </w:t>
            </w:r>
            <w:r w:rsidRPr="00D5076D">
              <w:lastRenderedPageBreak/>
              <w:t>cas de contradiction entre les documents du marché</w:t>
            </w:r>
            <w:r w:rsidRPr="00D5076D">
              <w:rPr>
                <w:rFonts w:ascii="Arial" w:hAnsi="Arial" w:cs="Arial"/>
              </w:rPr>
              <w:t> </w:t>
            </w:r>
            <w:r w:rsidRPr="00D5076D">
              <w:t>: </w:t>
            </w:r>
          </w:p>
          <w:p w14:paraId="64F6769B" w14:textId="77777777" w:rsidR="008342F9" w:rsidRPr="00D5076D" w:rsidRDefault="008342F9" w:rsidP="008342F9">
            <w:pPr>
              <w:spacing w:after="60"/>
              <w:jc w:val="both"/>
            </w:pPr>
            <w:r w:rsidRPr="00D5076D">
              <w:t> </w:t>
            </w:r>
          </w:p>
          <w:p w14:paraId="5E310062" w14:textId="77777777" w:rsidR="008342F9" w:rsidRPr="00D5076D" w:rsidRDefault="008342F9" w:rsidP="008342F9">
            <w:pPr>
              <w:spacing w:after="60"/>
              <w:jc w:val="both"/>
            </w:pPr>
            <w:r w:rsidRPr="00D5076D">
              <w:t>1° les plans</w:t>
            </w:r>
            <w:r w:rsidRPr="00D5076D">
              <w:rPr>
                <w:rFonts w:ascii="Arial" w:hAnsi="Arial" w:cs="Arial"/>
              </w:rPr>
              <w:t> </w:t>
            </w:r>
            <w:r w:rsidRPr="00D5076D">
              <w:t>; </w:t>
            </w:r>
          </w:p>
          <w:p w14:paraId="18E894E8" w14:textId="77777777" w:rsidR="008342F9" w:rsidRPr="00D5076D" w:rsidRDefault="008342F9" w:rsidP="008342F9">
            <w:pPr>
              <w:spacing w:after="60"/>
              <w:jc w:val="both"/>
            </w:pPr>
            <w:r w:rsidRPr="00D5076D">
              <w:t>2° l’avis de marché</w:t>
            </w:r>
            <w:r w:rsidRPr="00D5076D">
              <w:rPr>
                <w:rFonts w:ascii="Arial" w:hAnsi="Arial" w:cs="Arial"/>
              </w:rPr>
              <w:t> </w:t>
            </w:r>
            <w:r w:rsidRPr="00D5076D">
              <w:t>; </w:t>
            </w:r>
          </w:p>
          <w:p w14:paraId="2DA551F0" w14:textId="77777777" w:rsidR="008342F9" w:rsidRPr="00D5076D" w:rsidRDefault="008342F9" w:rsidP="008342F9">
            <w:pPr>
              <w:spacing w:after="60"/>
              <w:jc w:val="both"/>
            </w:pPr>
            <w:r w:rsidRPr="00D5076D">
              <w:t>3° le cahier spécial des charges</w:t>
            </w:r>
            <w:r w:rsidRPr="00D5076D">
              <w:rPr>
                <w:rFonts w:ascii="Arial" w:hAnsi="Arial" w:cs="Arial"/>
              </w:rPr>
              <w:t> </w:t>
            </w:r>
            <w:r w:rsidRPr="00D5076D">
              <w:t>; </w:t>
            </w:r>
          </w:p>
          <w:p w14:paraId="3A452CDE" w14:textId="77777777" w:rsidR="008342F9" w:rsidRPr="00D5076D" w:rsidRDefault="008342F9" w:rsidP="008342F9">
            <w:pPr>
              <w:spacing w:after="60"/>
              <w:jc w:val="both"/>
            </w:pPr>
            <w:r w:rsidRPr="00D5076D">
              <w:t>4° le métré récapitulatif ; </w:t>
            </w:r>
          </w:p>
          <w:p w14:paraId="0AD721D6" w14:textId="2E156AED" w:rsidR="008342F9" w:rsidRPr="00D5076D" w:rsidRDefault="008342F9" w:rsidP="008342F9">
            <w:pPr>
              <w:spacing w:after="60"/>
              <w:jc w:val="both"/>
            </w:pPr>
            <w:r w:rsidRPr="00D5076D">
              <w:rPr>
                <w:highlight w:val="yellow"/>
              </w:rPr>
              <w:t>5° le forum sur la plateforme e-Procurement.</w:t>
            </w:r>
            <w:r w:rsidRPr="00D5076D">
              <w:t> »</w:t>
            </w:r>
          </w:p>
          <w:p w14:paraId="59CB4B42" w14:textId="70E4F973" w:rsidR="008342F9" w:rsidRPr="00D5076D" w:rsidRDefault="008342F9" w:rsidP="00B65EFA">
            <w:pPr>
              <w:spacing w:after="60"/>
              <w:rPr>
                <w:b/>
                <w:bCs/>
              </w:rPr>
            </w:pPr>
          </w:p>
        </w:tc>
        <w:tc>
          <w:tcPr>
            <w:tcW w:w="4728" w:type="dxa"/>
            <w:shd w:val="clear" w:color="auto" w:fill="FFFFFF" w:themeFill="background1"/>
            <w:vAlign w:val="center"/>
          </w:tcPr>
          <w:p w14:paraId="52950000" w14:textId="77777777" w:rsidR="008342F9" w:rsidRPr="00D5076D" w:rsidRDefault="008342F9" w:rsidP="008342F9">
            <w:pPr>
              <w:spacing w:after="60"/>
              <w:jc w:val="both"/>
              <w:rPr>
                <w:b/>
                <w:bCs/>
              </w:rPr>
            </w:pPr>
            <w:proofErr w:type="spellStart"/>
            <w:r w:rsidRPr="00D5076D">
              <w:rPr>
                <w:b/>
                <w:bCs/>
              </w:rPr>
              <w:lastRenderedPageBreak/>
              <w:t>Nieuw</w:t>
            </w:r>
            <w:proofErr w:type="spellEnd"/>
            <w:r w:rsidRPr="00D5076D">
              <w:rPr>
                <w:b/>
                <w:bCs/>
              </w:rPr>
              <w:t> :</w:t>
            </w:r>
          </w:p>
          <w:p w14:paraId="5429CDF6" w14:textId="77777777" w:rsidR="008342F9" w:rsidRPr="00D5076D" w:rsidRDefault="008342F9" w:rsidP="008342F9">
            <w:pPr>
              <w:spacing w:after="60"/>
              <w:jc w:val="both"/>
              <w:rPr>
                <w:b/>
                <w:bCs/>
                <w:u w:val="single"/>
              </w:rPr>
            </w:pPr>
          </w:p>
          <w:p w14:paraId="2578CCEF" w14:textId="727A5A7C" w:rsidR="008342F9" w:rsidRPr="00D5076D" w:rsidRDefault="008342F9" w:rsidP="008342F9">
            <w:pPr>
              <w:spacing w:after="60"/>
              <w:jc w:val="both"/>
              <w:rPr>
                <w:b/>
                <w:bCs/>
              </w:rPr>
            </w:pPr>
            <w:r w:rsidRPr="00D5076D">
              <w:rPr>
                <w:b/>
                <w:bCs/>
                <w:u w:val="single"/>
              </w:rPr>
              <w:t>“</w:t>
            </w:r>
            <w:r w:rsidR="0000184B" w:rsidRPr="00D5076D">
              <w:rPr>
                <w:b/>
                <w:bCs/>
                <w:u w:val="single"/>
              </w:rPr>
              <w:t xml:space="preserve">Art. </w:t>
            </w:r>
            <w:proofErr w:type="gramStart"/>
            <w:r w:rsidR="0000184B" w:rsidRPr="00D5076D">
              <w:rPr>
                <w:b/>
                <w:bCs/>
                <w:u w:val="single"/>
              </w:rPr>
              <w:t>80:</w:t>
            </w:r>
            <w:proofErr w:type="gramEnd"/>
            <w:r w:rsidR="0000184B" w:rsidRPr="00D5076D">
              <w:rPr>
                <w:b/>
                <w:bCs/>
                <w:u w:val="single"/>
              </w:rPr>
              <w:t xml:space="preserve"> </w:t>
            </w:r>
            <w:proofErr w:type="spellStart"/>
            <w:r w:rsidR="0000184B" w:rsidRPr="00D5076D">
              <w:rPr>
                <w:b/>
                <w:bCs/>
                <w:u w:val="single"/>
              </w:rPr>
              <w:t>I</w:t>
            </w:r>
            <w:r w:rsidRPr="00D5076D">
              <w:rPr>
                <w:b/>
                <w:bCs/>
                <w:u w:val="single"/>
              </w:rPr>
              <w:t>nterpretatie</w:t>
            </w:r>
            <w:proofErr w:type="spellEnd"/>
            <w:r w:rsidRPr="00D5076D">
              <w:rPr>
                <w:b/>
                <w:bCs/>
                <w:u w:val="single"/>
              </w:rPr>
              <w:t xml:space="preserve">, </w:t>
            </w:r>
            <w:proofErr w:type="spellStart"/>
            <w:r w:rsidRPr="00D5076D">
              <w:rPr>
                <w:b/>
                <w:bCs/>
                <w:u w:val="single"/>
              </w:rPr>
              <w:t>fouten</w:t>
            </w:r>
            <w:proofErr w:type="spellEnd"/>
            <w:r w:rsidRPr="00D5076D">
              <w:rPr>
                <w:b/>
                <w:bCs/>
                <w:u w:val="single"/>
              </w:rPr>
              <w:t xml:space="preserve"> en </w:t>
            </w:r>
            <w:proofErr w:type="spellStart"/>
            <w:r w:rsidRPr="00D5076D">
              <w:rPr>
                <w:b/>
                <w:bCs/>
                <w:u w:val="single"/>
              </w:rPr>
              <w:t>leemten</w:t>
            </w:r>
            <w:proofErr w:type="spellEnd"/>
            <w:r w:rsidRPr="00D5076D">
              <w:rPr>
                <w:b/>
                <w:bCs/>
              </w:rPr>
              <w:t> </w:t>
            </w:r>
          </w:p>
          <w:p w14:paraId="265AC252" w14:textId="77777777" w:rsidR="008342F9" w:rsidRPr="00D5076D" w:rsidRDefault="008342F9" w:rsidP="008342F9">
            <w:pPr>
              <w:spacing w:after="60"/>
              <w:jc w:val="both"/>
              <w:rPr>
                <w:b/>
                <w:bCs/>
              </w:rPr>
            </w:pPr>
            <w:r w:rsidRPr="00D5076D">
              <w:rPr>
                <w:b/>
                <w:bCs/>
              </w:rPr>
              <w:t> </w:t>
            </w:r>
          </w:p>
          <w:p w14:paraId="02DD80EF" w14:textId="57506492" w:rsidR="008342F9" w:rsidRPr="00D5076D" w:rsidRDefault="008342F9" w:rsidP="008342F9">
            <w:pPr>
              <w:spacing w:after="60"/>
              <w:jc w:val="both"/>
            </w:pPr>
            <w:r w:rsidRPr="00D5076D">
              <w:t xml:space="preserve">De </w:t>
            </w:r>
            <w:proofErr w:type="spellStart"/>
            <w:r w:rsidRPr="00D5076D">
              <w:t>onderstaande</w:t>
            </w:r>
            <w:proofErr w:type="spellEnd"/>
            <w:r w:rsidRPr="00D5076D">
              <w:t xml:space="preserve"> </w:t>
            </w:r>
            <w:proofErr w:type="spellStart"/>
            <w:r w:rsidRPr="00D5076D">
              <w:t>voorrangsorde</w:t>
            </w:r>
            <w:proofErr w:type="spellEnd"/>
            <w:r w:rsidRPr="00D5076D">
              <w:t xml:space="preserve"> </w:t>
            </w:r>
            <w:proofErr w:type="spellStart"/>
            <w:r w:rsidRPr="00D5076D">
              <w:t>is</w:t>
            </w:r>
            <w:proofErr w:type="spellEnd"/>
            <w:r w:rsidRPr="00D5076D">
              <w:t xml:space="preserve"> </w:t>
            </w:r>
            <w:proofErr w:type="spellStart"/>
            <w:r w:rsidRPr="00D5076D">
              <w:t>bepalend</w:t>
            </w:r>
            <w:proofErr w:type="spellEnd"/>
            <w:r w:rsidRPr="00D5076D">
              <w:t xml:space="preserve"> </w:t>
            </w:r>
            <w:proofErr w:type="spellStart"/>
            <w:r w:rsidRPr="00D5076D">
              <w:t>voor</w:t>
            </w:r>
            <w:proofErr w:type="spellEnd"/>
            <w:r w:rsidRPr="00D5076D">
              <w:t xml:space="preserve"> de </w:t>
            </w:r>
            <w:proofErr w:type="spellStart"/>
            <w:r w:rsidRPr="00D5076D">
              <w:t>interpretatie</w:t>
            </w:r>
            <w:proofErr w:type="spellEnd"/>
            <w:r w:rsidRPr="00D5076D">
              <w:t xml:space="preserve"> in </w:t>
            </w:r>
            <w:proofErr w:type="spellStart"/>
            <w:r w:rsidRPr="00D5076D">
              <w:t>geval</w:t>
            </w:r>
            <w:proofErr w:type="spellEnd"/>
            <w:r w:rsidRPr="00D5076D">
              <w:t xml:space="preserve"> </w:t>
            </w:r>
            <w:r w:rsidRPr="00D5076D">
              <w:lastRenderedPageBreak/>
              <w:t xml:space="preserve">van </w:t>
            </w:r>
            <w:proofErr w:type="spellStart"/>
            <w:r w:rsidRPr="00D5076D">
              <w:t>tegenspraak</w:t>
            </w:r>
            <w:proofErr w:type="spellEnd"/>
            <w:r w:rsidRPr="00D5076D">
              <w:t xml:space="preserve"> </w:t>
            </w:r>
            <w:proofErr w:type="spellStart"/>
            <w:r w:rsidRPr="00D5076D">
              <w:t>tussen</w:t>
            </w:r>
            <w:proofErr w:type="spellEnd"/>
            <w:r w:rsidRPr="00D5076D">
              <w:t xml:space="preserve"> de </w:t>
            </w:r>
            <w:proofErr w:type="spellStart"/>
            <w:proofErr w:type="gramStart"/>
            <w:r w:rsidRPr="00D5076D">
              <w:t>opdrachtdocumenten</w:t>
            </w:r>
            <w:proofErr w:type="spellEnd"/>
            <w:r w:rsidRPr="00D5076D">
              <w:t>:</w:t>
            </w:r>
            <w:proofErr w:type="gramEnd"/>
            <w:r w:rsidRPr="00D5076D">
              <w:t> </w:t>
            </w:r>
          </w:p>
          <w:p w14:paraId="06A80CB2" w14:textId="77777777" w:rsidR="008342F9" w:rsidRPr="00D5076D" w:rsidRDefault="008342F9" w:rsidP="008342F9">
            <w:pPr>
              <w:spacing w:after="60"/>
              <w:jc w:val="both"/>
            </w:pPr>
            <w:r w:rsidRPr="00D5076D">
              <w:t> </w:t>
            </w:r>
          </w:p>
          <w:p w14:paraId="77FBC129" w14:textId="77777777" w:rsidR="008342F9" w:rsidRPr="00D5076D" w:rsidRDefault="008342F9" w:rsidP="008342F9">
            <w:pPr>
              <w:spacing w:after="60"/>
              <w:jc w:val="both"/>
            </w:pPr>
            <w:r w:rsidRPr="00D5076D">
              <w:t xml:space="preserve">1° de </w:t>
            </w:r>
            <w:proofErr w:type="spellStart"/>
            <w:proofErr w:type="gramStart"/>
            <w:r w:rsidRPr="00D5076D">
              <w:t>plannen</w:t>
            </w:r>
            <w:proofErr w:type="spellEnd"/>
            <w:r w:rsidRPr="00D5076D">
              <w:t>;</w:t>
            </w:r>
            <w:proofErr w:type="gramEnd"/>
            <w:r w:rsidRPr="00D5076D">
              <w:t> </w:t>
            </w:r>
          </w:p>
          <w:p w14:paraId="102E3115" w14:textId="77777777" w:rsidR="008342F9" w:rsidRPr="00D5076D" w:rsidRDefault="008342F9" w:rsidP="008342F9">
            <w:pPr>
              <w:spacing w:after="60"/>
              <w:jc w:val="both"/>
            </w:pPr>
            <w:r w:rsidRPr="00D5076D">
              <w:t xml:space="preserve">2° de </w:t>
            </w:r>
            <w:proofErr w:type="spellStart"/>
            <w:r w:rsidRPr="00D5076D">
              <w:t>aankondiging</w:t>
            </w:r>
            <w:proofErr w:type="spellEnd"/>
            <w:r w:rsidRPr="00D5076D">
              <w:t xml:space="preserve"> van </w:t>
            </w:r>
            <w:proofErr w:type="spellStart"/>
            <w:proofErr w:type="gramStart"/>
            <w:r w:rsidRPr="00D5076D">
              <w:t>opdracht</w:t>
            </w:r>
            <w:proofErr w:type="spellEnd"/>
            <w:r w:rsidRPr="00D5076D">
              <w:t>;</w:t>
            </w:r>
            <w:proofErr w:type="gramEnd"/>
            <w:r w:rsidRPr="00D5076D">
              <w:t> </w:t>
            </w:r>
          </w:p>
          <w:p w14:paraId="571DAC3F" w14:textId="77777777" w:rsidR="008342F9" w:rsidRPr="00D5076D" w:rsidRDefault="008342F9" w:rsidP="008342F9">
            <w:pPr>
              <w:spacing w:after="60"/>
              <w:jc w:val="both"/>
            </w:pPr>
            <w:r w:rsidRPr="00D5076D">
              <w:t xml:space="preserve">3° het </w:t>
            </w:r>
            <w:proofErr w:type="spellStart"/>
            <w:proofErr w:type="gramStart"/>
            <w:r w:rsidRPr="00D5076D">
              <w:t>bestek</w:t>
            </w:r>
            <w:proofErr w:type="spellEnd"/>
            <w:r w:rsidRPr="00D5076D">
              <w:t>;</w:t>
            </w:r>
            <w:proofErr w:type="gramEnd"/>
            <w:r w:rsidRPr="00D5076D">
              <w:t> </w:t>
            </w:r>
          </w:p>
          <w:p w14:paraId="2865E0E1" w14:textId="77777777" w:rsidR="008342F9" w:rsidRPr="00D5076D" w:rsidRDefault="008342F9" w:rsidP="008342F9">
            <w:pPr>
              <w:spacing w:after="60"/>
              <w:jc w:val="both"/>
            </w:pPr>
            <w:r w:rsidRPr="00D5076D">
              <w:t xml:space="preserve">4° de </w:t>
            </w:r>
            <w:proofErr w:type="spellStart"/>
            <w:r w:rsidRPr="00D5076D">
              <w:t>samenvattende</w:t>
            </w:r>
            <w:proofErr w:type="spellEnd"/>
            <w:r w:rsidRPr="00D5076D">
              <w:t xml:space="preserve"> </w:t>
            </w:r>
            <w:proofErr w:type="spellStart"/>
            <w:proofErr w:type="gramStart"/>
            <w:r w:rsidRPr="00D5076D">
              <w:t>opmeting</w:t>
            </w:r>
            <w:proofErr w:type="spellEnd"/>
            <w:r w:rsidRPr="00D5076D">
              <w:t>;</w:t>
            </w:r>
            <w:proofErr w:type="gramEnd"/>
            <w:r w:rsidRPr="00D5076D">
              <w:t> </w:t>
            </w:r>
          </w:p>
          <w:p w14:paraId="6770D21B" w14:textId="3255E8A4" w:rsidR="008342F9" w:rsidRPr="00D5076D" w:rsidRDefault="008342F9" w:rsidP="008342F9">
            <w:pPr>
              <w:spacing w:after="60"/>
              <w:jc w:val="both"/>
            </w:pPr>
            <w:r w:rsidRPr="00D5076D">
              <w:rPr>
                <w:highlight w:val="yellow"/>
              </w:rPr>
              <w:t>5° het forum op het e-</w:t>
            </w:r>
            <w:proofErr w:type="spellStart"/>
            <w:r w:rsidRPr="00D5076D">
              <w:rPr>
                <w:highlight w:val="yellow"/>
              </w:rPr>
              <w:t>Procurementplatform</w:t>
            </w:r>
            <w:proofErr w:type="spellEnd"/>
            <w:r w:rsidRPr="00D5076D">
              <w:t>.”</w:t>
            </w:r>
          </w:p>
          <w:p w14:paraId="6712FC24" w14:textId="065745E4" w:rsidR="008342F9" w:rsidRPr="00D5076D" w:rsidRDefault="008342F9" w:rsidP="008342F9">
            <w:pPr>
              <w:spacing w:after="60"/>
              <w:jc w:val="both"/>
              <w:rPr>
                <w:b/>
                <w:bCs/>
              </w:rPr>
            </w:pPr>
          </w:p>
        </w:tc>
      </w:tr>
      <w:tr w:rsidR="008342F9" w:rsidRPr="00D5076D" w14:paraId="3AF1C744" w14:textId="77777777" w:rsidTr="00ED2536">
        <w:trPr>
          <w:trHeight w:val="851"/>
        </w:trPr>
        <w:tc>
          <w:tcPr>
            <w:tcW w:w="4334" w:type="dxa"/>
            <w:shd w:val="clear" w:color="auto" w:fill="FFFFFF" w:themeFill="background1"/>
            <w:vAlign w:val="center"/>
          </w:tcPr>
          <w:p w14:paraId="3948E7BC" w14:textId="77777777" w:rsidR="008342F9" w:rsidRPr="00D5076D" w:rsidRDefault="008342F9" w:rsidP="00B65EFA">
            <w:pPr>
              <w:spacing w:after="60"/>
              <w:rPr>
                <w:b/>
                <w:bCs/>
              </w:rPr>
            </w:pPr>
            <w:r w:rsidRPr="00D5076D">
              <w:rPr>
                <w:b/>
                <w:bCs/>
              </w:rPr>
              <w:lastRenderedPageBreak/>
              <w:t>Nouveauté :</w:t>
            </w:r>
          </w:p>
          <w:p w14:paraId="366BF477" w14:textId="77777777" w:rsidR="008342F9" w:rsidRPr="00D5076D" w:rsidRDefault="008342F9" w:rsidP="00B65EFA">
            <w:pPr>
              <w:spacing w:after="60"/>
              <w:rPr>
                <w:b/>
                <w:bCs/>
              </w:rPr>
            </w:pPr>
          </w:p>
          <w:p w14:paraId="6D20E9D0" w14:textId="0B797F8E" w:rsidR="008342F9" w:rsidRPr="00D5076D" w:rsidRDefault="008342F9" w:rsidP="00D04FE1">
            <w:pPr>
              <w:spacing w:after="60"/>
              <w:jc w:val="both"/>
            </w:pPr>
            <w:r w:rsidRPr="00D5076D">
              <w:rPr>
                <w:i/>
                <w:iCs/>
              </w:rPr>
              <w:t>« </w:t>
            </w:r>
            <w:r w:rsidRPr="00D5076D">
              <w:rPr>
                <w:i/>
                <w:iCs/>
                <w:color w:val="00A4B7" w:themeColor="accent1"/>
              </w:rPr>
              <w:t>(x) A insérer en cas de réemploi</w:t>
            </w:r>
            <w:r w:rsidRPr="00D5076D">
              <w:rPr>
                <w:rFonts w:ascii="Arial" w:hAnsi="Arial" w:cs="Arial"/>
                <w:i/>
                <w:iCs/>
                <w:color w:val="00A4B7" w:themeColor="accent1"/>
              </w:rPr>
              <w:t> </w:t>
            </w:r>
            <w:r w:rsidRPr="00D5076D">
              <w:rPr>
                <w:i/>
                <w:iCs/>
              </w:rPr>
              <w:t>:</w:t>
            </w:r>
            <w:r w:rsidRPr="00D5076D">
              <w:rPr>
                <w:rFonts w:cs="Century Gothic"/>
                <w:i/>
                <w:iCs/>
              </w:rPr>
              <w:t> </w:t>
            </w:r>
            <w:r w:rsidRPr="00D5076D">
              <w:t> </w:t>
            </w:r>
          </w:p>
          <w:p w14:paraId="75A93650" w14:textId="77777777" w:rsidR="008342F9" w:rsidRPr="00D5076D" w:rsidRDefault="008342F9" w:rsidP="00D04FE1">
            <w:pPr>
              <w:spacing w:after="60"/>
              <w:jc w:val="both"/>
              <w:rPr>
                <w:b/>
                <w:bCs/>
                <w:u w:val="single"/>
              </w:rPr>
            </w:pPr>
          </w:p>
          <w:p w14:paraId="22B6B68B" w14:textId="25E5D54A" w:rsidR="008342F9" w:rsidRPr="00D5076D" w:rsidRDefault="00CB0F07" w:rsidP="00D04FE1">
            <w:pPr>
              <w:spacing w:after="60"/>
              <w:jc w:val="both"/>
              <w:rPr>
                <w:b/>
                <w:bCs/>
                <w:color w:val="00A4B7" w:themeColor="accent1"/>
                <w:u w:val="single"/>
              </w:rPr>
            </w:pPr>
            <w:r w:rsidRPr="00D5076D">
              <w:rPr>
                <w:b/>
                <w:bCs/>
                <w:color w:val="00A4B7" w:themeColor="accent1"/>
                <w:u w:val="single"/>
              </w:rPr>
              <w:t xml:space="preserve">Art. 81 : </w:t>
            </w:r>
            <w:r w:rsidR="008342F9" w:rsidRPr="00D5076D">
              <w:rPr>
                <w:b/>
                <w:bCs/>
                <w:color w:val="00A4B7" w:themeColor="accent1"/>
                <w:u w:val="single"/>
              </w:rPr>
              <w:t>Critères d’attribution du marché</w:t>
            </w:r>
          </w:p>
          <w:p w14:paraId="7C1FFB5E" w14:textId="77777777" w:rsidR="00CB0F07" w:rsidRPr="00D5076D" w:rsidRDefault="00CB0F07" w:rsidP="00D04FE1">
            <w:pPr>
              <w:spacing w:after="60"/>
              <w:jc w:val="both"/>
            </w:pPr>
          </w:p>
          <w:p w14:paraId="06040074" w14:textId="32BF9E13" w:rsidR="008342F9" w:rsidRPr="00D5076D" w:rsidRDefault="008342F9" w:rsidP="00D04FE1">
            <w:pPr>
              <w:spacing w:after="60"/>
              <w:jc w:val="both"/>
              <w:rPr>
                <w:b/>
                <w:bCs/>
              </w:rPr>
            </w:pPr>
            <w:r w:rsidRPr="00D5076D">
              <w:t>(…) »</w:t>
            </w:r>
          </w:p>
          <w:p w14:paraId="0B874C0F" w14:textId="77777777" w:rsidR="008342F9" w:rsidRPr="00D5076D" w:rsidRDefault="008342F9" w:rsidP="00D04FE1">
            <w:pPr>
              <w:spacing w:after="60"/>
              <w:jc w:val="both"/>
              <w:rPr>
                <w:b/>
                <w:bCs/>
              </w:rPr>
            </w:pPr>
          </w:p>
          <w:p w14:paraId="49853A01" w14:textId="333B2DC5" w:rsidR="008342F9" w:rsidRPr="00D5076D" w:rsidRDefault="008342F9" w:rsidP="00D04FE1">
            <w:pPr>
              <w:spacing w:after="60"/>
              <w:jc w:val="both"/>
              <w:rPr>
                <w:i/>
                <w:iCs/>
              </w:rPr>
            </w:pPr>
            <w:r w:rsidRPr="00D5076D">
              <w:rPr>
                <w:i/>
                <w:iCs/>
                <w:color w:val="00A4B7" w:themeColor="accent1"/>
              </w:rPr>
              <w:t>*Voir tableau dans CSC*</w:t>
            </w:r>
          </w:p>
        </w:tc>
        <w:tc>
          <w:tcPr>
            <w:tcW w:w="4728" w:type="dxa"/>
            <w:shd w:val="clear" w:color="auto" w:fill="FFFFFF" w:themeFill="background1"/>
            <w:vAlign w:val="center"/>
          </w:tcPr>
          <w:p w14:paraId="7498FC6E" w14:textId="77777777" w:rsidR="008342F9" w:rsidRPr="00D5076D" w:rsidRDefault="00D04FE1" w:rsidP="000250BF">
            <w:pPr>
              <w:spacing w:after="60"/>
              <w:rPr>
                <w:b/>
                <w:bCs/>
              </w:rPr>
            </w:pPr>
            <w:proofErr w:type="spellStart"/>
            <w:r w:rsidRPr="00D5076D">
              <w:rPr>
                <w:b/>
                <w:bCs/>
              </w:rPr>
              <w:t>Nieuw</w:t>
            </w:r>
            <w:proofErr w:type="spellEnd"/>
            <w:r w:rsidRPr="00D5076D">
              <w:rPr>
                <w:b/>
                <w:bCs/>
              </w:rPr>
              <w:t> :</w:t>
            </w:r>
          </w:p>
          <w:p w14:paraId="015802DB" w14:textId="77777777" w:rsidR="00D04FE1" w:rsidRPr="00D5076D" w:rsidRDefault="00D04FE1" w:rsidP="000250BF">
            <w:pPr>
              <w:spacing w:after="60"/>
              <w:rPr>
                <w:b/>
                <w:bCs/>
              </w:rPr>
            </w:pPr>
          </w:p>
          <w:p w14:paraId="4D6EB18C" w14:textId="02AF343B" w:rsidR="00D04FE1" w:rsidRPr="00D5076D" w:rsidRDefault="0000184B" w:rsidP="00D04FE1">
            <w:pPr>
              <w:spacing w:after="60"/>
              <w:rPr>
                <w:i/>
                <w:iCs/>
              </w:rPr>
            </w:pPr>
            <w:r w:rsidRPr="00D5076D">
              <w:rPr>
                <w:i/>
                <w:iCs/>
                <w:color w:val="00A4B7" w:themeColor="accent1"/>
              </w:rPr>
              <w:t>“</w:t>
            </w:r>
            <w:r w:rsidR="00D04FE1" w:rsidRPr="00D5076D">
              <w:rPr>
                <w:i/>
                <w:iCs/>
                <w:color w:val="00A4B7" w:themeColor="accent1"/>
              </w:rPr>
              <w:t xml:space="preserve">(x) In te </w:t>
            </w:r>
            <w:proofErr w:type="spellStart"/>
            <w:r w:rsidR="00D04FE1" w:rsidRPr="00D5076D">
              <w:rPr>
                <w:i/>
                <w:iCs/>
                <w:color w:val="00A4B7" w:themeColor="accent1"/>
              </w:rPr>
              <w:t>voegen</w:t>
            </w:r>
            <w:proofErr w:type="spellEnd"/>
            <w:r w:rsidR="00D04FE1" w:rsidRPr="00D5076D">
              <w:rPr>
                <w:i/>
                <w:iCs/>
                <w:color w:val="00A4B7" w:themeColor="accent1"/>
              </w:rPr>
              <w:t xml:space="preserve"> in </w:t>
            </w:r>
            <w:proofErr w:type="spellStart"/>
            <w:r w:rsidR="00D04FE1" w:rsidRPr="00D5076D">
              <w:rPr>
                <w:i/>
                <w:iCs/>
                <w:color w:val="00A4B7" w:themeColor="accent1"/>
              </w:rPr>
              <w:t>geval</w:t>
            </w:r>
            <w:proofErr w:type="spellEnd"/>
            <w:r w:rsidR="00D04FE1" w:rsidRPr="00D5076D">
              <w:rPr>
                <w:i/>
                <w:iCs/>
                <w:color w:val="00A4B7" w:themeColor="accent1"/>
              </w:rPr>
              <w:t xml:space="preserve"> van </w:t>
            </w:r>
            <w:proofErr w:type="spellStart"/>
            <w:proofErr w:type="gramStart"/>
            <w:r w:rsidR="00D04FE1" w:rsidRPr="00D5076D">
              <w:rPr>
                <w:i/>
                <w:iCs/>
                <w:color w:val="00A4B7" w:themeColor="accent1"/>
              </w:rPr>
              <w:t>hergebruik</w:t>
            </w:r>
            <w:proofErr w:type="spellEnd"/>
            <w:r w:rsidR="00D04FE1" w:rsidRPr="00D5076D">
              <w:rPr>
                <w:i/>
                <w:iCs/>
              </w:rPr>
              <w:t>:</w:t>
            </w:r>
            <w:proofErr w:type="gramEnd"/>
            <w:r w:rsidR="00D04FE1" w:rsidRPr="00D5076D">
              <w:rPr>
                <w:i/>
                <w:iCs/>
              </w:rPr>
              <w:t>  </w:t>
            </w:r>
          </w:p>
          <w:p w14:paraId="0E7CED58" w14:textId="77777777" w:rsidR="00D04FE1" w:rsidRPr="00D5076D" w:rsidRDefault="00D04FE1" w:rsidP="00D04FE1">
            <w:pPr>
              <w:spacing w:after="60"/>
              <w:rPr>
                <w:b/>
                <w:bCs/>
                <w:u w:val="single"/>
              </w:rPr>
            </w:pPr>
          </w:p>
          <w:p w14:paraId="0E511FA1" w14:textId="6F80054D" w:rsidR="00D04FE1" w:rsidRPr="00D5076D" w:rsidRDefault="00CB0F07" w:rsidP="00D04FE1">
            <w:pPr>
              <w:spacing w:after="60"/>
              <w:rPr>
                <w:b/>
                <w:bCs/>
                <w:color w:val="00A4B7" w:themeColor="accent1"/>
                <w:u w:val="single"/>
              </w:rPr>
            </w:pPr>
            <w:r w:rsidRPr="00D5076D">
              <w:rPr>
                <w:b/>
                <w:bCs/>
                <w:color w:val="00A4B7" w:themeColor="accent1"/>
                <w:u w:val="single"/>
              </w:rPr>
              <w:t xml:space="preserve">Art. </w:t>
            </w:r>
            <w:proofErr w:type="gramStart"/>
            <w:r w:rsidRPr="00D5076D">
              <w:rPr>
                <w:b/>
                <w:bCs/>
                <w:color w:val="00A4B7" w:themeColor="accent1"/>
                <w:u w:val="single"/>
              </w:rPr>
              <w:t>81:</w:t>
            </w:r>
            <w:proofErr w:type="gramEnd"/>
            <w:r w:rsidRPr="00D5076D">
              <w:rPr>
                <w:b/>
                <w:bCs/>
                <w:color w:val="00A4B7" w:themeColor="accent1"/>
                <w:u w:val="single"/>
              </w:rPr>
              <w:t xml:space="preserve"> </w:t>
            </w:r>
            <w:proofErr w:type="spellStart"/>
            <w:r w:rsidR="00D04FE1" w:rsidRPr="00D5076D">
              <w:rPr>
                <w:b/>
                <w:bCs/>
                <w:color w:val="00A4B7" w:themeColor="accent1"/>
                <w:u w:val="single"/>
              </w:rPr>
              <w:t>Gunningscriteria</w:t>
            </w:r>
            <w:proofErr w:type="spellEnd"/>
            <w:r w:rsidR="00D04FE1" w:rsidRPr="00D5076D">
              <w:rPr>
                <w:b/>
                <w:bCs/>
                <w:color w:val="00A4B7" w:themeColor="accent1"/>
                <w:u w:val="single"/>
              </w:rPr>
              <w:t xml:space="preserve"> van de </w:t>
            </w:r>
            <w:proofErr w:type="spellStart"/>
            <w:r w:rsidR="00D04FE1" w:rsidRPr="00D5076D">
              <w:rPr>
                <w:b/>
                <w:bCs/>
                <w:color w:val="00A4B7" w:themeColor="accent1"/>
                <w:u w:val="single"/>
              </w:rPr>
              <w:t>opdracht</w:t>
            </w:r>
            <w:proofErr w:type="spellEnd"/>
          </w:p>
          <w:p w14:paraId="315934D3" w14:textId="77777777" w:rsidR="00D04FE1" w:rsidRPr="00D5076D" w:rsidRDefault="00D04FE1" w:rsidP="00D04FE1">
            <w:pPr>
              <w:spacing w:after="60"/>
              <w:rPr>
                <w:b/>
                <w:bCs/>
              </w:rPr>
            </w:pPr>
          </w:p>
          <w:p w14:paraId="5EA15C26" w14:textId="5E73AEEF" w:rsidR="00D04FE1" w:rsidRPr="00D5076D" w:rsidRDefault="00D04FE1" w:rsidP="00D04FE1">
            <w:pPr>
              <w:spacing w:after="60"/>
              <w:rPr>
                <w:i/>
                <w:iCs/>
              </w:rPr>
            </w:pPr>
            <w:r w:rsidRPr="00D5076D">
              <w:t>(…)</w:t>
            </w:r>
            <w:r w:rsidR="0000184B" w:rsidRPr="00D5076D">
              <w:t> »</w:t>
            </w:r>
          </w:p>
          <w:p w14:paraId="45A784AE" w14:textId="77777777" w:rsidR="00D04FE1" w:rsidRPr="00D5076D" w:rsidRDefault="00D04FE1" w:rsidP="000250BF">
            <w:pPr>
              <w:spacing w:after="60"/>
            </w:pPr>
          </w:p>
          <w:p w14:paraId="170F2456" w14:textId="26A3F1C7" w:rsidR="00D04FE1" w:rsidRPr="00D5076D" w:rsidRDefault="00D04FE1" w:rsidP="000250BF">
            <w:pPr>
              <w:spacing w:after="60"/>
              <w:rPr>
                <w:b/>
                <w:bCs/>
                <w:i/>
                <w:iCs/>
              </w:rPr>
            </w:pPr>
            <w:r w:rsidRPr="00D5076D">
              <w:rPr>
                <w:i/>
                <w:iCs/>
                <w:color w:val="00A4B7" w:themeColor="accent1"/>
              </w:rPr>
              <w:t>*Voir tableau dans CSC*</w:t>
            </w:r>
          </w:p>
        </w:tc>
      </w:tr>
      <w:tr w:rsidR="008342F9" w:rsidRPr="00D5076D" w14:paraId="50BAB050" w14:textId="77777777" w:rsidTr="00ED2536">
        <w:trPr>
          <w:trHeight w:val="851"/>
        </w:trPr>
        <w:tc>
          <w:tcPr>
            <w:tcW w:w="4334" w:type="dxa"/>
            <w:shd w:val="clear" w:color="auto" w:fill="00A4B7" w:themeFill="accent1"/>
            <w:vAlign w:val="center"/>
          </w:tcPr>
          <w:p w14:paraId="572719F6" w14:textId="440EADFD" w:rsidR="008342F9" w:rsidRPr="00D5076D" w:rsidRDefault="00D04FE1" w:rsidP="00D04FE1">
            <w:pPr>
              <w:spacing w:after="60"/>
              <w:jc w:val="center"/>
              <w:rPr>
                <w:b/>
                <w:bCs/>
              </w:rPr>
            </w:pPr>
            <w:r w:rsidRPr="00D5076D">
              <w:rPr>
                <w:color w:val="FFFFFF" w:themeColor="background1"/>
              </w:rPr>
              <w:t>Arrêté royal du 14 janvier 2013 (arrêté « Exécution »)</w:t>
            </w:r>
          </w:p>
        </w:tc>
        <w:tc>
          <w:tcPr>
            <w:tcW w:w="4728" w:type="dxa"/>
            <w:shd w:val="clear" w:color="auto" w:fill="00A4B7" w:themeFill="accent1"/>
            <w:vAlign w:val="center"/>
          </w:tcPr>
          <w:p w14:paraId="121BD4AD" w14:textId="3C37B1C6" w:rsidR="008342F9" w:rsidRPr="00D5076D" w:rsidRDefault="00237AB0" w:rsidP="00237AB0">
            <w:pPr>
              <w:spacing w:after="60"/>
              <w:jc w:val="center"/>
              <w:rPr>
                <w:b/>
                <w:bCs/>
              </w:rPr>
            </w:pPr>
            <w:proofErr w:type="spellStart"/>
            <w:r w:rsidRPr="00D5076D">
              <w:rPr>
                <w:color w:val="FFFFFF" w:themeColor="background1"/>
              </w:rPr>
              <w:t>Koninklijk</w:t>
            </w:r>
            <w:proofErr w:type="spellEnd"/>
            <w:r w:rsidRPr="00D5076D">
              <w:rPr>
                <w:color w:val="FFFFFF" w:themeColor="background1"/>
              </w:rPr>
              <w:t xml:space="preserve"> </w:t>
            </w:r>
            <w:proofErr w:type="spellStart"/>
            <w:r w:rsidRPr="00D5076D">
              <w:rPr>
                <w:color w:val="FFFFFF" w:themeColor="background1"/>
              </w:rPr>
              <w:t>besluit</w:t>
            </w:r>
            <w:proofErr w:type="spellEnd"/>
            <w:r w:rsidRPr="00D5076D">
              <w:rPr>
                <w:color w:val="FFFFFF" w:themeColor="background1"/>
              </w:rPr>
              <w:t xml:space="preserve"> van 14 </w:t>
            </w:r>
            <w:proofErr w:type="spellStart"/>
            <w:r w:rsidRPr="00D5076D">
              <w:rPr>
                <w:color w:val="FFFFFF" w:themeColor="background1"/>
              </w:rPr>
              <w:t>januari</w:t>
            </w:r>
            <w:proofErr w:type="spellEnd"/>
            <w:r w:rsidRPr="00D5076D">
              <w:rPr>
                <w:color w:val="FFFFFF" w:themeColor="background1"/>
              </w:rPr>
              <w:t xml:space="preserve"> 2013 (« </w:t>
            </w:r>
            <w:proofErr w:type="spellStart"/>
            <w:r w:rsidRPr="00D5076D">
              <w:rPr>
                <w:color w:val="FFFFFF" w:themeColor="background1"/>
              </w:rPr>
              <w:t>uitvoeringsbesluit</w:t>
            </w:r>
            <w:proofErr w:type="spellEnd"/>
            <w:r w:rsidRPr="00D5076D">
              <w:rPr>
                <w:color w:val="FFFFFF" w:themeColor="background1"/>
              </w:rPr>
              <w:t> »)</w:t>
            </w:r>
          </w:p>
        </w:tc>
      </w:tr>
      <w:tr w:rsidR="00D04FE1" w:rsidRPr="00D5076D" w14:paraId="279AC05E" w14:textId="77777777" w:rsidTr="00ED2536">
        <w:trPr>
          <w:trHeight w:val="851"/>
        </w:trPr>
        <w:tc>
          <w:tcPr>
            <w:tcW w:w="4334" w:type="dxa"/>
            <w:shd w:val="clear" w:color="auto" w:fill="FFFFFF" w:themeFill="background1"/>
            <w:vAlign w:val="center"/>
          </w:tcPr>
          <w:p w14:paraId="57D3FE3C" w14:textId="77777777" w:rsidR="00D04FE1" w:rsidRPr="00D5076D" w:rsidRDefault="00D04FE1" w:rsidP="00B65EFA">
            <w:pPr>
              <w:spacing w:after="60"/>
              <w:rPr>
                <w:b/>
                <w:bCs/>
              </w:rPr>
            </w:pPr>
            <w:r w:rsidRPr="00D5076D">
              <w:rPr>
                <w:b/>
                <w:bCs/>
              </w:rPr>
              <w:t>Nouveauté :</w:t>
            </w:r>
          </w:p>
          <w:p w14:paraId="29C8C9F5" w14:textId="77777777" w:rsidR="00D04FE1" w:rsidRPr="00D5076D" w:rsidRDefault="00D04FE1" w:rsidP="00B65EFA">
            <w:pPr>
              <w:spacing w:after="60"/>
              <w:rPr>
                <w:b/>
                <w:bCs/>
              </w:rPr>
            </w:pPr>
          </w:p>
          <w:p w14:paraId="47F8B0AE" w14:textId="733533B3" w:rsidR="00D04FE1" w:rsidRPr="00D5076D" w:rsidRDefault="00D04FE1" w:rsidP="00B65EFA">
            <w:pPr>
              <w:spacing w:after="60"/>
              <w:rPr>
                <w:b/>
                <w:bCs/>
                <w:u w:val="single"/>
              </w:rPr>
            </w:pPr>
            <w:r w:rsidRPr="00D5076D">
              <w:rPr>
                <w:b/>
                <w:bCs/>
                <w:u w:val="single"/>
              </w:rPr>
              <w:t>« </w:t>
            </w:r>
            <w:r w:rsidRPr="00D5076D">
              <w:rPr>
                <w:b/>
                <w:bCs/>
                <w:i/>
                <w:iCs/>
                <w:color w:val="E5004D" w:themeColor="accent4"/>
                <w:u w:val="single"/>
              </w:rPr>
              <w:t>(x)</w:t>
            </w:r>
            <w:r w:rsidRPr="00D5076D">
              <w:rPr>
                <w:b/>
                <w:bCs/>
                <w:color w:val="E5004D" w:themeColor="accent4"/>
                <w:u w:val="single"/>
              </w:rPr>
              <w:t xml:space="preserve"> </w:t>
            </w:r>
            <w:r w:rsidRPr="00D5076D">
              <w:rPr>
                <w:b/>
                <w:bCs/>
                <w:u w:val="single"/>
              </w:rPr>
              <w:t>Art. 17</w:t>
            </w:r>
            <w:r w:rsidR="00751829" w:rsidRPr="00D5076D">
              <w:rPr>
                <w:b/>
                <w:bCs/>
                <w:u w:val="single"/>
              </w:rPr>
              <w:t> :</w:t>
            </w:r>
            <w:r w:rsidRPr="00D5076D">
              <w:rPr>
                <w:b/>
                <w:bCs/>
                <w:u w:val="single"/>
              </w:rPr>
              <w:t xml:space="preserve"> Marchés distincts</w:t>
            </w:r>
          </w:p>
          <w:p w14:paraId="2C79030D" w14:textId="77777777" w:rsidR="00D04FE1" w:rsidRPr="00D5076D" w:rsidRDefault="00D04FE1" w:rsidP="00D04FE1">
            <w:pPr>
              <w:spacing w:after="60"/>
              <w:jc w:val="both"/>
              <w:rPr>
                <w:u w:val="single"/>
              </w:rPr>
            </w:pPr>
          </w:p>
          <w:p w14:paraId="24E6EB20" w14:textId="73D7FE89" w:rsidR="00D04FE1" w:rsidRPr="00D5076D" w:rsidRDefault="00D04FE1" w:rsidP="00D04FE1">
            <w:pPr>
              <w:spacing w:after="60"/>
              <w:jc w:val="both"/>
              <w:rPr>
                <w:color w:val="E5004D" w:themeColor="accent4"/>
                <w:u w:val="single"/>
              </w:rPr>
            </w:pPr>
            <w:r w:rsidRPr="00D5076D">
              <w:rPr>
                <w:i/>
                <w:iCs/>
                <w:color w:val="E5004D" w:themeColor="accent4"/>
                <w:u w:val="single"/>
              </w:rPr>
              <w:t>Aide-mémoire :</w:t>
            </w:r>
          </w:p>
          <w:p w14:paraId="1861C459" w14:textId="77777777" w:rsidR="00D04FE1" w:rsidRPr="00D5076D" w:rsidRDefault="00D04FE1" w:rsidP="00D04FE1">
            <w:pPr>
              <w:spacing w:after="60"/>
              <w:jc w:val="both"/>
              <w:rPr>
                <w:i/>
                <w:iCs/>
                <w:color w:val="E5004D" w:themeColor="accent4"/>
                <w:u w:val="single"/>
              </w:rPr>
            </w:pPr>
          </w:p>
          <w:p w14:paraId="340F0628" w14:textId="77777777" w:rsidR="00451A31" w:rsidRPr="00D5076D" w:rsidRDefault="00D04FE1" w:rsidP="00D04FE1">
            <w:pPr>
              <w:spacing w:after="60"/>
              <w:jc w:val="both"/>
              <w:rPr>
                <w:color w:val="E5004D" w:themeColor="accent4"/>
                <w:u w:val="single"/>
              </w:rPr>
            </w:pPr>
            <w:r w:rsidRPr="00D5076D">
              <w:rPr>
                <w:i/>
                <w:iCs/>
                <w:color w:val="E5004D" w:themeColor="accent4"/>
                <w:u w:val="single"/>
              </w:rPr>
              <w:t>“</w:t>
            </w:r>
            <w:hyperlink r:id="rId25" w:anchor="Art.16" w:tgtFrame="_blank" w:history="1">
              <w:r w:rsidRPr="00D5076D">
                <w:rPr>
                  <w:rStyle w:val="Lienhypertexte"/>
                  <w:i/>
                  <w:iCs/>
                  <w:color w:val="E5004D" w:themeColor="accent4"/>
                </w:rPr>
                <w:t>Art.</w:t>
              </w:r>
            </w:hyperlink>
            <w:r w:rsidRPr="00D5076D">
              <w:rPr>
                <w:i/>
                <w:iCs/>
                <w:color w:val="E5004D" w:themeColor="accent4"/>
                <w:u w:val="single"/>
              </w:rPr>
              <w:t xml:space="preserve"> </w:t>
            </w:r>
            <w:hyperlink r:id="rId26" w:anchor="LNK0015" w:tgtFrame="_blank" w:history="1">
              <w:r w:rsidRPr="00D5076D">
                <w:rPr>
                  <w:rStyle w:val="Lienhypertexte"/>
                  <w:i/>
                  <w:iCs/>
                  <w:color w:val="E5004D" w:themeColor="accent4"/>
                </w:rPr>
                <w:t>17</w:t>
              </w:r>
            </w:hyperlink>
            <w:r w:rsidRPr="00D5076D">
              <w:rPr>
                <w:i/>
                <w:iCs/>
                <w:color w:val="E5004D" w:themeColor="accent4"/>
                <w:u w:val="single"/>
              </w:rPr>
              <w:t>. (...)</w:t>
            </w:r>
            <w:r w:rsidRPr="00D5076D">
              <w:rPr>
                <w:color w:val="E5004D" w:themeColor="accent4"/>
                <w:u w:val="single"/>
              </w:rPr>
              <w:t> </w:t>
            </w:r>
          </w:p>
          <w:p w14:paraId="49D7001E" w14:textId="05CD67AD" w:rsidR="00D04FE1" w:rsidRPr="00D5076D" w:rsidRDefault="00D04FE1" w:rsidP="00D04FE1">
            <w:pPr>
              <w:spacing w:after="60"/>
              <w:jc w:val="both"/>
              <w:rPr>
                <w:color w:val="E5004D" w:themeColor="accent4"/>
                <w:u w:val="single"/>
              </w:rPr>
            </w:pPr>
            <w:r w:rsidRPr="00D5076D">
              <w:rPr>
                <w:i/>
                <w:iCs/>
                <w:color w:val="E5004D" w:themeColor="accent4"/>
                <w:u w:val="single"/>
              </w:rPr>
              <w:t>§ 2. Si le marché comporte plusieurs lots, chaque lot est considéré, en vue de l'exécution, comme un marché distinct, sauf disposition contraire dans les documents du marché.”</w:t>
            </w:r>
            <w:r w:rsidRPr="00D5076D">
              <w:rPr>
                <w:color w:val="E5004D" w:themeColor="accent4"/>
                <w:u w:val="single"/>
              </w:rPr>
              <w:t> </w:t>
            </w:r>
          </w:p>
          <w:p w14:paraId="01BA23C2" w14:textId="77777777" w:rsidR="00D04FE1" w:rsidRPr="00D5076D" w:rsidRDefault="00D04FE1" w:rsidP="00D04FE1">
            <w:pPr>
              <w:spacing w:after="60"/>
              <w:jc w:val="both"/>
              <w:rPr>
                <w:i/>
                <w:iCs/>
                <w:color w:val="E5004D" w:themeColor="accent4"/>
                <w:u w:val="single"/>
              </w:rPr>
            </w:pPr>
          </w:p>
          <w:p w14:paraId="10011B0E" w14:textId="4D457ED1" w:rsidR="00D04FE1" w:rsidRPr="00D5076D" w:rsidRDefault="00D04FE1" w:rsidP="00D04FE1">
            <w:pPr>
              <w:spacing w:after="60"/>
              <w:jc w:val="both"/>
              <w:rPr>
                <w:u w:val="single"/>
              </w:rPr>
            </w:pPr>
            <w:r w:rsidRPr="00D5076D">
              <w:rPr>
                <w:i/>
                <w:iCs/>
                <w:color w:val="E5004D" w:themeColor="accent4"/>
                <w:u w:val="single"/>
              </w:rPr>
              <w:t>Si vous souhaitez déroger à la règle, veuillez rédiger une clause en concertation avec la juriste référente de la SLRB</w:t>
            </w:r>
            <w:r w:rsidRPr="00D5076D">
              <w:rPr>
                <w:i/>
                <w:iCs/>
                <w:u w:val="single"/>
              </w:rPr>
              <w:t>. »</w:t>
            </w:r>
          </w:p>
        </w:tc>
        <w:tc>
          <w:tcPr>
            <w:tcW w:w="4728" w:type="dxa"/>
            <w:shd w:val="clear" w:color="auto" w:fill="FFFFFF" w:themeFill="background1"/>
            <w:vAlign w:val="center"/>
          </w:tcPr>
          <w:p w14:paraId="36921D88" w14:textId="77777777" w:rsidR="00D04FE1" w:rsidRPr="00D5076D" w:rsidRDefault="00D04FE1" w:rsidP="000250BF">
            <w:pPr>
              <w:spacing w:after="60"/>
              <w:rPr>
                <w:b/>
                <w:bCs/>
              </w:rPr>
            </w:pPr>
            <w:proofErr w:type="spellStart"/>
            <w:r w:rsidRPr="00D5076D">
              <w:rPr>
                <w:b/>
                <w:bCs/>
              </w:rPr>
              <w:t>Nieuw</w:t>
            </w:r>
            <w:proofErr w:type="spellEnd"/>
            <w:r w:rsidRPr="00D5076D">
              <w:rPr>
                <w:b/>
                <w:bCs/>
              </w:rPr>
              <w:t> :</w:t>
            </w:r>
          </w:p>
          <w:p w14:paraId="3EE743C0" w14:textId="77777777" w:rsidR="00D04FE1" w:rsidRPr="00D5076D" w:rsidRDefault="00D04FE1" w:rsidP="000250BF">
            <w:pPr>
              <w:spacing w:after="60"/>
              <w:rPr>
                <w:b/>
                <w:bCs/>
              </w:rPr>
            </w:pPr>
          </w:p>
          <w:p w14:paraId="3ABAF5CE" w14:textId="3C8BC823" w:rsidR="00D04FE1" w:rsidRPr="00D5076D" w:rsidRDefault="00D04FE1" w:rsidP="00D04FE1">
            <w:pPr>
              <w:spacing w:after="60"/>
              <w:jc w:val="both"/>
              <w:rPr>
                <w:b/>
                <w:bCs/>
              </w:rPr>
            </w:pPr>
            <w:r w:rsidRPr="00D5076D">
              <w:rPr>
                <w:b/>
                <w:bCs/>
                <w:i/>
                <w:iCs/>
              </w:rPr>
              <w:t>“</w:t>
            </w:r>
            <w:r w:rsidRPr="00D5076D">
              <w:rPr>
                <w:b/>
                <w:bCs/>
                <w:i/>
                <w:iCs/>
                <w:color w:val="E5004D" w:themeColor="accent4"/>
                <w:u w:val="single"/>
              </w:rPr>
              <w:t>(x)</w:t>
            </w:r>
            <w:r w:rsidRPr="00D5076D">
              <w:rPr>
                <w:b/>
                <w:bCs/>
                <w:u w:val="single"/>
              </w:rPr>
              <w:t xml:space="preserve"> Art. </w:t>
            </w:r>
            <w:proofErr w:type="gramStart"/>
            <w:r w:rsidRPr="00D5076D">
              <w:rPr>
                <w:b/>
                <w:bCs/>
                <w:u w:val="single"/>
              </w:rPr>
              <w:t>17</w:t>
            </w:r>
            <w:r w:rsidR="00751829" w:rsidRPr="00D5076D">
              <w:rPr>
                <w:b/>
                <w:bCs/>
                <w:u w:val="single"/>
              </w:rPr>
              <w:t>:</w:t>
            </w:r>
            <w:proofErr w:type="gramEnd"/>
            <w:r w:rsidRPr="00D5076D">
              <w:rPr>
                <w:b/>
                <w:bCs/>
                <w:u w:val="single"/>
              </w:rPr>
              <w:t xml:space="preserve"> </w:t>
            </w:r>
            <w:proofErr w:type="spellStart"/>
            <w:r w:rsidRPr="00D5076D">
              <w:rPr>
                <w:b/>
                <w:bCs/>
                <w:u w:val="single"/>
              </w:rPr>
              <w:t>Afzonderlijke</w:t>
            </w:r>
            <w:proofErr w:type="spellEnd"/>
            <w:r w:rsidRPr="00D5076D">
              <w:rPr>
                <w:b/>
                <w:bCs/>
                <w:u w:val="single"/>
              </w:rPr>
              <w:t xml:space="preserve"> </w:t>
            </w:r>
            <w:proofErr w:type="spellStart"/>
            <w:r w:rsidRPr="00D5076D">
              <w:rPr>
                <w:b/>
                <w:bCs/>
                <w:u w:val="single"/>
              </w:rPr>
              <w:t>opdrachten</w:t>
            </w:r>
            <w:proofErr w:type="spellEnd"/>
            <w:r w:rsidRPr="00D5076D">
              <w:rPr>
                <w:b/>
                <w:bCs/>
              </w:rPr>
              <w:t> </w:t>
            </w:r>
          </w:p>
          <w:p w14:paraId="62F8F691" w14:textId="77777777" w:rsidR="00D04FE1" w:rsidRPr="00D5076D" w:rsidRDefault="00D04FE1" w:rsidP="00D04FE1">
            <w:pPr>
              <w:spacing w:after="60"/>
              <w:jc w:val="both"/>
              <w:rPr>
                <w:b/>
                <w:bCs/>
              </w:rPr>
            </w:pPr>
          </w:p>
          <w:p w14:paraId="1E41349B" w14:textId="023F3018" w:rsidR="00D04FE1" w:rsidRPr="00D5076D" w:rsidRDefault="00D04FE1" w:rsidP="00D04FE1">
            <w:pPr>
              <w:spacing w:after="60"/>
              <w:jc w:val="both"/>
              <w:rPr>
                <w:color w:val="E5004D" w:themeColor="accent4"/>
              </w:rPr>
            </w:pPr>
            <w:proofErr w:type="spellStart"/>
            <w:proofErr w:type="gramStart"/>
            <w:r w:rsidRPr="00D5076D">
              <w:rPr>
                <w:i/>
                <w:iCs/>
                <w:color w:val="E5004D" w:themeColor="accent4"/>
                <w:u w:val="single"/>
              </w:rPr>
              <w:t>Geheugensteun</w:t>
            </w:r>
            <w:proofErr w:type="spellEnd"/>
            <w:r w:rsidRPr="00D5076D">
              <w:rPr>
                <w:i/>
                <w:iCs/>
                <w:color w:val="E5004D" w:themeColor="accent4"/>
                <w:u w:val="single"/>
              </w:rPr>
              <w:t>:</w:t>
            </w:r>
            <w:proofErr w:type="gramEnd"/>
          </w:p>
          <w:p w14:paraId="468BDB9A" w14:textId="77777777" w:rsidR="00D04FE1" w:rsidRPr="00D5076D" w:rsidRDefault="00D04FE1" w:rsidP="00D04FE1">
            <w:pPr>
              <w:spacing w:after="60"/>
              <w:jc w:val="both"/>
              <w:rPr>
                <w:color w:val="E5004D" w:themeColor="accent4"/>
              </w:rPr>
            </w:pPr>
            <w:r w:rsidRPr="00D5076D">
              <w:rPr>
                <w:color w:val="E5004D" w:themeColor="accent4"/>
              </w:rPr>
              <w:t> </w:t>
            </w:r>
          </w:p>
          <w:p w14:paraId="2D4C302C" w14:textId="77777777" w:rsidR="00451A31" w:rsidRPr="00D5076D" w:rsidRDefault="00D04FE1" w:rsidP="00D04FE1">
            <w:pPr>
              <w:spacing w:after="60"/>
              <w:jc w:val="both"/>
              <w:rPr>
                <w:i/>
                <w:iCs/>
                <w:color w:val="E5004D" w:themeColor="accent4"/>
              </w:rPr>
            </w:pPr>
            <w:r w:rsidRPr="00D5076D">
              <w:rPr>
                <w:i/>
                <w:iCs/>
                <w:color w:val="E5004D" w:themeColor="accent4"/>
              </w:rPr>
              <w:t xml:space="preserve">“Art. 17. (...) </w:t>
            </w:r>
          </w:p>
          <w:p w14:paraId="3BC78B6F" w14:textId="0FC90186" w:rsidR="00D04FE1" w:rsidRPr="00D5076D" w:rsidRDefault="00D04FE1" w:rsidP="00D04FE1">
            <w:pPr>
              <w:spacing w:after="60"/>
              <w:jc w:val="both"/>
              <w:rPr>
                <w:i/>
                <w:iCs/>
                <w:color w:val="E5004D" w:themeColor="accent4"/>
              </w:rPr>
            </w:pPr>
            <w:r w:rsidRPr="00D5076D">
              <w:rPr>
                <w:i/>
                <w:iCs/>
                <w:color w:val="E5004D" w:themeColor="accent4"/>
              </w:rPr>
              <w:t xml:space="preserve">§ 2. Indien de </w:t>
            </w:r>
            <w:proofErr w:type="spellStart"/>
            <w:r w:rsidRPr="00D5076D">
              <w:rPr>
                <w:i/>
                <w:iCs/>
                <w:color w:val="E5004D" w:themeColor="accent4"/>
              </w:rPr>
              <w:t>opdracht</w:t>
            </w:r>
            <w:proofErr w:type="spellEnd"/>
            <w:r w:rsidRPr="00D5076D">
              <w:rPr>
                <w:i/>
                <w:iCs/>
                <w:color w:val="E5004D" w:themeColor="accent4"/>
              </w:rPr>
              <w:t xml:space="preserve"> </w:t>
            </w:r>
            <w:proofErr w:type="spellStart"/>
            <w:r w:rsidRPr="00D5076D">
              <w:rPr>
                <w:i/>
                <w:iCs/>
                <w:color w:val="E5004D" w:themeColor="accent4"/>
              </w:rPr>
              <w:t>meerdere</w:t>
            </w:r>
            <w:proofErr w:type="spellEnd"/>
            <w:r w:rsidRPr="00D5076D">
              <w:rPr>
                <w:i/>
                <w:iCs/>
                <w:color w:val="E5004D" w:themeColor="accent4"/>
              </w:rPr>
              <w:t xml:space="preserve"> </w:t>
            </w:r>
            <w:proofErr w:type="spellStart"/>
            <w:r w:rsidRPr="00D5076D">
              <w:rPr>
                <w:i/>
                <w:iCs/>
                <w:color w:val="E5004D" w:themeColor="accent4"/>
              </w:rPr>
              <w:t>percelen</w:t>
            </w:r>
            <w:proofErr w:type="spellEnd"/>
            <w:r w:rsidRPr="00D5076D">
              <w:rPr>
                <w:i/>
                <w:iCs/>
                <w:color w:val="E5004D" w:themeColor="accent4"/>
              </w:rPr>
              <w:t xml:space="preserve"> </w:t>
            </w:r>
            <w:proofErr w:type="spellStart"/>
            <w:r w:rsidRPr="00D5076D">
              <w:rPr>
                <w:i/>
                <w:iCs/>
                <w:color w:val="E5004D" w:themeColor="accent4"/>
              </w:rPr>
              <w:t>bevat</w:t>
            </w:r>
            <w:proofErr w:type="spellEnd"/>
            <w:r w:rsidRPr="00D5076D">
              <w:rPr>
                <w:i/>
                <w:iCs/>
                <w:color w:val="E5004D" w:themeColor="accent4"/>
              </w:rPr>
              <w:t xml:space="preserve">, </w:t>
            </w:r>
            <w:proofErr w:type="spellStart"/>
            <w:r w:rsidRPr="00D5076D">
              <w:rPr>
                <w:i/>
                <w:iCs/>
                <w:color w:val="E5004D" w:themeColor="accent4"/>
              </w:rPr>
              <w:t>wordt</w:t>
            </w:r>
            <w:proofErr w:type="spellEnd"/>
            <w:r w:rsidRPr="00D5076D">
              <w:rPr>
                <w:i/>
                <w:iCs/>
                <w:color w:val="E5004D" w:themeColor="accent4"/>
              </w:rPr>
              <w:t xml:space="preserve"> met het </w:t>
            </w:r>
            <w:proofErr w:type="spellStart"/>
            <w:r w:rsidRPr="00D5076D">
              <w:rPr>
                <w:i/>
                <w:iCs/>
                <w:color w:val="E5004D" w:themeColor="accent4"/>
              </w:rPr>
              <w:t>oog</w:t>
            </w:r>
            <w:proofErr w:type="spellEnd"/>
            <w:r w:rsidRPr="00D5076D">
              <w:rPr>
                <w:i/>
                <w:iCs/>
                <w:color w:val="E5004D" w:themeColor="accent4"/>
              </w:rPr>
              <w:t xml:space="preserve"> op de </w:t>
            </w:r>
            <w:proofErr w:type="spellStart"/>
            <w:r w:rsidRPr="00D5076D">
              <w:rPr>
                <w:i/>
                <w:iCs/>
                <w:color w:val="E5004D" w:themeColor="accent4"/>
              </w:rPr>
              <w:t>uitvoering</w:t>
            </w:r>
            <w:proofErr w:type="spellEnd"/>
            <w:r w:rsidRPr="00D5076D">
              <w:rPr>
                <w:i/>
                <w:iCs/>
                <w:color w:val="E5004D" w:themeColor="accent4"/>
              </w:rPr>
              <w:t xml:space="preserve"> </w:t>
            </w:r>
            <w:proofErr w:type="spellStart"/>
            <w:r w:rsidRPr="00D5076D">
              <w:rPr>
                <w:i/>
                <w:iCs/>
                <w:color w:val="E5004D" w:themeColor="accent4"/>
              </w:rPr>
              <w:t>elk</w:t>
            </w:r>
            <w:proofErr w:type="spellEnd"/>
            <w:r w:rsidRPr="00D5076D">
              <w:rPr>
                <w:i/>
                <w:iCs/>
                <w:color w:val="E5004D" w:themeColor="accent4"/>
              </w:rPr>
              <w:t xml:space="preserve"> </w:t>
            </w:r>
            <w:proofErr w:type="spellStart"/>
            <w:r w:rsidRPr="00D5076D">
              <w:rPr>
                <w:i/>
                <w:iCs/>
                <w:color w:val="E5004D" w:themeColor="accent4"/>
              </w:rPr>
              <w:t>perceel</w:t>
            </w:r>
            <w:proofErr w:type="spellEnd"/>
            <w:r w:rsidRPr="00D5076D">
              <w:rPr>
                <w:i/>
                <w:iCs/>
                <w:color w:val="E5004D" w:themeColor="accent4"/>
              </w:rPr>
              <w:t xml:space="preserve"> </w:t>
            </w:r>
            <w:proofErr w:type="spellStart"/>
            <w:r w:rsidRPr="00D5076D">
              <w:rPr>
                <w:i/>
                <w:iCs/>
                <w:color w:val="E5004D" w:themeColor="accent4"/>
              </w:rPr>
              <w:t>als</w:t>
            </w:r>
            <w:proofErr w:type="spellEnd"/>
            <w:r w:rsidRPr="00D5076D">
              <w:rPr>
                <w:i/>
                <w:iCs/>
                <w:color w:val="E5004D" w:themeColor="accent4"/>
              </w:rPr>
              <w:t xml:space="preserve"> </w:t>
            </w:r>
            <w:proofErr w:type="spellStart"/>
            <w:r w:rsidRPr="00D5076D">
              <w:rPr>
                <w:i/>
                <w:iCs/>
                <w:color w:val="E5004D" w:themeColor="accent4"/>
              </w:rPr>
              <w:t>een</w:t>
            </w:r>
            <w:proofErr w:type="spellEnd"/>
            <w:r w:rsidRPr="00D5076D">
              <w:rPr>
                <w:i/>
                <w:iCs/>
                <w:color w:val="E5004D" w:themeColor="accent4"/>
              </w:rPr>
              <w:t xml:space="preserve"> </w:t>
            </w:r>
            <w:proofErr w:type="spellStart"/>
            <w:r w:rsidRPr="00D5076D">
              <w:rPr>
                <w:i/>
                <w:iCs/>
                <w:color w:val="E5004D" w:themeColor="accent4"/>
              </w:rPr>
              <w:t>afzonderlijke</w:t>
            </w:r>
            <w:proofErr w:type="spellEnd"/>
            <w:r w:rsidRPr="00D5076D">
              <w:rPr>
                <w:i/>
                <w:iCs/>
                <w:color w:val="E5004D" w:themeColor="accent4"/>
              </w:rPr>
              <w:t xml:space="preserve"> </w:t>
            </w:r>
            <w:proofErr w:type="spellStart"/>
            <w:r w:rsidRPr="00D5076D">
              <w:rPr>
                <w:i/>
                <w:iCs/>
                <w:color w:val="E5004D" w:themeColor="accent4"/>
              </w:rPr>
              <w:t>opdracht</w:t>
            </w:r>
            <w:proofErr w:type="spellEnd"/>
            <w:r w:rsidRPr="00D5076D">
              <w:rPr>
                <w:i/>
                <w:iCs/>
                <w:color w:val="E5004D" w:themeColor="accent4"/>
              </w:rPr>
              <w:t xml:space="preserve"> </w:t>
            </w:r>
            <w:proofErr w:type="spellStart"/>
            <w:r w:rsidRPr="00D5076D">
              <w:rPr>
                <w:i/>
                <w:iCs/>
                <w:color w:val="E5004D" w:themeColor="accent4"/>
              </w:rPr>
              <w:t>beschouwd</w:t>
            </w:r>
            <w:proofErr w:type="spellEnd"/>
            <w:r w:rsidRPr="00D5076D">
              <w:rPr>
                <w:i/>
                <w:iCs/>
                <w:color w:val="E5004D" w:themeColor="accent4"/>
              </w:rPr>
              <w:t xml:space="preserve">, </w:t>
            </w:r>
            <w:proofErr w:type="spellStart"/>
            <w:r w:rsidRPr="00D5076D">
              <w:rPr>
                <w:i/>
                <w:iCs/>
                <w:color w:val="E5004D" w:themeColor="accent4"/>
              </w:rPr>
              <w:t>behoudens</w:t>
            </w:r>
            <w:proofErr w:type="spellEnd"/>
            <w:r w:rsidRPr="00D5076D">
              <w:rPr>
                <w:i/>
                <w:iCs/>
                <w:color w:val="E5004D" w:themeColor="accent4"/>
              </w:rPr>
              <w:t xml:space="preserve"> </w:t>
            </w:r>
            <w:proofErr w:type="spellStart"/>
            <w:r w:rsidRPr="00D5076D">
              <w:rPr>
                <w:i/>
                <w:iCs/>
                <w:color w:val="E5004D" w:themeColor="accent4"/>
              </w:rPr>
              <w:t>andersluidende</w:t>
            </w:r>
            <w:proofErr w:type="spellEnd"/>
            <w:r w:rsidRPr="00D5076D">
              <w:rPr>
                <w:i/>
                <w:iCs/>
                <w:color w:val="E5004D" w:themeColor="accent4"/>
              </w:rPr>
              <w:t xml:space="preserve"> </w:t>
            </w:r>
            <w:proofErr w:type="spellStart"/>
            <w:r w:rsidRPr="00D5076D">
              <w:rPr>
                <w:i/>
                <w:iCs/>
                <w:color w:val="E5004D" w:themeColor="accent4"/>
              </w:rPr>
              <w:t>bepaling</w:t>
            </w:r>
            <w:proofErr w:type="spellEnd"/>
            <w:r w:rsidRPr="00D5076D">
              <w:rPr>
                <w:i/>
                <w:iCs/>
                <w:color w:val="E5004D" w:themeColor="accent4"/>
              </w:rPr>
              <w:t xml:space="preserve"> in de </w:t>
            </w:r>
            <w:proofErr w:type="spellStart"/>
            <w:r w:rsidRPr="00D5076D">
              <w:rPr>
                <w:i/>
                <w:iCs/>
                <w:color w:val="E5004D" w:themeColor="accent4"/>
              </w:rPr>
              <w:t>opdrachtdocumenten</w:t>
            </w:r>
            <w:proofErr w:type="spellEnd"/>
            <w:r w:rsidRPr="00D5076D">
              <w:rPr>
                <w:i/>
                <w:iCs/>
                <w:color w:val="E5004D" w:themeColor="accent4"/>
              </w:rPr>
              <w:t xml:space="preserve">.” </w:t>
            </w:r>
          </w:p>
          <w:p w14:paraId="4C9E9EDE" w14:textId="77777777" w:rsidR="00D04FE1" w:rsidRPr="00D5076D" w:rsidRDefault="00D04FE1" w:rsidP="00D04FE1">
            <w:pPr>
              <w:spacing w:after="60"/>
              <w:jc w:val="both"/>
              <w:rPr>
                <w:i/>
                <w:iCs/>
                <w:color w:val="E5004D" w:themeColor="accent4"/>
              </w:rPr>
            </w:pPr>
          </w:p>
          <w:p w14:paraId="766FAAE4" w14:textId="7C4189E1" w:rsidR="00D04FE1" w:rsidRPr="00D5076D" w:rsidRDefault="00D04FE1" w:rsidP="00D04FE1">
            <w:pPr>
              <w:spacing w:after="60"/>
              <w:jc w:val="both"/>
            </w:pPr>
            <w:proofErr w:type="spellStart"/>
            <w:r w:rsidRPr="00D5076D">
              <w:rPr>
                <w:i/>
                <w:iCs/>
                <w:color w:val="E5004D" w:themeColor="accent4"/>
              </w:rPr>
              <w:t>Stel</w:t>
            </w:r>
            <w:proofErr w:type="spellEnd"/>
            <w:r w:rsidRPr="00D5076D">
              <w:rPr>
                <w:i/>
                <w:iCs/>
                <w:color w:val="E5004D" w:themeColor="accent4"/>
              </w:rPr>
              <w:t xml:space="preserve"> in </w:t>
            </w:r>
            <w:proofErr w:type="spellStart"/>
            <w:r w:rsidRPr="00D5076D">
              <w:rPr>
                <w:i/>
                <w:iCs/>
                <w:color w:val="E5004D" w:themeColor="accent4"/>
              </w:rPr>
              <w:t>overleg</w:t>
            </w:r>
            <w:proofErr w:type="spellEnd"/>
            <w:r w:rsidRPr="00D5076D">
              <w:rPr>
                <w:i/>
                <w:iCs/>
                <w:color w:val="E5004D" w:themeColor="accent4"/>
              </w:rPr>
              <w:t xml:space="preserve"> met de </w:t>
            </w:r>
            <w:proofErr w:type="spellStart"/>
            <w:r w:rsidRPr="00D5076D">
              <w:rPr>
                <w:i/>
                <w:iCs/>
                <w:color w:val="E5004D" w:themeColor="accent4"/>
              </w:rPr>
              <w:t>referentiejuriste</w:t>
            </w:r>
            <w:proofErr w:type="spellEnd"/>
            <w:r w:rsidRPr="00D5076D">
              <w:rPr>
                <w:i/>
                <w:iCs/>
                <w:color w:val="E5004D" w:themeColor="accent4"/>
              </w:rPr>
              <w:t xml:space="preserve"> van de BGHM </w:t>
            </w:r>
            <w:proofErr w:type="spellStart"/>
            <w:r w:rsidRPr="00D5076D">
              <w:rPr>
                <w:i/>
                <w:iCs/>
                <w:color w:val="E5004D" w:themeColor="accent4"/>
              </w:rPr>
              <w:t>een</w:t>
            </w:r>
            <w:proofErr w:type="spellEnd"/>
            <w:r w:rsidRPr="00D5076D">
              <w:rPr>
                <w:i/>
                <w:iCs/>
                <w:color w:val="E5004D" w:themeColor="accent4"/>
              </w:rPr>
              <w:t xml:space="preserve"> clausule op </w:t>
            </w:r>
            <w:proofErr w:type="spellStart"/>
            <w:r w:rsidRPr="00D5076D">
              <w:rPr>
                <w:i/>
                <w:iCs/>
                <w:color w:val="E5004D" w:themeColor="accent4"/>
              </w:rPr>
              <w:t>als</w:t>
            </w:r>
            <w:proofErr w:type="spellEnd"/>
            <w:r w:rsidRPr="00D5076D">
              <w:rPr>
                <w:i/>
                <w:iCs/>
                <w:color w:val="E5004D" w:themeColor="accent4"/>
              </w:rPr>
              <w:t xml:space="preserve"> u van de regel </w:t>
            </w:r>
            <w:proofErr w:type="spellStart"/>
            <w:r w:rsidRPr="00D5076D">
              <w:rPr>
                <w:i/>
                <w:iCs/>
                <w:color w:val="E5004D" w:themeColor="accent4"/>
              </w:rPr>
              <w:t>wil</w:t>
            </w:r>
            <w:proofErr w:type="spellEnd"/>
            <w:r w:rsidRPr="00D5076D">
              <w:rPr>
                <w:i/>
                <w:iCs/>
                <w:color w:val="E5004D" w:themeColor="accent4"/>
              </w:rPr>
              <w:t xml:space="preserve"> </w:t>
            </w:r>
            <w:proofErr w:type="spellStart"/>
            <w:r w:rsidRPr="00D5076D">
              <w:rPr>
                <w:i/>
                <w:iCs/>
                <w:color w:val="E5004D" w:themeColor="accent4"/>
              </w:rPr>
              <w:t>afwijken</w:t>
            </w:r>
            <w:proofErr w:type="spellEnd"/>
            <w:r w:rsidRPr="00D5076D">
              <w:rPr>
                <w:i/>
                <w:iCs/>
              </w:rPr>
              <w:t>.”</w:t>
            </w:r>
            <w:r w:rsidRPr="00D5076D">
              <w:t> </w:t>
            </w:r>
          </w:p>
          <w:p w14:paraId="157794F9" w14:textId="537CD85E" w:rsidR="00D04FE1" w:rsidRPr="00D5076D" w:rsidRDefault="00D04FE1" w:rsidP="000250BF">
            <w:pPr>
              <w:spacing w:after="60"/>
              <w:rPr>
                <w:b/>
                <w:bCs/>
              </w:rPr>
            </w:pPr>
          </w:p>
        </w:tc>
      </w:tr>
      <w:tr w:rsidR="00D04FE1" w:rsidRPr="00D5076D" w14:paraId="35942BB8" w14:textId="77777777" w:rsidTr="00ED2536">
        <w:trPr>
          <w:trHeight w:val="851"/>
        </w:trPr>
        <w:tc>
          <w:tcPr>
            <w:tcW w:w="4334" w:type="dxa"/>
            <w:shd w:val="clear" w:color="auto" w:fill="FFFFFF" w:themeFill="background1"/>
            <w:vAlign w:val="center"/>
          </w:tcPr>
          <w:p w14:paraId="0D1ACAA1" w14:textId="77777777" w:rsidR="00D04FE1" w:rsidRPr="00D5076D" w:rsidRDefault="00D04FE1" w:rsidP="00D04FE1">
            <w:pPr>
              <w:spacing w:after="60"/>
              <w:jc w:val="both"/>
              <w:rPr>
                <w:b/>
                <w:bCs/>
              </w:rPr>
            </w:pPr>
            <w:r w:rsidRPr="00D5076D">
              <w:rPr>
                <w:b/>
                <w:bCs/>
              </w:rPr>
              <w:t>Nouveauté :</w:t>
            </w:r>
          </w:p>
          <w:p w14:paraId="76B45DF2" w14:textId="77777777" w:rsidR="00D04FE1" w:rsidRPr="00D5076D" w:rsidRDefault="00D04FE1" w:rsidP="00D04FE1">
            <w:pPr>
              <w:spacing w:after="60"/>
              <w:jc w:val="both"/>
              <w:rPr>
                <w:b/>
                <w:bCs/>
              </w:rPr>
            </w:pPr>
          </w:p>
          <w:p w14:paraId="7621880A" w14:textId="4551AB12" w:rsidR="00D04FE1" w:rsidRPr="00D5076D" w:rsidRDefault="00D04FE1" w:rsidP="00D04FE1">
            <w:pPr>
              <w:spacing w:after="60"/>
              <w:jc w:val="both"/>
              <w:rPr>
                <w:b/>
                <w:bCs/>
              </w:rPr>
            </w:pPr>
            <w:r w:rsidRPr="00D5076D">
              <w:rPr>
                <w:b/>
                <w:bCs/>
                <w:u w:val="single"/>
              </w:rPr>
              <w:t>« Art. 18 : Confidentialité</w:t>
            </w:r>
          </w:p>
          <w:p w14:paraId="09DF5A76" w14:textId="77777777" w:rsidR="00D04FE1" w:rsidRPr="00D5076D" w:rsidRDefault="00D04FE1" w:rsidP="00D04FE1">
            <w:pPr>
              <w:spacing w:after="60"/>
              <w:jc w:val="both"/>
            </w:pPr>
          </w:p>
          <w:p w14:paraId="7F6CEE5A" w14:textId="77777777" w:rsidR="00D04FE1" w:rsidRPr="00D5076D" w:rsidRDefault="00D04FE1" w:rsidP="00D04FE1">
            <w:pPr>
              <w:spacing w:after="60"/>
              <w:jc w:val="both"/>
            </w:pPr>
            <w:r w:rsidRPr="00D5076D">
              <w:rPr>
                <w:i/>
                <w:iCs/>
              </w:rPr>
              <w:t>Protection des données – Traitement des données à caractère personnel</w:t>
            </w:r>
            <w:r w:rsidRPr="00D5076D">
              <w:t> </w:t>
            </w:r>
          </w:p>
          <w:p w14:paraId="1631F1E2" w14:textId="77777777" w:rsidR="003B1750" w:rsidRPr="00D5076D" w:rsidRDefault="003B1750" w:rsidP="00D04FE1">
            <w:pPr>
              <w:spacing w:after="60"/>
              <w:jc w:val="both"/>
            </w:pPr>
          </w:p>
          <w:p w14:paraId="1100E351" w14:textId="4D24C1F7" w:rsidR="00D04FE1" w:rsidRPr="00D5076D" w:rsidRDefault="00D04FE1" w:rsidP="00D04FE1">
            <w:pPr>
              <w:spacing w:after="60"/>
              <w:jc w:val="both"/>
            </w:pPr>
            <w:r w:rsidRPr="00D5076D">
              <w:t>Tous les documents et informations orales ou écrites communiquées aux soumissionnaires ou dont ils ont connaissance dans le cadre de la procédure d’attribution et dans le cadre de l’exécution du marché public sont considérés comme strictement confidentiels.  Ces documents ou informations ne pourront en aucun cas être communiqués à des tiers ou utilisés à des objectifs étrangers à la préparation de l’offre ou à l’exécution du marché, sauf autorisation préalable et écrite de l’adjudicateur. </w:t>
            </w:r>
          </w:p>
          <w:p w14:paraId="0EBBD953" w14:textId="77777777" w:rsidR="00D04FE1" w:rsidRPr="00D5076D" w:rsidRDefault="00D04FE1" w:rsidP="00D04FE1">
            <w:pPr>
              <w:spacing w:after="60"/>
              <w:jc w:val="both"/>
            </w:pPr>
          </w:p>
          <w:p w14:paraId="6A1D4E33" w14:textId="691CBE42" w:rsidR="00D04FE1" w:rsidRPr="00D5076D" w:rsidRDefault="00D04FE1" w:rsidP="00D04FE1">
            <w:pPr>
              <w:spacing w:after="60"/>
              <w:jc w:val="both"/>
            </w:pPr>
            <w:r w:rsidRPr="00D5076D">
              <w:t>L’adjudicateur s’abstiendra de divulguer à des tiers les informations ayant été expressément considérées comme confidentielles par les soumissionnaires, sans avoir obtenu au préalable l’autorisation de ces derniers. Cette obligation de confidentialité n’est cependant pas d’application : </w:t>
            </w:r>
          </w:p>
          <w:p w14:paraId="014DE814" w14:textId="77777777" w:rsidR="00D04FE1" w:rsidRPr="00D5076D" w:rsidRDefault="00D04FE1" w:rsidP="00D04FE1">
            <w:pPr>
              <w:spacing w:after="60"/>
              <w:jc w:val="both"/>
            </w:pPr>
            <w:r w:rsidRPr="00D5076D">
              <w:t>•</w:t>
            </w:r>
            <w:r w:rsidRPr="00D5076D">
              <w:tab/>
              <w:t>Quand l’information en question est déjà tombée dans le domaine public, d’une autre manière qu’en violation de la présente disposition ; </w:t>
            </w:r>
          </w:p>
          <w:p w14:paraId="24CCE9CF" w14:textId="77777777" w:rsidR="00D04FE1" w:rsidRPr="00D5076D" w:rsidRDefault="00D04FE1" w:rsidP="00D04FE1">
            <w:pPr>
              <w:spacing w:after="60"/>
              <w:jc w:val="both"/>
            </w:pPr>
            <w:r w:rsidRPr="00D5076D">
              <w:t>•</w:t>
            </w:r>
            <w:r w:rsidRPr="00D5076D">
              <w:tab/>
              <w:t>Quand la communication de l’information est requise par la disposition légale, une décision judiciaire ; </w:t>
            </w:r>
          </w:p>
          <w:p w14:paraId="643279EC" w14:textId="77777777" w:rsidR="00D04FE1" w:rsidRPr="00D5076D" w:rsidRDefault="00D04FE1" w:rsidP="00D04FE1">
            <w:pPr>
              <w:spacing w:after="60"/>
              <w:jc w:val="both"/>
            </w:pPr>
            <w:r w:rsidRPr="00D5076D">
              <w:t>•</w:t>
            </w:r>
            <w:r w:rsidRPr="00D5076D">
              <w:tab/>
              <w:t>Quand l’information est destinée à des conseillers financiers, juridiques ou assimilés ou soumis à une obligation de secret professionnel ; </w:t>
            </w:r>
          </w:p>
          <w:p w14:paraId="7F7C4243" w14:textId="77777777" w:rsidR="00D04FE1" w:rsidRPr="00D5076D" w:rsidRDefault="00D04FE1" w:rsidP="00D04FE1">
            <w:pPr>
              <w:spacing w:after="60"/>
              <w:jc w:val="both"/>
            </w:pPr>
            <w:r w:rsidRPr="00D5076D">
              <w:t>•</w:t>
            </w:r>
            <w:r w:rsidRPr="00D5076D">
              <w:tab/>
              <w:t>Quand l’information est nécessaire dans une procédure juridictionnelle mais uniquement en vue d’assurer le respect des droits de la défense ou le droit à un procès équitable. </w:t>
            </w:r>
          </w:p>
          <w:p w14:paraId="5227E2EB" w14:textId="77777777" w:rsidR="00D04FE1" w:rsidRPr="00D5076D" w:rsidRDefault="00D04FE1" w:rsidP="00D04FE1">
            <w:pPr>
              <w:spacing w:after="60"/>
              <w:jc w:val="both"/>
            </w:pPr>
          </w:p>
          <w:p w14:paraId="5D06FFAC" w14:textId="08D7997C" w:rsidR="00D04FE1" w:rsidRPr="00D5076D" w:rsidRDefault="00D04FE1" w:rsidP="00D04FE1">
            <w:pPr>
              <w:spacing w:after="60"/>
              <w:jc w:val="both"/>
            </w:pPr>
            <w:r w:rsidRPr="00D5076D">
              <w:lastRenderedPageBreak/>
              <w:t>Sous réserve de l’application de la législation sur la transparence administrative, les soumissionnaires sont invités à indiquer expressément quelle(s) partie(s) de leur offre doit (doivent) être considérée(s) comme confidentielle(s). </w:t>
            </w:r>
          </w:p>
          <w:p w14:paraId="2E753137" w14:textId="77777777" w:rsidR="00D04FE1" w:rsidRPr="00D5076D" w:rsidRDefault="00D04FE1" w:rsidP="00D04FE1">
            <w:pPr>
              <w:spacing w:after="60"/>
              <w:jc w:val="both"/>
              <w:rPr>
                <w:i/>
                <w:iCs/>
              </w:rPr>
            </w:pPr>
          </w:p>
          <w:p w14:paraId="708B42B9" w14:textId="5F39260A" w:rsidR="00D04FE1" w:rsidRPr="00D5076D" w:rsidRDefault="00D04FE1" w:rsidP="00D04FE1">
            <w:pPr>
              <w:spacing w:after="60"/>
              <w:jc w:val="both"/>
              <w:rPr>
                <w:color w:val="E5004D" w:themeColor="accent4"/>
              </w:rPr>
            </w:pPr>
            <w:r w:rsidRPr="00D5076D">
              <w:rPr>
                <w:i/>
                <w:iCs/>
                <w:color w:val="E5004D" w:themeColor="accent4"/>
              </w:rPr>
              <w:t>(x) Clause à ajouter en cas de logements en site occupé</w:t>
            </w:r>
            <w:r w:rsidRPr="00D5076D">
              <w:rPr>
                <w:color w:val="E5004D" w:themeColor="accent4"/>
              </w:rPr>
              <w:t> </w:t>
            </w:r>
          </w:p>
          <w:p w14:paraId="372E8978" w14:textId="77777777" w:rsidR="00D04FE1" w:rsidRPr="00D5076D" w:rsidRDefault="00D04FE1" w:rsidP="00D04FE1">
            <w:pPr>
              <w:spacing w:after="60"/>
              <w:jc w:val="both"/>
            </w:pPr>
          </w:p>
          <w:p w14:paraId="6685BE15" w14:textId="77777777" w:rsidR="00D04FE1" w:rsidRPr="00D5076D" w:rsidRDefault="00D04FE1" w:rsidP="00D04FE1">
            <w:pPr>
              <w:spacing w:after="60"/>
              <w:jc w:val="both"/>
              <w:rPr>
                <w:color w:val="E5004D" w:themeColor="accent4"/>
              </w:rPr>
            </w:pPr>
            <w:r w:rsidRPr="00D5076D">
              <w:rPr>
                <w:i/>
                <w:iCs/>
                <w:color w:val="E5004D" w:themeColor="accent4"/>
                <w:u w:val="single"/>
              </w:rPr>
              <w:t>Aide-mémoire</w:t>
            </w:r>
            <w:r w:rsidRPr="00D5076D">
              <w:rPr>
                <w:rFonts w:ascii="Arial" w:hAnsi="Arial" w:cs="Arial"/>
                <w:i/>
                <w:iCs/>
                <w:color w:val="E5004D" w:themeColor="accent4"/>
                <w:u w:val="single"/>
              </w:rPr>
              <w:t> </w:t>
            </w:r>
            <w:r w:rsidRPr="00D5076D">
              <w:rPr>
                <w:i/>
                <w:iCs/>
                <w:color w:val="E5004D" w:themeColor="accent4"/>
                <w:u w:val="single"/>
              </w:rPr>
              <w:t>:</w:t>
            </w:r>
            <w:r w:rsidRPr="00D5076D">
              <w:rPr>
                <w:color w:val="E5004D" w:themeColor="accent4"/>
              </w:rPr>
              <w:t> </w:t>
            </w:r>
          </w:p>
          <w:p w14:paraId="1E4978A5" w14:textId="77777777" w:rsidR="00D04FE1" w:rsidRPr="00D5076D" w:rsidRDefault="00D04FE1" w:rsidP="00D04FE1">
            <w:pPr>
              <w:spacing w:after="60"/>
              <w:jc w:val="both"/>
              <w:rPr>
                <w:color w:val="E5004D" w:themeColor="accent4"/>
              </w:rPr>
            </w:pPr>
            <w:r w:rsidRPr="00D5076D">
              <w:rPr>
                <w:i/>
                <w:iCs/>
                <w:color w:val="E5004D" w:themeColor="accent4"/>
              </w:rPr>
              <w:t>Lorsque le chantier se déroule en site occupé, il est obligatoire conformément à la loi du 30 juillet 2018 «</w:t>
            </w:r>
            <w:r w:rsidRPr="00D5076D">
              <w:rPr>
                <w:rFonts w:ascii="Arial" w:hAnsi="Arial" w:cs="Arial"/>
                <w:i/>
                <w:iCs/>
                <w:color w:val="E5004D" w:themeColor="accent4"/>
              </w:rPr>
              <w:t> </w:t>
            </w:r>
            <w:r w:rsidRPr="00D5076D">
              <w:rPr>
                <w:i/>
                <w:iCs/>
                <w:color w:val="E5004D" w:themeColor="accent4"/>
              </w:rPr>
              <w:t xml:space="preserve">relative </w:t>
            </w:r>
            <w:r w:rsidRPr="00D5076D">
              <w:rPr>
                <w:rFonts w:cs="Century Gothic"/>
                <w:i/>
                <w:iCs/>
                <w:color w:val="E5004D" w:themeColor="accent4"/>
              </w:rPr>
              <w:t>à</w:t>
            </w:r>
            <w:r w:rsidRPr="00D5076D">
              <w:rPr>
                <w:i/>
                <w:iCs/>
                <w:color w:val="E5004D" w:themeColor="accent4"/>
              </w:rPr>
              <w:t xml:space="preserve"> la protection des personnes physiques </w:t>
            </w:r>
            <w:r w:rsidRPr="00D5076D">
              <w:rPr>
                <w:rFonts w:cs="Century Gothic"/>
                <w:i/>
                <w:iCs/>
                <w:color w:val="E5004D" w:themeColor="accent4"/>
              </w:rPr>
              <w:t>à</w:t>
            </w:r>
            <w:r w:rsidRPr="00D5076D">
              <w:rPr>
                <w:i/>
                <w:iCs/>
                <w:color w:val="E5004D" w:themeColor="accent4"/>
              </w:rPr>
              <w:t xml:space="preserve"> l</w:t>
            </w:r>
            <w:r w:rsidRPr="00D5076D">
              <w:rPr>
                <w:rFonts w:cs="Century Gothic"/>
                <w:i/>
                <w:iCs/>
                <w:color w:val="E5004D" w:themeColor="accent4"/>
              </w:rPr>
              <w:t>’é</w:t>
            </w:r>
            <w:r w:rsidRPr="00D5076D">
              <w:rPr>
                <w:i/>
                <w:iCs/>
                <w:color w:val="E5004D" w:themeColor="accent4"/>
              </w:rPr>
              <w:t>gard des traitements de donn</w:t>
            </w:r>
            <w:r w:rsidRPr="00D5076D">
              <w:rPr>
                <w:rFonts w:cs="Century Gothic"/>
                <w:i/>
                <w:iCs/>
                <w:color w:val="E5004D" w:themeColor="accent4"/>
              </w:rPr>
              <w:t>é</w:t>
            </w:r>
            <w:r w:rsidRPr="00D5076D">
              <w:rPr>
                <w:i/>
                <w:iCs/>
                <w:color w:val="E5004D" w:themeColor="accent4"/>
              </w:rPr>
              <w:t xml:space="preserve">es </w:t>
            </w:r>
            <w:r w:rsidRPr="00D5076D">
              <w:rPr>
                <w:rFonts w:cs="Century Gothic"/>
                <w:i/>
                <w:iCs/>
                <w:color w:val="E5004D" w:themeColor="accent4"/>
              </w:rPr>
              <w:t>à</w:t>
            </w:r>
            <w:r w:rsidRPr="00D5076D">
              <w:rPr>
                <w:i/>
                <w:iCs/>
                <w:color w:val="E5004D" w:themeColor="accent4"/>
              </w:rPr>
              <w:t xml:space="preserve"> caract</w:t>
            </w:r>
            <w:r w:rsidRPr="00D5076D">
              <w:rPr>
                <w:rFonts w:cs="Century Gothic"/>
                <w:i/>
                <w:iCs/>
                <w:color w:val="E5004D" w:themeColor="accent4"/>
              </w:rPr>
              <w:t>è</w:t>
            </w:r>
            <w:r w:rsidRPr="00D5076D">
              <w:rPr>
                <w:i/>
                <w:iCs/>
                <w:color w:val="E5004D" w:themeColor="accent4"/>
              </w:rPr>
              <w:t>re personnel</w:t>
            </w:r>
            <w:r w:rsidRPr="00D5076D">
              <w:rPr>
                <w:rFonts w:ascii="Arial" w:hAnsi="Arial" w:cs="Arial"/>
                <w:i/>
                <w:iCs/>
                <w:color w:val="E5004D" w:themeColor="accent4"/>
              </w:rPr>
              <w:t> </w:t>
            </w:r>
            <w:r w:rsidRPr="00D5076D">
              <w:rPr>
                <w:rFonts w:cs="Century Gothic"/>
                <w:i/>
                <w:iCs/>
                <w:color w:val="E5004D" w:themeColor="accent4"/>
              </w:rPr>
              <w:t>»</w:t>
            </w:r>
            <w:r w:rsidRPr="00D5076D">
              <w:rPr>
                <w:i/>
                <w:iCs/>
                <w:color w:val="E5004D" w:themeColor="accent4"/>
              </w:rPr>
              <w:t xml:space="preserve"> de pr</w:t>
            </w:r>
            <w:r w:rsidRPr="00D5076D">
              <w:rPr>
                <w:rFonts w:cs="Century Gothic"/>
                <w:i/>
                <w:iCs/>
                <w:color w:val="E5004D" w:themeColor="accent4"/>
              </w:rPr>
              <w:t>é</w:t>
            </w:r>
            <w:r w:rsidRPr="00D5076D">
              <w:rPr>
                <w:i/>
                <w:iCs/>
                <w:color w:val="E5004D" w:themeColor="accent4"/>
              </w:rPr>
              <w:t>voir des clauses concernant le traitement des donn</w:t>
            </w:r>
            <w:r w:rsidRPr="00D5076D">
              <w:rPr>
                <w:rFonts w:cs="Century Gothic"/>
                <w:i/>
                <w:iCs/>
                <w:color w:val="E5004D" w:themeColor="accent4"/>
              </w:rPr>
              <w:t>é</w:t>
            </w:r>
            <w:r w:rsidRPr="00D5076D">
              <w:rPr>
                <w:i/>
                <w:iCs/>
                <w:color w:val="E5004D" w:themeColor="accent4"/>
              </w:rPr>
              <w:t xml:space="preserve">es </w:t>
            </w:r>
            <w:r w:rsidRPr="00D5076D">
              <w:rPr>
                <w:rFonts w:cs="Century Gothic"/>
                <w:i/>
                <w:iCs/>
                <w:color w:val="E5004D" w:themeColor="accent4"/>
              </w:rPr>
              <w:t>à</w:t>
            </w:r>
            <w:r w:rsidRPr="00D5076D">
              <w:rPr>
                <w:i/>
                <w:iCs/>
                <w:color w:val="E5004D" w:themeColor="accent4"/>
              </w:rPr>
              <w:t xml:space="preserve"> caract</w:t>
            </w:r>
            <w:r w:rsidRPr="00D5076D">
              <w:rPr>
                <w:rFonts w:cs="Century Gothic"/>
                <w:i/>
                <w:iCs/>
                <w:color w:val="E5004D" w:themeColor="accent4"/>
              </w:rPr>
              <w:t>è</w:t>
            </w:r>
            <w:r w:rsidRPr="00D5076D">
              <w:rPr>
                <w:i/>
                <w:iCs/>
                <w:color w:val="E5004D" w:themeColor="accent4"/>
              </w:rPr>
              <w:t>re personnel relatives aux locataires.</w:t>
            </w:r>
            <w:r w:rsidRPr="00D5076D">
              <w:rPr>
                <w:color w:val="E5004D" w:themeColor="accent4"/>
              </w:rPr>
              <w:t> </w:t>
            </w:r>
          </w:p>
          <w:p w14:paraId="52BBB886" w14:textId="77777777" w:rsidR="00D04FE1" w:rsidRPr="00D5076D" w:rsidRDefault="00D04FE1" w:rsidP="00D04FE1">
            <w:pPr>
              <w:spacing w:after="60"/>
              <w:jc w:val="both"/>
            </w:pPr>
          </w:p>
          <w:p w14:paraId="1EE70DF5" w14:textId="771DF137" w:rsidR="00D04FE1" w:rsidRPr="00D5076D" w:rsidRDefault="00D04FE1" w:rsidP="00D04FE1">
            <w:pPr>
              <w:spacing w:after="60"/>
              <w:jc w:val="both"/>
            </w:pPr>
            <w:r w:rsidRPr="00D5076D">
              <w:t xml:space="preserve">L’adjudicataire s’engage à se conformer aux conditions générales de traitement de données reprise à l’Annexe III.9. </w:t>
            </w:r>
            <w:proofErr w:type="gramStart"/>
            <w:r w:rsidRPr="00D5076D">
              <w:t>du</w:t>
            </w:r>
            <w:proofErr w:type="gramEnd"/>
            <w:r w:rsidRPr="00D5076D">
              <w:t xml:space="preserve"> présent cahier spécial des charges.  </w:t>
            </w:r>
          </w:p>
          <w:p w14:paraId="21DB5A25" w14:textId="77777777" w:rsidR="00D04FE1" w:rsidRPr="00D5076D" w:rsidRDefault="00D04FE1" w:rsidP="00D04FE1">
            <w:pPr>
              <w:spacing w:after="60"/>
              <w:jc w:val="both"/>
            </w:pPr>
          </w:p>
          <w:p w14:paraId="3D1CF54C" w14:textId="77777777" w:rsidR="00D04FE1" w:rsidRPr="00D5076D" w:rsidRDefault="00D04FE1" w:rsidP="00D04FE1">
            <w:pPr>
              <w:spacing w:after="60"/>
              <w:jc w:val="both"/>
            </w:pPr>
            <w:r w:rsidRPr="00D5076D">
              <w:t>Il s’engage également à remettre au plus tard dans les 30 jours à dater de l’envoi de la lettre de commande</w:t>
            </w:r>
            <w:r w:rsidRPr="00D5076D">
              <w:rPr>
                <w:rFonts w:ascii="Arial" w:hAnsi="Arial" w:cs="Arial"/>
              </w:rPr>
              <w:t> </w:t>
            </w:r>
            <w:r w:rsidRPr="00D5076D">
              <w:t>la fiche de sous-traitance RGPD annexe III. 9bis du pr</w:t>
            </w:r>
            <w:r w:rsidRPr="00D5076D">
              <w:rPr>
                <w:rFonts w:cs="Century Gothic"/>
              </w:rPr>
              <w:t>é</w:t>
            </w:r>
            <w:r w:rsidRPr="00D5076D">
              <w:t>sent cahier des charges. »</w:t>
            </w:r>
          </w:p>
          <w:p w14:paraId="31642CCC" w14:textId="77777777" w:rsidR="00067D77" w:rsidRPr="00D5076D" w:rsidRDefault="00067D77" w:rsidP="00D04FE1">
            <w:pPr>
              <w:spacing w:after="60"/>
              <w:jc w:val="both"/>
            </w:pPr>
          </w:p>
          <w:p w14:paraId="648FC6CC" w14:textId="77777777" w:rsidR="00067D77" w:rsidRPr="00D5076D" w:rsidRDefault="00067D77" w:rsidP="00D04FE1">
            <w:pPr>
              <w:spacing w:after="60"/>
              <w:jc w:val="both"/>
            </w:pPr>
            <w:r w:rsidRPr="00D5076D">
              <w:t>Annexes :</w:t>
            </w:r>
          </w:p>
          <w:p w14:paraId="323B9A58" w14:textId="77777777" w:rsidR="00067D77" w:rsidRPr="00D5076D" w:rsidRDefault="0069601F" w:rsidP="003B1750">
            <w:pPr>
              <w:pStyle w:val="Paragraphedeliste"/>
              <w:numPr>
                <w:ilvl w:val="0"/>
                <w:numId w:val="26"/>
              </w:numPr>
              <w:spacing w:after="60"/>
              <w:jc w:val="both"/>
            </w:pPr>
            <w:hyperlink r:id="rId27" w:history="1">
              <w:r w:rsidRPr="00D5076D">
                <w:rPr>
                  <w:rStyle w:val="Lienhypertexte"/>
                </w:rPr>
                <w:t>annexe-iii.9.-rgpd-conditions-generales.docx (live.com)</w:t>
              </w:r>
            </w:hyperlink>
          </w:p>
          <w:p w14:paraId="394736CA" w14:textId="2457211A" w:rsidR="0069601F" w:rsidRPr="00D5076D" w:rsidRDefault="00B338B5" w:rsidP="003B1750">
            <w:pPr>
              <w:pStyle w:val="Paragraphedeliste"/>
              <w:numPr>
                <w:ilvl w:val="0"/>
                <w:numId w:val="26"/>
              </w:numPr>
              <w:spacing w:after="60"/>
              <w:jc w:val="both"/>
            </w:pPr>
            <w:hyperlink r:id="rId28" w:history="1">
              <w:r w:rsidRPr="00D5076D">
                <w:rPr>
                  <w:rStyle w:val="Lienhypertexte"/>
                </w:rPr>
                <w:t>iii.9bis.-fiche-rgpd.docx (live.com)</w:t>
              </w:r>
            </w:hyperlink>
          </w:p>
        </w:tc>
        <w:tc>
          <w:tcPr>
            <w:tcW w:w="4728" w:type="dxa"/>
            <w:shd w:val="clear" w:color="auto" w:fill="FFFFFF" w:themeFill="background1"/>
            <w:vAlign w:val="center"/>
          </w:tcPr>
          <w:p w14:paraId="1AF94E52" w14:textId="77777777" w:rsidR="00D04FE1" w:rsidRPr="00D5076D" w:rsidRDefault="00D04FE1" w:rsidP="00D04FE1">
            <w:pPr>
              <w:spacing w:after="60"/>
              <w:jc w:val="both"/>
              <w:rPr>
                <w:b/>
                <w:bCs/>
              </w:rPr>
            </w:pPr>
            <w:proofErr w:type="spellStart"/>
            <w:r w:rsidRPr="00D5076D">
              <w:rPr>
                <w:b/>
                <w:bCs/>
              </w:rPr>
              <w:lastRenderedPageBreak/>
              <w:t>Nieuw</w:t>
            </w:r>
            <w:proofErr w:type="spellEnd"/>
            <w:r w:rsidRPr="00D5076D">
              <w:rPr>
                <w:b/>
                <w:bCs/>
              </w:rPr>
              <w:t> :</w:t>
            </w:r>
          </w:p>
          <w:p w14:paraId="195A6EDE" w14:textId="77777777" w:rsidR="00D04FE1" w:rsidRPr="00D5076D" w:rsidRDefault="00D04FE1" w:rsidP="00D04FE1">
            <w:pPr>
              <w:spacing w:after="60"/>
              <w:jc w:val="both"/>
              <w:rPr>
                <w:b/>
                <w:bCs/>
              </w:rPr>
            </w:pPr>
          </w:p>
          <w:p w14:paraId="1450DF7F" w14:textId="6CF1CADE" w:rsidR="00D04FE1" w:rsidRPr="00D5076D" w:rsidRDefault="007364DA" w:rsidP="00D04FE1">
            <w:pPr>
              <w:spacing w:after="60"/>
              <w:jc w:val="both"/>
              <w:rPr>
                <w:b/>
                <w:bCs/>
                <w:i/>
                <w:iCs/>
                <w:u w:val="single"/>
              </w:rPr>
            </w:pPr>
            <w:r w:rsidRPr="00D5076D">
              <w:rPr>
                <w:b/>
                <w:bCs/>
                <w:u w:val="single"/>
              </w:rPr>
              <w:t>“</w:t>
            </w:r>
            <w:r w:rsidR="00D04FE1" w:rsidRPr="00D5076D">
              <w:rPr>
                <w:b/>
                <w:bCs/>
                <w:u w:val="single"/>
              </w:rPr>
              <w:t xml:space="preserve">Art. </w:t>
            </w:r>
            <w:proofErr w:type="gramStart"/>
            <w:r w:rsidR="00D04FE1" w:rsidRPr="00D5076D">
              <w:rPr>
                <w:b/>
                <w:bCs/>
                <w:u w:val="single"/>
              </w:rPr>
              <w:t>18</w:t>
            </w:r>
            <w:r w:rsidR="00751829" w:rsidRPr="00D5076D">
              <w:rPr>
                <w:b/>
                <w:bCs/>
                <w:u w:val="single"/>
              </w:rPr>
              <w:t>:</w:t>
            </w:r>
            <w:proofErr w:type="gramEnd"/>
            <w:r w:rsidR="00D04FE1" w:rsidRPr="00D5076D">
              <w:rPr>
                <w:b/>
                <w:bCs/>
                <w:u w:val="single"/>
              </w:rPr>
              <w:t xml:space="preserve"> </w:t>
            </w:r>
            <w:proofErr w:type="spellStart"/>
            <w:r w:rsidR="00D04FE1" w:rsidRPr="00D5076D">
              <w:rPr>
                <w:b/>
                <w:bCs/>
                <w:u w:val="single"/>
              </w:rPr>
              <w:t>Vertrouwelijkheid</w:t>
            </w:r>
            <w:proofErr w:type="spellEnd"/>
            <w:r w:rsidR="00D04FE1" w:rsidRPr="00D5076D">
              <w:rPr>
                <w:b/>
                <w:bCs/>
                <w:u w:val="single"/>
              </w:rPr>
              <w:t> </w:t>
            </w:r>
            <w:r w:rsidR="00D04FE1" w:rsidRPr="00D5076D">
              <w:rPr>
                <w:b/>
                <w:bCs/>
                <w:i/>
                <w:iCs/>
                <w:u w:val="single"/>
              </w:rPr>
              <w:t> </w:t>
            </w:r>
          </w:p>
          <w:p w14:paraId="44976895" w14:textId="77777777" w:rsidR="00D04FE1" w:rsidRPr="00D5076D" w:rsidRDefault="00D04FE1" w:rsidP="00D04FE1">
            <w:pPr>
              <w:spacing w:after="60"/>
              <w:jc w:val="both"/>
              <w:rPr>
                <w:i/>
                <w:iCs/>
              </w:rPr>
            </w:pPr>
          </w:p>
          <w:p w14:paraId="7D9AB551" w14:textId="3B04DCCD" w:rsidR="00D04FE1" w:rsidRPr="00D5076D" w:rsidRDefault="00D04FE1" w:rsidP="00D04FE1">
            <w:pPr>
              <w:spacing w:after="60"/>
              <w:jc w:val="both"/>
            </w:pPr>
            <w:proofErr w:type="spellStart"/>
            <w:r w:rsidRPr="00D5076D">
              <w:rPr>
                <w:i/>
                <w:iCs/>
              </w:rPr>
              <w:t>Gegevensbescherming</w:t>
            </w:r>
            <w:proofErr w:type="spellEnd"/>
            <w:r w:rsidRPr="00D5076D">
              <w:rPr>
                <w:i/>
                <w:iCs/>
              </w:rPr>
              <w:t xml:space="preserve"> - </w:t>
            </w:r>
            <w:proofErr w:type="spellStart"/>
            <w:r w:rsidRPr="00D5076D">
              <w:rPr>
                <w:i/>
                <w:iCs/>
              </w:rPr>
              <w:t>Verwerking</w:t>
            </w:r>
            <w:proofErr w:type="spellEnd"/>
            <w:r w:rsidRPr="00D5076D">
              <w:rPr>
                <w:i/>
                <w:iCs/>
              </w:rPr>
              <w:t xml:space="preserve"> van </w:t>
            </w:r>
            <w:proofErr w:type="spellStart"/>
            <w:r w:rsidRPr="00D5076D">
              <w:rPr>
                <w:i/>
                <w:iCs/>
              </w:rPr>
              <w:t>persoonsgegevens</w:t>
            </w:r>
            <w:proofErr w:type="spellEnd"/>
            <w:r w:rsidRPr="00D5076D">
              <w:t> </w:t>
            </w:r>
          </w:p>
          <w:p w14:paraId="0188907E" w14:textId="77777777" w:rsidR="003B1750" w:rsidRPr="00D5076D" w:rsidRDefault="003B1750" w:rsidP="00D04FE1">
            <w:pPr>
              <w:spacing w:after="60"/>
              <w:jc w:val="both"/>
            </w:pPr>
          </w:p>
          <w:p w14:paraId="332AEEBF" w14:textId="15192AB8" w:rsidR="00D04FE1" w:rsidRPr="00D5076D" w:rsidRDefault="00D04FE1" w:rsidP="00D04FE1">
            <w:pPr>
              <w:spacing w:after="60"/>
              <w:jc w:val="both"/>
            </w:pPr>
            <w:r w:rsidRPr="00D5076D">
              <w:t xml:space="preserve">Alle </w:t>
            </w:r>
            <w:proofErr w:type="spellStart"/>
            <w:r w:rsidRPr="00D5076D">
              <w:t>aan</w:t>
            </w:r>
            <w:proofErr w:type="spellEnd"/>
            <w:r w:rsidRPr="00D5076D">
              <w:t xml:space="preserve"> de </w:t>
            </w:r>
            <w:proofErr w:type="spellStart"/>
            <w:r w:rsidRPr="00D5076D">
              <w:t>inschrijvers</w:t>
            </w:r>
            <w:proofErr w:type="spellEnd"/>
            <w:r w:rsidRPr="00D5076D">
              <w:t xml:space="preserve"> </w:t>
            </w:r>
            <w:proofErr w:type="spellStart"/>
            <w:r w:rsidRPr="00D5076D">
              <w:t>meegedeelde</w:t>
            </w:r>
            <w:proofErr w:type="spellEnd"/>
            <w:r w:rsidRPr="00D5076D">
              <w:t xml:space="preserve"> </w:t>
            </w:r>
            <w:proofErr w:type="spellStart"/>
            <w:r w:rsidRPr="00D5076D">
              <w:t>mondelinge</w:t>
            </w:r>
            <w:proofErr w:type="spellEnd"/>
            <w:r w:rsidRPr="00D5076D">
              <w:t xml:space="preserve"> of </w:t>
            </w:r>
            <w:proofErr w:type="spellStart"/>
            <w:r w:rsidRPr="00D5076D">
              <w:t>schriftelijke</w:t>
            </w:r>
            <w:proofErr w:type="spellEnd"/>
            <w:r w:rsidRPr="00D5076D">
              <w:t xml:space="preserve"> </w:t>
            </w:r>
            <w:proofErr w:type="spellStart"/>
            <w:r w:rsidRPr="00D5076D">
              <w:t>documenten</w:t>
            </w:r>
            <w:proofErr w:type="spellEnd"/>
            <w:r w:rsidRPr="00D5076D">
              <w:t xml:space="preserve"> en </w:t>
            </w:r>
            <w:proofErr w:type="spellStart"/>
            <w:r w:rsidRPr="00D5076D">
              <w:t>informatie</w:t>
            </w:r>
            <w:proofErr w:type="spellEnd"/>
            <w:r w:rsidRPr="00D5076D">
              <w:t xml:space="preserve"> of </w:t>
            </w:r>
            <w:proofErr w:type="spellStart"/>
            <w:r w:rsidRPr="00D5076D">
              <w:t>waarvan</w:t>
            </w:r>
            <w:proofErr w:type="spellEnd"/>
            <w:r w:rsidRPr="00D5076D">
              <w:t xml:space="preserve"> </w:t>
            </w:r>
            <w:proofErr w:type="spellStart"/>
            <w:r w:rsidRPr="00D5076D">
              <w:t>zij</w:t>
            </w:r>
            <w:proofErr w:type="spellEnd"/>
            <w:r w:rsidRPr="00D5076D">
              <w:t xml:space="preserve"> </w:t>
            </w:r>
            <w:proofErr w:type="spellStart"/>
            <w:r w:rsidRPr="00D5076D">
              <w:t>kennis</w:t>
            </w:r>
            <w:proofErr w:type="spellEnd"/>
            <w:r w:rsidRPr="00D5076D">
              <w:t xml:space="preserve"> </w:t>
            </w:r>
            <w:proofErr w:type="spellStart"/>
            <w:r w:rsidRPr="00D5076D">
              <w:t>hebben</w:t>
            </w:r>
            <w:proofErr w:type="spellEnd"/>
            <w:r w:rsidRPr="00D5076D">
              <w:t xml:space="preserve"> in het </w:t>
            </w:r>
            <w:proofErr w:type="spellStart"/>
            <w:r w:rsidRPr="00D5076D">
              <w:t>kader</w:t>
            </w:r>
            <w:proofErr w:type="spellEnd"/>
            <w:r w:rsidRPr="00D5076D">
              <w:t xml:space="preserve"> van de </w:t>
            </w:r>
            <w:proofErr w:type="spellStart"/>
            <w:r w:rsidRPr="00D5076D">
              <w:t>gunningsprocedure</w:t>
            </w:r>
            <w:proofErr w:type="spellEnd"/>
            <w:r w:rsidRPr="00D5076D">
              <w:t xml:space="preserve"> en in het </w:t>
            </w:r>
            <w:proofErr w:type="spellStart"/>
            <w:r w:rsidRPr="00D5076D">
              <w:t>kader</w:t>
            </w:r>
            <w:proofErr w:type="spellEnd"/>
            <w:r w:rsidRPr="00D5076D">
              <w:t xml:space="preserve"> van de </w:t>
            </w:r>
            <w:proofErr w:type="spellStart"/>
            <w:r w:rsidRPr="00D5076D">
              <w:t>uitvoering</w:t>
            </w:r>
            <w:proofErr w:type="spellEnd"/>
            <w:r w:rsidRPr="00D5076D">
              <w:t xml:space="preserve"> van de </w:t>
            </w:r>
            <w:proofErr w:type="spellStart"/>
            <w:r w:rsidRPr="00D5076D">
              <w:t>overheidsopdracht</w:t>
            </w:r>
            <w:proofErr w:type="spellEnd"/>
            <w:r w:rsidRPr="00D5076D">
              <w:t xml:space="preserve">, </w:t>
            </w:r>
            <w:proofErr w:type="spellStart"/>
            <w:r w:rsidRPr="00D5076D">
              <w:t>worden</w:t>
            </w:r>
            <w:proofErr w:type="spellEnd"/>
            <w:r w:rsidRPr="00D5076D">
              <w:t xml:space="preserve"> </w:t>
            </w:r>
            <w:proofErr w:type="spellStart"/>
            <w:r w:rsidRPr="00D5076D">
              <w:t>als</w:t>
            </w:r>
            <w:proofErr w:type="spellEnd"/>
            <w:r w:rsidRPr="00D5076D">
              <w:t xml:space="preserve"> </w:t>
            </w:r>
            <w:proofErr w:type="spellStart"/>
            <w:r w:rsidRPr="00D5076D">
              <w:t>strikt</w:t>
            </w:r>
            <w:proofErr w:type="spellEnd"/>
            <w:r w:rsidRPr="00D5076D">
              <w:t xml:space="preserve"> </w:t>
            </w:r>
            <w:proofErr w:type="spellStart"/>
            <w:r w:rsidRPr="00D5076D">
              <w:t>vertrouwelijk</w:t>
            </w:r>
            <w:proofErr w:type="spellEnd"/>
            <w:r w:rsidRPr="00D5076D">
              <w:t xml:space="preserve"> </w:t>
            </w:r>
            <w:proofErr w:type="spellStart"/>
            <w:r w:rsidRPr="00D5076D">
              <w:t>beschouwd</w:t>
            </w:r>
            <w:proofErr w:type="spellEnd"/>
            <w:r w:rsidRPr="00D5076D">
              <w:t xml:space="preserve">. </w:t>
            </w:r>
            <w:proofErr w:type="spellStart"/>
            <w:r w:rsidRPr="00D5076D">
              <w:t>Deze</w:t>
            </w:r>
            <w:proofErr w:type="spellEnd"/>
            <w:r w:rsidRPr="00D5076D">
              <w:t xml:space="preserve"> </w:t>
            </w:r>
            <w:proofErr w:type="spellStart"/>
            <w:r w:rsidRPr="00D5076D">
              <w:t>documenten</w:t>
            </w:r>
            <w:proofErr w:type="spellEnd"/>
            <w:r w:rsidRPr="00D5076D">
              <w:t xml:space="preserve"> of </w:t>
            </w:r>
            <w:proofErr w:type="spellStart"/>
            <w:r w:rsidRPr="00D5076D">
              <w:t>informatie</w:t>
            </w:r>
            <w:proofErr w:type="spellEnd"/>
            <w:r w:rsidRPr="00D5076D">
              <w:t xml:space="preserve"> </w:t>
            </w:r>
            <w:proofErr w:type="spellStart"/>
            <w:r w:rsidRPr="00D5076D">
              <w:t>zullen</w:t>
            </w:r>
            <w:proofErr w:type="spellEnd"/>
            <w:r w:rsidRPr="00D5076D">
              <w:t xml:space="preserve"> in </w:t>
            </w:r>
            <w:proofErr w:type="spellStart"/>
            <w:r w:rsidRPr="00D5076D">
              <w:t>geen</w:t>
            </w:r>
            <w:proofErr w:type="spellEnd"/>
            <w:r w:rsidRPr="00D5076D">
              <w:t xml:space="preserve"> </w:t>
            </w:r>
            <w:proofErr w:type="spellStart"/>
            <w:r w:rsidRPr="00D5076D">
              <w:t>geval</w:t>
            </w:r>
            <w:proofErr w:type="spellEnd"/>
            <w:r w:rsidRPr="00D5076D">
              <w:t xml:space="preserve"> </w:t>
            </w:r>
            <w:proofErr w:type="spellStart"/>
            <w:r w:rsidRPr="00D5076D">
              <w:t>mogen</w:t>
            </w:r>
            <w:proofErr w:type="spellEnd"/>
            <w:r w:rsidRPr="00D5076D">
              <w:t xml:space="preserve"> </w:t>
            </w:r>
            <w:proofErr w:type="spellStart"/>
            <w:r w:rsidRPr="00D5076D">
              <w:t>meegedeeld</w:t>
            </w:r>
            <w:proofErr w:type="spellEnd"/>
            <w:r w:rsidRPr="00D5076D">
              <w:t xml:space="preserve"> </w:t>
            </w:r>
            <w:proofErr w:type="spellStart"/>
            <w:r w:rsidRPr="00D5076D">
              <w:t>worden</w:t>
            </w:r>
            <w:proofErr w:type="spellEnd"/>
            <w:r w:rsidRPr="00D5076D">
              <w:t xml:space="preserve"> </w:t>
            </w:r>
            <w:proofErr w:type="spellStart"/>
            <w:r w:rsidRPr="00D5076D">
              <w:t>aan</w:t>
            </w:r>
            <w:proofErr w:type="spellEnd"/>
            <w:r w:rsidRPr="00D5076D">
              <w:t xml:space="preserve"> </w:t>
            </w:r>
            <w:proofErr w:type="spellStart"/>
            <w:r w:rsidRPr="00D5076D">
              <w:t>derden</w:t>
            </w:r>
            <w:proofErr w:type="spellEnd"/>
            <w:r w:rsidRPr="00D5076D">
              <w:t xml:space="preserve"> of </w:t>
            </w:r>
            <w:proofErr w:type="spellStart"/>
            <w:r w:rsidRPr="00D5076D">
              <w:t>gebruikt</w:t>
            </w:r>
            <w:proofErr w:type="spellEnd"/>
            <w:r w:rsidRPr="00D5076D">
              <w:t xml:space="preserve"> </w:t>
            </w:r>
            <w:proofErr w:type="spellStart"/>
            <w:r w:rsidRPr="00D5076D">
              <w:t>worden</w:t>
            </w:r>
            <w:proofErr w:type="spellEnd"/>
            <w:r w:rsidRPr="00D5076D">
              <w:t xml:space="preserve"> </w:t>
            </w:r>
            <w:proofErr w:type="spellStart"/>
            <w:r w:rsidRPr="00D5076D">
              <w:t>voor</w:t>
            </w:r>
            <w:proofErr w:type="spellEnd"/>
            <w:r w:rsidRPr="00D5076D">
              <w:t xml:space="preserve"> </w:t>
            </w:r>
            <w:proofErr w:type="spellStart"/>
            <w:r w:rsidRPr="00D5076D">
              <w:t>doeleinden</w:t>
            </w:r>
            <w:proofErr w:type="spellEnd"/>
            <w:r w:rsidRPr="00D5076D">
              <w:t xml:space="preserve"> die </w:t>
            </w:r>
            <w:proofErr w:type="spellStart"/>
            <w:r w:rsidRPr="00D5076D">
              <w:t>vreemd</w:t>
            </w:r>
            <w:proofErr w:type="spellEnd"/>
            <w:r w:rsidRPr="00D5076D">
              <w:t xml:space="preserve"> </w:t>
            </w:r>
            <w:proofErr w:type="spellStart"/>
            <w:r w:rsidRPr="00D5076D">
              <w:t>zijn</w:t>
            </w:r>
            <w:proofErr w:type="spellEnd"/>
            <w:r w:rsidRPr="00D5076D">
              <w:t xml:space="preserve"> </w:t>
            </w:r>
            <w:proofErr w:type="spellStart"/>
            <w:r w:rsidRPr="00D5076D">
              <w:t>aan</w:t>
            </w:r>
            <w:proofErr w:type="spellEnd"/>
            <w:r w:rsidRPr="00D5076D">
              <w:t xml:space="preserve"> de </w:t>
            </w:r>
            <w:proofErr w:type="spellStart"/>
            <w:r w:rsidRPr="00D5076D">
              <w:t>voorbereiding</w:t>
            </w:r>
            <w:proofErr w:type="spellEnd"/>
            <w:r w:rsidRPr="00D5076D">
              <w:t xml:space="preserve"> van </w:t>
            </w:r>
            <w:proofErr w:type="gramStart"/>
            <w:r w:rsidRPr="00D5076D">
              <w:t>de offerte</w:t>
            </w:r>
            <w:proofErr w:type="gramEnd"/>
            <w:r w:rsidRPr="00D5076D">
              <w:t xml:space="preserve"> of de </w:t>
            </w:r>
            <w:proofErr w:type="spellStart"/>
            <w:r w:rsidRPr="00D5076D">
              <w:t>uitvoering</w:t>
            </w:r>
            <w:proofErr w:type="spellEnd"/>
            <w:r w:rsidRPr="00D5076D">
              <w:t xml:space="preserve"> van de </w:t>
            </w:r>
            <w:proofErr w:type="spellStart"/>
            <w:r w:rsidRPr="00D5076D">
              <w:t>opdracht</w:t>
            </w:r>
            <w:proofErr w:type="spellEnd"/>
            <w:r w:rsidRPr="00D5076D">
              <w:t xml:space="preserve">, </w:t>
            </w:r>
            <w:proofErr w:type="spellStart"/>
            <w:r w:rsidRPr="00D5076D">
              <w:t>behalve</w:t>
            </w:r>
            <w:proofErr w:type="spellEnd"/>
            <w:r w:rsidRPr="00D5076D">
              <w:t xml:space="preserve"> met de </w:t>
            </w:r>
            <w:proofErr w:type="spellStart"/>
            <w:r w:rsidRPr="00D5076D">
              <w:t>voorafgaande</w:t>
            </w:r>
            <w:proofErr w:type="spellEnd"/>
            <w:r w:rsidRPr="00D5076D">
              <w:t xml:space="preserve"> </w:t>
            </w:r>
            <w:proofErr w:type="spellStart"/>
            <w:r w:rsidRPr="00D5076D">
              <w:t>toestemming</w:t>
            </w:r>
            <w:proofErr w:type="spellEnd"/>
            <w:r w:rsidRPr="00D5076D">
              <w:t xml:space="preserve"> en </w:t>
            </w:r>
            <w:proofErr w:type="spellStart"/>
            <w:r w:rsidRPr="00D5076D">
              <w:t>schriftelijke</w:t>
            </w:r>
            <w:proofErr w:type="spellEnd"/>
            <w:r w:rsidRPr="00D5076D">
              <w:t xml:space="preserve"> </w:t>
            </w:r>
            <w:proofErr w:type="spellStart"/>
            <w:r w:rsidRPr="00D5076D">
              <w:t>toestemming</w:t>
            </w:r>
            <w:proofErr w:type="spellEnd"/>
            <w:r w:rsidRPr="00D5076D">
              <w:t xml:space="preserve"> van de </w:t>
            </w:r>
            <w:proofErr w:type="spellStart"/>
            <w:r w:rsidRPr="00D5076D">
              <w:t>aanbesteder</w:t>
            </w:r>
            <w:proofErr w:type="spellEnd"/>
            <w:r w:rsidRPr="00D5076D">
              <w:t>. </w:t>
            </w:r>
          </w:p>
          <w:p w14:paraId="6AF3D564" w14:textId="77777777" w:rsidR="00D04FE1" w:rsidRPr="00D5076D" w:rsidRDefault="00D04FE1" w:rsidP="00D04FE1">
            <w:pPr>
              <w:spacing w:after="60"/>
              <w:jc w:val="both"/>
            </w:pPr>
          </w:p>
          <w:p w14:paraId="1115D4DB" w14:textId="7F93FA3C" w:rsidR="00D04FE1" w:rsidRPr="00D5076D" w:rsidRDefault="00D04FE1" w:rsidP="00D04FE1">
            <w:pPr>
              <w:spacing w:after="60"/>
              <w:jc w:val="both"/>
            </w:pPr>
            <w:r w:rsidRPr="00D5076D">
              <w:t xml:space="preserve">De </w:t>
            </w:r>
            <w:proofErr w:type="spellStart"/>
            <w:r w:rsidRPr="00D5076D">
              <w:t>aanbesteder</w:t>
            </w:r>
            <w:proofErr w:type="spellEnd"/>
            <w:r w:rsidRPr="00D5076D">
              <w:t xml:space="preserve"> </w:t>
            </w:r>
            <w:proofErr w:type="spellStart"/>
            <w:r w:rsidRPr="00D5076D">
              <w:t>zal</w:t>
            </w:r>
            <w:proofErr w:type="spellEnd"/>
            <w:r w:rsidRPr="00D5076D">
              <w:t xml:space="preserve"> </w:t>
            </w:r>
            <w:proofErr w:type="spellStart"/>
            <w:r w:rsidRPr="00D5076D">
              <w:t>geen</w:t>
            </w:r>
            <w:proofErr w:type="spellEnd"/>
            <w:r w:rsidRPr="00D5076D">
              <w:t xml:space="preserve"> </w:t>
            </w:r>
            <w:proofErr w:type="spellStart"/>
            <w:r w:rsidRPr="00D5076D">
              <w:t>informatie</w:t>
            </w:r>
            <w:proofErr w:type="spellEnd"/>
            <w:r w:rsidRPr="00D5076D">
              <w:t xml:space="preserve"> </w:t>
            </w:r>
            <w:proofErr w:type="spellStart"/>
            <w:r w:rsidRPr="00D5076D">
              <w:t>aan</w:t>
            </w:r>
            <w:proofErr w:type="spellEnd"/>
            <w:r w:rsidRPr="00D5076D">
              <w:t xml:space="preserve"> </w:t>
            </w:r>
            <w:proofErr w:type="spellStart"/>
            <w:r w:rsidRPr="00D5076D">
              <w:t>derden</w:t>
            </w:r>
            <w:proofErr w:type="spellEnd"/>
            <w:r w:rsidRPr="00D5076D">
              <w:t xml:space="preserve"> </w:t>
            </w:r>
            <w:proofErr w:type="spellStart"/>
            <w:r w:rsidRPr="00D5076D">
              <w:t>bekendmaken</w:t>
            </w:r>
            <w:proofErr w:type="spellEnd"/>
            <w:r w:rsidRPr="00D5076D">
              <w:t xml:space="preserve"> die </w:t>
            </w:r>
            <w:proofErr w:type="spellStart"/>
            <w:r w:rsidRPr="00D5076D">
              <w:t>door</w:t>
            </w:r>
            <w:proofErr w:type="spellEnd"/>
            <w:r w:rsidRPr="00D5076D">
              <w:t xml:space="preserve"> de </w:t>
            </w:r>
            <w:proofErr w:type="spellStart"/>
            <w:r w:rsidRPr="00D5076D">
              <w:t>inschrijvers</w:t>
            </w:r>
            <w:proofErr w:type="spellEnd"/>
            <w:r w:rsidRPr="00D5076D">
              <w:t xml:space="preserve"> </w:t>
            </w:r>
            <w:proofErr w:type="spellStart"/>
            <w:r w:rsidRPr="00D5076D">
              <w:t>uitdrukkelijk</w:t>
            </w:r>
            <w:proofErr w:type="spellEnd"/>
            <w:r w:rsidRPr="00D5076D">
              <w:t xml:space="preserve"> </w:t>
            </w:r>
            <w:proofErr w:type="spellStart"/>
            <w:r w:rsidRPr="00D5076D">
              <w:t>als</w:t>
            </w:r>
            <w:proofErr w:type="spellEnd"/>
            <w:r w:rsidRPr="00D5076D">
              <w:t xml:space="preserve"> </w:t>
            </w:r>
            <w:proofErr w:type="spellStart"/>
            <w:r w:rsidRPr="00D5076D">
              <w:t>vertrouwelijk</w:t>
            </w:r>
            <w:proofErr w:type="spellEnd"/>
            <w:r w:rsidRPr="00D5076D">
              <w:t xml:space="preserve"> </w:t>
            </w:r>
            <w:proofErr w:type="spellStart"/>
            <w:r w:rsidRPr="00D5076D">
              <w:t>is</w:t>
            </w:r>
            <w:proofErr w:type="spellEnd"/>
            <w:r w:rsidRPr="00D5076D">
              <w:t xml:space="preserve"> </w:t>
            </w:r>
            <w:proofErr w:type="spellStart"/>
            <w:r w:rsidRPr="00D5076D">
              <w:t>beschouwd</w:t>
            </w:r>
            <w:proofErr w:type="spellEnd"/>
            <w:r w:rsidRPr="00D5076D">
              <w:t xml:space="preserve">, </w:t>
            </w:r>
            <w:proofErr w:type="spellStart"/>
            <w:r w:rsidRPr="00D5076D">
              <w:t>zonder</w:t>
            </w:r>
            <w:proofErr w:type="spellEnd"/>
            <w:r w:rsidRPr="00D5076D">
              <w:t xml:space="preserve"> hun </w:t>
            </w:r>
            <w:proofErr w:type="spellStart"/>
            <w:r w:rsidRPr="00D5076D">
              <w:t>voorafgaande</w:t>
            </w:r>
            <w:proofErr w:type="spellEnd"/>
            <w:r w:rsidRPr="00D5076D">
              <w:t xml:space="preserve"> </w:t>
            </w:r>
            <w:proofErr w:type="spellStart"/>
            <w:r w:rsidRPr="00D5076D">
              <w:t>toestemming</w:t>
            </w:r>
            <w:proofErr w:type="spellEnd"/>
            <w:r w:rsidRPr="00D5076D">
              <w:t xml:space="preserve">. </w:t>
            </w:r>
            <w:proofErr w:type="spellStart"/>
            <w:r w:rsidRPr="00D5076D">
              <w:t>Deze</w:t>
            </w:r>
            <w:proofErr w:type="spellEnd"/>
            <w:r w:rsidRPr="00D5076D">
              <w:t xml:space="preserve"> </w:t>
            </w:r>
            <w:proofErr w:type="spellStart"/>
            <w:r w:rsidRPr="00D5076D">
              <w:t>geheimhoudingsplicht</w:t>
            </w:r>
            <w:proofErr w:type="spellEnd"/>
            <w:r w:rsidRPr="00D5076D">
              <w:t xml:space="preserve"> </w:t>
            </w:r>
            <w:proofErr w:type="spellStart"/>
            <w:r w:rsidRPr="00D5076D">
              <w:t>geldt</w:t>
            </w:r>
            <w:proofErr w:type="spellEnd"/>
            <w:r w:rsidRPr="00D5076D">
              <w:t xml:space="preserve"> </w:t>
            </w:r>
            <w:proofErr w:type="spellStart"/>
            <w:r w:rsidRPr="00D5076D">
              <w:t>echter</w:t>
            </w:r>
            <w:proofErr w:type="spellEnd"/>
            <w:r w:rsidRPr="00D5076D">
              <w:t xml:space="preserve"> </w:t>
            </w:r>
            <w:proofErr w:type="gramStart"/>
            <w:r w:rsidRPr="00D5076D">
              <w:t>niet:</w:t>
            </w:r>
            <w:proofErr w:type="gramEnd"/>
            <w:r w:rsidRPr="00D5076D">
              <w:t> </w:t>
            </w:r>
          </w:p>
          <w:p w14:paraId="0D938345" w14:textId="77777777" w:rsidR="00D04FE1" w:rsidRPr="00D5076D" w:rsidRDefault="00D04FE1" w:rsidP="00D04FE1">
            <w:pPr>
              <w:spacing w:after="60"/>
              <w:jc w:val="both"/>
            </w:pPr>
            <w:r w:rsidRPr="00D5076D">
              <w:t>•</w:t>
            </w:r>
            <w:r w:rsidRPr="00D5076D">
              <w:tab/>
            </w:r>
            <w:proofErr w:type="spellStart"/>
            <w:r w:rsidRPr="00D5076D">
              <w:t>Wanneer</w:t>
            </w:r>
            <w:proofErr w:type="spellEnd"/>
            <w:r w:rsidRPr="00D5076D">
              <w:t xml:space="preserve"> de </w:t>
            </w:r>
            <w:proofErr w:type="spellStart"/>
            <w:r w:rsidRPr="00D5076D">
              <w:t>informatie</w:t>
            </w:r>
            <w:proofErr w:type="spellEnd"/>
            <w:r w:rsidRPr="00D5076D">
              <w:t xml:space="preserve"> in </w:t>
            </w:r>
            <w:proofErr w:type="spellStart"/>
            <w:r w:rsidRPr="00D5076D">
              <w:t>kwestie</w:t>
            </w:r>
            <w:proofErr w:type="spellEnd"/>
            <w:r w:rsidRPr="00D5076D">
              <w:t xml:space="preserve"> al </w:t>
            </w:r>
            <w:proofErr w:type="spellStart"/>
            <w:r w:rsidRPr="00D5076D">
              <w:t>openbaar</w:t>
            </w:r>
            <w:proofErr w:type="spellEnd"/>
            <w:r w:rsidRPr="00D5076D">
              <w:t xml:space="preserve"> </w:t>
            </w:r>
            <w:proofErr w:type="spellStart"/>
            <w:r w:rsidRPr="00D5076D">
              <w:t>is</w:t>
            </w:r>
            <w:proofErr w:type="spellEnd"/>
            <w:r w:rsidRPr="00D5076D">
              <w:t xml:space="preserve"> </w:t>
            </w:r>
            <w:proofErr w:type="spellStart"/>
            <w:r w:rsidRPr="00D5076D">
              <w:t>geworden</w:t>
            </w:r>
            <w:proofErr w:type="spellEnd"/>
            <w:r w:rsidRPr="00D5076D">
              <w:t xml:space="preserve">, anders dan in </w:t>
            </w:r>
            <w:proofErr w:type="spellStart"/>
            <w:r w:rsidRPr="00D5076D">
              <w:t>strijd</w:t>
            </w:r>
            <w:proofErr w:type="spellEnd"/>
            <w:r w:rsidRPr="00D5076D">
              <w:t xml:space="preserve"> met </w:t>
            </w:r>
            <w:proofErr w:type="spellStart"/>
            <w:r w:rsidRPr="00D5076D">
              <w:t>deze</w:t>
            </w:r>
            <w:proofErr w:type="spellEnd"/>
            <w:r w:rsidRPr="00D5076D">
              <w:t xml:space="preserve"> </w:t>
            </w:r>
            <w:proofErr w:type="spellStart"/>
            <w:proofErr w:type="gramStart"/>
            <w:r w:rsidRPr="00D5076D">
              <w:t>bepaling</w:t>
            </w:r>
            <w:proofErr w:type="spellEnd"/>
            <w:r w:rsidRPr="00D5076D">
              <w:t>;</w:t>
            </w:r>
            <w:proofErr w:type="gramEnd"/>
            <w:r w:rsidRPr="00D5076D">
              <w:t> </w:t>
            </w:r>
          </w:p>
          <w:p w14:paraId="6F1F99E6" w14:textId="77777777" w:rsidR="00D04FE1" w:rsidRPr="00D5076D" w:rsidRDefault="00D04FE1" w:rsidP="00D04FE1">
            <w:pPr>
              <w:spacing w:after="60"/>
              <w:jc w:val="both"/>
            </w:pPr>
            <w:r w:rsidRPr="00D5076D">
              <w:t>•</w:t>
            </w:r>
            <w:r w:rsidRPr="00D5076D">
              <w:tab/>
            </w:r>
            <w:proofErr w:type="spellStart"/>
            <w:r w:rsidRPr="00D5076D">
              <w:t>Wanneer</w:t>
            </w:r>
            <w:proofErr w:type="spellEnd"/>
            <w:r w:rsidRPr="00D5076D">
              <w:t xml:space="preserve"> de </w:t>
            </w:r>
            <w:proofErr w:type="spellStart"/>
            <w:r w:rsidRPr="00D5076D">
              <w:t>mededeling</w:t>
            </w:r>
            <w:proofErr w:type="spellEnd"/>
            <w:r w:rsidRPr="00D5076D">
              <w:t xml:space="preserve"> van de </w:t>
            </w:r>
            <w:proofErr w:type="spellStart"/>
            <w:r w:rsidRPr="00D5076D">
              <w:t>informatie</w:t>
            </w:r>
            <w:proofErr w:type="spellEnd"/>
            <w:r w:rsidRPr="00D5076D">
              <w:t xml:space="preserve"> </w:t>
            </w:r>
            <w:proofErr w:type="spellStart"/>
            <w:r w:rsidRPr="00D5076D">
              <w:t>wettelijk</w:t>
            </w:r>
            <w:proofErr w:type="spellEnd"/>
            <w:r w:rsidRPr="00D5076D">
              <w:t xml:space="preserve"> of </w:t>
            </w:r>
            <w:proofErr w:type="spellStart"/>
            <w:r w:rsidRPr="00D5076D">
              <w:t>door</w:t>
            </w:r>
            <w:proofErr w:type="spellEnd"/>
            <w:r w:rsidRPr="00D5076D">
              <w:t xml:space="preserve"> </w:t>
            </w:r>
            <w:proofErr w:type="spellStart"/>
            <w:r w:rsidRPr="00D5076D">
              <w:t>een</w:t>
            </w:r>
            <w:proofErr w:type="spellEnd"/>
            <w:r w:rsidRPr="00D5076D">
              <w:t xml:space="preserve"> </w:t>
            </w:r>
            <w:proofErr w:type="spellStart"/>
            <w:r w:rsidRPr="00D5076D">
              <w:t>gerechtelijk</w:t>
            </w:r>
            <w:proofErr w:type="spellEnd"/>
            <w:r w:rsidRPr="00D5076D">
              <w:t xml:space="preserve"> </w:t>
            </w:r>
            <w:proofErr w:type="spellStart"/>
            <w:r w:rsidRPr="00D5076D">
              <w:t>bevel</w:t>
            </w:r>
            <w:proofErr w:type="spellEnd"/>
            <w:r w:rsidRPr="00D5076D">
              <w:t xml:space="preserve"> </w:t>
            </w:r>
            <w:proofErr w:type="spellStart"/>
            <w:r w:rsidRPr="00D5076D">
              <w:t>vereist</w:t>
            </w:r>
            <w:proofErr w:type="spellEnd"/>
            <w:r w:rsidRPr="00D5076D">
              <w:t xml:space="preserve"> </w:t>
            </w:r>
            <w:proofErr w:type="spellStart"/>
            <w:proofErr w:type="gramStart"/>
            <w:r w:rsidRPr="00D5076D">
              <w:t>is</w:t>
            </w:r>
            <w:proofErr w:type="spellEnd"/>
            <w:r w:rsidRPr="00D5076D">
              <w:t>;</w:t>
            </w:r>
            <w:proofErr w:type="gramEnd"/>
            <w:r w:rsidRPr="00D5076D">
              <w:t> </w:t>
            </w:r>
          </w:p>
          <w:p w14:paraId="2A5FF05C" w14:textId="77777777" w:rsidR="00D04FE1" w:rsidRPr="00D5076D" w:rsidRDefault="00D04FE1" w:rsidP="00D04FE1">
            <w:pPr>
              <w:spacing w:after="60"/>
              <w:jc w:val="both"/>
            </w:pPr>
            <w:r w:rsidRPr="00D5076D">
              <w:t>•</w:t>
            </w:r>
            <w:r w:rsidRPr="00D5076D">
              <w:tab/>
            </w:r>
            <w:proofErr w:type="spellStart"/>
            <w:r w:rsidRPr="00D5076D">
              <w:t>Wanneer</w:t>
            </w:r>
            <w:proofErr w:type="spellEnd"/>
            <w:r w:rsidRPr="00D5076D">
              <w:t xml:space="preserve"> de </w:t>
            </w:r>
            <w:proofErr w:type="spellStart"/>
            <w:r w:rsidRPr="00D5076D">
              <w:t>informatie</w:t>
            </w:r>
            <w:proofErr w:type="spellEnd"/>
            <w:r w:rsidRPr="00D5076D">
              <w:t xml:space="preserve"> </w:t>
            </w:r>
            <w:proofErr w:type="spellStart"/>
            <w:r w:rsidRPr="00D5076D">
              <w:t>bestemd</w:t>
            </w:r>
            <w:proofErr w:type="spellEnd"/>
            <w:r w:rsidRPr="00D5076D">
              <w:t xml:space="preserve"> </w:t>
            </w:r>
            <w:proofErr w:type="spellStart"/>
            <w:r w:rsidRPr="00D5076D">
              <w:t>is</w:t>
            </w:r>
            <w:proofErr w:type="spellEnd"/>
            <w:r w:rsidRPr="00D5076D">
              <w:t xml:space="preserve"> </w:t>
            </w:r>
            <w:proofErr w:type="spellStart"/>
            <w:r w:rsidRPr="00D5076D">
              <w:t>voor</w:t>
            </w:r>
            <w:proofErr w:type="spellEnd"/>
            <w:r w:rsidRPr="00D5076D">
              <w:t xml:space="preserve"> </w:t>
            </w:r>
            <w:proofErr w:type="spellStart"/>
            <w:r w:rsidRPr="00D5076D">
              <w:t>financiële</w:t>
            </w:r>
            <w:proofErr w:type="spellEnd"/>
            <w:r w:rsidRPr="00D5076D">
              <w:t xml:space="preserve">, </w:t>
            </w:r>
            <w:proofErr w:type="spellStart"/>
            <w:r w:rsidRPr="00D5076D">
              <w:t>juridische</w:t>
            </w:r>
            <w:proofErr w:type="spellEnd"/>
            <w:r w:rsidRPr="00D5076D">
              <w:t xml:space="preserve"> of </w:t>
            </w:r>
            <w:proofErr w:type="spellStart"/>
            <w:r w:rsidRPr="00D5076D">
              <w:t>soortgelijke</w:t>
            </w:r>
            <w:proofErr w:type="spellEnd"/>
            <w:r w:rsidRPr="00D5076D">
              <w:t xml:space="preserve"> </w:t>
            </w:r>
            <w:proofErr w:type="spellStart"/>
            <w:r w:rsidRPr="00D5076D">
              <w:t>adviseurs</w:t>
            </w:r>
            <w:proofErr w:type="spellEnd"/>
            <w:r w:rsidRPr="00D5076D">
              <w:t xml:space="preserve"> of </w:t>
            </w:r>
            <w:proofErr w:type="spellStart"/>
            <w:r w:rsidRPr="00D5076D">
              <w:t>adviseurs</w:t>
            </w:r>
            <w:proofErr w:type="spellEnd"/>
            <w:r w:rsidRPr="00D5076D">
              <w:t xml:space="preserve"> die </w:t>
            </w:r>
            <w:proofErr w:type="spellStart"/>
            <w:r w:rsidRPr="00D5076D">
              <w:t>onderworpen</w:t>
            </w:r>
            <w:proofErr w:type="spellEnd"/>
            <w:r w:rsidRPr="00D5076D">
              <w:t xml:space="preserve"> </w:t>
            </w:r>
            <w:proofErr w:type="spellStart"/>
            <w:r w:rsidRPr="00D5076D">
              <w:t>zijn</w:t>
            </w:r>
            <w:proofErr w:type="spellEnd"/>
            <w:r w:rsidRPr="00D5076D">
              <w:t xml:space="preserve"> </w:t>
            </w:r>
            <w:proofErr w:type="spellStart"/>
            <w:r w:rsidRPr="00D5076D">
              <w:t>aan</w:t>
            </w:r>
            <w:proofErr w:type="spellEnd"/>
            <w:r w:rsidRPr="00D5076D">
              <w:t xml:space="preserve"> </w:t>
            </w:r>
            <w:proofErr w:type="spellStart"/>
            <w:r w:rsidRPr="00D5076D">
              <w:t>een</w:t>
            </w:r>
            <w:proofErr w:type="spellEnd"/>
            <w:r w:rsidRPr="00D5076D">
              <w:t xml:space="preserve"> </w:t>
            </w:r>
            <w:proofErr w:type="spellStart"/>
            <w:proofErr w:type="gramStart"/>
            <w:r w:rsidRPr="00D5076D">
              <w:t>beroepsgeheim</w:t>
            </w:r>
            <w:proofErr w:type="spellEnd"/>
            <w:r w:rsidRPr="00D5076D">
              <w:t>;</w:t>
            </w:r>
            <w:proofErr w:type="gramEnd"/>
            <w:r w:rsidRPr="00D5076D">
              <w:t> </w:t>
            </w:r>
          </w:p>
          <w:p w14:paraId="3D94D12A" w14:textId="77777777" w:rsidR="00D04FE1" w:rsidRPr="00D5076D" w:rsidRDefault="00D04FE1" w:rsidP="00D04FE1">
            <w:pPr>
              <w:spacing w:after="60"/>
              <w:jc w:val="both"/>
            </w:pPr>
            <w:r w:rsidRPr="00D5076D">
              <w:t>•</w:t>
            </w:r>
            <w:r w:rsidRPr="00D5076D">
              <w:tab/>
            </w:r>
            <w:proofErr w:type="spellStart"/>
            <w:r w:rsidRPr="00D5076D">
              <w:t>Wanneer</w:t>
            </w:r>
            <w:proofErr w:type="spellEnd"/>
            <w:r w:rsidRPr="00D5076D">
              <w:t xml:space="preserve"> de </w:t>
            </w:r>
            <w:proofErr w:type="spellStart"/>
            <w:r w:rsidRPr="00D5076D">
              <w:t>informatie</w:t>
            </w:r>
            <w:proofErr w:type="spellEnd"/>
            <w:r w:rsidRPr="00D5076D">
              <w:t xml:space="preserve"> </w:t>
            </w:r>
            <w:proofErr w:type="spellStart"/>
            <w:r w:rsidRPr="00D5076D">
              <w:t>nodig</w:t>
            </w:r>
            <w:proofErr w:type="spellEnd"/>
            <w:r w:rsidRPr="00D5076D">
              <w:t xml:space="preserve"> </w:t>
            </w:r>
            <w:proofErr w:type="spellStart"/>
            <w:r w:rsidRPr="00D5076D">
              <w:t>is</w:t>
            </w:r>
            <w:proofErr w:type="spellEnd"/>
            <w:r w:rsidRPr="00D5076D">
              <w:t xml:space="preserve"> in </w:t>
            </w:r>
            <w:proofErr w:type="spellStart"/>
            <w:r w:rsidRPr="00D5076D">
              <w:t>een</w:t>
            </w:r>
            <w:proofErr w:type="spellEnd"/>
            <w:r w:rsidRPr="00D5076D">
              <w:t xml:space="preserve"> </w:t>
            </w:r>
            <w:proofErr w:type="spellStart"/>
            <w:r w:rsidRPr="00D5076D">
              <w:t>gerechtelijke</w:t>
            </w:r>
            <w:proofErr w:type="spellEnd"/>
            <w:r w:rsidRPr="00D5076D">
              <w:t xml:space="preserve"> </w:t>
            </w:r>
            <w:proofErr w:type="spellStart"/>
            <w:r w:rsidRPr="00D5076D">
              <w:t>procedure</w:t>
            </w:r>
            <w:proofErr w:type="spellEnd"/>
            <w:r w:rsidRPr="00D5076D">
              <w:t xml:space="preserve">, </w:t>
            </w:r>
            <w:proofErr w:type="spellStart"/>
            <w:r w:rsidRPr="00D5076D">
              <w:t>maar</w:t>
            </w:r>
            <w:proofErr w:type="spellEnd"/>
            <w:r w:rsidRPr="00D5076D">
              <w:t xml:space="preserve"> </w:t>
            </w:r>
            <w:proofErr w:type="spellStart"/>
            <w:r w:rsidRPr="00D5076D">
              <w:t>alleen</w:t>
            </w:r>
            <w:proofErr w:type="spellEnd"/>
            <w:r w:rsidRPr="00D5076D">
              <w:t xml:space="preserve"> met het </w:t>
            </w:r>
            <w:proofErr w:type="spellStart"/>
            <w:r w:rsidRPr="00D5076D">
              <w:t>oog</w:t>
            </w:r>
            <w:proofErr w:type="spellEnd"/>
            <w:r w:rsidRPr="00D5076D">
              <w:t xml:space="preserve"> op de </w:t>
            </w:r>
            <w:proofErr w:type="spellStart"/>
            <w:r w:rsidRPr="00D5076D">
              <w:t>eerbiediging</w:t>
            </w:r>
            <w:proofErr w:type="spellEnd"/>
            <w:r w:rsidRPr="00D5076D">
              <w:t xml:space="preserve"> van de </w:t>
            </w:r>
            <w:proofErr w:type="spellStart"/>
            <w:r w:rsidRPr="00D5076D">
              <w:t>rechten</w:t>
            </w:r>
            <w:proofErr w:type="spellEnd"/>
            <w:r w:rsidRPr="00D5076D">
              <w:t xml:space="preserve"> van de </w:t>
            </w:r>
            <w:proofErr w:type="spellStart"/>
            <w:r w:rsidRPr="00D5076D">
              <w:t>verdediging</w:t>
            </w:r>
            <w:proofErr w:type="spellEnd"/>
            <w:r w:rsidRPr="00D5076D">
              <w:t xml:space="preserve"> of het </w:t>
            </w:r>
            <w:proofErr w:type="spellStart"/>
            <w:r w:rsidRPr="00D5076D">
              <w:t>recht</w:t>
            </w:r>
            <w:proofErr w:type="spellEnd"/>
            <w:r w:rsidRPr="00D5076D">
              <w:t xml:space="preserve"> op </w:t>
            </w:r>
            <w:proofErr w:type="spellStart"/>
            <w:r w:rsidRPr="00D5076D">
              <w:t>een</w:t>
            </w:r>
            <w:proofErr w:type="spellEnd"/>
            <w:r w:rsidRPr="00D5076D">
              <w:t xml:space="preserve"> </w:t>
            </w:r>
            <w:proofErr w:type="spellStart"/>
            <w:r w:rsidRPr="00D5076D">
              <w:t>eerlijk</w:t>
            </w:r>
            <w:proofErr w:type="spellEnd"/>
            <w:r w:rsidRPr="00D5076D">
              <w:t xml:space="preserve"> </w:t>
            </w:r>
            <w:proofErr w:type="spellStart"/>
            <w:r w:rsidRPr="00D5076D">
              <w:t>proces</w:t>
            </w:r>
            <w:proofErr w:type="spellEnd"/>
            <w:r w:rsidRPr="00D5076D">
              <w:t>. </w:t>
            </w:r>
          </w:p>
          <w:p w14:paraId="03A384F4" w14:textId="77777777" w:rsidR="00D04FE1" w:rsidRPr="00D5076D" w:rsidRDefault="00D04FE1" w:rsidP="00D04FE1">
            <w:pPr>
              <w:spacing w:after="60"/>
              <w:jc w:val="both"/>
            </w:pPr>
          </w:p>
          <w:p w14:paraId="112906A3" w14:textId="274E5870" w:rsidR="00D04FE1" w:rsidRPr="00D5076D" w:rsidRDefault="00D04FE1" w:rsidP="00D04FE1">
            <w:pPr>
              <w:spacing w:after="60"/>
              <w:jc w:val="both"/>
            </w:pPr>
            <w:r w:rsidRPr="00D5076D">
              <w:t xml:space="preserve">Onder </w:t>
            </w:r>
            <w:proofErr w:type="spellStart"/>
            <w:r w:rsidRPr="00D5076D">
              <w:t>voorbehoud</w:t>
            </w:r>
            <w:proofErr w:type="spellEnd"/>
            <w:r w:rsidRPr="00D5076D">
              <w:t xml:space="preserve"> van de </w:t>
            </w:r>
            <w:proofErr w:type="spellStart"/>
            <w:r w:rsidRPr="00D5076D">
              <w:t>toepassing</w:t>
            </w:r>
            <w:proofErr w:type="spellEnd"/>
            <w:r w:rsidRPr="00D5076D">
              <w:t xml:space="preserve"> van de </w:t>
            </w:r>
            <w:proofErr w:type="spellStart"/>
            <w:r w:rsidRPr="00D5076D">
              <w:t>wetgeving</w:t>
            </w:r>
            <w:proofErr w:type="spellEnd"/>
            <w:r w:rsidRPr="00D5076D">
              <w:t xml:space="preserve"> </w:t>
            </w:r>
            <w:proofErr w:type="spellStart"/>
            <w:r w:rsidRPr="00D5076D">
              <w:t>inzake</w:t>
            </w:r>
            <w:proofErr w:type="spellEnd"/>
            <w:r w:rsidRPr="00D5076D">
              <w:t xml:space="preserve"> </w:t>
            </w:r>
            <w:proofErr w:type="spellStart"/>
            <w:r w:rsidRPr="00D5076D">
              <w:t>bestuurlijke</w:t>
            </w:r>
            <w:proofErr w:type="spellEnd"/>
            <w:r w:rsidRPr="00D5076D">
              <w:t xml:space="preserve"> </w:t>
            </w:r>
            <w:proofErr w:type="spellStart"/>
            <w:r w:rsidRPr="00D5076D">
              <w:t>transparantie</w:t>
            </w:r>
            <w:proofErr w:type="spellEnd"/>
            <w:r w:rsidRPr="00D5076D">
              <w:t xml:space="preserve"> </w:t>
            </w:r>
            <w:proofErr w:type="spellStart"/>
            <w:r w:rsidRPr="00D5076D">
              <w:t>wordt</w:t>
            </w:r>
            <w:proofErr w:type="spellEnd"/>
            <w:r w:rsidRPr="00D5076D">
              <w:t xml:space="preserve"> </w:t>
            </w:r>
            <w:proofErr w:type="spellStart"/>
            <w:r w:rsidRPr="00D5076D">
              <w:t>inschrijvers</w:t>
            </w:r>
            <w:proofErr w:type="spellEnd"/>
            <w:r w:rsidRPr="00D5076D">
              <w:t xml:space="preserve"> </w:t>
            </w:r>
            <w:proofErr w:type="spellStart"/>
            <w:r w:rsidRPr="00D5076D">
              <w:t>verzocht</w:t>
            </w:r>
            <w:proofErr w:type="spellEnd"/>
            <w:r w:rsidRPr="00D5076D">
              <w:t xml:space="preserve"> </w:t>
            </w:r>
            <w:proofErr w:type="spellStart"/>
            <w:r w:rsidRPr="00D5076D">
              <w:t>uitdrukkelijk</w:t>
            </w:r>
            <w:proofErr w:type="spellEnd"/>
            <w:r w:rsidRPr="00D5076D">
              <w:t xml:space="preserve"> </w:t>
            </w:r>
            <w:proofErr w:type="spellStart"/>
            <w:r w:rsidRPr="00D5076D">
              <w:t>aan</w:t>
            </w:r>
            <w:proofErr w:type="spellEnd"/>
            <w:r w:rsidRPr="00D5076D">
              <w:t xml:space="preserve"> te </w:t>
            </w:r>
            <w:proofErr w:type="spellStart"/>
            <w:r w:rsidRPr="00D5076D">
              <w:t>geven</w:t>
            </w:r>
            <w:proofErr w:type="spellEnd"/>
            <w:r w:rsidRPr="00D5076D">
              <w:t xml:space="preserve"> </w:t>
            </w:r>
            <w:proofErr w:type="spellStart"/>
            <w:r w:rsidRPr="00D5076D">
              <w:t>welk</w:t>
            </w:r>
            <w:proofErr w:type="spellEnd"/>
            <w:r w:rsidRPr="00D5076D">
              <w:t xml:space="preserve"> </w:t>
            </w:r>
            <w:proofErr w:type="spellStart"/>
            <w:r w:rsidRPr="00D5076D">
              <w:t>deel</w:t>
            </w:r>
            <w:proofErr w:type="spellEnd"/>
            <w:r w:rsidRPr="00D5076D">
              <w:t xml:space="preserve"> of </w:t>
            </w:r>
            <w:proofErr w:type="spellStart"/>
            <w:r w:rsidRPr="00D5076D">
              <w:t>delen</w:t>
            </w:r>
            <w:proofErr w:type="spellEnd"/>
            <w:r w:rsidRPr="00D5076D">
              <w:t xml:space="preserve"> van hun </w:t>
            </w:r>
            <w:proofErr w:type="spellStart"/>
            <w:r w:rsidRPr="00D5076D">
              <w:t>inschrijving</w:t>
            </w:r>
            <w:proofErr w:type="spellEnd"/>
            <w:r w:rsidRPr="00D5076D">
              <w:t xml:space="preserve"> </w:t>
            </w:r>
            <w:proofErr w:type="spellStart"/>
            <w:r w:rsidRPr="00D5076D">
              <w:t>als</w:t>
            </w:r>
            <w:proofErr w:type="spellEnd"/>
            <w:r w:rsidRPr="00D5076D">
              <w:t xml:space="preserve"> </w:t>
            </w:r>
            <w:proofErr w:type="spellStart"/>
            <w:r w:rsidRPr="00D5076D">
              <w:t>vertrouwelijk</w:t>
            </w:r>
            <w:proofErr w:type="spellEnd"/>
            <w:r w:rsidRPr="00D5076D">
              <w:t xml:space="preserve"> </w:t>
            </w:r>
            <w:proofErr w:type="spellStart"/>
            <w:r w:rsidRPr="00D5076D">
              <w:t>moet</w:t>
            </w:r>
            <w:proofErr w:type="spellEnd"/>
            <w:r w:rsidRPr="00D5076D">
              <w:t xml:space="preserve">(en) </w:t>
            </w:r>
            <w:proofErr w:type="spellStart"/>
            <w:r w:rsidRPr="00D5076D">
              <w:t>worden</w:t>
            </w:r>
            <w:proofErr w:type="spellEnd"/>
            <w:r w:rsidRPr="00D5076D">
              <w:t xml:space="preserve"> </w:t>
            </w:r>
            <w:proofErr w:type="spellStart"/>
            <w:r w:rsidRPr="00D5076D">
              <w:t>beschouwd</w:t>
            </w:r>
            <w:proofErr w:type="spellEnd"/>
            <w:r w:rsidRPr="00D5076D">
              <w:t>. </w:t>
            </w:r>
          </w:p>
          <w:p w14:paraId="58E06B5C" w14:textId="77777777" w:rsidR="00D04FE1" w:rsidRPr="00D5076D" w:rsidRDefault="00D04FE1" w:rsidP="00D04FE1">
            <w:pPr>
              <w:spacing w:after="60"/>
              <w:jc w:val="both"/>
              <w:rPr>
                <w:i/>
                <w:iCs/>
              </w:rPr>
            </w:pPr>
          </w:p>
          <w:p w14:paraId="337F7DA5" w14:textId="77777777" w:rsidR="00D04FE1" w:rsidRPr="00D5076D" w:rsidRDefault="00D04FE1" w:rsidP="00D04FE1">
            <w:pPr>
              <w:spacing w:after="60"/>
              <w:jc w:val="both"/>
              <w:rPr>
                <w:color w:val="E5004D" w:themeColor="accent4"/>
              </w:rPr>
            </w:pPr>
            <w:r w:rsidRPr="00D5076D">
              <w:rPr>
                <w:i/>
                <w:iCs/>
                <w:color w:val="E5004D" w:themeColor="accent4"/>
              </w:rPr>
              <w:t xml:space="preserve">(x) Clausule </w:t>
            </w:r>
            <w:proofErr w:type="spellStart"/>
            <w:r w:rsidRPr="00D5076D">
              <w:rPr>
                <w:i/>
                <w:iCs/>
                <w:color w:val="E5004D" w:themeColor="accent4"/>
              </w:rPr>
              <w:t>toe</w:t>
            </w:r>
            <w:proofErr w:type="spellEnd"/>
            <w:r w:rsidRPr="00D5076D">
              <w:rPr>
                <w:i/>
                <w:iCs/>
                <w:color w:val="E5004D" w:themeColor="accent4"/>
              </w:rPr>
              <w:t xml:space="preserve"> te </w:t>
            </w:r>
            <w:proofErr w:type="spellStart"/>
            <w:r w:rsidRPr="00D5076D">
              <w:rPr>
                <w:i/>
                <w:iCs/>
                <w:color w:val="E5004D" w:themeColor="accent4"/>
              </w:rPr>
              <w:t>voegen</w:t>
            </w:r>
            <w:proofErr w:type="spellEnd"/>
            <w:r w:rsidRPr="00D5076D">
              <w:rPr>
                <w:i/>
                <w:iCs/>
                <w:color w:val="E5004D" w:themeColor="accent4"/>
              </w:rPr>
              <w:t xml:space="preserve"> in </w:t>
            </w:r>
            <w:proofErr w:type="spellStart"/>
            <w:r w:rsidRPr="00D5076D">
              <w:rPr>
                <w:i/>
                <w:iCs/>
                <w:color w:val="E5004D" w:themeColor="accent4"/>
              </w:rPr>
              <w:t>geval</w:t>
            </w:r>
            <w:proofErr w:type="spellEnd"/>
            <w:r w:rsidRPr="00D5076D">
              <w:rPr>
                <w:i/>
                <w:iCs/>
                <w:color w:val="E5004D" w:themeColor="accent4"/>
              </w:rPr>
              <w:t xml:space="preserve"> van </w:t>
            </w:r>
            <w:proofErr w:type="spellStart"/>
            <w:r w:rsidRPr="00D5076D">
              <w:rPr>
                <w:i/>
                <w:iCs/>
                <w:color w:val="E5004D" w:themeColor="accent4"/>
              </w:rPr>
              <w:t>woningen</w:t>
            </w:r>
            <w:proofErr w:type="spellEnd"/>
            <w:r w:rsidRPr="00D5076D">
              <w:rPr>
                <w:i/>
                <w:iCs/>
                <w:color w:val="E5004D" w:themeColor="accent4"/>
              </w:rPr>
              <w:t xml:space="preserve"> op </w:t>
            </w:r>
            <w:proofErr w:type="spellStart"/>
            <w:r w:rsidRPr="00D5076D">
              <w:rPr>
                <w:i/>
                <w:iCs/>
                <w:color w:val="E5004D" w:themeColor="accent4"/>
              </w:rPr>
              <w:t>een</w:t>
            </w:r>
            <w:proofErr w:type="spellEnd"/>
            <w:r w:rsidRPr="00D5076D">
              <w:rPr>
                <w:i/>
                <w:iCs/>
                <w:color w:val="E5004D" w:themeColor="accent4"/>
              </w:rPr>
              <w:t xml:space="preserve"> </w:t>
            </w:r>
            <w:proofErr w:type="spellStart"/>
            <w:r w:rsidRPr="00D5076D">
              <w:rPr>
                <w:i/>
                <w:iCs/>
                <w:color w:val="E5004D" w:themeColor="accent4"/>
              </w:rPr>
              <w:t>bewoonde</w:t>
            </w:r>
            <w:proofErr w:type="spellEnd"/>
            <w:r w:rsidRPr="00D5076D">
              <w:rPr>
                <w:i/>
                <w:iCs/>
                <w:color w:val="E5004D" w:themeColor="accent4"/>
              </w:rPr>
              <w:t xml:space="preserve"> </w:t>
            </w:r>
            <w:proofErr w:type="spellStart"/>
            <w:r w:rsidRPr="00D5076D">
              <w:rPr>
                <w:i/>
                <w:iCs/>
                <w:color w:val="E5004D" w:themeColor="accent4"/>
              </w:rPr>
              <w:t>locatie</w:t>
            </w:r>
            <w:proofErr w:type="spellEnd"/>
            <w:r w:rsidRPr="00D5076D">
              <w:rPr>
                <w:i/>
                <w:iCs/>
                <w:color w:val="E5004D" w:themeColor="accent4"/>
              </w:rPr>
              <w:t> </w:t>
            </w:r>
            <w:r w:rsidRPr="00D5076D">
              <w:rPr>
                <w:color w:val="E5004D" w:themeColor="accent4"/>
              </w:rPr>
              <w:t> </w:t>
            </w:r>
          </w:p>
          <w:p w14:paraId="5925A2F2" w14:textId="77777777" w:rsidR="00D04FE1" w:rsidRPr="00D5076D" w:rsidRDefault="00D04FE1" w:rsidP="00D04FE1">
            <w:pPr>
              <w:spacing w:after="60"/>
              <w:jc w:val="both"/>
              <w:rPr>
                <w:color w:val="E5004D" w:themeColor="accent4"/>
              </w:rPr>
            </w:pPr>
          </w:p>
          <w:p w14:paraId="145E910A" w14:textId="77777777" w:rsidR="00D04FE1" w:rsidRPr="00D5076D" w:rsidRDefault="00D04FE1" w:rsidP="00D04FE1">
            <w:pPr>
              <w:spacing w:after="60"/>
              <w:jc w:val="both"/>
              <w:rPr>
                <w:color w:val="E5004D" w:themeColor="accent4"/>
              </w:rPr>
            </w:pPr>
            <w:proofErr w:type="spellStart"/>
            <w:proofErr w:type="gramStart"/>
            <w:r w:rsidRPr="00D5076D">
              <w:rPr>
                <w:i/>
                <w:iCs/>
                <w:color w:val="E5004D" w:themeColor="accent4"/>
                <w:u w:val="single"/>
              </w:rPr>
              <w:t>Geheugensteun</w:t>
            </w:r>
            <w:proofErr w:type="spellEnd"/>
            <w:r w:rsidRPr="00D5076D">
              <w:rPr>
                <w:i/>
                <w:iCs/>
                <w:color w:val="E5004D" w:themeColor="accent4"/>
                <w:u w:val="single"/>
              </w:rPr>
              <w:t>:</w:t>
            </w:r>
            <w:proofErr w:type="gramEnd"/>
            <w:r w:rsidRPr="00D5076D">
              <w:rPr>
                <w:color w:val="E5004D" w:themeColor="accent4"/>
              </w:rPr>
              <w:t> </w:t>
            </w:r>
          </w:p>
          <w:p w14:paraId="0AEEF1B8" w14:textId="77777777" w:rsidR="00D04FE1" w:rsidRPr="00D5076D" w:rsidRDefault="00D04FE1" w:rsidP="00D04FE1">
            <w:pPr>
              <w:spacing w:after="60"/>
              <w:jc w:val="both"/>
              <w:rPr>
                <w:color w:val="E5004D" w:themeColor="accent4"/>
              </w:rPr>
            </w:pPr>
            <w:proofErr w:type="spellStart"/>
            <w:r w:rsidRPr="00D5076D">
              <w:rPr>
                <w:i/>
                <w:iCs/>
                <w:color w:val="E5004D" w:themeColor="accent4"/>
              </w:rPr>
              <w:t>Wanneer</w:t>
            </w:r>
            <w:proofErr w:type="spellEnd"/>
            <w:r w:rsidRPr="00D5076D">
              <w:rPr>
                <w:i/>
                <w:iCs/>
                <w:color w:val="E5004D" w:themeColor="accent4"/>
              </w:rPr>
              <w:t xml:space="preserve"> de </w:t>
            </w:r>
            <w:proofErr w:type="spellStart"/>
            <w:r w:rsidRPr="00D5076D">
              <w:rPr>
                <w:i/>
                <w:iCs/>
                <w:color w:val="E5004D" w:themeColor="accent4"/>
              </w:rPr>
              <w:t>werken</w:t>
            </w:r>
            <w:proofErr w:type="spellEnd"/>
            <w:r w:rsidRPr="00D5076D">
              <w:rPr>
                <w:i/>
                <w:iCs/>
                <w:color w:val="E5004D" w:themeColor="accent4"/>
              </w:rPr>
              <w:t xml:space="preserve"> </w:t>
            </w:r>
            <w:proofErr w:type="spellStart"/>
            <w:r w:rsidRPr="00D5076D">
              <w:rPr>
                <w:i/>
                <w:iCs/>
                <w:color w:val="E5004D" w:themeColor="accent4"/>
              </w:rPr>
              <w:t>plaatsvinden</w:t>
            </w:r>
            <w:proofErr w:type="spellEnd"/>
            <w:r w:rsidRPr="00D5076D">
              <w:rPr>
                <w:i/>
                <w:iCs/>
                <w:color w:val="E5004D" w:themeColor="accent4"/>
              </w:rPr>
              <w:t xml:space="preserve"> op </w:t>
            </w:r>
            <w:proofErr w:type="spellStart"/>
            <w:r w:rsidRPr="00D5076D">
              <w:rPr>
                <w:i/>
                <w:iCs/>
                <w:color w:val="E5004D" w:themeColor="accent4"/>
              </w:rPr>
              <w:t>een</w:t>
            </w:r>
            <w:proofErr w:type="spellEnd"/>
            <w:r w:rsidRPr="00D5076D">
              <w:rPr>
                <w:i/>
                <w:iCs/>
                <w:color w:val="E5004D" w:themeColor="accent4"/>
              </w:rPr>
              <w:t xml:space="preserve"> </w:t>
            </w:r>
            <w:proofErr w:type="spellStart"/>
            <w:r w:rsidRPr="00D5076D">
              <w:rPr>
                <w:i/>
                <w:iCs/>
                <w:color w:val="E5004D" w:themeColor="accent4"/>
              </w:rPr>
              <w:t>bewoonde</w:t>
            </w:r>
            <w:proofErr w:type="spellEnd"/>
            <w:r w:rsidRPr="00D5076D">
              <w:rPr>
                <w:i/>
                <w:iCs/>
                <w:color w:val="E5004D" w:themeColor="accent4"/>
              </w:rPr>
              <w:t xml:space="preserve"> </w:t>
            </w:r>
            <w:proofErr w:type="spellStart"/>
            <w:r w:rsidRPr="00D5076D">
              <w:rPr>
                <w:i/>
                <w:iCs/>
                <w:color w:val="E5004D" w:themeColor="accent4"/>
              </w:rPr>
              <w:t>locatie</w:t>
            </w:r>
            <w:proofErr w:type="spellEnd"/>
            <w:r w:rsidRPr="00D5076D">
              <w:rPr>
                <w:i/>
                <w:iCs/>
                <w:color w:val="E5004D" w:themeColor="accent4"/>
              </w:rPr>
              <w:t xml:space="preserve">, </w:t>
            </w:r>
            <w:proofErr w:type="spellStart"/>
            <w:r w:rsidRPr="00D5076D">
              <w:rPr>
                <w:i/>
                <w:iCs/>
                <w:color w:val="E5004D" w:themeColor="accent4"/>
              </w:rPr>
              <w:t>is</w:t>
            </w:r>
            <w:proofErr w:type="spellEnd"/>
            <w:r w:rsidRPr="00D5076D">
              <w:rPr>
                <w:i/>
                <w:iCs/>
                <w:color w:val="E5004D" w:themeColor="accent4"/>
              </w:rPr>
              <w:t xml:space="preserve"> het </w:t>
            </w:r>
            <w:proofErr w:type="spellStart"/>
            <w:r w:rsidRPr="00D5076D">
              <w:rPr>
                <w:i/>
                <w:iCs/>
                <w:color w:val="E5004D" w:themeColor="accent4"/>
              </w:rPr>
              <w:t>volgens</w:t>
            </w:r>
            <w:proofErr w:type="spellEnd"/>
            <w:r w:rsidRPr="00D5076D">
              <w:rPr>
                <w:i/>
                <w:iCs/>
                <w:color w:val="E5004D" w:themeColor="accent4"/>
              </w:rPr>
              <w:t xml:space="preserve"> de </w:t>
            </w:r>
            <w:proofErr w:type="spellStart"/>
            <w:r w:rsidRPr="00D5076D">
              <w:rPr>
                <w:i/>
                <w:iCs/>
                <w:color w:val="E5004D" w:themeColor="accent4"/>
              </w:rPr>
              <w:t>wet</w:t>
            </w:r>
            <w:proofErr w:type="spellEnd"/>
            <w:r w:rsidRPr="00D5076D">
              <w:rPr>
                <w:i/>
                <w:iCs/>
                <w:color w:val="E5004D" w:themeColor="accent4"/>
              </w:rPr>
              <w:t xml:space="preserve"> van 30 </w:t>
            </w:r>
            <w:proofErr w:type="spellStart"/>
            <w:r w:rsidRPr="00D5076D">
              <w:rPr>
                <w:i/>
                <w:iCs/>
                <w:color w:val="E5004D" w:themeColor="accent4"/>
              </w:rPr>
              <w:t>juli</w:t>
            </w:r>
            <w:proofErr w:type="spellEnd"/>
            <w:r w:rsidRPr="00D5076D">
              <w:rPr>
                <w:i/>
                <w:iCs/>
                <w:color w:val="E5004D" w:themeColor="accent4"/>
              </w:rPr>
              <w:t xml:space="preserve"> 2018 "</w:t>
            </w:r>
            <w:proofErr w:type="spellStart"/>
            <w:r w:rsidRPr="00D5076D">
              <w:rPr>
                <w:i/>
                <w:iCs/>
                <w:color w:val="E5004D" w:themeColor="accent4"/>
              </w:rPr>
              <w:t>betreffende</w:t>
            </w:r>
            <w:proofErr w:type="spellEnd"/>
            <w:r w:rsidRPr="00D5076D">
              <w:rPr>
                <w:i/>
                <w:iCs/>
                <w:color w:val="E5004D" w:themeColor="accent4"/>
              </w:rPr>
              <w:t xml:space="preserve"> de </w:t>
            </w:r>
            <w:proofErr w:type="spellStart"/>
            <w:r w:rsidRPr="00D5076D">
              <w:rPr>
                <w:i/>
                <w:iCs/>
                <w:color w:val="E5004D" w:themeColor="accent4"/>
              </w:rPr>
              <w:t>bescherming</w:t>
            </w:r>
            <w:proofErr w:type="spellEnd"/>
            <w:r w:rsidRPr="00D5076D">
              <w:rPr>
                <w:i/>
                <w:iCs/>
                <w:color w:val="E5004D" w:themeColor="accent4"/>
              </w:rPr>
              <w:t xml:space="preserve"> van </w:t>
            </w:r>
            <w:proofErr w:type="spellStart"/>
            <w:r w:rsidRPr="00D5076D">
              <w:rPr>
                <w:i/>
                <w:iCs/>
                <w:color w:val="E5004D" w:themeColor="accent4"/>
              </w:rPr>
              <w:t>natuurlijke</w:t>
            </w:r>
            <w:proofErr w:type="spellEnd"/>
            <w:r w:rsidRPr="00D5076D">
              <w:rPr>
                <w:i/>
                <w:iCs/>
                <w:color w:val="E5004D" w:themeColor="accent4"/>
              </w:rPr>
              <w:t xml:space="preserve"> </w:t>
            </w:r>
            <w:proofErr w:type="spellStart"/>
            <w:r w:rsidRPr="00D5076D">
              <w:rPr>
                <w:i/>
                <w:iCs/>
                <w:color w:val="E5004D" w:themeColor="accent4"/>
              </w:rPr>
              <w:t>personen</w:t>
            </w:r>
            <w:proofErr w:type="spellEnd"/>
            <w:r w:rsidRPr="00D5076D">
              <w:rPr>
                <w:i/>
                <w:iCs/>
                <w:color w:val="E5004D" w:themeColor="accent4"/>
              </w:rPr>
              <w:t xml:space="preserve"> met </w:t>
            </w:r>
            <w:proofErr w:type="spellStart"/>
            <w:r w:rsidRPr="00D5076D">
              <w:rPr>
                <w:i/>
                <w:iCs/>
                <w:color w:val="E5004D" w:themeColor="accent4"/>
              </w:rPr>
              <w:t>betrekking</w:t>
            </w:r>
            <w:proofErr w:type="spellEnd"/>
            <w:r w:rsidRPr="00D5076D">
              <w:rPr>
                <w:i/>
                <w:iCs/>
                <w:color w:val="E5004D" w:themeColor="accent4"/>
              </w:rPr>
              <w:t xml:space="preserve"> </w:t>
            </w:r>
            <w:proofErr w:type="spellStart"/>
            <w:r w:rsidRPr="00D5076D">
              <w:rPr>
                <w:i/>
                <w:iCs/>
                <w:color w:val="E5004D" w:themeColor="accent4"/>
              </w:rPr>
              <w:t>tot</w:t>
            </w:r>
            <w:proofErr w:type="spellEnd"/>
            <w:r w:rsidRPr="00D5076D">
              <w:rPr>
                <w:i/>
                <w:iCs/>
                <w:color w:val="E5004D" w:themeColor="accent4"/>
              </w:rPr>
              <w:t xml:space="preserve"> de </w:t>
            </w:r>
            <w:proofErr w:type="spellStart"/>
            <w:r w:rsidRPr="00D5076D">
              <w:rPr>
                <w:i/>
                <w:iCs/>
                <w:color w:val="E5004D" w:themeColor="accent4"/>
              </w:rPr>
              <w:t>verwerking</w:t>
            </w:r>
            <w:proofErr w:type="spellEnd"/>
            <w:r w:rsidRPr="00D5076D">
              <w:rPr>
                <w:i/>
                <w:iCs/>
                <w:color w:val="E5004D" w:themeColor="accent4"/>
              </w:rPr>
              <w:t xml:space="preserve"> van </w:t>
            </w:r>
            <w:proofErr w:type="spellStart"/>
            <w:r w:rsidRPr="00D5076D">
              <w:rPr>
                <w:i/>
                <w:iCs/>
                <w:color w:val="E5004D" w:themeColor="accent4"/>
              </w:rPr>
              <w:t>persoonsgegevens</w:t>
            </w:r>
            <w:proofErr w:type="spellEnd"/>
            <w:r w:rsidRPr="00D5076D">
              <w:rPr>
                <w:i/>
                <w:iCs/>
                <w:color w:val="E5004D" w:themeColor="accent4"/>
              </w:rPr>
              <w:t xml:space="preserve"> " </w:t>
            </w:r>
            <w:proofErr w:type="spellStart"/>
            <w:r w:rsidRPr="00D5076D">
              <w:rPr>
                <w:i/>
                <w:iCs/>
                <w:color w:val="E5004D" w:themeColor="accent4"/>
              </w:rPr>
              <w:t>verplicht</w:t>
            </w:r>
            <w:proofErr w:type="spellEnd"/>
            <w:r w:rsidRPr="00D5076D">
              <w:rPr>
                <w:i/>
                <w:iCs/>
                <w:color w:val="E5004D" w:themeColor="accent4"/>
              </w:rPr>
              <w:t xml:space="preserve"> om clausules op te </w:t>
            </w:r>
            <w:proofErr w:type="spellStart"/>
            <w:r w:rsidRPr="00D5076D">
              <w:rPr>
                <w:i/>
                <w:iCs/>
                <w:color w:val="E5004D" w:themeColor="accent4"/>
              </w:rPr>
              <w:t>nemen</w:t>
            </w:r>
            <w:proofErr w:type="spellEnd"/>
            <w:r w:rsidRPr="00D5076D">
              <w:rPr>
                <w:i/>
                <w:iCs/>
                <w:color w:val="E5004D" w:themeColor="accent4"/>
              </w:rPr>
              <w:t xml:space="preserve"> over de </w:t>
            </w:r>
            <w:proofErr w:type="spellStart"/>
            <w:r w:rsidRPr="00D5076D">
              <w:rPr>
                <w:i/>
                <w:iCs/>
                <w:color w:val="E5004D" w:themeColor="accent4"/>
              </w:rPr>
              <w:t>verwerking</w:t>
            </w:r>
            <w:proofErr w:type="spellEnd"/>
            <w:r w:rsidRPr="00D5076D">
              <w:rPr>
                <w:i/>
                <w:iCs/>
                <w:color w:val="E5004D" w:themeColor="accent4"/>
              </w:rPr>
              <w:t xml:space="preserve"> van </w:t>
            </w:r>
            <w:proofErr w:type="spellStart"/>
            <w:r w:rsidRPr="00D5076D">
              <w:rPr>
                <w:i/>
                <w:iCs/>
                <w:color w:val="E5004D" w:themeColor="accent4"/>
              </w:rPr>
              <w:t>persoonsgegevens</w:t>
            </w:r>
            <w:proofErr w:type="spellEnd"/>
            <w:r w:rsidRPr="00D5076D">
              <w:rPr>
                <w:i/>
                <w:iCs/>
                <w:color w:val="E5004D" w:themeColor="accent4"/>
              </w:rPr>
              <w:t xml:space="preserve"> met </w:t>
            </w:r>
            <w:proofErr w:type="spellStart"/>
            <w:r w:rsidRPr="00D5076D">
              <w:rPr>
                <w:i/>
                <w:iCs/>
                <w:color w:val="E5004D" w:themeColor="accent4"/>
              </w:rPr>
              <w:t>betrekking</w:t>
            </w:r>
            <w:proofErr w:type="spellEnd"/>
            <w:r w:rsidRPr="00D5076D">
              <w:rPr>
                <w:i/>
                <w:iCs/>
                <w:color w:val="E5004D" w:themeColor="accent4"/>
              </w:rPr>
              <w:t xml:space="preserve"> </w:t>
            </w:r>
            <w:proofErr w:type="spellStart"/>
            <w:r w:rsidRPr="00D5076D">
              <w:rPr>
                <w:i/>
                <w:iCs/>
                <w:color w:val="E5004D" w:themeColor="accent4"/>
              </w:rPr>
              <w:t>tot</w:t>
            </w:r>
            <w:proofErr w:type="spellEnd"/>
            <w:r w:rsidRPr="00D5076D">
              <w:rPr>
                <w:i/>
                <w:iCs/>
                <w:color w:val="E5004D" w:themeColor="accent4"/>
              </w:rPr>
              <w:t xml:space="preserve"> de </w:t>
            </w:r>
            <w:proofErr w:type="spellStart"/>
            <w:r w:rsidRPr="00D5076D">
              <w:rPr>
                <w:i/>
                <w:iCs/>
                <w:color w:val="E5004D" w:themeColor="accent4"/>
              </w:rPr>
              <w:t>huurders</w:t>
            </w:r>
            <w:proofErr w:type="spellEnd"/>
            <w:r w:rsidRPr="00D5076D">
              <w:rPr>
                <w:i/>
                <w:iCs/>
                <w:color w:val="E5004D" w:themeColor="accent4"/>
              </w:rPr>
              <w:t>.</w:t>
            </w:r>
            <w:r w:rsidRPr="00D5076D">
              <w:rPr>
                <w:color w:val="E5004D" w:themeColor="accent4"/>
              </w:rPr>
              <w:t> </w:t>
            </w:r>
          </w:p>
          <w:p w14:paraId="13177812" w14:textId="77777777" w:rsidR="00D04FE1" w:rsidRPr="00D5076D" w:rsidRDefault="00D04FE1" w:rsidP="00D04FE1">
            <w:pPr>
              <w:spacing w:after="60"/>
              <w:jc w:val="both"/>
            </w:pPr>
          </w:p>
          <w:p w14:paraId="43B449D6" w14:textId="77777777" w:rsidR="00D04FE1" w:rsidRPr="00D5076D" w:rsidRDefault="00D04FE1" w:rsidP="00D04FE1">
            <w:pPr>
              <w:spacing w:after="60"/>
              <w:jc w:val="both"/>
            </w:pPr>
            <w:r w:rsidRPr="00D5076D">
              <w:t xml:space="preserve">De </w:t>
            </w:r>
            <w:proofErr w:type="spellStart"/>
            <w:r w:rsidRPr="00D5076D">
              <w:t>opdrachtnemer</w:t>
            </w:r>
            <w:proofErr w:type="spellEnd"/>
            <w:r w:rsidRPr="00D5076D">
              <w:t xml:space="preserve"> </w:t>
            </w:r>
            <w:proofErr w:type="spellStart"/>
            <w:r w:rsidRPr="00D5076D">
              <w:t>verbindt</w:t>
            </w:r>
            <w:proofErr w:type="spellEnd"/>
            <w:r w:rsidRPr="00D5076D">
              <w:t xml:space="preserve"> </w:t>
            </w:r>
            <w:proofErr w:type="spellStart"/>
            <w:r w:rsidRPr="00D5076D">
              <w:t>zich</w:t>
            </w:r>
            <w:proofErr w:type="spellEnd"/>
            <w:r w:rsidRPr="00D5076D">
              <w:t xml:space="preserve"> </w:t>
            </w:r>
            <w:proofErr w:type="spellStart"/>
            <w:r w:rsidRPr="00D5076D">
              <w:t>ertoe</w:t>
            </w:r>
            <w:proofErr w:type="spellEnd"/>
            <w:r w:rsidRPr="00D5076D">
              <w:t xml:space="preserve"> de in </w:t>
            </w:r>
            <w:proofErr w:type="spellStart"/>
            <w:r w:rsidRPr="00D5076D">
              <w:t>bijlage</w:t>
            </w:r>
            <w:proofErr w:type="spellEnd"/>
            <w:r w:rsidRPr="00D5076D">
              <w:t xml:space="preserve"> III.9 van dit </w:t>
            </w:r>
            <w:proofErr w:type="spellStart"/>
            <w:r w:rsidRPr="00D5076D">
              <w:t>bestek</w:t>
            </w:r>
            <w:proofErr w:type="spellEnd"/>
            <w:r w:rsidRPr="00D5076D">
              <w:t xml:space="preserve"> </w:t>
            </w:r>
            <w:proofErr w:type="spellStart"/>
            <w:r w:rsidRPr="00D5076D">
              <w:t>vermelde</w:t>
            </w:r>
            <w:proofErr w:type="spellEnd"/>
            <w:r w:rsidRPr="00D5076D">
              <w:t xml:space="preserve"> </w:t>
            </w:r>
            <w:proofErr w:type="spellStart"/>
            <w:r w:rsidRPr="00D5076D">
              <w:t>algemene</w:t>
            </w:r>
            <w:proofErr w:type="spellEnd"/>
            <w:r w:rsidRPr="00D5076D">
              <w:t xml:space="preserve"> </w:t>
            </w:r>
            <w:proofErr w:type="spellStart"/>
            <w:r w:rsidRPr="00D5076D">
              <w:t>voorwaarden</w:t>
            </w:r>
            <w:proofErr w:type="spellEnd"/>
            <w:r w:rsidRPr="00D5076D">
              <w:t xml:space="preserve"> </w:t>
            </w:r>
            <w:proofErr w:type="spellStart"/>
            <w:r w:rsidRPr="00D5076D">
              <w:t>voor</w:t>
            </w:r>
            <w:proofErr w:type="spellEnd"/>
            <w:r w:rsidRPr="00D5076D">
              <w:t xml:space="preserve"> de </w:t>
            </w:r>
            <w:proofErr w:type="spellStart"/>
            <w:r w:rsidRPr="00D5076D">
              <w:t>verwerking</w:t>
            </w:r>
            <w:proofErr w:type="spellEnd"/>
            <w:r w:rsidRPr="00D5076D">
              <w:t xml:space="preserve"> van </w:t>
            </w:r>
            <w:proofErr w:type="spellStart"/>
            <w:r w:rsidRPr="00D5076D">
              <w:t>gegevens</w:t>
            </w:r>
            <w:proofErr w:type="spellEnd"/>
            <w:r w:rsidRPr="00D5076D">
              <w:t xml:space="preserve"> na te </w:t>
            </w:r>
            <w:proofErr w:type="spellStart"/>
            <w:r w:rsidRPr="00D5076D">
              <w:t>leven</w:t>
            </w:r>
            <w:proofErr w:type="spellEnd"/>
            <w:r w:rsidRPr="00D5076D">
              <w:t>.  </w:t>
            </w:r>
          </w:p>
          <w:p w14:paraId="146AEC28" w14:textId="77777777" w:rsidR="00D04FE1" w:rsidRPr="00D5076D" w:rsidRDefault="00D04FE1" w:rsidP="00D04FE1">
            <w:pPr>
              <w:spacing w:after="60"/>
              <w:jc w:val="both"/>
            </w:pPr>
          </w:p>
          <w:p w14:paraId="76815FCB" w14:textId="0E92BB12" w:rsidR="00D04FE1" w:rsidRPr="00D5076D" w:rsidRDefault="00D04FE1" w:rsidP="00D04FE1">
            <w:pPr>
              <w:spacing w:after="60"/>
              <w:jc w:val="both"/>
            </w:pPr>
            <w:proofErr w:type="spellStart"/>
            <w:r w:rsidRPr="00D5076D">
              <w:t>Hij</w:t>
            </w:r>
            <w:proofErr w:type="spellEnd"/>
            <w:r w:rsidRPr="00D5076D">
              <w:t xml:space="preserve"> </w:t>
            </w:r>
            <w:proofErr w:type="spellStart"/>
            <w:r w:rsidRPr="00D5076D">
              <w:t>verbindt</w:t>
            </w:r>
            <w:proofErr w:type="spellEnd"/>
            <w:r w:rsidRPr="00D5076D">
              <w:t xml:space="preserve"> </w:t>
            </w:r>
            <w:proofErr w:type="spellStart"/>
            <w:r w:rsidRPr="00D5076D">
              <w:t>zich</w:t>
            </w:r>
            <w:proofErr w:type="spellEnd"/>
            <w:r w:rsidRPr="00D5076D">
              <w:t xml:space="preserve"> er </w:t>
            </w:r>
            <w:proofErr w:type="spellStart"/>
            <w:r w:rsidRPr="00D5076D">
              <w:t>eveneens</w:t>
            </w:r>
            <w:proofErr w:type="spellEnd"/>
            <w:r w:rsidRPr="00D5076D">
              <w:t xml:space="preserve"> </w:t>
            </w:r>
            <w:proofErr w:type="spellStart"/>
            <w:r w:rsidRPr="00D5076D">
              <w:t>toe</w:t>
            </w:r>
            <w:proofErr w:type="spellEnd"/>
            <w:r w:rsidRPr="00D5076D">
              <w:t xml:space="preserve"> </w:t>
            </w:r>
            <w:proofErr w:type="spellStart"/>
            <w:r w:rsidRPr="00D5076D">
              <w:t>uiterlijk</w:t>
            </w:r>
            <w:proofErr w:type="spellEnd"/>
            <w:r w:rsidRPr="00D5076D">
              <w:t xml:space="preserve"> 30 </w:t>
            </w:r>
            <w:proofErr w:type="spellStart"/>
            <w:r w:rsidRPr="00D5076D">
              <w:t>dagen</w:t>
            </w:r>
            <w:proofErr w:type="spellEnd"/>
            <w:r w:rsidRPr="00D5076D">
              <w:t xml:space="preserve"> na de </w:t>
            </w:r>
            <w:proofErr w:type="spellStart"/>
            <w:r w:rsidRPr="00D5076D">
              <w:t>datum</w:t>
            </w:r>
            <w:proofErr w:type="spellEnd"/>
            <w:r w:rsidRPr="00D5076D">
              <w:t xml:space="preserve"> van </w:t>
            </w:r>
            <w:proofErr w:type="spellStart"/>
            <w:r w:rsidRPr="00D5076D">
              <w:t>verzending</w:t>
            </w:r>
            <w:proofErr w:type="spellEnd"/>
            <w:r w:rsidRPr="00D5076D">
              <w:t xml:space="preserve"> van de </w:t>
            </w:r>
            <w:proofErr w:type="spellStart"/>
            <w:r w:rsidRPr="00D5076D">
              <w:t>bestelbrief</w:t>
            </w:r>
            <w:proofErr w:type="spellEnd"/>
            <w:r w:rsidRPr="00D5076D">
              <w:t xml:space="preserve"> de AVG-fiche </w:t>
            </w:r>
            <w:proofErr w:type="spellStart"/>
            <w:r w:rsidRPr="00D5076D">
              <w:t>bijlage</w:t>
            </w:r>
            <w:proofErr w:type="spellEnd"/>
            <w:r w:rsidRPr="00D5076D">
              <w:t xml:space="preserve"> III.9bis van dit </w:t>
            </w:r>
            <w:proofErr w:type="spellStart"/>
            <w:r w:rsidRPr="00D5076D">
              <w:t>bestek</w:t>
            </w:r>
            <w:proofErr w:type="spellEnd"/>
            <w:r w:rsidRPr="00D5076D">
              <w:t xml:space="preserve"> in te </w:t>
            </w:r>
            <w:proofErr w:type="spellStart"/>
            <w:r w:rsidRPr="00D5076D">
              <w:t>dienen</w:t>
            </w:r>
            <w:proofErr w:type="spellEnd"/>
            <w:r w:rsidRPr="00D5076D">
              <w:t>.”</w:t>
            </w:r>
          </w:p>
          <w:p w14:paraId="3F2DA19A" w14:textId="77777777" w:rsidR="00D04FE1" w:rsidRPr="00D5076D" w:rsidRDefault="00D04FE1" w:rsidP="00D04FE1">
            <w:pPr>
              <w:spacing w:after="60"/>
              <w:jc w:val="both"/>
            </w:pPr>
          </w:p>
          <w:p w14:paraId="4D1B400C" w14:textId="77777777" w:rsidR="00067D77" w:rsidRPr="00D5076D" w:rsidRDefault="00067D77" w:rsidP="00D04FE1">
            <w:pPr>
              <w:spacing w:after="60"/>
              <w:jc w:val="both"/>
            </w:pPr>
            <w:proofErr w:type="spellStart"/>
            <w:r w:rsidRPr="00D5076D">
              <w:t>Bijlagen</w:t>
            </w:r>
            <w:proofErr w:type="spellEnd"/>
            <w:r w:rsidRPr="00D5076D">
              <w:t> :</w:t>
            </w:r>
          </w:p>
          <w:p w14:paraId="0C4D1C63" w14:textId="77777777" w:rsidR="00067D77" w:rsidRPr="00D5076D" w:rsidRDefault="00B338B5" w:rsidP="003B1750">
            <w:pPr>
              <w:pStyle w:val="Paragraphedeliste"/>
              <w:numPr>
                <w:ilvl w:val="0"/>
                <w:numId w:val="27"/>
              </w:numPr>
              <w:spacing w:after="60"/>
              <w:jc w:val="both"/>
            </w:pPr>
            <w:hyperlink r:id="rId29" w:history="1">
              <w:r w:rsidRPr="00D5076D">
                <w:rPr>
                  <w:rStyle w:val="Lienhypertexte"/>
                </w:rPr>
                <w:t>bijlage-iii.9.-rgpd-algemene-voorwaarden_n.docx (live.com)</w:t>
              </w:r>
            </w:hyperlink>
          </w:p>
          <w:p w14:paraId="7C0DB98C" w14:textId="1379F837" w:rsidR="0075288D" w:rsidRPr="00D5076D" w:rsidRDefault="0075288D" w:rsidP="003B1750">
            <w:pPr>
              <w:pStyle w:val="Paragraphedeliste"/>
              <w:numPr>
                <w:ilvl w:val="0"/>
                <w:numId w:val="27"/>
              </w:numPr>
              <w:spacing w:after="60"/>
              <w:jc w:val="both"/>
            </w:pPr>
            <w:hyperlink r:id="rId30" w:history="1">
              <w:r w:rsidRPr="00D5076D">
                <w:rPr>
                  <w:rStyle w:val="Lienhypertexte"/>
                </w:rPr>
                <w:t>iii.9bis.-fiche-rgpd_n.docx (live.com)</w:t>
              </w:r>
            </w:hyperlink>
          </w:p>
        </w:tc>
      </w:tr>
      <w:tr w:rsidR="00206ABC" w:rsidRPr="00D5076D" w14:paraId="031D0AE5" w14:textId="77777777" w:rsidTr="00ED2536">
        <w:trPr>
          <w:trHeight w:val="851"/>
        </w:trPr>
        <w:tc>
          <w:tcPr>
            <w:tcW w:w="4334" w:type="dxa"/>
            <w:shd w:val="clear" w:color="auto" w:fill="FFFFFF" w:themeFill="background1"/>
            <w:vAlign w:val="center"/>
          </w:tcPr>
          <w:p w14:paraId="5D21BFBC" w14:textId="77777777" w:rsidR="00206ABC" w:rsidRPr="00D5076D" w:rsidRDefault="00206ABC" w:rsidP="00D04FE1">
            <w:pPr>
              <w:spacing w:after="60"/>
              <w:jc w:val="both"/>
              <w:rPr>
                <w:b/>
                <w:bCs/>
              </w:rPr>
            </w:pPr>
            <w:r w:rsidRPr="00D5076D">
              <w:rPr>
                <w:b/>
                <w:bCs/>
              </w:rPr>
              <w:lastRenderedPageBreak/>
              <w:t>Nouveauté :</w:t>
            </w:r>
          </w:p>
          <w:p w14:paraId="1A22D81B" w14:textId="77777777" w:rsidR="00206ABC" w:rsidRPr="00D5076D" w:rsidRDefault="00206ABC" w:rsidP="00D04FE1">
            <w:pPr>
              <w:spacing w:after="60"/>
              <w:jc w:val="both"/>
              <w:rPr>
                <w:b/>
                <w:bCs/>
              </w:rPr>
            </w:pPr>
          </w:p>
          <w:p w14:paraId="6C699353" w14:textId="77777777" w:rsidR="00206ABC" w:rsidRPr="00D5076D" w:rsidRDefault="00751829" w:rsidP="00D04FE1">
            <w:pPr>
              <w:spacing w:after="60"/>
              <w:jc w:val="both"/>
              <w:rPr>
                <w:rStyle w:val="eop"/>
                <w:b/>
                <w:bCs/>
                <w:color w:val="000000"/>
                <w:sz w:val="20"/>
                <w:szCs w:val="20"/>
                <w:shd w:val="clear" w:color="auto" w:fill="FFFFFF"/>
              </w:rPr>
            </w:pPr>
            <w:r w:rsidRPr="00D5076D">
              <w:rPr>
                <w:rStyle w:val="normaltextrun"/>
                <w:b/>
                <w:bCs/>
                <w:color w:val="000000"/>
                <w:u w:val="single"/>
                <w:shd w:val="clear" w:color="auto" w:fill="FFFFFF"/>
              </w:rPr>
              <w:t>« Art. 25 à 33 et 93</w:t>
            </w:r>
            <w:r w:rsidRPr="00D5076D">
              <w:rPr>
                <w:rStyle w:val="normaltextrun"/>
                <w:rFonts w:ascii="Arial" w:hAnsi="Arial" w:cs="Arial"/>
                <w:b/>
                <w:bCs/>
                <w:color w:val="000000"/>
                <w:u w:val="single"/>
                <w:shd w:val="clear" w:color="auto" w:fill="FFFFFF"/>
              </w:rPr>
              <w:t> </w:t>
            </w:r>
            <w:r w:rsidRPr="00D5076D">
              <w:rPr>
                <w:rStyle w:val="normaltextrun"/>
                <w:b/>
                <w:bCs/>
                <w:color w:val="000000"/>
                <w:u w:val="single"/>
                <w:shd w:val="clear" w:color="auto" w:fill="FFFFFF"/>
              </w:rPr>
              <w:t>: Cautionnement et libération du cautionnement</w:t>
            </w:r>
            <w:r w:rsidRPr="00D5076D">
              <w:rPr>
                <w:rStyle w:val="eop"/>
                <w:b/>
                <w:bCs/>
                <w:color w:val="000000"/>
                <w:sz w:val="20"/>
                <w:szCs w:val="20"/>
                <w:shd w:val="clear" w:color="auto" w:fill="FFFFFF"/>
              </w:rPr>
              <w:t> </w:t>
            </w:r>
          </w:p>
          <w:p w14:paraId="7275A880" w14:textId="77777777" w:rsidR="00DE6031" w:rsidRPr="00D5076D" w:rsidRDefault="00DE6031" w:rsidP="00D04FE1">
            <w:pPr>
              <w:spacing w:after="60"/>
              <w:jc w:val="both"/>
              <w:rPr>
                <w:rStyle w:val="eop"/>
                <w:sz w:val="20"/>
                <w:szCs w:val="20"/>
              </w:rPr>
            </w:pPr>
          </w:p>
          <w:p w14:paraId="7721875C" w14:textId="77777777" w:rsidR="00B5234A" w:rsidRPr="00D5076D" w:rsidRDefault="00B5234A" w:rsidP="00B5234A">
            <w:pPr>
              <w:spacing w:after="60"/>
              <w:jc w:val="both"/>
            </w:pPr>
            <w:r w:rsidRPr="00D5076D">
              <w:rPr>
                <w:b/>
                <w:bCs/>
              </w:rPr>
              <w:t>Un cautionnement sera constitué par l’adjudicataire</w:t>
            </w:r>
            <w:r w:rsidRPr="00D5076D">
              <w:t xml:space="preserve"> et sera fixé à cinq pour cent du montant initial du marché fixé dans la lettre de commande, arrondi à </w:t>
            </w:r>
            <w:r w:rsidRPr="00D5076D">
              <w:lastRenderedPageBreak/>
              <w:t>la dizaine d’euros supérieure. En cas d’attribution de plusieurs lots à un même adjudicataire, celui-ci constitue un cautionnement pour chaque lot. </w:t>
            </w:r>
          </w:p>
          <w:p w14:paraId="1E140D71" w14:textId="77777777" w:rsidR="00B5234A" w:rsidRPr="00D5076D" w:rsidRDefault="00B5234A" w:rsidP="00B5234A">
            <w:pPr>
              <w:spacing w:after="60"/>
              <w:jc w:val="both"/>
            </w:pPr>
          </w:p>
          <w:p w14:paraId="5C52C350" w14:textId="77777777" w:rsidR="00B5234A" w:rsidRPr="00D5076D" w:rsidRDefault="00B5234A" w:rsidP="00B5234A">
            <w:pPr>
              <w:spacing w:after="60"/>
              <w:jc w:val="both"/>
            </w:pPr>
            <w:r w:rsidRPr="00D5076D">
              <w:t>La pièce justificative constatant le dépôt du cautionnement est transmise à l’adjudicateur dans les trente jours de calendrier suivant le jour de la conclusion du marché. </w:t>
            </w:r>
          </w:p>
          <w:p w14:paraId="7A1FB203" w14:textId="77777777" w:rsidR="00B5234A" w:rsidRPr="00D5076D" w:rsidRDefault="00B5234A" w:rsidP="00B5234A">
            <w:pPr>
              <w:spacing w:after="60"/>
              <w:jc w:val="both"/>
            </w:pPr>
          </w:p>
          <w:p w14:paraId="6E1BCDAB" w14:textId="77777777" w:rsidR="00B5234A" w:rsidRPr="00D5076D" w:rsidRDefault="00B5234A" w:rsidP="00B5234A">
            <w:pPr>
              <w:spacing w:after="60"/>
              <w:jc w:val="both"/>
            </w:pPr>
            <w:r w:rsidRPr="00D5076D">
              <w:t>Par dérogation à l’article 33 de l’arrêté «</w:t>
            </w:r>
            <w:r w:rsidRPr="00D5076D">
              <w:rPr>
                <w:rFonts w:ascii="Arial" w:hAnsi="Arial" w:cs="Arial"/>
              </w:rPr>
              <w:t> </w:t>
            </w:r>
            <w:r w:rsidRPr="00D5076D">
              <w:t>exécution</w:t>
            </w:r>
            <w:r w:rsidRPr="00D5076D">
              <w:rPr>
                <w:rFonts w:ascii="Arial" w:hAnsi="Arial" w:cs="Arial"/>
              </w:rPr>
              <w:t> </w:t>
            </w:r>
            <w:r w:rsidRPr="00D5076D">
              <w:t xml:space="preserve">», la libération du cautionnement doit être demandée </w:t>
            </w:r>
            <w:r w:rsidRPr="00D5076D">
              <w:rPr>
                <w:b/>
                <w:bCs/>
              </w:rPr>
              <w:t xml:space="preserve">par envoi recommandé ou envoi électronique assurant de manière équivalente la date exacte de l’envoi </w:t>
            </w:r>
            <w:r w:rsidRPr="00D5076D">
              <w:t>par l’adjudicataire</w:t>
            </w:r>
            <w:r w:rsidRPr="00D5076D">
              <w:rPr>
                <w:b/>
                <w:bCs/>
              </w:rPr>
              <w:t>.</w:t>
            </w:r>
            <w:r w:rsidRPr="00D5076D">
              <w:t xml:space="preserve"> </w:t>
            </w:r>
            <w:r w:rsidRPr="00D5076D">
              <w:rPr>
                <w:b/>
                <w:bCs/>
              </w:rPr>
              <w:t>La demande par l’adjudicataire de procéder à la réception provisoire/définitive ne tient donc pas automatiquement lieu de demande de la « première</w:t>
            </w:r>
            <w:proofErr w:type="gramStart"/>
            <w:r w:rsidRPr="00D5076D">
              <w:rPr>
                <w:b/>
                <w:bCs/>
              </w:rPr>
              <w:t xml:space="preserve"> »/</w:t>
            </w:r>
            <w:proofErr w:type="gramEnd"/>
            <w:r w:rsidRPr="00D5076D">
              <w:rPr>
                <w:b/>
                <w:bCs/>
              </w:rPr>
              <w:t xml:space="preserve"> « deuxième » moitié du cautionnement.</w:t>
            </w:r>
            <w:r w:rsidRPr="00D5076D">
              <w:t> </w:t>
            </w:r>
          </w:p>
          <w:p w14:paraId="04F51387" w14:textId="77777777" w:rsidR="00B5234A" w:rsidRPr="00D5076D" w:rsidRDefault="00B5234A" w:rsidP="00B5234A">
            <w:pPr>
              <w:spacing w:after="60"/>
              <w:jc w:val="both"/>
            </w:pPr>
          </w:p>
          <w:p w14:paraId="3BAE11C2" w14:textId="77777777" w:rsidR="00B5234A" w:rsidRPr="00D5076D" w:rsidRDefault="00B5234A" w:rsidP="00B5234A">
            <w:pPr>
              <w:spacing w:after="60"/>
              <w:jc w:val="both"/>
              <w:rPr>
                <w:b/>
                <w:bCs/>
              </w:rPr>
            </w:pPr>
            <w:r w:rsidRPr="00D5076D">
              <w:rPr>
                <w:b/>
                <w:bCs/>
              </w:rPr>
              <w:t>Dans la mesure où la première/deuxième moitié de cautionnement est libérable, l’adjudicateur délivre mainlevée à l’organisme compétent dans les quinze jours qui suivent la demande de libération de cautionnement réalisée par l’adjudicataire. </w:t>
            </w:r>
          </w:p>
          <w:p w14:paraId="581AD54B" w14:textId="77777777" w:rsidR="00B5234A" w:rsidRPr="00D5076D" w:rsidRDefault="00B5234A" w:rsidP="00B5234A">
            <w:pPr>
              <w:spacing w:after="60"/>
              <w:jc w:val="both"/>
            </w:pPr>
          </w:p>
          <w:p w14:paraId="308090E2" w14:textId="77777777" w:rsidR="00DE6031" w:rsidRPr="00D5076D" w:rsidRDefault="00B5234A" w:rsidP="00D04FE1">
            <w:pPr>
              <w:spacing w:after="60"/>
              <w:jc w:val="both"/>
            </w:pPr>
            <w:r w:rsidRPr="00D5076D">
              <w:t>Aucune libération de cautionnement ne peut être faite sans l’autorisation expresse de la SLRB. »</w:t>
            </w:r>
          </w:p>
          <w:p w14:paraId="59A2D993" w14:textId="77777777" w:rsidR="003B1750" w:rsidRPr="00D5076D" w:rsidRDefault="003B1750" w:rsidP="00D04FE1">
            <w:pPr>
              <w:spacing w:after="60"/>
              <w:jc w:val="both"/>
            </w:pPr>
          </w:p>
          <w:p w14:paraId="28D13C53" w14:textId="77777777" w:rsidR="003B1750" w:rsidRPr="00D5076D" w:rsidRDefault="003B1750" w:rsidP="00D04FE1">
            <w:pPr>
              <w:spacing w:after="60"/>
              <w:jc w:val="both"/>
            </w:pPr>
          </w:p>
          <w:p w14:paraId="6B7C0D3F" w14:textId="77777777" w:rsidR="003B1750" w:rsidRPr="00D5076D" w:rsidRDefault="003B1750" w:rsidP="00D04FE1">
            <w:pPr>
              <w:spacing w:after="60"/>
              <w:jc w:val="both"/>
            </w:pPr>
          </w:p>
          <w:p w14:paraId="492C4C3A" w14:textId="3F9826EB" w:rsidR="003B1750" w:rsidRPr="00D5076D" w:rsidRDefault="003B1750" w:rsidP="00D04FE1">
            <w:pPr>
              <w:spacing w:after="60"/>
              <w:jc w:val="both"/>
            </w:pPr>
          </w:p>
        </w:tc>
        <w:tc>
          <w:tcPr>
            <w:tcW w:w="4728" w:type="dxa"/>
            <w:shd w:val="clear" w:color="auto" w:fill="FFFFFF" w:themeFill="background1"/>
            <w:vAlign w:val="center"/>
          </w:tcPr>
          <w:p w14:paraId="70A1AD5C" w14:textId="77777777" w:rsidR="00206ABC" w:rsidRPr="00D5076D" w:rsidRDefault="007364DA" w:rsidP="00472E2E">
            <w:pPr>
              <w:spacing w:after="60"/>
              <w:jc w:val="both"/>
              <w:rPr>
                <w:b/>
                <w:bCs/>
              </w:rPr>
            </w:pPr>
            <w:proofErr w:type="spellStart"/>
            <w:r w:rsidRPr="00D5076D">
              <w:rPr>
                <w:b/>
                <w:bCs/>
              </w:rPr>
              <w:lastRenderedPageBreak/>
              <w:t>Nieuw</w:t>
            </w:r>
            <w:proofErr w:type="spellEnd"/>
            <w:r w:rsidRPr="00D5076D">
              <w:rPr>
                <w:b/>
                <w:bCs/>
              </w:rPr>
              <w:t> :</w:t>
            </w:r>
          </w:p>
          <w:p w14:paraId="4CEF5F68" w14:textId="77777777" w:rsidR="007364DA" w:rsidRPr="00D5076D" w:rsidRDefault="007364DA" w:rsidP="00472E2E">
            <w:pPr>
              <w:spacing w:after="60"/>
              <w:jc w:val="both"/>
              <w:rPr>
                <w:b/>
                <w:bCs/>
              </w:rPr>
            </w:pPr>
          </w:p>
          <w:p w14:paraId="457121F7" w14:textId="55DD2C02" w:rsidR="00DE6031" w:rsidRPr="00D5076D" w:rsidRDefault="004E548E" w:rsidP="00472E2E">
            <w:pPr>
              <w:keepNext/>
              <w:spacing w:before="240" w:after="60" w:line="276" w:lineRule="auto"/>
              <w:jc w:val="both"/>
              <w:outlineLvl w:val="3"/>
              <w:rPr>
                <w:rStyle w:val="normaltextrun"/>
                <w:b/>
                <w:bCs/>
                <w:color w:val="000000"/>
                <w:u w:val="single"/>
                <w:shd w:val="clear" w:color="auto" w:fill="FFFFFF"/>
              </w:rPr>
            </w:pPr>
            <w:bookmarkStart w:id="11" w:name="_Toc160968584"/>
            <w:r w:rsidRPr="00D5076D">
              <w:rPr>
                <w:rStyle w:val="normaltextrun"/>
                <w:b/>
                <w:bCs/>
                <w:color w:val="000000"/>
                <w:u w:val="single"/>
                <w:shd w:val="clear" w:color="auto" w:fill="FFFFFF"/>
              </w:rPr>
              <w:t>« </w:t>
            </w:r>
            <w:r w:rsidR="00DE6031" w:rsidRPr="00D5076D">
              <w:rPr>
                <w:rStyle w:val="normaltextrun"/>
                <w:b/>
                <w:bCs/>
                <w:color w:val="000000"/>
                <w:u w:val="single"/>
                <w:shd w:val="clear" w:color="auto" w:fill="FFFFFF"/>
              </w:rPr>
              <w:t xml:space="preserve">Art. 25 t/m 33 en </w:t>
            </w:r>
            <w:proofErr w:type="gramStart"/>
            <w:r w:rsidR="00DE6031" w:rsidRPr="00D5076D">
              <w:rPr>
                <w:rStyle w:val="normaltextrun"/>
                <w:b/>
                <w:bCs/>
                <w:color w:val="000000"/>
                <w:u w:val="single"/>
                <w:shd w:val="clear" w:color="auto" w:fill="FFFFFF"/>
              </w:rPr>
              <w:t>93:</w:t>
            </w:r>
            <w:proofErr w:type="gramEnd"/>
            <w:r w:rsidR="00DE6031" w:rsidRPr="00D5076D">
              <w:rPr>
                <w:rStyle w:val="normaltextrun"/>
                <w:b/>
                <w:bCs/>
                <w:color w:val="000000"/>
                <w:u w:val="single"/>
                <w:shd w:val="clear" w:color="auto" w:fill="FFFFFF"/>
              </w:rPr>
              <w:t xml:space="preserve"> </w:t>
            </w:r>
            <w:proofErr w:type="spellStart"/>
            <w:r w:rsidR="00DE6031" w:rsidRPr="00D5076D">
              <w:rPr>
                <w:rStyle w:val="normaltextrun"/>
                <w:b/>
                <w:bCs/>
                <w:color w:val="000000"/>
                <w:u w:val="single"/>
                <w:shd w:val="clear" w:color="auto" w:fill="FFFFFF"/>
              </w:rPr>
              <w:t>Borgtocht</w:t>
            </w:r>
            <w:proofErr w:type="spellEnd"/>
            <w:r w:rsidR="00DE6031" w:rsidRPr="00D5076D">
              <w:rPr>
                <w:rStyle w:val="normaltextrun"/>
                <w:b/>
                <w:bCs/>
                <w:color w:val="000000"/>
                <w:u w:val="single"/>
                <w:shd w:val="clear" w:color="auto" w:fill="FFFFFF"/>
              </w:rPr>
              <w:t xml:space="preserve"> en </w:t>
            </w:r>
            <w:proofErr w:type="spellStart"/>
            <w:r w:rsidR="00DE6031" w:rsidRPr="00D5076D">
              <w:rPr>
                <w:rStyle w:val="normaltextrun"/>
                <w:b/>
                <w:bCs/>
                <w:color w:val="000000"/>
                <w:u w:val="single"/>
                <w:shd w:val="clear" w:color="auto" w:fill="FFFFFF"/>
              </w:rPr>
              <w:t>vrijgave</w:t>
            </w:r>
            <w:proofErr w:type="spellEnd"/>
            <w:r w:rsidR="00DE6031" w:rsidRPr="00D5076D">
              <w:rPr>
                <w:rStyle w:val="normaltextrun"/>
                <w:b/>
                <w:bCs/>
                <w:color w:val="000000"/>
                <w:u w:val="single"/>
                <w:shd w:val="clear" w:color="auto" w:fill="FFFFFF"/>
              </w:rPr>
              <w:t xml:space="preserve"> van de </w:t>
            </w:r>
            <w:proofErr w:type="spellStart"/>
            <w:r w:rsidR="00DE6031" w:rsidRPr="00D5076D">
              <w:rPr>
                <w:rStyle w:val="normaltextrun"/>
                <w:b/>
                <w:bCs/>
                <w:color w:val="000000"/>
                <w:u w:val="single"/>
                <w:shd w:val="clear" w:color="auto" w:fill="FFFFFF"/>
              </w:rPr>
              <w:t>borgtocht</w:t>
            </w:r>
            <w:bookmarkEnd w:id="11"/>
            <w:proofErr w:type="spellEnd"/>
          </w:p>
          <w:p w14:paraId="65FAA7EA" w14:textId="43EA73EF" w:rsidR="00472E2E" w:rsidRPr="00D5076D" w:rsidRDefault="00472E2E" w:rsidP="00472E2E">
            <w:pPr>
              <w:keepNext/>
              <w:spacing w:before="240" w:after="60" w:line="276" w:lineRule="auto"/>
              <w:jc w:val="both"/>
              <w:outlineLvl w:val="3"/>
              <w:rPr>
                <w:color w:val="000000"/>
                <w:shd w:val="clear" w:color="auto" w:fill="FFFFFF"/>
              </w:rPr>
            </w:pPr>
            <w:r w:rsidRPr="00D5076D">
              <w:rPr>
                <w:b/>
                <w:bCs/>
                <w:color w:val="000000"/>
                <w:shd w:val="clear" w:color="auto" w:fill="FFFFFF"/>
              </w:rPr>
              <w:t xml:space="preserve">De </w:t>
            </w:r>
            <w:proofErr w:type="spellStart"/>
            <w:r w:rsidRPr="00D5076D">
              <w:rPr>
                <w:b/>
                <w:bCs/>
                <w:color w:val="000000"/>
                <w:shd w:val="clear" w:color="auto" w:fill="FFFFFF"/>
              </w:rPr>
              <w:t>opdrachtnemer</w:t>
            </w:r>
            <w:proofErr w:type="spellEnd"/>
            <w:r w:rsidRPr="00D5076D">
              <w:rPr>
                <w:b/>
                <w:bCs/>
                <w:color w:val="000000"/>
                <w:shd w:val="clear" w:color="auto" w:fill="FFFFFF"/>
              </w:rPr>
              <w:t xml:space="preserve"> </w:t>
            </w:r>
            <w:proofErr w:type="spellStart"/>
            <w:r w:rsidRPr="00D5076D">
              <w:rPr>
                <w:b/>
                <w:bCs/>
                <w:color w:val="000000"/>
                <w:shd w:val="clear" w:color="auto" w:fill="FFFFFF"/>
              </w:rPr>
              <w:t>stelt</w:t>
            </w:r>
            <w:proofErr w:type="spellEnd"/>
            <w:r w:rsidRPr="00D5076D">
              <w:rPr>
                <w:b/>
                <w:bCs/>
                <w:color w:val="000000"/>
                <w:shd w:val="clear" w:color="auto" w:fill="FFFFFF"/>
              </w:rPr>
              <w:t xml:space="preserve"> </w:t>
            </w:r>
            <w:proofErr w:type="spellStart"/>
            <w:r w:rsidRPr="00D5076D">
              <w:rPr>
                <w:b/>
                <w:bCs/>
                <w:color w:val="000000"/>
                <w:shd w:val="clear" w:color="auto" w:fill="FFFFFF"/>
              </w:rPr>
              <w:t>een</w:t>
            </w:r>
            <w:proofErr w:type="spellEnd"/>
            <w:r w:rsidRPr="00D5076D">
              <w:rPr>
                <w:b/>
                <w:bCs/>
                <w:color w:val="000000"/>
                <w:shd w:val="clear" w:color="auto" w:fill="FFFFFF"/>
              </w:rPr>
              <w:t xml:space="preserve"> </w:t>
            </w:r>
            <w:proofErr w:type="spellStart"/>
            <w:r w:rsidRPr="00D5076D">
              <w:rPr>
                <w:b/>
                <w:bCs/>
                <w:color w:val="000000"/>
                <w:shd w:val="clear" w:color="auto" w:fill="FFFFFF"/>
              </w:rPr>
              <w:t>borgtocht</w:t>
            </w:r>
            <w:proofErr w:type="spellEnd"/>
            <w:r w:rsidRPr="00D5076D">
              <w:rPr>
                <w:b/>
                <w:bCs/>
                <w:color w:val="000000"/>
                <w:shd w:val="clear" w:color="auto" w:fill="FFFFFF"/>
              </w:rPr>
              <w:t xml:space="preserve"> </w:t>
            </w:r>
            <w:proofErr w:type="spellStart"/>
            <w:r w:rsidRPr="00D5076D">
              <w:rPr>
                <w:b/>
                <w:bCs/>
                <w:color w:val="000000"/>
                <w:shd w:val="clear" w:color="auto" w:fill="FFFFFF"/>
              </w:rPr>
              <w:t>samen</w:t>
            </w:r>
            <w:proofErr w:type="spellEnd"/>
            <w:r w:rsidRPr="00D5076D">
              <w:rPr>
                <w:b/>
                <w:bCs/>
                <w:color w:val="000000"/>
                <w:shd w:val="clear" w:color="auto" w:fill="FFFFFF"/>
              </w:rPr>
              <w:t xml:space="preserve"> </w:t>
            </w:r>
            <w:r w:rsidRPr="00D5076D">
              <w:rPr>
                <w:color w:val="000000"/>
                <w:shd w:val="clear" w:color="auto" w:fill="FFFFFF"/>
              </w:rPr>
              <w:t xml:space="preserve">die </w:t>
            </w:r>
            <w:proofErr w:type="spellStart"/>
            <w:r w:rsidRPr="00D5076D">
              <w:rPr>
                <w:color w:val="000000"/>
                <w:shd w:val="clear" w:color="auto" w:fill="FFFFFF"/>
              </w:rPr>
              <w:t>wordt</w:t>
            </w:r>
            <w:proofErr w:type="spellEnd"/>
            <w:r w:rsidRPr="00D5076D">
              <w:rPr>
                <w:color w:val="000000"/>
                <w:shd w:val="clear" w:color="auto" w:fill="FFFFFF"/>
              </w:rPr>
              <w:t xml:space="preserve"> </w:t>
            </w:r>
            <w:proofErr w:type="spellStart"/>
            <w:r w:rsidRPr="00D5076D">
              <w:rPr>
                <w:color w:val="000000"/>
                <w:shd w:val="clear" w:color="auto" w:fill="FFFFFF"/>
              </w:rPr>
              <w:t>vastgesteld</w:t>
            </w:r>
            <w:proofErr w:type="spellEnd"/>
            <w:r w:rsidRPr="00D5076D">
              <w:rPr>
                <w:color w:val="000000"/>
                <w:shd w:val="clear" w:color="auto" w:fill="FFFFFF"/>
              </w:rPr>
              <w:t xml:space="preserve"> op </w:t>
            </w:r>
            <w:proofErr w:type="spellStart"/>
            <w:r w:rsidRPr="00D5076D">
              <w:rPr>
                <w:color w:val="000000"/>
                <w:shd w:val="clear" w:color="auto" w:fill="FFFFFF"/>
              </w:rPr>
              <w:t>vijf</w:t>
            </w:r>
            <w:proofErr w:type="spellEnd"/>
            <w:r w:rsidRPr="00D5076D">
              <w:rPr>
                <w:color w:val="000000"/>
                <w:shd w:val="clear" w:color="auto" w:fill="FFFFFF"/>
              </w:rPr>
              <w:t xml:space="preserve"> percent van het in de </w:t>
            </w:r>
            <w:proofErr w:type="spellStart"/>
            <w:r w:rsidRPr="00D5076D">
              <w:rPr>
                <w:color w:val="000000"/>
                <w:shd w:val="clear" w:color="auto" w:fill="FFFFFF"/>
              </w:rPr>
              <w:t>bestelbrief</w:t>
            </w:r>
            <w:proofErr w:type="spellEnd"/>
            <w:r w:rsidRPr="00D5076D">
              <w:rPr>
                <w:color w:val="000000"/>
                <w:shd w:val="clear" w:color="auto" w:fill="FFFFFF"/>
              </w:rPr>
              <w:t xml:space="preserve"> </w:t>
            </w:r>
            <w:proofErr w:type="spellStart"/>
            <w:r w:rsidRPr="00D5076D">
              <w:rPr>
                <w:color w:val="000000"/>
                <w:shd w:val="clear" w:color="auto" w:fill="FFFFFF"/>
              </w:rPr>
              <w:lastRenderedPageBreak/>
              <w:t>bepaalde</w:t>
            </w:r>
            <w:proofErr w:type="spellEnd"/>
            <w:r w:rsidRPr="00D5076D">
              <w:rPr>
                <w:color w:val="000000"/>
                <w:shd w:val="clear" w:color="auto" w:fill="FFFFFF"/>
              </w:rPr>
              <w:t xml:space="preserve"> </w:t>
            </w:r>
            <w:proofErr w:type="spellStart"/>
            <w:r w:rsidRPr="00D5076D">
              <w:rPr>
                <w:color w:val="000000"/>
                <w:shd w:val="clear" w:color="auto" w:fill="FFFFFF"/>
              </w:rPr>
              <w:t>oorspronkelijke</w:t>
            </w:r>
            <w:proofErr w:type="spellEnd"/>
            <w:r w:rsidRPr="00D5076D">
              <w:rPr>
                <w:color w:val="000000"/>
                <w:shd w:val="clear" w:color="auto" w:fill="FFFFFF"/>
              </w:rPr>
              <w:t xml:space="preserve"> </w:t>
            </w:r>
            <w:proofErr w:type="spellStart"/>
            <w:r w:rsidRPr="00D5076D">
              <w:rPr>
                <w:color w:val="000000"/>
                <w:shd w:val="clear" w:color="auto" w:fill="FFFFFF"/>
              </w:rPr>
              <w:t>bedrag</w:t>
            </w:r>
            <w:proofErr w:type="spellEnd"/>
            <w:r w:rsidRPr="00D5076D">
              <w:rPr>
                <w:color w:val="000000"/>
                <w:shd w:val="clear" w:color="auto" w:fill="FFFFFF"/>
              </w:rPr>
              <w:t xml:space="preserve"> van de </w:t>
            </w:r>
            <w:proofErr w:type="spellStart"/>
            <w:r w:rsidRPr="00D5076D">
              <w:rPr>
                <w:color w:val="000000"/>
                <w:shd w:val="clear" w:color="auto" w:fill="FFFFFF"/>
              </w:rPr>
              <w:t>opdracht</w:t>
            </w:r>
            <w:proofErr w:type="spellEnd"/>
            <w:r w:rsidRPr="00D5076D">
              <w:rPr>
                <w:color w:val="000000"/>
                <w:shd w:val="clear" w:color="auto" w:fill="FFFFFF"/>
              </w:rPr>
              <w:t xml:space="preserve">, </w:t>
            </w:r>
            <w:proofErr w:type="spellStart"/>
            <w:r w:rsidRPr="00D5076D">
              <w:rPr>
                <w:color w:val="000000"/>
                <w:shd w:val="clear" w:color="auto" w:fill="FFFFFF"/>
              </w:rPr>
              <w:t>naar</w:t>
            </w:r>
            <w:proofErr w:type="spellEnd"/>
            <w:r w:rsidRPr="00D5076D">
              <w:rPr>
                <w:color w:val="000000"/>
                <w:shd w:val="clear" w:color="auto" w:fill="FFFFFF"/>
              </w:rPr>
              <w:t xml:space="preserve"> het </w:t>
            </w:r>
            <w:proofErr w:type="spellStart"/>
            <w:r w:rsidRPr="00D5076D">
              <w:rPr>
                <w:color w:val="000000"/>
                <w:shd w:val="clear" w:color="auto" w:fill="FFFFFF"/>
              </w:rPr>
              <w:t>hoger</w:t>
            </w:r>
            <w:proofErr w:type="spellEnd"/>
            <w:r w:rsidRPr="00D5076D">
              <w:rPr>
                <w:color w:val="000000"/>
                <w:shd w:val="clear" w:color="auto" w:fill="FFFFFF"/>
              </w:rPr>
              <w:t xml:space="preserve"> </w:t>
            </w:r>
            <w:proofErr w:type="spellStart"/>
            <w:r w:rsidRPr="00D5076D">
              <w:rPr>
                <w:color w:val="000000"/>
                <w:shd w:val="clear" w:color="auto" w:fill="FFFFFF"/>
              </w:rPr>
              <w:t>tiental</w:t>
            </w:r>
            <w:proofErr w:type="spellEnd"/>
            <w:r w:rsidRPr="00D5076D">
              <w:rPr>
                <w:color w:val="000000"/>
                <w:shd w:val="clear" w:color="auto" w:fill="FFFFFF"/>
              </w:rPr>
              <w:t xml:space="preserve"> in euro </w:t>
            </w:r>
            <w:proofErr w:type="spellStart"/>
            <w:r w:rsidRPr="00D5076D">
              <w:rPr>
                <w:color w:val="000000"/>
                <w:shd w:val="clear" w:color="auto" w:fill="FFFFFF"/>
              </w:rPr>
              <w:t>afgerond</w:t>
            </w:r>
            <w:proofErr w:type="spellEnd"/>
            <w:r w:rsidRPr="00D5076D">
              <w:rPr>
                <w:color w:val="000000"/>
                <w:shd w:val="clear" w:color="auto" w:fill="FFFFFF"/>
              </w:rPr>
              <w:t xml:space="preserve">. Als er </w:t>
            </w:r>
            <w:proofErr w:type="spellStart"/>
            <w:r w:rsidRPr="00D5076D">
              <w:rPr>
                <w:color w:val="000000"/>
                <w:shd w:val="clear" w:color="auto" w:fill="FFFFFF"/>
              </w:rPr>
              <w:t>verscheidene</w:t>
            </w:r>
            <w:proofErr w:type="spellEnd"/>
            <w:r w:rsidRPr="00D5076D">
              <w:rPr>
                <w:color w:val="000000"/>
                <w:shd w:val="clear" w:color="auto" w:fill="FFFFFF"/>
              </w:rPr>
              <w:t xml:space="preserve"> </w:t>
            </w:r>
            <w:proofErr w:type="spellStart"/>
            <w:r w:rsidRPr="00D5076D">
              <w:rPr>
                <w:color w:val="000000"/>
                <w:shd w:val="clear" w:color="auto" w:fill="FFFFFF"/>
              </w:rPr>
              <w:t>percelen</w:t>
            </w:r>
            <w:proofErr w:type="spellEnd"/>
            <w:r w:rsidRPr="00D5076D">
              <w:rPr>
                <w:color w:val="000000"/>
                <w:shd w:val="clear" w:color="auto" w:fill="FFFFFF"/>
              </w:rPr>
              <w:t xml:space="preserve"> </w:t>
            </w:r>
            <w:proofErr w:type="spellStart"/>
            <w:r w:rsidRPr="00D5076D">
              <w:rPr>
                <w:color w:val="000000"/>
                <w:shd w:val="clear" w:color="auto" w:fill="FFFFFF"/>
              </w:rPr>
              <w:t>aan</w:t>
            </w:r>
            <w:proofErr w:type="spellEnd"/>
            <w:r w:rsidRPr="00D5076D">
              <w:rPr>
                <w:color w:val="000000"/>
                <w:shd w:val="clear" w:color="auto" w:fill="FFFFFF"/>
              </w:rPr>
              <w:t xml:space="preserve"> </w:t>
            </w:r>
            <w:proofErr w:type="spellStart"/>
            <w:r w:rsidRPr="00D5076D">
              <w:rPr>
                <w:color w:val="000000"/>
                <w:shd w:val="clear" w:color="auto" w:fill="FFFFFF"/>
              </w:rPr>
              <w:t>één</w:t>
            </w:r>
            <w:proofErr w:type="spellEnd"/>
            <w:r w:rsidRPr="00D5076D">
              <w:rPr>
                <w:color w:val="000000"/>
                <w:shd w:val="clear" w:color="auto" w:fill="FFFFFF"/>
              </w:rPr>
              <w:t xml:space="preserve"> en </w:t>
            </w:r>
            <w:proofErr w:type="spellStart"/>
            <w:r w:rsidRPr="00D5076D">
              <w:rPr>
                <w:color w:val="000000"/>
                <w:shd w:val="clear" w:color="auto" w:fill="FFFFFF"/>
              </w:rPr>
              <w:t>dezelfde</w:t>
            </w:r>
            <w:proofErr w:type="spellEnd"/>
            <w:r w:rsidRPr="00D5076D">
              <w:rPr>
                <w:color w:val="000000"/>
                <w:shd w:val="clear" w:color="auto" w:fill="FFFFFF"/>
              </w:rPr>
              <w:t xml:space="preserve"> </w:t>
            </w:r>
            <w:proofErr w:type="spellStart"/>
            <w:r w:rsidRPr="00D5076D">
              <w:rPr>
                <w:color w:val="000000"/>
                <w:shd w:val="clear" w:color="auto" w:fill="FFFFFF"/>
              </w:rPr>
              <w:t>opdrachtnemer</w:t>
            </w:r>
            <w:proofErr w:type="spellEnd"/>
            <w:r w:rsidRPr="00D5076D">
              <w:rPr>
                <w:color w:val="000000"/>
                <w:shd w:val="clear" w:color="auto" w:fill="FFFFFF"/>
              </w:rPr>
              <w:t xml:space="preserve"> </w:t>
            </w:r>
            <w:proofErr w:type="spellStart"/>
            <w:r w:rsidRPr="00D5076D">
              <w:rPr>
                <w:color w:val="000000"/>
                <w:shd w:val="clear" w:color="auto" w:fill="FFFFFF"/>
              </w:rPr>
              <w:t>worden</w:t>
            </w:r>
            <w:proofErr w:type="spellEnd"/>
            <w:r w:rsidRPr="00D5076D">
              <w:rPr>
                <w:color w:val="000000"/>
                <w:shd w:val="clear" w:color="auto" w:fill="FFFFFF"/>
              </w:rPr>
              <w:t xml:space="preserve"> </w:t>
            </w:r>
            <w:proofErr w:type="spellStart"/>
            <w:r w:rsidRPr="00D5076D">
              <w:rPr>
                <w:color w:val="000000"/>
                <w:shd w:val="clear" w:color="auto" w:fill="FFFFFF"/>
              </w:rPr>
              <w:t>toegewezen</w:t>
            </w:r>
            <w:proofErr w:type="spellEnd"/>
            <w:r w:rsidRPr="00D5076D">
              <w:rPr>
                <w:color w:val="000000"/>
                <w:shd w:val="clear" w:color="auto" w:fill="FFFFFF"/>
              </w:rPr>
              <w:t xml:space="preserve">, </w:t>
            </w:r>
            <w:proofErr w:type="spellStart"/>
            <w:r w:rsidRPr="00D5076D">
              <w:rPr>
                <w:color w:val="000000"/>
                <w:shd w:val="clear" w:color="auto" w:fill="FFFFFF"/>
              </w:rPr>
              <w:t>moet</w:t>
            </w:r>
            <w:proofErr w:type="spellEnd"/>
            <w:r w:rsidRPr="00D5076D">
              <w:rPr>
                <w:color w:val="000000"/>
                <w:shd w:val="clear" w:color="auto" w:fill="FFFFFF"/>
              </w:rPr>
              <w:t xml:space="preserve"> </w:t>
            </w:r>
            <w:proofErr w:type="spellStart"/>
            <w:r w:rsidRPr="00D5076D">
              <w:rPr>
                <w:color w:val="000000"/>
                <w:shd w:val="clear" w:color="auto" w:fill="FFFFFF"/>
              </w:rPr>
              <w:t>deze</w:t>
            </w:r>
            <w:proofErr w:type="spellEnd"/>
            <w:r w:rsidRPr="00D5076D">
              <w:rPr>
                <w:color w:val="000000"/>
                <w:shd w:val="clear" w:color="auto" w:fill="FFFFFF"/>
              </w:rPr>
              <w:t xml:space="preserve"> </w:t>
            </w:r>
            <w:proofErr w:type="spellStart"/>
            <w:r w:rsidRPr="00D5076D">
              <w:rPr>
                <w:color w:val="000000"/>
                <w:shd w:val="clear" w:color="auto" w:fill="FFFFFF"/>
              </w:rPr>
              <w:t>voor</w:t>
            </w:r>
            <w:proofErr w:type="spellEnd"/>
            <w:r w:rsidRPr="00D5076D">
              <w:rPr>
                <w:color w:val="000000"/>
                <w:shd w:val="clear" w:color="auto" w:fill="FFFFFF"/>
              </w:rPr>
              <w:t xml:space="preserve"> </w:t>
            </w:r>
            <w:proofErr w:type="spellStart"/>
            <w:r w:rsidRPr="00D5076D">
              <w:rPr>
                <w:color w:val="000000"/>
                <w:shd w:val="clear" w:color="auto" w:fill="FFFFFF"/>
              </w:rPr>
              <w:t>elk</w:t>
            </w:r>
            <w:proofErr w:type="spellEnd"/>
            <w:r w:rsidRPr="00D5076D">
              <w:rPr>
                <w:color w:val="000000"/>
                <w:shd w:val="clear" w:color="auto" w:fill="FFFFFF"/>
              </w:rPr>
              <w:t xml:space="preserve"> </w:t>
            </w:r>
            <w:proofErr w:type="spellStart"/>
            <w:r w:rsidRPr="00D5076D">
              <w:rPr>
                <w:color w:val="000000"/>
                <w:shd w:val="clear" w:color="auto" w:fill="FFFFFF"/>
              </w:rPr>
              <w:t>perceel</w:t>
            </w:r>
            <w:proofErr w:type="spellEnd"/>
            <w:r w:rsidRPr="00D5076D">
              <w:rPr>
                <w:color w:val="000000"/>
                <w:shd w:val="clear" w:color="auto" w:fill="FFFFFF"/>
              </w:rPr>
              <w:t xml:space="preserve"> </w:t>
            </w:r>
            <w:proofErr w:type="spellStart"/>
            <w:r w:rsidRPr="00D5076D">
              <w:rPr>
                <w:color w:val="000000"/>
                <w:shd w:val="clear" w:color="auto" w:fill="FFFFFF"/>
              </w:rPr>
              <w:t>een</w:t>
            </w:r>
            <w:proofErr w:type="spellEnd"/>
            <w:r w:rsidRPr="00D5076D">
              <w:rPr>
                <w:color w:val="000000"/>
                <w:shd w:val="clear" w:color="auto" w:fill="FFFFFF"/>
              </w:rPr>
              <w:t xml:space="preserve"> </w:t>
            </w:r>
            <w:proofErr w:type="spellStart"/>
            <w:r w:rsidRPr="00D5076D">
              <w:rPr>
                <w:color w:val="000000"/>
                <w:shd w:val="clear" w:color="auto" w:fill="FFFFFF"/>
              </w:rPr>
              <w:t>borgtocht</w:t>
            </w:r>
            <w:proofErr w:type="spellEnd"/>
            <w:r w:rsidRPr="00D5076D">
              <w:rPr>
                <w:color w:val="000000"/>
                <w:shd w:val="clear" w:color="auto" w:fill="FFFFFF"/>
              </w:rPr>
              <w:t xml:space="preserve"> </w:t>
            </w:r>
            <w:proofErr w:type="spellStart"/>
            <w:r w:rsidRPr="00D5076D">
              <w:rPr>
                <w:color w:val="000000"/>
                <w:shd w:val="clear" w:color="auto" w:fill="FFFFFF"/>
              </w:rPr>
              <w:t>samenstellen</w:t>
            </w:r>
            <w:proofErr w:type="spellEnd"/>
            <w:r w:rsidRPr="00D5076D">
              <w:rPr>
                <w:color w:val="000000"/>
                <w:shd w:val="clear" w:color="auto" w:fill="FFFFFF"/>
              </w:rPr>
              <w:t>.</w:t>
            </w:r>
          </w:p>
          <w:p w14:paraId="532F778F" w14:textId="01B473DA" w:rsidR="00472E2E" w:rsidRPr="00D5076D" w:rsidRDefault="00472E2E" w:rsidP="00472E2E">
            <w:pPr>
              <w:keepNext/>
              <w:spacing w:before="240" w:after="60" w:line="276" w:lineRule="auto"/>
              <w:jc w:val="both"/>
              <w:outlineLvl w:val="3"/>
              <w:rPr>
                <w:color w:val="000000"/>
                <w:shd w:val="clear" w:color="auto" w:fill="FFFFFF"/>
              </w:rPr>
            </w:pPr>
            <w:r w:rsidRPr="00D5076D">
              <w:rPr>
                <w:color w:val="000000"/>
                <w:shd w:val="clear" w:color="auto" w:fill="FFFFFF"/>
              </w:rPr>
              <w:t xml:space="preserve">Het </w:t>
            </w:r>
            <w:proofErr w:type="spellStart"/>
            <w:r w:rsidRPr="00D5076D">
              <w:rPr>
                <w:color w:val="000000"/>
                <w:shd w:val="clear" w:color="auto" w:fill="FFFFFF"/>
              </w:rPr>
              <w:t>bewijsstuk</w:t>
            </w:r>
            <w:proofErr w:type="spellEnd"/>
            <w:r w:rsidRPr="00D5076D">
              <w:rPr>
                <w:color w:val="000000"/>
                <w:shd w:val="clear" w:color="auto" w:fill="FFFFFF"/>
              </w:rPr>
              <w:t xml:space="preserve"> </w:t>
            </w:r>
            <w:proofErr w:type="spellStart"/>
            <w:r w:rsidRPr="00D5076D">
              <w:rPr>
                <w:color w:val="000000"/>
                <w:shd w:val="clear" w:color="auto" w:fill="FFFFFF"/>
              </w:rPr>
              <w:t>dat</w:t>
            </w:r>
            <w:proofErr w:type="spellEnd"/>
            <w:r w:rsidRPr="00D5076D">
              <w:rPr>
                <w:color w:val="000000"/>
                <w:shd w:val="clear" w:color="auto" w:fill="FFFFFF"/>
              </w:rPr>
              <w:t xml:space="preserve"> de </w:t>
            </w:r>
            <w:proofErr w:type="spellStart"/>
            <w:r w:rsidRPr="00D5076D">
              <w:rPr>
                <w:color w:val="000000"/>
                <w:shd w:val="clear" w:color="auto" w:fill="FFFFFF"/>
              </w:rPr>
              <w:t>neerlegging</w:t>
            </w:r>
            <w:proofErr w:type="spellEnd"/>
            <w:r w:rsidRPr="00D5076D">
              <w:rPr>
                <w:color w:val="000000"/>
                <w:shd w:val="clear" w:color="auto" w:fill="FFFFFF"/>
              </w:rPr>
              <w:t xml:space="preserve"> van de </w:t>
            </w:r>
            <w:proofErr w:type="spellStart"/>
            <w:r w:rsidRPr="00D5076D">
              <w:rPr>
                <w:color w:val="000000"/>
                <w:shd w:val="clear" w:color="auto" w:fill="FFFFFF"/>
              </w:rPr>
              <w:t>borgtocht</w:t>
            </w:r>
            <w:proofErr w:type="spellEnd"/>
            <w:r w:rsidRPr="00D5076D">
              <w:rPr>
                <w:color w:val="000000"/>
                <w:shd w:val="clear" w:color="auto" w:fill="FFFFFF"/>
              </w:rPr>
              <w:t xml:space="preserve"> </w:t>
            </w:r>
            <w:proofErr w:type="spellStart"/>
            <w:r w:rsidRPr="00D5076D">
              <w:rPr>
                <w:color w:val="000000"/>
                <w:shd w:val="clear" w:color="auto" w:fill="FFFFFF"/>
              </w:rPr>
              <w:t>vaststelt</w:t>
            </w:r>
            <w:proofErr w:type="spellEnd"/>
            <w:r w:rsidRPr="00D5076D">
              <w:rPr>
                <w:color w:val="000000"/>
                <w:shd w:val="clear" w:color="auto" w:fill="FFFFFF"/>
              </w:rPr>
              <w:t xml:space="preserve">, </w:t>
            </w:r>
            <w:proofErr w:type="spellStart"/>
            <w:r w:rsidRPr="00D5076D">
              <w:rPr>
                <w:color w:val="000000"/>
                <w:shd w:val="clear" w:color="auto" w:fill="FFFFFF"/>
              </w:rPr>
              <w:t>wordt</w:t>
            </w:r>
            <w:proofErr w:type="spellEnd"/>
            <w:r w:rsidRPr="00D5076D">
              <w:rPr>
                <w:color w:val="000000"/>
                <w:shd w:val="clear" w:color="auto" w:fill="FFFFFF"/>
              </w:rPr>
              <w:t xml:space="preserve"> </w:t>
            </w:r>
            <w:proofErr w:type="spellStart"/>
            <w:r w:rsidRPr="00D5076D">
              <w:rPr>
                <w:color w:val="000000"/>
                <w:shd w:val="clear" w:color="auto" w:fill="FFFFFF"/>
              </w:rPr>
              <w:t>binnen</w:t>
            </w:r>
            <w:proofErr w:type="spellEnd"/>
            <w:r w:rsidRPr="00D5076D">
              <w:rPr>
                <w:color w:val="000000"/>
                <w:shd w:val="clear" w:color="auto" w:fill="FFFFFF"/>
              </w:rPr>
              <w:t xml:space="preserve"> de 30 </w:t>
            </w:r>
            <w:proofErr w:type="spellStart"/>
            <w:r w:rsidRPr="00D5076D">
              <w:rPr>
                <w:color w:val="000000"/>
                <w:shd w:val="clear" w:color="auto" w:fill="FFFFFF"/>
              </w:rPr>
              <w:t>kalenderdagen</w:t>
            </w:r>
            <w:proofErr w:type="spellEnd"/>
            <w:r w:rsidRPr="00D5076D">
              <w:rPr>
                <w:color w:val="000000"/>
                <w:shd w:val="clear" w:color="auto" w:fill="FFFFFF"/>
              </w:rPr>
              <w:t xml:space="preserve"> na de dag </w:t>
            </w:r>
            <w:proofErr w:type="spellStart"/>
            <w:r w:rsidRPr="00D5076D">
              <w:rPr>
                <w:color w:val="000000"/>
                <w:shd w:val="clear" w:color="auto" w:fill="FFFFFF"/>
              </w:rPr>
              <w:t>waarop</w:t>
            </w:r>
            <w:proofErr w:type="spellEnd"/>
            <w:r w:rsidRPr="00D5076D">
              <w:rPr>
                <w:color w:val="000000"/>
                <w:shd w:val="clear" w:color="auto" w:fill="FFFFFF"/>
              </w:rPr>
              <w:t xml:space="preserve"> de </w:t>
            </w:r>
            <w:proofErr w:type="spellStart"/>
            <w:r w:rsidRPr="00D5076D">
              <w:rPr>
                <w:color w:val="000000"/>
                <w:shd w:val="clear" w:color="auto" w:fill="FFFFFF"/>
              </w:rPr>
              <w:t>opdracht</w:t>
            </w:r>
            <w:proofErr w:type="spellEnd"/>
            <w:r w:rsidRPr="00D5076D">
              <w:rPr>
                <w:color w:val="000000"/>
                <w:shd w:val="clear" w:color="auto" w:fill="FFFFFF"/>
              </w:rPr>
              <w:t xml:space="preserve"> </w:t>
            </w:r>
            <w:proofErr w:type="spellStart"/>
            <w:r w:rsidRPr="00D5076D">
              <w:rPr>
                <w:color w:val="000000"/>
                <w:shd w:val="clear" w:color="auto" w:fill="FFFFFF"/>
              </w:rPr>
              <w:t>wordt</w:t>
            </w:r>
            <w:proofErr w:type="spellEnd"/>
            <w:r w:rsidRPr="00D5076D">
              <w:rPr>
                <w:color w:val="000000"/>
                <w:shd w:val="clear" w:color="auto" w:fill="FFFFFF"/>
              </w:rPr>
              <w:t xml:space="preserve"> </w:t>
            </w:r>
            <w:proofErr w:type="spellStart"/>
            <w:r w:rsidRPr="00D5076D">
              <w:rPr>
                <w:color w:val="000000"/>
                <w:shd w:val="clear" w:color="auto" w:fill="FFFFFF"/>
              </w:rPr>
              <w:t>gesloten</w:t>
            </w:r>
            <w:proofErr w:type="spellEnd"/>
            <w:r w:rsidRPr="00D5076D">
              <w:rPr>
                <w:color w:val="000000"/>
                <w:shd w:val="clear" w:color="auto" w:fill="FFFFFF"/>
              </w:rPr>
              <w:t xml:space="preserve"> </w:t>
            </w:r>
            <w:proofErr w:type="spellStart"/>
            <w:r w:rsidRPr="00D5076D">
              <w:rPr>
                <w:color w:val="000000"/>
                <w:shd w:val="clear" w:color="auto" w:fill="FFFFFF"/>
              </w:rPr>
              <w:t>aan</w:t>
            </w:r>
            <w:proofErr w:type="spellEnd"/>
            <w:r w:rsidRPr="00D5076D">
              <w:rPr>
                <w:color w:val="000000"/>
                <w:shd w:val="clear" w:color="auto" w:fill="FFFFFF"/>
              </w:rPr>
              <w:t xml:space="preserve"> de </w:t>
            </w:r>
            <w:proofErr w:type="spellStart"/>
            <w:r w:rsidRPr="00D5076D">
              <w:rPr>
                <w:color w:val="000000"/>
                <w:shd w:val="clear" w:color="auto" w:fill="FFFFFF"/>
              </w:rPr>
              <w:t>aanbesteder</w:t>
            </w:r>
            <w:proofErr w:type="spellEnd"/>
            <w:r w:rsidRPr="00D5076D">
              <w:rPr>
                <w:color w:val="000000"/>
                <w:shd w:val="clear" w:color="auto" w:fill="FFFFFF"/>
              </w:rPr>
              <w:t xml:space="preserve"> </w:t>
            </w:r>
            <w:proofErr w:type="spellStart"/>
            <w:r w:rsidRPr="00D5076D">
              <w:rPr>
                <w:color w:val="000000"/>
                <w:shd w:val="clear" w:color="auto" w:fill="FFFFFF"/>
              </w:rPr>
              <w:t>bezorgd</w:t>
            </w:r>
            <w:proofErr w:type="spellEnd"/>
            <w:r w:rsidRPr="00D5076D">
              <w:rPr>
                <w:color w:val="000000"/>
                <w:shd w:val="clear" w:color="auto" w:fill="FFFFFF"/>
              </w:rPr>
              <w:t>.</w:t>
            </w:r>
          </w:p>
          <w:p w14:paraId="33E612EC" w14:textId="59395646" w:rsidR="00472E2E" w:rsidRPr="00D5076D" w:rsidRDefault="00472E2E" w:rsidP="00472E2E">
            <w:pPr>
              <w:keepNext/>
              <w:spacing w:before="240" w:after="60" w:line="276" w:lineRule="auto"/>
              <w:jc w:val="both"/>
              <w:outlineLvl w:val="3"/>
              <w:rPr>
                <w:color w:val="000000"/>
                <w:shd w:val="clear" w:color="auto" w:fill="FFFFFF"/>
              </w:rPr>
            </w:pPr>
            <w:r w:rsidRPr="00D5076D">
              <w:rPr>
                <w:color w:val="000000"/>
                <w:shd w:val="clear" w:color="auto" w:fill="FFFFFF"/>
              </w:rPr>
              <w:t xml:space="preserve">In </w:t>
            </w:r>
            <w:proofErr w:type="spellStart"/>
            <w:r w:rsidRPr="00D5076D">
              <w:rPr>
                <w:color w:val="000000"/>
                <w:shd w:val="clear" w:color="auto" w:fill="FFFFFF"/>
              </w:rPr>
              <w:t>afwijking</w:t>
            </w:r>
            <w:proofErr w:type="spellEnd"/>
            <w:r w:rsidRPr="00D5076D">
              <w:rPr>
                <w:color w:val="000000"/>
                <w:shd w:val="clear" w:color="auto" w:fill="FFFFFF"/>
              </w:rPr>
              <w:t xml:space="preserve"> van </w:t>
            </w:r>
            <w:proofErr w:type="spellStart"/>
            <w:r w:rsidRPr="00D5076D">
              <w:rPr>
                <w:color w:val="000000"/>
                <w:shd w:val="clear" w:color="auto" w:fill="FFFFFF"/>
              </w:rPr>
              <w:t>artikel</w:t>
            </w:r>
            <w:proofErr w:type="spellEnd"/>
            <w:r w:rsidRPr="00D5076D">
              <w:rPr>
                <w:color w:val="000000"/>
                <w:shd w:val="clear" w:color="auto" w:fill="FFFFFF"/>
              </w:rPr>
              <w:t xml:space="preserve"> 33 van het « </w:t>
            </w:r>
            <w:proofErr w:type="spellStart"/>
            <w:r w:rsidRPr="00D5076D">
              <w:rPr>
                <w:color w:val="000000"/>
                <w:shd w:val="clear" w:color="auto" w:fill="FFFFFF"/>
              </w:rPr>
              <w:t>uitvoeringsbesluit</w:t>
            </w:r>
            <w:proofErr w:type="spellEnd"/>
            <w:r w:rsidRPr="00D5076D">
              <w:rPr>
                <w:color w:val="000000"/>
                <w:shd w:val="clear" w:color="auto" w:fill="FFFFFF"/>
              </w:rPr>
              <w:t xml:space="preserve"> » </w:t>
            </w:r>
            <w:proofErr w:type="spellStart"/>
            <w:r w:rsidRPr="00D5076D">
              <w:rPr>
                <w:color w:val="000000"/>
                <w:shd w:val="clear" w:color="auto" w:fill="FFFFFF"/>
              </w:rPr>
              <w:t>moet</w:t>
            </w:r>
            <w:proofErr w:type="spellEnd"/>
            <w:r w:rsidRPr="00D5076D">
              <w:rPr>
                <w:color w:val="000000"/>
                <w:shd w:val="clear" w:color="auto" w:fill="FFFFFF"/>
              </w:rPr>
              <w:t xml:space="preserve"> de </w:t>
            </w:r>
            <w:proofErr w:type="spellStart"/>
            <w:r w:rsidRPr="00D5076D">
              <w:rPr>
                <w:color w:val="000000"/>
                <w:shd w:val="clear" w:color="auto" w:fill="FFFFFF"/>
              </w:rPr>
              <w:t>opdrachtnemer</w:t>
            </w:r>
            <w:proofErr w:type="spellEnd"/>
            <w:r w:rsidRPr="00D5076D">
              <w:rPr>
                <w:color w:val="000000"/>
                <w:shd w:val="clear" w:color="auto" w:fill="FFFFFF"/>
              </w:rPr>
              <w:t xml:space="preserve"> de </w:t>
            </w:r>
            <w:proofErr w:type="spellStart"/>
            <w:r w:rsidRPr="00D5076D">
              <w:rPr>
                <w:color w:val="000000"/>
                <w:shd w:val="clear" w:color="auto" w:fill="FFFFFF"/>
              </w:rPr>
              <w:t>vrijgave</w:t>
            </w:r>
            <w:proofErr w:type="spellEnd"/>
            <w:r w:rsidRPr="00D5076D">
              <w:rPr>
                <w:color w:val="000000"/>
                <w:shd w:val="clear" w:color="auto" w:fill="FFFFFF"/>
              </w:rPr>
              <w:t xml:space="preserve"> van de </w:t>
            </w:r>
            <w:proofErr w:type="spellStart"/>
            <w:r w:rsidRPr="00D5076D">
              <w:rPr>
                <w:color w:val="000000"/>
                <w:shd w:val="clear" w:color="auto" w:fill="FFFFFF"/>
              </w:rPr>
              <w:t>borgtocht</w:t>
            </w:r>
            <w:proofErr w:type="spellEnd"/>
            <w:r w:rsidRPr="00D5076D">
              <w:rPr>
                <w:color w:val="000000"/>
                <w:shd w:val="clear" w:color="auto" w:fill="FFFFFF"/>
              </w:rPr>
              <w:t xml:space="preserve"> </w:t>
            </w:r>
            <w:proofErr w:type="spellStart"/>
            <w:r w:rsidRPr="00D5076D">
              <w:rPr>
                <w:color w:val="000000"/>
                <w:shd w:val="clear" w:color="auto" w:fill="FFFFFF"/>
              </w:rPr>
              <w:t>schriftelijk</w:t>
            </w:r>
            <w:proofErr w:type="spellEnd"/>
            <w:r w:rsidRPr="00D5076D">
              <w:rPr>
                <w:color w:val="000000"/>
                <w:shd w:val="clear" w:color="auto" w:fill="FFFFFF"/>
              </w:rPr>
              <w:t xml:space="preserve"> </w:t>
            </w:r>
            <w:proofErr w:type="spellStart"/>
            <w:r w:rsidRPr="00D5076D">
              <w:rPr>
                <w:color w:val="000000"/>
                <w:shd w:val="clear" w:color="auto" w:fill="FFFFFF"/>
              </w:rPr>
              <w:t>aanvragen</w:t>
            </w:r>
            <w:proofErr w:type="spellEnd"/>
            <w:r w:rsidRPr="00D5076D">
              <w:rPr>
                <w:color w:val="000000"/>
                <w:shd w:val="clear" w:color="auto" w:fill="FFFFFF"/>
              </w:rPr>
              <w:t xml:space="preserve"> </w:t>
            </w:r>
            <w:bookmarkStart w:id="12" w:name="_Hlk152837573"/>
            <w:r w:rsidRPr="00D5076D">
              <w:rPr>
                <w:b/>
                <w:bCs/>
                <w:color w:val="000000"/>
                <w:shd w:val="clear" w:color="auto" w:fill="FFFFFF"/>
              </w:rPr>
              <w:t xml:space="preserve">per </w:t>
            </w:r>
            <w:proofErr w:type="spellStart"/>
            <w:r w:rsidRPr="00D5076D">
              <w:rPr>
                <w:b/>
                <w:bCs/>
                <w:color w:val="000000"/>
                <w:shd w:val="clear" w:color="auto" w:fill="FFFFFF"/>
              </w:rPr>
              <w:t>aangetekende</w:t>
            </w:r>
            <w:proofErr w:type="spellEnd"/>
            <w:r w:rsidRPr="00D5076D">
              <w:rPr>
                <w:b/>
                <w:bCs/>
                <w:color w:val="000000"/>
                <w:shd w:val="clear" w:color="auto" w:fill="FFFFFF"/>
              </w:rPr>
              <w:t xml:space="preserve"> brief of </w:t>
            </w:r>
            <w:proofErr w:type="spellStart"/>
            <w:r w:rsidRPr="00D5076D">
              <w:rPr>
                <w:b/>
                <w:bCs/>
                <w:color w:val="000000"/>
                <w:shd w:val="clear" w:color="auto" w:fill="FFFFFF"/>
              </w:rPr>
              <w:t>elektronische</w:t>
            </w:r>
            <w:proofErr w:type="spellEnd"/>
            <w:r w:rsidRPr="00D5076D">
              <w:rPr>
                <w:b/>
                <w:bCs/>
                <w:color w:val="000000"/>
                <w:shd w:val="clear" w:color="auto" w:fill="FFFFFF"/>
              </w:rPr>
              <w:t xml:space="preserve"> post </w:t>
            </w:r>
            <w:proofErr w:type="spellStart"/>
            <w:r w:rsidRPr="00D5076D">
              <w:rPr>
                <w:b/>
                <w:bCs/>
                <w:color w:val="000000"/>
                <w:shd w:val="clear" w:color="auto" w:fill="FFFFFF"/>
              </w:rPr>
              <w:t>wat</w:t>
            </w:r>
            <w:proofErr w:type="spellEnd"/>
            <w:r w:rsidRPr="00D5076D">
              <w:rPr>
                <w:b/>
                <w:bCs/>
                <w:color w:val="000000"/>
                <w:shd w:val="clear" w:color="auto" w:fill="FFFFFF"/>
              </w:rPr>
              <w:t xml:space="preserve"> op </w:t>
            </w:r>
            <w:proofErr w:type="spellStart"/>
            <w:r w:rsidRPr="00D5076D">
              <w:rPr>
                <w:b/>
                <w:bCs/>
                <w:color w:val="000000"/>
                <w:shd w:val="clear" w:color="auto" w:fill="FFFFFF"/>
              </w:rPr>
              <w:t>een</w:t>
            </w:r>
            <w:proofErr w:type="spellEnd"/>
            <w:r w:rsidRPr="00D5076D">
              <w:rPr>
                <w:b/>
                <w:bCs/>
                <w:color w:val="000000"/>
                <w:shd w:val="clear" w:color="auto" w:fill="FFFFFF"/>
              </w:rPr>
              <w:t xml:space="preserve"> </w:t>
            </w:r>
            <w:proofErr w:type="spellStart"/>
            <w:r w:rsidRPr="00D5076D">
              <w:rPr>
                <w:b/>
                <w:bCs/>
                <w:color w:val="000000"/>
                <w:shd w:val="clear" w:color="auto" w:fill="FFFFFF"/>
              </w:rPr>
              <w:t>vergelijkbare</w:t>
            </w:r>
            <w:proofErr w:type="spellEnd"/>
            <w:r w:rsidRPr="00D5076D">
              <w:rPr>
                <w:b/>
                <w:bCs/>
                <w:color w:val="000000"/>
                <w:shd w:val="clear" w:color="auto" w:fill="FFFFFF"/>
              </w:rPr>
              <w:t xml:space="preserve"> </w:t>
            </w:r>
            <w:proofErr w:type="spellStart"/>
            <w:r w:rsidRPr="00D5076D">
              <w:rPr>
                <w:b/>
                <w:bCs/>
                <w:color w:val="000000"/>
                <w:shd w:val="clear" w:color="auto" w:fill="FFFFFF"/>
              </w:rPr>
              <w:t>wijze</w:t>
            </w:r>
            <w:proofErr w:type="spellEnd"/>
            <w:r w:rsidRPr="00D5076D">
              <w:rPr>
                <w:b/>
                <w:bCs/>
                <w:color w:val="000000"/>
                <w:shd w:val="clear" w:color="auto" w:fill="FFFFFF"/>
              </w:rPr>
              <w:t xml:space="preserve"> </w:t>
            </w:r>
            <w:proofErr w:type="gramStart"/>
            <w:r w:rsidRPr="00D5076D">
              <w:rPr>
                <w:b/>
                <w:bCs/>
                <w:color w:val="000000"/>
                <w:shd w:val="clear" w:color="auto" w:fill="FFFFFF"/>
              </w:rPr>
              <w:t>de exacte</w:t>
            </w:r>
            <w:proofErr w:type="gramEnd"/>
            <w:r w:rsidRPr="00D5076D">
              <w:rPr>
                <w:b/>
                <w:bCs/>
                <w:color w:val="000000"/>
                <w:shd w:val="clear" w:color="auto" w:fill="FFFFFF"/>
              </w:rPr>
              <w:t xml:space="preserve"> </w:t>
            </w:r>
            <w:proofErr w:type="spellStart"/>
            <w:r w:rsidRPr="00D5076D">
              <w:rPr>
                <w:b/>
                <w:bCs/>
                <w:color w:val="000000"/>
                <w:shd w:val="clear" w:color="auto" w:fill="FFFFFF"/>
              </w:rPr>
              <w:t>datum</w:t>
            </w:r>
            <w:proofErr w:type="spellEnd"/>
            <w:r w:rsidRPr="00D5076D">
              <w:rPr>
                <w:b/>
                <w:bCs/>
                <w:color w:val="000000"/>
                <w:shd w:val="clear" w:color="auto" w:fill="FFFFFF"/>
              </w:rPr>
              <w:t xml:space="preserve"> van </w:t>
            </w:r>
            <w:proofErr w:type="spellStart"/>
            <w:r w:rsidRPr="00D5076D">
              <w:rPr>
                <w:b/>
                <w:bCs/>
                <w:color w:val="000000"/>
                <w:shd w:val="clear" w:color="auto" w:fill="FFFFFF"/>
              </w:rPr>
              <w:t>verzending</w:t>
            </w:r>
            <w:bookmarkStart w:id="13" w:name="_Hlk152837449"/>
            <w:bookmarkEnd w:id="12"/>
            <w:proofErr w:type="spellEnd"/>
            <w:r w:rsidRPr="00D5076D">
              <w:rPr>
                <w:b/>
                <w:bCs/>
                <w:color w:val="000000"/>
                <w:shd w:val="clear" w:color="auto" w:fill="FFFFFF"/>
              </w:rPr>
              <w:t xml:space="preserve"> </w:t>
            </w:r>
            <w:proofErr w:type="spellStart"/>
            <w:r w:rsidRPr="00D5076D">
              <w:rPr>
                <w:b/>
                <w:bCs/>
                <w:color w:val="000000"/>
                <w:shd w:val="clear" w:color="auto" w:fill="FFFFFF"/>
              </w:rPr>
              <w:t>waarborgt</w:t>
            </w:r>
            <w:proofErr w:type="spellEnd"/>
            <w:r w:rsidRPr="00D5076D">
              <w:rPr>
                <w:b/>
                <w:bCs/>
                <w:color w:val="000000"/>
                <w:shd w:val="clear" w:color="auto" w:fill="FFFFFF"/>
              </w:rPr>
              <w:t xml:space="preserve">. </w:t>
            </w:r>
            <w:bookmarkStart w:id="14" w:name="_Hlk152837472"/>
            <w:r w:rsidRPr="00D5076D">
              <w:rPr>
                <w:b/>
                <w:bCs/>
                <w:color w:val="000000"/>
                <w:shd w:val="clear" w:color="auto" w:fill="FFFFFF"/>
              </w:rPr>
              <w:t xml:space="preserve">Het </w:t>
            </w:r>
            <w:proofErr w:type="spellStart"/>
            <w:r w:rsidRPr="00D5076D">
              <w:rPr>
                <w:b/>
                <w:bCs/>
                <w:color w:val="000000"/>
                <w:shd w:val="clear" w:color="auto" w:fill="FFFFFF"/>
              </w:rPr>
              <w:t>verzoek</w:t>
            </w:r>
            <w:proofErr w:type="spellEnd"/>
            <w:r w:rsidRPr="00D5076D">
              <w:rPr>
                <w:b/>
                <w:bCs/>
                <w:color w:val="000000"/>
                <w:shd w:val="clear" w:color="auto" w:fill="FFFFFF"/>
              </w:rPr>
              <w:t xml:space="preserve"> van de </w:t>
            </w:r>
            <w:proofErr w:type="spellStart"/>
            <w:r w:rsidRPr="00D5076D">
              <w:rPr>
                <w:b/>
                <w:bCs/>
                <w:color w:val="000000"/>
                <w:shd w:val="clear" w:color="auto" w:fill="FFFFFF"/>
              </w:rPr>
              <w:t>opdrachtnemer</w:t>
            </w:r>
            <w:proofErr w:type="spellEnd"/>
            <w:r w:rsidRPr="00D5076D">
              <w:rPr>
                <w:b/>
                <w:bCs/>
                <w:color w:val="000000"/>
                <w:shd w:val="clear" w:color="auto" w:fill="FFFFFF"/>
              </w:rPr>
              <w:t xml:space="preserve"> om over te </w:t>
            </w:r>
            <w:proofErr w:type="spellStart"/>
            <w:r w:rsidRPr="00D5076D">
              <w:rPr>
                <w:b/>
                <w:bCs/>
                <w:color w:val="000000"/>
                <w:shd w:val="clear" w:color="auto" w:fill="FFFFFF"/>
              </w:rPr>
              <w:t>gaan</w:t>
            </w:r>
            <w:proofErr w:type="spellEnd"/>
            <w:r w:rsidRPr="00D5076D">
              <w:rPr>
                <w:b/>
                <w:bCs/>
                <w:color w:val="000000"/>
                <w:shd w:val="clear" w:color="auto" w:fill="FFFFFF"/>
              </w:rPr>
              <w:t xml:space="preserve"> </w:t>
            </w:r>
            <w:proofErr w:type="spellStart"/>
            <w:r w:rsidRPr="00D5076D">
              <w:rPr>
                <w:b/>
                <w:bCs/>
                <w:color w:val="000000"/>
                <w:shd w:val="clear" w:color="auto" w:fill="FFFFFF"/>
              </w:rPr>
              <w:t>tot</w:t>
            </w:r>
            <w:proofErr w:type="spellEnd"/>
            <w:r w:rsidRPr="00D5076D">
              <w:rPr>
                <w:b/>
                <w:bCs/>
                <w:color w:val="000000"/>
                <w:shd w:val="clear" w:color="auto" w:fill="FFFFFF"/>
              </w:rPr>
              <w:t xml:space="preserve"> de </w:t>
            </w:r>
            <w:proofErr w:type="spellStart"/>
            <w:r w:rsidRPr="00D5076D">
              <w:rPr>
                <w:b/>
                <w:bCs/>
                <w:color w:val="000000"/>
                <w:shd w:val="clear" w:color="auto" w:fill="FFFFFF"/>
              </w:rPr>
              <w:t>voorlopige</w:t>
            </w:r>
            <w:proofErr w:type="spellEnd"/>
            <w:r w:rsidRPr="00D5076D">
              <w:rPr>
                <w:b/>
                <w:bCs/>
                <w:color w:val="000000"/>
                <w:shd w:val="clear" w:color="auto" w:fill="FFFFFF"/>
              </w:rPr>
              <w:t>/</w:t>
            </w:r>
            <w:proofErr w:type="spellStart"/>
            <w:r w:rsidRPr="00D5076D">
              <w:rPr>
                <w:b/>
                <w:bCs/>
                <w:color w:val="000000"/>
                <w:shd w:val="clear" w:color="auto" w:fill="FFFFFF"/>
              </w:rPr>
              <w:t>definitieve</w:t>
            </w:r>
            <w:proofErr w:type="spellEnd"/>
            <w:r w:rsidRPr="00D5076D">
              <w:rPr>
                <w:b/>
                <w:bCs/>
                <w:color w:val="000000"/>
                <w:shd w:val="clear" w:color="auto" w:fill="FFFFFF"/>
              </w:rPr>
              <w:t xml:space="preserve"> </w:t>
            </w:r>
            <w:proofErr w:type="spellStart"/>
            <w:r w:rsidRPr="00D5076D">
              <w:rPr>
                <w:b/>
                <w:bCs/>
                <w:color w:val="000000"/>
                <w:shd w:val="clear" w:color="auto" w:fill="FFFFFF"/>
              </w:rPr>
              <w:t>oplevering</w:t>
            </w:r>
            <w:proofErr w:type="spellEnd"/>
            <w:r w:rsidRPr="00D5076D">
              <w:rPr>
                <w:b/>
                <w:bCs/>
                <w:color w:val="000000"/>
                <w:shd w:val="clear" w:color="auto" w:fill="FFFFFF"/>
              </w:rPr>
              <w:t xml:space="preserve"> </w:t>
            </w:r>
            <w:proofErr w:type="spellStart"/>
            <w:r w:rsidRPr="00D5076D">
              <w:rPr>
                <w:b/>
                <w:bCs/>
                <w:color w:val="000000"/>
                <w:shd w:val="clear" w:color="auto" w:fill="FFFFFF"/>
              </w:rPr>
              <w:t>komt</w:t>
            </w:r>
            <w:proofErr w:type="spellEnd"/>
            <w:r w:rsidRPr="00D5076D">
              <w:rPr>
                <w:b/>
                <w:bCs/>
                <w:color w:val="000000"/>
                <w:shd w:val="clear" w:color="auto" w:fill="FFFFFF"/>
              </w:rPr>
              <w:t xml:space="preserve"> dus niet </w:t>
            </w:r>
            <w:proofErr w:type="spellStart"/>
            <w:r w:rsidRPr="00D5076D">
              <w:rPr>
                <w:b/>
                <w:bCs/>
                <w:color w:val="000000"/>
                <w:shd w:val="clear" w:color="auto" w:fill="FFFFFF"/>
              </w:rPr>
              <w:t>automatisch</w:t>
            </w:r>
            <w:proofErr w:type="spellEnd"/>
            <w:r w:rsidRPr="00D5076D">
              <w:rPr>
                <w:b/>
                <w:bCs/>
                <w:color w:val="000000"/>
                <w:shd w:val="clear" w:color="auto" w:fill="FFFFFF"/>
              </w:rPr>
              <w:t xml:space="preserve"> in de </w:t>
            </w:r>
            <w:proofErr w:type="spellStart"/>
            <w:r w:rsidRPr="00D5076D">
              <w:rPr>
                <w:b/>
                <w:bCs/>
                <w:color w:val="000000"/>
                <w:shd w:val="clear" w:color="auto" w:fill="FFFFFF"/>
              </w:rPr>
              <w:t>plaats</w:t>
            </w:r>
            <w:proofErr w:type="spellEnd"/>
            <w:r w:rsidRPr="00D5076D">
              <w:rPr>
                <w:b/>
                <w:bCs/>
                <w:color w:val="000000"/>
                <w:shd w:val="clear" w:color="auto" w:fill="FFFFFF"/>
              </w:rPr>
              <w:t xml:space="preserve"> van </w:t>
            </w:r>
            <w:proofErr w:type="spellStart"/>
            <w:r w:rsidRPr="00D5076D">
              <w:rPr>
                <w:b/>
                <w:bCs/>
                <w:color w:val="000000"/>
                <w:shd w:val="clear" w:color="auto" w:fill="FFFFFF"/>
              </w:rPr>
              <w:t>een</w:t>
            </w:r>
            <w:proofErr w:type="spellEnd"/>
            <w:r w:rsidRPr="00D5076D">
              <w:rPr>
                <w:b/>
                <w:bCs/>
                <w:color w:val="000000"/>
                <w:shd w:val="clear" w:color="auto" w:fill="FFFFFF"/>
              </w:rPr>
              <w:t xml:space="preserve"> </w:t>
            </w:r>
            <w:proofErr w:type="spellStart"/>
            <w:r w:rsidRPr="00D5076D">
              <w:rPr>
                <w:b/>
                <w:bCs/>
                <w:color w:val="000000"/>
                <w:shd w:val="clear" w:color="auto" w:fill="FFFFFF"/>
              </w:rPr>
              <w:t>verzoek</w:t>
            </w:r>
            <w:proofErr w:type="spellEnd"/>
            <w:r w:rsidRPr="00D5076D">
              <w:rPr>
                <w:b/>
                <w:bCs/>
                <w:color w:val="000000"/>
                <w:shd w:val="clear" w:color="auto" w:fill="FFFFFF"/>
              </w:rPr>
              <w:t xml:space="preserve"> om de « </w:t>
            </w:r>
            <w:proofErr w:type="spellStart"/>
            <w:r w:rsidRPr="00D5076D">
              <w:rPr>
                <w:b/>
                <w:bCs/>
                <w:color w:val="000000"/>
                <w:shd w:val="clear" w:color="auto" w:fill="FFFFFF"/>
              </w:rPr>
              <w:t>eerste</w:t>
            </w:r>
            <w:proofErr w:type="spellEnd"/>
            <w:proofErr w:type="gramStart"/>
            <w:r w:rsidRPr="00D5076D">
              <w:rPr>
                <w:b/>
                <w:bCs/>
                <w:color w:val="000000"/>
                <w:shd w:val="clear" w:color="auto" w:fill="FFFFFF"/>
              </w:rPr>
              <w:t> »/</w:t>
            </w:r>
            <w:proofErr w:type="gramEnd"/>
            <w:r w:rsidRPr="00D5076D">
              <w:rPr>
                <w:b/>
                <w:bCs/>
                <w:color w:val="000000"/>
                <w:shd w:val="clear" w:color="auto" w:fill="FFFFFF"/>
              </w:rPr>
              <w:t> « </w:t>
            </w:r>
            <w:proofErr w:type="spellStart"/>
            <w:r w:rsidRPr="00D5076D">
              <w:rPr>
                <w:b/>
                <w:bCs/>
                <w:color w:val="000000"/>
                <w:shd w:val="clear" w:color="auto" w:fill="FFFFFF"/>
              </w:rPr>
              <w:t>tweede</w:t>
            </w:r>
            <w:proofErr w:type="spellEnd"/>
            <w:r w:rsidRPr="00D5076D">
              <w:rPr>
                <w:b/>
                <w:bCs/>
                <w:color w:val="000000"/>
                <w:shd w:val="clear" w:color="auto" w:fill="FFFFFF"/>
              </w:rPr>
              <w:t xml:space="preserve"> » </w:t>
            </w:r>
            <w:proofErr w:type="spellStart"/>
            <w:r w:rsidRPr="00D5076D">
              <w:rPr>
                <w:b/>
                <w:bCs/>
                <w:color w:val="000000"/>
                <w:shd w:val="clear" w:color="auto" w:fill="FFFFFF"/>
              </w:rPr>
              <w:t>helft</w:t>
            </w:r>
            <w:proofErr w:type="spellEnd"/>
            <w:r w:rsidRPr="00D5076D">
              <w:rPr>
                <w:b/>
                <w:bCs/>
                <w:color w:val="000000"/>
                <w:shd w:val="clear" w:color="auto" w:fill="FFFFFF"/>
              </w:rPr>
              <w:t xml:space="preserve"> van de </w:t>
            </w:r>
            <w:proofErr w:type="spellStart"/>
            <w:r w:rsidRPr="00D5076D">
              <w:rPr>
                <w:b/>
                <w:bCs/>
                <w:color w:val="000000"/>
                <w:shd w:val="clear" w:color="auto" w:fill="FFFFFF"/>
              </w:rPr>
              <w:t>borgtocht</w:t>
            </w:r>
            <w:bookmarkEnd w:id="13"/>
            <w:bookmarkEnd w:id="14"/>
            <w:proofErr w:type="spellEnd"/>
            <w:r w:rsidRPr="00D5076D">
              <w:rPr>
                <w:b/>
                <w:bCs/>
                <w:color w:val="000000"/>
                <w:shd w:val="clear" w:color="auto" w:fill="FFFFFF"/>
              </w:rPr>
              <w:t>.</w:t>
            </w:r>
            <w:r w:rsidRPr="00D5076D">
              <w:rPr>
                <w:b/>
                <w:bCs/>
                <w:color w:val="000000"/>
                <w:u w:val="single"/>
                <w:shd w:val="clear" w:color="auto" w:fill="FFFFFF"/>
              </w:rPr>
              <w:t xml:space="preserve"> </w:t>
            </w:r>
          </w:p>
          <w:p w14:paraId="2C8298CB" w14:textId="3B0E5C12" w:rsidR="00472E2E" w:rsidRPr="00D5076D" w:rsidRDefault="00472E2E" w:rsidP="00472E2E">
            <w:pPr>
              <w:keepNext/>
              <w:spacing w:before="240" w:after="60" w:line="276" w:lineRule="auto"/>
              <w:jc w:val="both"/>
              <w:outlineLvl w:val="3"/>
              <w:rPr>
                <w:b/>
                <w:bCs/>
                <w:color w:val="000000"/>
                <w:shd w:val="clear" w:color="auto" w:fill="FFFFFF"/>
              </w:rPr>
            </w:pPr>
            <w:proofErr w:type="spellStart"/>
            <w:r w:rsidRPr="00D5076D">
              <w:rPr>
                <w:b/>
                <w:bCs/>
                <w:color w:val="000000"/>
                <w:shd w:val="clear" w:color="auto" w:fill="FFFFFF"/>
              </w:rPr>
              <w:t>Voor</w:t>
            </w:r>
            <w:proofErr w:type="spellEnd"/>
            <w:r w:rsidRPr="00D5076D">
              <w:rPr>
                <w:b/>
                <w:bCs/>
                <w:color w:val="000000"/>
                <w:shd w:val="clear" w:color="auto" w:fill="FFFFFF"/>
              </w:rPr>
              <w:t xml:space="preserve"> </w:t>
            </w:r>
            <w:proofErr w:type="spellStart"/>
            <w:r w:rsidRPr="00D5076D">
              <w:rPr>
                <w:b/>
                <w:bCs/>
                <w:color w:val="000000"/>
                <w:shd w:val="clear" w:color="auto" w:fill="FFFFFF"/>
              </w:rPr>
              <w:t>zover</w:t>
            </w:r>
            <w:proofErr w:type="spellEnd"/>
            <w:r w:rsidRPr="00D5076D">
              <w:rPr>
                <w:b/>
                <w:bCs/>
                <w:color w:val="000000"/>
                <w:shd w:val="clear" w:color="auto" w:fill="FFFFFF"/>
              </w:rPr>
              <w:t xml:space="preserve"> de </w:t>
            </w:r>
            <w:proofErr w:type="spellStart"/>
            <w:r w:rsidRPr="00D5076D">
              <w:rPr>
                <w:b/>
                <w:bCs/>
                <w:color w:val="000000"/>
                <w:shd w:val="clear" w:color="auto" w:fill="FFFFFF"/>
              </w:rPr>
              <w:t>eerste</w:t>
            </w:r>
            <w:proofErr w:type="spellEnd"/>
            <w:r w:rsidRPr="00D5076D">
              <w:rPr>
                <w:b/>
                <w:bCs/>
                <w:color w:val="000000"/>
                <w:shd w:val="clear" w:color="auto" w:fill="FFFFFF"/>
              </w:rPr>
              <w:t>/</w:t>
            </w:r>
            <w:proofErr w:type="spellStart"/>
            <w:r w:rsidRPr="00D5076D">
              <w:rPr>
                <w:b/>
                <w:bCs/>
                <w:color w:val="000000"/>
                <w:shd w:val="clear" w:color="auto" w:fill="FFFFFF"/>
              </w:rPr>
              <w:t>tweede</w:t>
            </w:r>
            <w:proofErr w:type="spellEnd"/>
            <w:r w:rsidRPr="00D5076D">
              <w:rPr>
                <w:b/>
                <w:bCs/>
                <w:color w:val="000000"/>
                <w:shd w:val="clear" w:color="auto" w:fill="FFFFFF"/>
              </w:rPr>
              <w:t xml:space="preserve"> </w:t>
            </w:r>
            <w:proofErr w:type="spellStart"/>
            <w:r w:rsidRPr="00D5076D">
              <w:rPr>
                <w:b/>
                <w:bCs/>
                <w:color w:val="000000"/>
                <w:shd w:val="clear" w:color="auto" w:fill="FFFFFF"/>
              </w:rPr>
              <w:t>helft</w:t>
            </w:r>
            <w:proofErr w:type="spellEnd"/>
            <w:r w:rsidRPr="00D5076D">
              <w:rPr>
                <w:b/>
                <w:bCs/>
                <w:color w:val="000000"/>
                <w:shd w:val="clear" w:color="auto" w:fill="FFFFFF"/>
              </w:rPr>
              <w:t xml:space="preserve"> van de </w:t>
            </w:r>
            <w:proofErr w:type="spellStart"/>
            <w:r w:rsidRPr="00D5076D">
              <w:rPr>
                <w:b/>
                <w:bCs/>
                <w:color w:val="000000"/>
                <w:shd w:val="clear" w:color="auto" w:fill="FFFFFF"/>
              </w:rPr>
              <w:t>borgtocht</w:t>
            </w:r>
            <w:proofErr w:type="spellEnd"/>
            <w:r w:rsidRPr="00D5076D">
              <w:rPr>
                <w:b/>
                <w:bCs/>
                <w:color w:val="000000"/>
                <w:shd w:val="clear" w:color="auto" w:fill="FFFFFF"/>
              </w:rPr>
              <w:t xml:space="preserve"> kan </w:t>
            </w:r>
            <w:proofErr w:type="spellStart"/>
            <w:r w:rsidRPr="00D5076D">
              <w:rPr>
                <w:b/>
                <w:bCs/>
                <w:color w:val="000000"/>
                <w:shd w:val="clear" w:color="auto" w:fill="FFFFFF"/>
              </w:rPr>
              <w:t>worden</w:t>
            </w:r>
            <w:proofErr w:type="spellEnd"/>
            <w:r w:rsidRPr="00D5076D">
              <w:rPr>
                <w:b/>
                <w:bCs/>
                <w:color w:val="000000"/>
                <w:shd w:val="clear" w:color="auto" w:fill="FFFFFF"/>
              </w:rPr>
              <w:t xml:space="preserve"> </w:t>
            </w:r>
            <w:proofErr w:type="spellStart"/>
            <w:r w:rsidRPr="00D5076D">
              <w:rPr>
                <w:b/>
                <w:bCs/>
                <w:color w:val="000000"/>
                <w:shd w:val="clear" w:color="auto" w:fill="FFFFFF"/>
              </w:rPr>
              <w:t>vrijgegeven</w:t>
            </w:r>
            <w:proofErr w:type="spellEnd"/>
            <w:r w:rsidRPr="00D5076D">
              <w:rPr>
                <w:b/>
                <w:bCs/>
                <w:color w:val="000000"/>
                <w:shd w:val="clear" w:color="auto" w:fill="FFFFFF"/>
              </w:rPr>
              <w:t xml:space="preserve">, </w:t>
            </w:r>
            <w:proofErr w:type="spellStart"/>
            <w:r w:rsidRPr="00D5076D">
              <w:rPr>
                <w:b/>
                <w:bCs/>
                <w:color w:val="000000"/>
                <w:shd w:val="clear" w:color="auto" w:fill="FFFFFF"/>
              </w:rPr>
              <w:t>verleent</w:t>
            </w:r>
            <w:proofErr w:type="spellEnd"/>
            <w:r w:rsidRPr="00D5076D">
              <w:rPr>
                <w:b/>
                <w:bCs/>
                <w:color w:val="000000"/>
                <w:shd w:val="clear" w:color="auto" w:fill="FFFFFF"/>
              </w:rPr>
              <w:t xml:space="preserve"> de </w:t>
            </w:r>
            <w:proofErr w:type="spellStart"/>
            <w:r w:rsidRPr="00D5076D">
              <w:rPr>
                <w:b/>
                <w:bCs/>
                <w:color w:val="000000"/>
                <w:shd w:val="clear" w:color="auto" w:fill="FFFFFF"/>
              </w:rPr>
              <w:t>aanbesteder</w:t>
            </w:r>
            <w:proofErr w:type="spellEnd"/>
            <w:r w:rsidRPr="00D5076D">
              <w:rPr>
                <w:b/>
                <w:bCs/>
                <w:color w:val="000000"/>
                <w:shd w:val="clear" w:color="auto" w:fill="FFFFFF"/>
              </w:rPr>
              <w:t xml:space="preserve"> </w:t>
            </w:r>
            <w:proofErr w:type="spellStart"/>
            <w:r w:rsidRPr="00D5076D">
              <w:rPr>
                <w:b/>
                <w:bCs/>
                <w:color w:val="000000"/>
                <w:shd w:val="clear" w:color="auto" w:fill="FFFFFF"/>
              </w:rPr>
              <w:t>handlichting</w:t>
            </w:r>
            <w:proofErr w:type="spellEnd"/>
            <w:r w:rsidRPr="00D5076D">
              <w:rPr>
                <w:b/>
                <w:bCs/>
                <w:color w:val="000000"/>
                <w:shd w:val="clear" w:color="auto" w:fill="FFFFFF"/>
              </w:rPr>
              <w:t xml:space="preserve"> </w:t>
            </w:r>
            <w:proofErr w:type="spellStart"/>
            <w:r w:rsidRPr="00D5076D">
              <w:rPr>
                <w:b/>
                <w:bCs/>
                <w:color w:val="000000"/>
                <w:shd w:val="clear" w:color="auto" w:fill="FFFFFF"/>
              </w:rPr>
              <w:t>aan</w:t>
            </w:r>
            <w:proofErr w:type="spellEnd"/>
            <w:r w:rsidRPr="00D5076D">
              <w:rPr>
                <w:b/>
                <w:bCs/>
                <w:color w:val="000000"/>
                <w:shd w:val="clear" w:color="auto" w:fill="FFFFFF"/>
              </w:rPr>
              <w:t xml:space="preserve"> de </w:t>
            </w:r>
            <w:proofErr w:type="spellStart"/>
            <w:r w:rsidRPr="00D5076D">
              <w:rPr>
                <w:b/>
                <w:bCs/>
                <w:color w:val="000000"/>
                <w:shd w:val="clear" w:color="auto" w:fill="FFFFFF"/>
              </w:rPr>
              <w:t>bevoegde</w:t>
            </w:r>
            <w:proofErr w:type="spellEnd"/>
            <w:r w:rsidRPr="00D5076D">
              <w:rPr>
                <w:b/>
                <w:bCs/>
                <w:color w:val="000000"/>
                <w:shd w:val="clear" w:color="auto" w:fill="FFFFFF"/>
              </w:rPr>
              <w:t xml:space="preserve"> </w:t>
            </w:r>
            <w:proofErr w:type="spellStart"/>
            <w:r w:rsidRPr="00D5076D">
              <w:rPr>
                <w:b/>
                <w:bCs/>
                <w:color w:val="000000"/>
                <w:shd w:val="clear" w:color="auto" w:fill="FFFFFF"/>
              </w:rPr>
              <w:t>instantie</w:t>
            </w:r>
            <w:proofErr w:type="spellEnd"/>
            <w:r w:rsidRPr="00D5076D">
              <w:rPr>
                <w:b/>
                <w:bCs/>
                <w:color w:val="000000"/>
                <w:shd w:val="clear" w:color="auto" w:fill="FFFFFF"/>
              </w:rPr>
              <w:t xml:space="preserve"> </w:t>
            </w:r>
            <w:proofErr w:type="spellStart"/>
            <w:r w:rsidRPr="00D5076D">
              <w:rPr>
                <w:b/>
                <w:bCs/>
                <w:color w:val="000000"/>
                <w:shd w:val="clear" w:color="auto" w:fill="FFFFFF"/>
              </w:rPr>
              <w:t>binnen</w:t>
            </w:r>
            <w:proofErr w:type="spellEnd"/>
            <w:r w:rsidRPr="00D5076D">
              <w:rPr>
                <w:b/>
                <w:bCs/>
                <w:color w:val="000000"/>
                <w:shd w:val="clear" w:color="auto" w:fill="FFFFFF"/>
              </w:rPr>
              <w:t xml:space="preserve"> </w:t>
            </w:r>
            <w:proofErr w:type="spellStart"/>
            <w:r w:rsidRPr="00D5076D">
              <w:rPr>
                <w:b/>
                <w:bCs/>
                <w:color w:val="000000"/>
                <w:shd w:val="clear" w:color="auto" w:fill="FFFFFF"/>
              </w:rPr>
              <w:t>vijftien</w:t>
            </w:r>
            <w:proofErr w:type="spellEnd"/>
            <w:r w:rsidRPr="00D5076D">
              <w:rPr>
                <w:b/>
                <w:bCs/>
                <w:color w:val="000000"/>
                <w:shd w:val="clear" w:color="auto" w:fill="FFFFFF"/>
              </w:rPr>
              <w:t xml:space="preserve"> </w:t>
            </w:r>
            <w:proofErr w:type="spellStart"/>
            <w:r w:rsidRPr="00D5076D">
              <w:rPr>
                <w:b/>
                <w:bCs/>
                <w:color w:val="000000"/>
                <w:shd w:val="clear" w:color="auto" w:fill="FFFFFF"/>
              </w:rPr>
              <w:t>dagen</w:t>
            </w:r>
            <w:proofErr w:type="spellEnd"/>
            <w:r w:rsidRPr="00D5076D">
              <w:rPr>
                <w:b/>
                <w:bCs/>
                <w:color w:val="000000"/>
                <w:shd w:val="clear" w:color="auto" w:fill="FFFFFF"/>
              </w:rPr>
              <w:t xml:space="preserve"> na het </w:t>
            </w:r>
            <w:proofErr w:type="spellStart"/>
            <w:r w:rsidRPr="00D5076D">
              <w:rPr>
                <w:b/>
                <w:bCs/>
                <w:color w:val="000000"/>
                <w:shd w:val="clear" w:color="auto" w:fill="FFFFFF"/>
              </w:rPr>
              <w:t>verzoek</w:t>
            </w:r>
            <w:proofErr w:type="spellEnd"/>
            <w:r w:rsidRPr="00D5076D">
              <w:rPr>
                <w:b/>
                <w:bCs/>
                <w:color w:val="000000"/>
                <w:shd w:val="clear" w:color="auto" w:fill="FFFFFF"/>
              </w:rPr>
              <w:t xml:space="preserve"> van de </w:t>
            </w:r>
            <w:proofErr w:type="spellStart"/>
            <w:r w:rsidRPr="00D5076D">
              <w:rPr>
                <w:b/>
                <w:bCs/>
                <w:color w:val="000000"/>
                <w:shd w:val="clear" w:color="auto" w:fill="FFFFFF"/>
              </w:rPr>
              <w:t>opdrachtnemer</w:t>
            </w:r>
            <w:proofErr w:type="spellEnd"/>
            <w:r w:rsidRPr="00D5076D">
              <w:rPr>
                <w:b/>
                <w:bCs/>
                <w:color w:val="000000"/>
                <w:shd w:val="clear" w:color="auto" w:fill="FFFFFF"/>
              </w:rPr>
              <w:t xml:space="preserve"> om de </w:t>
            </w:r>
            <w:proofErr w:type="spellStart"/>
            <w:r w:rsidRPr="00D5076D">
              <w:rPr>
                <w:b/>
                <w:bCs/>
                <w:color w:val="000000"/>
                <w:shd w:val="clear" w:color="auto" w:fill="FFFFFF"/>
              </w:rPr>
              <w:t>borgtocht</w:t>
            </w:r>
            <w:proofErr w:type="spellEnd"/>
            <w:r w:rsidRPr="00D5076D">
              <w:rPr>
                <w:b/>
                <w:bCs/>
                <w:color w:val="000000"/>
                <w:shd w:val="clear" w:color="auto" w:fill="FFFFFF"/>
              </w:rPr>
              <w:t xml:space="preserve"> </w:t>
            </w:r>
            <w:proofErr w:type="spellStart"/>
            <w:r w:rsidRPr="00D5076D">
              <w:rPr>
                <w:b/>
                <w:bCs/>
                <w:color w:val="000000"/>
                <w:shd w:val="clear" w:color="auto" w:fill="FFFFFF"/>
              </w:rPr>
              <w:t>vrij</w:t>
            </w:r>
            <w:proofErr w:type="spellEnd"/>
            <w:r w:rsidRPr="00D5076D">
              <w:rPr>
                <w:b/>
                <w:bCs/>
                <w:color w:val="000000"/>
                <w:shd w:val="clear" w:color="auto" w:fill="FFFFFF"/>
              </w:rPr>
              <w:t xml:space="preserve"> te </w:t>
            </w:r>
            <w:proofErr w:type="spellStart"/>
            <w:r w:rsidRPr="00D5076D">
              <w:rPr>
                <w:b/>
                <w:bCs/>
                <w:color w:val="000000"/>
                <w:shd w:val="clear" w:color="auto" w:fill="FFFFFF"/>
              </w:rPr>
              <w:t>geven</w:t>
            </w:r>
            <w:proofErr w:type="spellEnd"/>
            <w:r w:rsidRPr="00D5076D">
              <w:rPr>
                <w:b/>
                <w:bCs/>
                <w:color w:val="000000"/>
                <w:shd w:val="clear" w:color="auto" w:fill="FFFFFF"/>
              </w:rPr>
              <w:t>.</w:t>
            </w:r>
          </w:p>
          <w:p w14:paraId="4375391E" w14:textId="76A58D1D" w:rsidR="007364DA" w:rsidRPr="00D5076D" w:rsidRDefault="00472E2E" w:rsidP="003B1750">
            <w:pPr>
              <w:keepNext/>
              <w:spacing w:before="240" w:after="60" w:line="276" w:lineRule="auto"/>
              <w:jc w:val="both"/>
              <w:outlineLvl w:val="3"/>
              <w:rPr>
                <w:color w:val="000000"/>
                <w:shd w:val="clear" w:color="auto" w:fill="FFFFFF"/>
              </w:rPr>
            </w:pPr>
            <w:proofErr w:type="spellStart"/>
            <w:r w:rsidRPr="00D5076D">
              <w:rPr>
                <w:color w:val="000000"/>
                <w:shd w:val="clear" w:color="auto" w:fill="FFFFFF"/>
              </w:rPr>
              <w:t>Zonder</w:t>
            </w:r>
            <w:proofErr w:type="spellEnd"/>
            <w:r w:rsidRPr="00D5076D">
              <w:rPr>
                <w:color w:val="000000"/>
                <w:shd w:val="clear" w:color="auto" w:fill="FFFFFF"/>
              </w:rPr>
              <w:t xml:space="preserve"> de </w:t>
            </w:r>
            <w:proofErr w:type="spellStart"/>
            <w:r w:rsidRPr="00D5076D">
              <w:rPr>
                <w:color w:val="000000"/>
                <w:shd w:val="clear" w:color="auto" w:fill="FFFFFF"/>
              </w:rPr>
              <w:t>uitdrukkelijke</w:t>
            </w:r>
            <w:proofErr w:type="spellEnd"/>
            <w:r w:rsidRPr="00D5076D">
              <w:rPr>
                <w:color w:val="000000"/>
                <w:shd w:val="clear" w:color="auto" w:fill="FFFFFF"/>
              </w:rPr>
              <w:t xml:space="preserve"> </w:t>
            </w:r>
            <w:proofErr w:type="spellStart"/>
            <w:r w:rsidRPr="00D5076D">
              <w:rPr>
                <w:color w:val="000000"/>
                <w:shd w:val="clear" w:color="auto" w:fill="FFFFFF"/>
              </w:rPr>
              <w:t>toestemming</w:t>
            </w:r>
            <w:proofErr w:type="spellEnd"/>
            <w:r w:rsidRPr="00D5076D">
              <w:rPr>
                <w:color w:val="000000"/>
                <w:shd w:val="clear" w:color="auto" w:fill="FFFFFF"/>
              </w:rPr>
              <w:t xml:space="preserve"> van de BGHM kan </w:t>
            </w:r>
            <w:proofErr w:type="spellStart"/>
            <w:r w:rsidRPr="00D5076D">
              <w:rPr>
                <w:color w:val="000000"/>
                <w:shd w:val="clear" w:color="auto" w:fill="FFFFFF"/>
              </w:rPr>
              <w:t>geen</w:t>
            </w:r>
            <w:proofErr w:type="spellEnd"/>
            <w:r w:rsidRPr="00D5076D">
              <w:rPr>
                <w:color w:val="000000"/>
                <w:shd w:val="clear" w:color="auto" w:fill="FFFFFF"/>
              </w:rPr>
              <w:t xml:space="preserve"> </w:t>
            </w:r>
            <w:proofErr w:type="spellStart"/>
            <w:r w:rsidRPr="00D5076D">
              <w:rPr>
                <w:color w:val="000000"/>
                <w:shd w:val="clear" w:color="auto" w:fill="FFFFFF"/>
              </w:rPr>
              <w:t>enkele</w:t>
            </w:r>
            <w:proofErr w:type="spellEnd"/>
            <w:r w:rsidRPr="00D5076D">
              <w:rPr>
                <w:color w:val="000000"/>
                <w:shd w:val="clear" w:color="auto" w:fill="FFFFFF"/>
              </w:rPr>
              <w:t xml:space="preserve"> </w:t>
            </w:r>
            <w:proofErr w:type="spellStart"/>
            <w:r w:rsidRPr="00D5076D">
              <w:rPr>
                <w:color w:val="000000"/>
                <w:shd w:val="clear" w:color="auto" w:fill="FFFFFF"/>
              </w:rPr>
              <w:t>borgtocht</w:t>
            </w:r>
            <w:proofErr w:type="spellEnd"/>
            <w:r w:rsidRPr="00D5076D">
              <w:rPr>
                <w:color w:val="000000"/>
                <w:shd w:val="clear" w:color="auto" w:fill="FFFFFF"/>
              </w:rPr>
              <w:t xml:space="preserve"> </w:t>
            </w:r>
            <w:proofErr w:type="spellStart"/>
            <w:r w:rsidRPr="00D5076D">
              <w:rPr>
                <w:color w:val="000000"/>
                <w:shd w:val="clear" w:color="auto" w:fill="FFFFFF"/>
              </w:rPr>
              <w:t>worden</w:t>
            </w:r>
            <w:proofErr w:type="spellEnd"/>
            <w:r w:rsidRPr="00D5076D">
              <w:rPr>
                <w:color w:val="000000"/>
                <w:shd w:val="clear" w:color="auto" w:fill="FFFFFF"/>
              </w:rPr>
              <w:t xml:space="preserve"> </w:t>
            </w:r>
            <w:proofErr w:type="spellStart"/>
            <w:r w:rsidRPr="00D5076D">
              <w:rPr>
                <w:color w:val="000000"/>
                <w:shd w:val="clear" w:color="auto" w:fill="FFFFFF"/>
              </w:rPr>
              <w:t>vrijgegeven</w:t>
            </w:r>
            <w:proofErr w:type="spellEnd"/>
            <w:r w:rsidRPr="00D5076D">
              <w:rPr>
                <w:color w:val="000000"/>
                <w:shd w:val="clear" w:color="auto" w:fill="FFFFFF"/>
              </w:rPr>
              <w:t>.</w:t>
            </w:r>
            <w:r w:rsidR="004E548E" w:rsidRPr="00D5076D">
              <w:rPr>
                <w:color w:val="000000"/>
                <w:shd w:val="clear" w:color="auto" w:fill="FFFFFF"/>
              </w:rPr>
              <w:t>”</w:t>
            </w:r>
          </w:p>
        </w:tc>
      </w:tr>
      <w:tr w:rsidR="00D04FE1" w:rsidRPr="00D5076D" w14:paraId="549AD2A4" w14:textId="77777777" w:rsidTr="00ED2536">
        <w:trPr>
          <w:trHeight w:val="851"/>
        </w:trPr>
        <w:tc>
          <w:tcPr>
            <w:tcW w:w="4334" w:type="dxa"/>
            <w:shd w:val="clear" w:color="auto" w:fill="FFFFFF" w:themeFill="background1"/>
            <w:vAlign w:val="center"/>
          </w:tcPr>
          <w:p w14:paraId="74E6D6AF" w14:textId="77777777" w:rsidR="00D04FE1" w:rsidRPr="00D5076D" w:rsidRDefault="009307F3" w:rsidP="009307F3">
            <w:pPr>
              <w:spacing w:after="60"/>
              <w:jc w:val="both"/>
              <w:rPr>
                <w:b/>
                <w:bCs/>
              </w:rPr>
            </w:pPr>
            <w:r w:rsidRPr="00D5076D">
              <w:rPr>
                <w:b/>
                <w:bCs/>
              </w:rPr>
              <w:lastRenderedPageBreak/>
              <w:t>Nouveauté :</w:t>
            </w:r>
          </w:p>
          <w:p w14:paraId="2A785AE7" w14:textId="77777777" w:rsidR="009307F3" w:rsidRPr="00D5076D" w:rsidRDefault="009307F3" w:rsidP="009307F3">
            <w:pPr>
              <w:spacing w:after="60"/>
              <w:jc w:val="both"/>
              <w:rPr>
                <w:b/>
                <w:bCs/>
              </w:rPr>
            </w:pPr>
          </w:p>
          <w:p w14:paraId="143E996E" w14:textId="0AE835A7" w:rsidR="009307F3" w:rsidRPr="00D5076D" w:rsidRDefault="009307F3" w:rsidP="009307F3">
            <w:pPr>
              <w:spacing w:after="60"/>
              <w:jc w:val="both"/>
              <w:rPr>
                <w:b/>
                <w:bCs/>
              </w:rPr>
            </w:pPr>
            <w:r w:rsidRPr="00D5076D">
              <w:rPr>
                <w:b/>
                <w:bCs/>
              </w:rPr>
              <w:t>« Art. 38 et 80</w:t>
            </w:r>
            <w:r w:rsidR="004E548E" w:rsidRPr="00D5076D">
              <w:rPr>
                <w:b/>
                <w:bCs/>
              </w:rPr>
              <w:t xml:space="preserve"> : </w:t>
            </w:r>
            <w:r w:rsidRPr="00D5076D">
              <w:rPr>
                <w:b/>
                <w:bCs/>
              </w:rPr>
              <w:t>Modifications au marché</w:t>
            </w:r>
          </w:p>
          <w:p w14:paraId="0CBE6F02" w14:textId="77777777" w:rsidR="009307F3" w:rsidRPr="00D5076D" w:rsidRDefault="009307F3" w:rsidP="009307F3">
            <w:pPr>
              <w:spacing w:after="60"/>
              <w:jc w:val="both"/>
            </w:pPr>
          </w:p>
          <w:p w14:paraId="7CD914CC" w14:textId="77777777" w:rsidR="009307F3" w:rsidRPr="00D5076D" w:rsidRDefault="009307F3" w:rsidP="009307F3">
            <w:pPr>
              <w:spacing w:after="60"/>
              <w:jc w:val="both"/>
            </w:pPr>
            <w:r w:rsidRPr="00D5076D">
              <w:t>(…)</w:t>
            </w:r>
          </w:p>
          <w:p w14:paraId="2566687D" w14:textId="77777777" w:rsidR="009307F3" w:rsidRPr="00D5076D" w:rsidRDefault="009307F3" w:rsidP="009307F3">
            <w:pPr>
              <w:spacing w:after="60"/>
              <w:jc w:val="both"/>
            </w:pPr>
          </w:p>
          <w:p w14:paraId="13F5F3B1" w14:textId="77777777" w:rsidR="009307F3" w:rsidRPr="00D5076D" w:rsidRDefault="009307F3" w:rsidP="009307F3">
            <w:pPr>
              <w:spacing w:after="60"/>
              <w:jc w:val="both"/>
              <w:rPr>
                <w:color w:val="00A4B7" w:themeColor="accent1"/>
              </w:rPr>
            </w:pPr>
            <w:r w:rsidRPr="00D5076D">
              <w:rPr>
                <w:i/>
                <w:iCs/>
                <w:color w:val="00A4B7" w:themeColor="accent1"/>
              </w:rPr>
              <w:lastRenderedPageBreak/>
              <w:t>(x) A insérer en cas de réemploi</w:t>
            </w:r>
            <w:r w:rsidRPr="00D5076D">
              <w:rPr>
                <w:rFonts w:ascii="Arial" w:hAnsi="Arial" w:cs="Arial"/>
                <w:i/>
                <w:iCs/>
                <w:color w:val="00A4B7" w:themeColor="accent1"/>
              </w:rPr>
              <w:t> </w:t>
            </w:r>
            <w:r w:rsidRPr="00D5076D">
              <w:rPr>
                <w:i/>
                <w:iCs/>
                <w:color w:val="00A4B7" w:themeColor="accent1"/>
              </w:rPr>
              <w:t>:</w:t>
            </w:r>
            <w:r w:rsidRPr="00D5076D">
              <w:rPr>
                <w:color w:val="00A4B7" w:themeColor="accent1"/>
              </w:rPr>
              <w:t>  </w:t>
            </w:r>
          </w:p>
          <w:p w14:paraId="04D757FC" w14:textId="77777777" w:rsidR="004E548E" w:rsidRPr="00D5076D" w:rsidRDefault="009307F3" w:rsidP="009307F3">
            <w:pPr>
              <w:spacing w:after="60"/>
              <w:jc w:val="both"/>
            </w:pPr>
            <w:r w:rsidRPr="00D5076D">
              <w:t> </w:t>
            </w:r>
          </w:p>
          <w:p w14:paraId="57D64A4D" w14:textId="34FA63E7" w:rsidR="009307F3" w:rsidRPr="00D5076D" w:rsidRDefault="009307F3" w:rsidP="009307F3">
            <w:pPr>
              <w:spacing w:after="60"/>
              <w:jc w:val="both"/>
            </w:pPr>
            <w:r w:rsidRPr="00D5076D">
              <w:rPr>
                <w:rFonts w:ascii="Arial" w:hAnsi="Arial" w:cs="Arial"/>
                <w:i/>
                <w:iCs/>
                <w:color w:val="00A4B7" w:themeColor="accent1"/>
              </w:rPr>
              <w:t> </w:t>
            </w:r>
            <w:r w:rsidRPr="00D5076D">
              <w:rPr>
                <w:i/>
                <w:iCs/>
                <w:color w:val="00A4B7" w:themeColor="accent1"/>
              </w:rPr>
              <w:t>Cas particulier des postes de réemploi </w:t>
            </w:r>
          </w:p>
          <w:p w14:paraId="52ED4F7A"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750EDD8C" w14:textId="77777777" w:rsidR="009307F3" w:rsidRPr="00D5076D" w:rsidRDefault="009307F3" w:rsidP="003B1750">
            <w:pPr>
              <w:numPr>
                <w:ilvl w:val="0"/>
                <w:numId w:val="14"/>
              </w:numPr>
              <w:spacing w:after="60"/>
              <w:jc w:val="both"/>
              <w:rPr>
                <w:i/>
                <w:iCs/>
                <w:color w:val="00A4B7" w:themeColor="accent1"/>
              </w:rPr>
            </w:pPr>
            <w:r w:rsidRPr="00D5076D">
              <w:rPr>
                <w:i/>
                <w:iCs/>
                <w:color w:val="00A4B7" w:themeColor="accent1"/>
              </w:rPr>
              <w:t> Remplacement des fournitures de réemploi</w:t>
            </w:r>
            <w:r w:rsidRPr="00D5076D">
              <w:rPr>
                <w:rFonts w:ascii="Arial" w:hAnsi="Arial" w:cs="Arial"/>
                <w:i/>
                <w:iCs/>
                <w:color w:val="00A4B7" w:themeColor="accent1"/>
              </w:rPr>
              <w:t> </w:t>
            </w:r>
            <w:r w:rsidRPr="00D5076D">
              <w:rPr>
                <w:i/>
                <w:iCs/>
                <w:color w:val="00A4B7" w:themeColor="accent1"/>
              </w:rPr>
              <w:t>:</w:t>
            </w:r>
            <w:r w:rsidRPr="00D5076D">
              <w:rPr>
                <w:rFonts w:cs="Century Gothic"/>
                <w:i/>
                <w:iCs/>
                <w:color w:val="00A4B7" w:themeColor="accent1"/>
              </w:rPr>
              <w:t> </w:t>
            </w:r>
            <w:r w:rsidRPr="00D5076D">
              <w:rPr>
                <w:i/>
                <w:iCs/>
                <w:color w:val="00A4B7" w:themeColor="accent1"/>
              </w:rPr>
              <w:t> </w:t>
            </w:r>
          </w:p>
          <w:p w14:paraId="56564915"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473E82F8" w14:textId="77777777" w:rsidR="009307F3" w:rsidRPr="00D5076D" w:rsidRDefault="009307F3" w:rsidP="009307F3">
            <w:pPr>
              <w:spacing w:after="60"/>
              <w:jc w:val="both"/>
              <w:rPr>
                <w:i/>
                <w:iCs/>
                <w:color w:val="00A4B7" w:themeColor="accent1"/>
              </w:rPr>
            </w:pPr>
            <w:r w:rsidRPr="00D5076D">
              <w:rPr>
                <w:i/>
                <w:iCs/>
                <w:color w:val="00A4B7" w:themeColor="accent1"/>
                <w:u w:val="single"/>
              </w:rPr>
              <w:t>§1 Conditions d’application</w:t>
            </w:r>
            <w:r w:rsidRPr="00D5076D">
              <w:rPr>
                <w:rFonts w:ascii="Arial" w:hAnsi="Arial" w:cs="Arial"/>
                <w:i/>
                <w:iCs/>
                <w:color w:val="00A4B7" w:themeColor="accent1"/>
                <w:u w:val="single"/>
              </w:rPr>
              <w:t> </w:t>
            </w:r>
            <w:r w:rsidRPr="00D5076D">
              <w:rPr>
                <w:i/>
                <w:iCs/>
                <w:color w:val="00A4B7" w:themeColor="accent1"/>
                <w:u w:val="single"/>
              </w:rPr>
              <w:t>:</w:t>
            </w:r>
            <w:r w:rsidRPr="00D5076D">
              <w:rPr>
                <w:i/>
                <w:iCs/>
                <w:color w:val="00A4B7" w:themeColor="accent1"/>
              </w:rPr>
              <w:t> </w:t>
            </w:r>
          </w:p>
          <w:p w14:paraId="443343DA"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7DBEE147" w14:textId="77777777" w:rsidR="009307F3" w:rsidRPr="00D5076D" w:rsidRDefault="009307F3" w:rsidP="009307F3">
            <w:pPr>
              <w:spacing w:after="60"/>
              <w:jc w:val="both"/>
              <w:rPr>
                <w:i/>
                <w:iCs/>
                <w:color w:val="00A4B7" w:themeColor="accent1"/>
              </w:rPr>
            </w:pPr>
            <w:r w:rsidRPr="00D5076D">
              <w:rPr>
                <w:i/>
                <w:iCs/>
                <w:color w:val="00A4B7" w:themeColor="accent1"/>
              </w:rPr>
              <w:t>Impossibilité pour l’adjudicataire de se procurer certaines fournitures de réemploi au maximum du prix prévu au métré. </w:t>
            </w:r>
          </w:p>
          <w:p w14:paraId="1ED54DE4"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7819E949" w14:textId="77777777" w:rsidR="009307F3" w:rsidRPr="00D5076D" w:rsidRDefault="009307F3" w:rsidP="009307F3">
            <w:pPr>
              <w:spacing w:after="60"/>
              <w:jc w:val="both"/>
              <w:rPr>
                <w:i/>
                <w:iCs/>
                <w:color w:val="00A4B7" w:themeColor="accent1"/>
              </w:rPr>
            </w:pPr>
            <w:r w:rsidRPr="00D5076D">
              <w:rPr>
                <w:i/>
                <w:iCs/>
                <w:color w:val="00A4B7" w:themeColor="accent1"/>
                <w:u w:val="single"/>
              </w:rPr>
              <w:t>§2 Moyens de preuve </w:t>
            </w:r>
            <w:r w:rsidRPr="00D5076D">
              <w:rPr>
                <w:i/>
                <w:iCs/>
                <w:color w:val="00A4B7" w:themeColor="accent1"/>
              </w:rPr>
              <w:t> </w:t>
            </w:r>
          </w:p>
          <w:p w14:paraId="15177DF9"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41487506" w14:textId="77777777" w:rsidR="009307F3" w:rsidRPr="00D5076D" w:rsidRDefault="009307F3" w:rsidP="009307F3">
            <w:pPr>
              <w:spacing w:after="60"/>
              <w:jc w:val="both"/>
              <w:rPr>
                <w:i/>
                <w:iCs/>
                <w:color w:val="00A4B7" w:themeColor="accent1"/>
              </w:rPr>
            </w:pPr>
            <w:r w:rsidRPr="00D5076D">
              <w:rPr>
                <w:i/>
                <w:iCs/>
                <w:color w:val="00A4B7" w:themeColor="accent1"/>
              </w:rPr>
              <w:t>L’adjudicataire démontre, en cours d’exécution du contrat, qu’il n’est pas possible de se procurer les fournitures de réemploi concernées, ou qu’il n’est possible de se procurer celles-ci que pour un prix supérieur au prix maximum annoncé. </w:t>
            </w:r>
          </w:p>
          <w:p w14:paraId="13BE5088" w14:textId="77777777" w:rsidR="009307F3" w:rsidRPr="00D5076D" w:rsidRDefault="009307F3" w:rsidP="009307F3">
            <w:pPr>
              <w:spacing w:after="60"/>
              <w:jc w:val="both"/>
            </w:pPr>
            <w:r w:rsidRPr="00D5076D">
              <w:t> </w:t>
            </w:r>
          </w:p>
          <w:p w14:paraId="072433B9" w14:textId="77777777" w:rsidR="009307F3" w:rsidRPr="00D5076D" w:rsidRDefault="009307F3" w:rsidP="009307F3">
            <w:pPr>
              <w:spacing w:after="60"/>
              <w:jc w:val="both"/>
              <w:rPr>
                <w:i/>
                <w:iCs/>
                <w:color w:val="00A4B7" w:themeColor="accent1"/>
              </w:rPr>
            </w:pPr>
            <w:r w:rsidRPr="00D5076D">
              <w:rPr>
                <w:i/>
                <w:iCs/>
                <w:color w:val="00A4B7" w:themeColor="accent1"/>
              </w:rPr>
              <w:t>L’adjudicataire apporte la preuve en démontrant avoir pris contact et demandé des devis à au moins 3 fournisseurs professionnels de matériaux de réemploi spécialisés dans les matériaux concernés, et après avoir recueilli les recommandations de l’auteur de projet et de l’expert réemploi. </w:t>
            </w:r>
          </w:p>
          <w:p w14:paraId="12E0EA2C" w14:textId="77777777" w:rsidR="009307F3" w:rsidRPr="00D5076D" w:rsidRDefault="009307F3" w:rsidP="009307F3">
            <w:pPr>
              <w:spacing w:after="60"/>
              <w:jc w:val="both"/>
            </w:pPr>
            <w:r w:rsidRPr="00D5076D">
              <w:t> </w:t>
            </w:r>
          </w:p>
          <w:p w14:paraId="598442AB" w14:textId="77777777" w:rsidR="009307F3" w:rsidRPr="00D5076D" w:rsidRDefault="009307F3" w:rsidP="009307F3">
            <w:pPr>
              <w:spacing w:after="60"/>
              <w:jc w:val="both"/>
              <w:rPr>
                <w:i/>
                <w:iCs/>
                <w:color w:val="00A4B7" w:themeColor="accent1"/>
              </w:rPr>
            </w:pPr>
            <w:r w:rsidRPr="00D5076D">
              <w:rPr>
                <w:i/>
                <w:iCs/>
                <w:color w:val="00A4B7" w:themeColor="accent1"/>
                <w:u w:val="single"/>
              </w:rPr>
              <w:t>§3 Révision du marché</w:t>
            </w:r>
            <w:r w:rsidRPr="00D5076D">
              <w:rPr>
                <w:rFonts w:ascii="Arial" w:hAnsi="Arial" w:cs="Arial"/>
                <w:i/>
                <w:iCs/>
                <w:color w:val="00A4B7" w:themeColor="accent1"/>
                <w:u w:val="single"/>
              </w:rPr>
              <w:t> </w:t>
            </w:r>
            <w:r w:rsidRPr="00D5076D">
              <w:rPr>
                <w:i/>
                <w:iCs/>
                <w:color w:val="00A4B7" w:themeColor="accent1"/>
                <w:u w:val="single"/>
              </w:rPr>
              <w:t>: </w:t>
            </w:r>
            <w:r w:rsidRPr="00D5076D">
              <w:rPr>
                <w:i/>
                <w:iCs/>
                <w:color w:val="00A4B7" w:themeColor="accent1"/>
              </w:rPr>
              <w:t> </w:t>
            </w:r>
          </w:p>
          <w:p w14:paraId="41FE8C2A"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5D53EC44" w14:textId="77777777" w:rsidR="009307F3" w:rsidRPr="00D5076D" w:rsidRDefault="009307F3" w:rsidP="009307F3">
            <w:pPr>
              <w:spacing w:after="60"/>
              <w:jc w:val="both"/>
              <w:rPr>
                <w:i/>
                <w:iCs/>
                <w:color w:val="00A4B7" w:themeColor="accent1"/>
              </w:rPr>
            </w:pPr>
            <w:r w:rsidRPr="00D5076D">
              <w:rPr>
                <w:i/>
                <w:iCs/>
                <w:color w:val="00A4B7" w:themeColor="accent1"/>
              </w:rPr>
              <w:t>Alors le pouvoir adjudicateur pourra permettre à l’adjudicataire de</w:t>
            </w:r>
            <w:r w:rsidRPr="00D5076D">
              <w:rPr>
                <w:rFonts w:ascii="Arial" w:hAnsi="Arial" w:cs="Arial"/>
                <w:i/>
                <w:iCs/>
                <w:color w:val="00A4B7" w:themeColor="accent1"/>
              </w:rPr>
              <w:t> </w:t>
            </w:r>
            <w:r w:rsidRPr="00D5076D">
              <w:rPr>
                <w:i/>
                <w:iCs/>
                <w:color w:val="00A4B7" w:themeColor="accent1"/>
              </w:rPr>
              <w:t>: </w:t>
            </w:r>
          </w:p>
          <w:p w14:paraId="779BD1B4"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2FC8E0E6" w14:textId="77777777" w:rsidR="009307F3" w:rsidRPr="00D5076D" w:rsidRDefault="009307F3" w:rsidP="003B1750">
            <w:pPr>
              <w:numPr>
                <w:ilvl w:val="0"/>
                <w:numId w:val="15"/>
              </w:numPr>
              <w:spacing w:after="60"/>
              <w:jc w:val="both"/>
              <w:rPr>
                <w:i/>
                <w:iCs/>
                <w:color w:val="00A4B7" w:themeColor="accent1"/>
              </w:rPr>
            </w:pPr>
            <w:r w:rsidRPr="00D5076D">
              <w:rPr>
                <w:i/>
                <w:iCs/>
                <w:color w:val="00A4B7" w:themeColor="accent1"/>
              </w:rPr>
              <w:t>Autre matériau de réemploi</w:t>
            </w:r>
            <w:r w:rsidRPr="00D5076D">
              <w:rPr>
                <w:rFonts w:ascii="Arial" w:hAnsi="Arial" w:cs="Arial"/>
                <w:i/>
                <w:iCs/>
                <w:color w:val="00A4B7" w:themeColor="accent1"/>
              </w:rPr>
              <w:t> </w:t>
            </w:r>
            <w:r w:rsidRPr="00D5076D">
              <w:rPr>
                <w:i/>
                <w:iCs/>
                <w:color w:val="00A4B7" w:themeColor="accent1"/>
              </w:rPr>
              <w:t>: </w:t>
            </w:r>
          </w:p>
          <w:p w14:paraId="4868B0CB" w14:textId="77777777" w:rsidR="009307F3" w:rsidRPr="00D5076D" w:rsidRDefault="009307F3" w:rsidP="009307F3">
            <w:pPr>
              <w:spacing w:after="60"/>
              <w:jc w:val="both"/>
              <w:rPr>
                <w:i/>
                <w:iCs/>
                <w:color w:val="00A4B7" w:themeColor="accent1"/>
              </w:rPr>
            </w:pPr>
            <w:r w:rsidRPr="00D5076D">
              <w:rPr>
                <w:i/>
                <w:iCs/>
                <w:color w:val="00A4B7" w:themeColor="accent1"/>
              </w:rPr>
              <w:t xml:space="preserve">Exécuter le poste concerné en priorité au </w:t>
            </w:r>
            <w:r w:rsidRPr="00D5076D">
              <w:rPr>
                <w:i/>
                <w:iCs/>
                <w:color w:val="00A4B7" w:themeColor="accent1"/>
                <w:u w:val="single"/>
              </w:rPr>
              <w:t>moyen d’un autre matériau de réemploi</w:t>
            </w:r>
            <w:r w:rsidRPr="00D5076D">
              <w:rPr>
                <w:i/>
                <w:iCs/>
                <w:color w:val="00A4B7" w:themeColor="accent1"/>
              </w:rPr>
              <w:t xml:space="preserve"> équivalent. </w:t>
            </w:r>
          </w:p>
          <w:p w14:paraId="73534265" w14:textId="77777777" w:rsidR="009307F3" w:rsidRPr="00D5076D" w:rsidRDefault="009307F3" w:rsidP="009307F3">
            <w:pPr>
              <w:spacing w:after="60"/>
              <w:jc w:val="both"/>
              <w:rPr>
                <w:i/>
                <w:iCs/>
                <w:color w:val="00A4B7" w:themeColor="accent1"/>
              </w:rPr>
            </w:pPr>
            <w:r w:rsidRPr="00D5076D">
              <w:rPr>
                <w:i/>
                <w:iCs/>
                <w:color w:val="00A4B7" w:themeColor="accent1"/>
              </w:rPr>
              <w:t xml:space="preserve">Ce nouveau matériau devra préalablement être approuvé par le </w:t>
            </w:r>
            <w:r w:rsidRPr="00D5076D">
              <w:rPr>
                <w:i/>
                <w:iCs/>
                <w:color w:val="00A4B7" w:themeColor="accent1"/>
              </w:rPr>
              <w:lastRenderedPageBreak/>
              <w:t>pouvoir adjudicateur et respecter le prix maximum du métré initial.   </w:t>
            </w:r>
          </w:p>
          <w:p w14:paraId="5C27170C"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62AC1906" w14:textId="77777777" w:rsidR="009307F3" w:rsidRPr="00D5076D" w:rsidRDefault="009307F3" w:rsidP="003B1750">
            <w:pPr>
              <w:numPr>
                <w:ilvl w:val="0"/>
                <w:numId w:val="16"/>
              </w:numPr>
              <w:spacing w:after="60"/>
              <w:jc w:val="both"/>
              <w:rPr>
                <w:i/>
                <w:iCs/>
                <w:color w:val="00A4B7" w:themeColor="accent1"/>
              </w:rPr>
            </w:pPr>
            <w:r w:rsidRPr="00D5076D">
              <w:rPr>
                <w:i/>
                <w:iCs/>
                <w:color w:val="00A4B7" w:themeColor="accent1"/>
              </w:rPr>
              <w:t>Prix neuf</w:t>
            </w:r>
            <w:r w:rsidRPr="00D5076D">
              <w:rPr>
                <w:rFonts w:ascii="Arial" w:hAnsi="Arial" w:cs="Arial"/>
                <w:i/>
                <w:iCs/>
                <w:color w:val="00A4B7" w:themeColor="accent1"/>
              </w:rPr>
              <w:t> </w:t>
            </w:r>
            <w:r w:rsidRPr="00D5076D">
              <w:rPr>
                <w:i/>
                <w:iCs/>
                <w:color w:val="00A4B7" w:themeColor="accent1"/>
              </w:rPr>
              <w:t>: </w:t>
            </w:r>
          </w:p>
          <w:p w14:paraId="7F48EA12" w14:textId="77777777" w:rsidR="009307F3" w:rsidRPr="00D5076D" w:rsidRDefault="009307F3" w:rsidP="009307F3">
            <w:pPr>
              <w:spacing w:after="60"/>
              <w:jc w:val="both"/>
              <w:rPr>
                <w:i/>
                <w:iCs/>
                <w:color w:val="00A4B7" w:themeColor="accent1"/>
              </w:rPr>
            </w:pPr>
            <w:r w:rsidRPr="00D5076D">
              <w:rPr>
                <w:i/>
                <w:iCs/>
                <w:color w:val="00A4B7" w:themeColor="accent1"/>
              </w:rPr>
              <w:t>Dans le cas extrême ou aucune fourniture de réemploi équivalente ne serait disponible il sera permis de mettre en œuvre les fournitures neuves, de préférences recyclées ou bio/géo-sourcées, tel que décrit au CSC technique, pour le prix remis au métré pour le poste en «</w:t>
            </w:r>
            <w:r w:rsidRPr="00D5076D">
              <w:rPr>
                <w:rFonts w:ascii="Arial" w:hAnsi="Arial" w:cs="Arial"/>
                <w:i/>
                <w:iCs/>
                <w:color w:val="00A4B7" w:themeColor="accent1"/>
              </w:rPr>
              <w:t> </w:t>
            </w:r>
            <w:r w:rsidRPr="00D5076D">
              <w:rPr>
                <w:i/>
                <w:iCs/>
                <w:color w:val="00A4B7" w:themeColor="accent1"/>
              </w:rPr>
              <w:t>neuf</w:t>
            </w:r>
            <w:r w:rsidRPr="00D5076D">
              <w:rPr>
                <w:rFonts w:ascii="Arial" w:hAnsi="Arial" w:cs="Arial"/>
                <w:i/>
                <w:iCs/>
                <w:color w:val="00A4B7" w:themeColor="accent1"/>
              </w:rPr>
              <w:t> </w:t>
            </w:r>
            <w:r w:rsidRPr="00D5076D">
              <w:rPr>
                <w:rFonts w:cs="Century Gothic"/>
                <w:i/>
                <w:iCs/>
                <w:color w:val="00A4B7" w:themeColor="accent1"/>
              </w:rPr>
              <w:t>»</w:t>
            </w:r>
            <w:r w:rsidRPr="00D5076D">
              <w:rPr>
                <w:i/>
                <w:iCs/>
                <w:color w:val="00A4B7" w:themeColor="accent1"/>
              </w:rPr>
              <w:t>.</w:t>
            </w:r>
            <w:r w:rsidRPr="00D5076D">
              <w:rPr>
                <w:rFonts w:cs="Century Gothic"/>
                <w:i/>
                <w:iCs/>
                <w:color w:val="00A4B7" w:themeColor="accent1"/>
              </w:rPr>
              <w:t> </w:t>
            </w:r>
            <w:r w:rsidRPr="00D5076D">
              <w:rPr>
                <w:i/>
                <w:iCs/>
                <w:color w:val="00A4B7" w:themeColor="accent1"/>
              </w:rPr>
              <w:t> </w:t>
            </w:r>
          </w:p>
          <w:p w14:paraId="2B48AE26"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1E4DBA27" w14:textId="77777777" w:rsidR="009307F3" w:rsidRPr="00D5076D" w:rsidRDefault="009307F3" w:rsidP="009307F3">
            <w:pPr>
              <w:spacing w:after="60"/>
              <w:jc w:val="both"/>
              <w:rPr>
                <w:i/>
                <w:iCs/>
                <w:color w:val="00A4B7" w:themeColor="accent1"/>
              </w:rPr>
            </w:pPr>
            <w:r w:rsidRPr="00D5076D">
              <w:rPr>
                <w:i/>
                <w:iCs/>
                <w:color w:val="00A4B7" w:themeColor="accent1"/>
              </w:rPr>
              <w:t>Conformément à l’article 71 “moins-value” ci-dessous, le pouvoir adjudicateur appliquera une moins-value de 20% sur les prix neuf si l’adjudicataire ne fournit ni les preuves de prise de contact et/ou devis, ni les certifications techniques exigées dans les clauses techniques du présent cahier des charges.  </w:t>
            </w:r>
          </w:p>
          <w:p w14:paraId="26EB358C"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28720B5C" w14:textId="77777777" w:rsidR="009307F3" w:rsidRPr="00D5076D" w:rsidRDefault="009307F3" w:rsidP="003B1750">
            <w:pPr>
              <w:numPr>
                <w:ilvl w:val="0"/>
                <w:numId w:val="17"/>
              </w:numPr>
              <w:spacing w:after="60"/>
              <w:jc w:val="both"/>
              <w:rPr>
                <w:i/>
                <w:iCs/>
                <w:color w:val="00A4B7" w:themeColor="accent1"/>
              </w:rPr>
            </w:pPr>
            <w:r w:rsidRPr="00D5076D">
              <w:rPr>
                <w:i/>
                <w:iCs/>
                <w:color w:val="00A4B7" w:themeColor="accent1"/>
              </w:rPr>
              <w:t>Remplacement de fournitures neuves par des fournitures de réemploi</w:t>
            </w:r>
            <w:r w:rsidRPr="00D5076D">
              <w:rPr>
                <w:rFonts w:ascii="Arial" w:hAnsi="Arial" w:cs="Arial"/>
                <w:i/>
                <w:iCs/>
                <w:color w:val="00A4B7" w:themeColor="accent1"/>
              </w:rPr>
              <w:t> </w:t>
            </w:r>
            <w:r w:rsidRPr="00D5076D">
              <w:rPr>
                <w:i/>
                <w:iCs/>
                <w:color w:val="00A4B7" w:themeColor="accent1"/>
              </w:rPr>
              <w:t>: </w:t>
            </w:r>
          </w:p>
          <w:p w14:paraId="3A2A978C" w14:textId="77777777" w:rsidR="009307F3" w:rsidRPr="00D5076D" w:rsidRDefault="009307F3" w:rsidP="009307F3">
            <w:pPr>
              <w:spacing w:after="60"/>
              <w:jc w:val="both"/>
            </w:pPr>
            <w:r w:rsidRPr="00D5076D">
              <w:t> </w:t>
            </w:r>
          </w:p>
          <w:p w14:paraId="0F04A882" w14:textId="77777777" w:rsidR="009307F3" w:rsidRPr="00D5076D" w:rsidRDefault="009307F3" w:rsidP="009307F3">
            <w:pPr>
              <w:spacing w:after="60"/>
              <w:jc w:val="both"/>
              <w:rPr>
                <w:i/>
                <w:iCs/>
                <w:color w:val="00A4B7" w:themeColor="accent1"/>
              </w:rPr>
            </w:pPr>
            <w:r w:rsidRPr="00D5076D">
              <w:rPr>
                <w:i/>
                <w:iCs/>
                <w:color w:val="00A4B7" w:themeColor="accent1"/>
                <w:u w:val="single"/>
              </w:rPr>
              <w:t>§1 Conditions d’application</w:t>
            </w:r>
            <w:r w:rsidRPr="00D5076D">
              <w:rPr>
                <w:rFonts w:ascii="Arial" w:hAnsi="Arial" w:cs="Arial"/>
                <w:i/>
                <w:iCs/>
                <w:color w:val="00A4B7" w:themeColor="accent1"/>
                <w:u w:val="single"/>
              </w:rPr>
              <w:t> </w:t>
            </w:r>
            <w:r w:rsidRPr="00D5076D">
              <w:rPr>
                <w:i/>
                <w:iCs/>
                <w:color w:val="00A4B7" w:themeColor="accent1"/>
                <w:u w:val="single"/>
              </w:rPr>
              <w:t>:</w:t>
            </w:r>
            <w:r w:rsidRPr="00D5076D">
              <w:rPr>
                <w:rFonts w:cs="Century Gothic"/>
                <w:i/>
                <w:iCs/>
                <w:color w:val="00A4B7" w:themeColor="accent1"/>
                <w:u w:val="single"/>
              </w:rPr>
              <w:t> </w:t>
            </w:r>
            <w:r w:rsidRPr="00D5076D">
              <w:rPr>
                <w:i/>
                <w:iCs/>
                <w:color w:val="00A4B7" w:themeColor="accent1"/>
              </w:rPr>
              <w:t> </w:t>
            </w:r>
          </w:p>
          <w:p w14:paraId="40C1441D"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515EF1EA" w14:textId="77777777" w:rsidR="009307F3" w:rsidRPr="00D5076D" w:rsidRDefault="009307F3" w:rsidP="009307F3">
            <w:pPr>
              <w:spacing w:after="60"/>
              <w:jc w:val="both"/>
              <w:rPr>
                <w:i/>
                <w:iCs/>
                <w:color w:val="00A4B7" w:themeColor="accent1"/>
              </w:rPr>
            </w:pPr>
            <w:r w:rsidRPr="00D5076D">
              <w:rPr>
                <w:i/>
                <w:iCs/>
                <w:color w:val="00A4B7" w:themeColor="accent1"/>
              </w:rPr>
              <w:t>L’adjudicataire posera des fournitures de réemploi à la place de fournitures neuves si en cours d’exécution du marché, l’une des parties identifie une opportunité d’acquérir des fournitures de réemploi qui peuvent être utilisées dans le cadre du présent marché. Ces opportunités peuvent notamment être liées à des travaux de démontage en cours sur un autre chantier. </w:t>
            </w:r>
          </w:p>
          <w:p w14:paraId="42736EA1"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61680169" w14:textId="77777777" w:rsidR="009307F3" w:rsidRPr="00D5076D" w:rsidRDefault="009307F3" w:rsidP="009307F3">
            <w:pPr>
              <w:spacing w:after="60"/>
              <w:jc w:val="both"/>
              <w:rPr>
                <w:i/>
                <w:iCs/>
                <w:color w:val="00A4B7" w:themeColor="accent1"/>
              </w:rPr>
            </w:pPr>
            <w:r w:rsidRPr="00D5076D">
              <w:rPr>
                <w:i/>
                <w:iCs/>
                <w:color w:val="00A4B7" w:themeColor="accent1"/>
              </w:rPr>
              <w:t>La substitution doit être validée par le pouvoir adjudicateur, qui s’assurera de l’équivalence de la substitution.  </w:t>
            </w:r>
          </w:p>
          <w:p w14:paraId="6E0AFAB3"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364091E6" w14:textId="77777777" w:rsidR="009307F3" w:rsidRPr="00D5076D" w:rsidRDefault="009307F3" w:rsidP="009307F3">
            <w:pPr>
              <w:spacing w:after="60"/>
              <w:jc w:val="both"/>
              <w:rPr>
                <w:i/>
                <w:iCs/>
                <w:color w:val="00A4B7" w:themeColor="accent1"/>
              </w:rPr>
            </w:pPr>
            <w:r w:rsidRPr="00D5076D">
              <w:rPr>
                <w:i/>
                <w:iCs/>
                <w:color w:val="00A4B7" w:themeColor="accent1"/>
                <w:u w:val="single"/>
              </w:rPr>
              <w:t>§2 Révision du marché</w:t>
            </w:r>
            <w:r w:rsidRPr="00D5076D">
              <w:rPr>
                <w:rFonts w:ascii="Arial" w:hAnsi="Arial" w:cs="Arial"/>
                <w:i/>
                <w:iCs/>
                <w:color w:val="00A4B7" w:themeColor="accent1"/>
                <w:u w:val="single"/>
              </w:rPr>
              <w:t> </w:t>
            </w:r>
            <w:r w:rsidRPr="00D5076D">
              <w:rPr>
                <w:i/>
                <w:iCs/>
                <w:color w:val="00A4B7" w:themeColor="accent1"/>
                <w:u w:val="single"/>
              </w:rPr>
              <w:t>: </w:t>
            </w:r>
            <w:r w:rsidRPr="00D5076D">
              <w:rPr>
                <w:i/>
                <w:iCs/>
                <w:color w:val="00A4B7" w:themeColor="accent1"/>
              </w:rPr>
              <w:t> </w:t>
            </w:r>
          </w:p>
          <w:p w14:paraId="6629FB8B"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79270F7E" w14:textId="3014FC3A" w:rsidR="009307F3" w:rsidRPr="00D5076D" w:rsidRDefault="009307F3" w:rsidP="009307F3">
            <w:pPr>
              <w:spacing w:after="60"/>
              <w:jc w:val="both"/>
            </w:pPr>
            <w:r w:rsidRPr="00D5076D">
              <w:rPr>
                <w:i/>
                <w:iCs/>
                <w:color w:val="00A4B7" w:themeColor="accent1"/>
              </w:rPr>
              <w:lastRenderedPageBreak/>
              <w:t>Dans ce cas, les parties conviennent d’un prix adapté pour le poste concerné (prix d’achat et de pose).</w:t>
            </w:r>
            <w:r w:rsidRPr="00D5076D">
              <w:rPr>
                <w:color w:val="00A4B7" w:themeColor="accent1"/>
              </w:rPr>
              <w:t> </w:t>
            </w:r>
            <w:r w:rsidRPr="00D5076D">
              <w:t>»</w:t>
            </w:r>
          </w:p>
        </w:tc>
        <w:tc>
          <w:tcPr>
            <w:tcW w:w="4728" w:type="dxa"/>
            <w:shd w:val="clear" w:color="auto" w:fill="FFFFFF" w:themeFill="background1"/>
            <w:vAlign w:val="center"/>
          </w:tcPr>
          <w:p w14:paraId="4EF612B0" w14:textId="77777777" w:rsidR="00D04FE1" w:rsidRPr="00D5076D" w:rsidRDefault="009307F3" w:rsidP="000250BF">
            <w:pPr>
              <w:spacing w:after="60"/>
              <w:rPr>
                <w:b/>
                <w:bCs/>
              </w:rPr>
            </w:pPr>
            <w:proofErr w:type="spellStart"/>
            <w:r w:rsidRPr="00D5076D">
              <w:rPr>
                <w:b/>
                <w:bCs/>
              </w:rPr>
              <w:lastRenderedPageBreak/>
              <w:t>Nieuw</w:t>
            </w:r>
            <w:proofErr w:type="spellEnd"/>
            <w:r w:rsidRPr="00D5076D">
              <w:rPr>
                <w:b/>
                <w:bCs/>
              </w:rPr>
              <w:t> :</w:t>
            </w:r>
          </w:p>
          <w:p w14:paraId="64F3C8BA" w14:textId="77777777" w:rsidR="009307F3" w:rsidRPr="00D5076D" w:rsidRDefault="009307F3" w:rsidP="000250BF">
            <w:pPr>
              <w:spacing w:after="60"/>
              <w:rPr>
                <w:b/>
                <w:bCs/>
              </w:rPr>
            </w:pPr>
          </w:p>
          <w:p w14:paraId="77FCBFB7" w14:textId="03F92C86" w:rsidR="009307F3" w:rsidRPr="00D5076D" w:rsidRDefault="009307F3" w:rsidP="000250BF">
            <w:pPr>
              <w:spacing w:after="60"/>
              <w:rPr>
                <w:rStyle w:val="eop"/>
                <w:color w:val="000000"/>
                <w:shd w:val="clear" w:color="auto" w:fill="FFFFFF"/>
              </w:rPr>
            </w:pPr>
            <w:r w:rsidRPr="00D5076D">
              <w:rPr>
                <w:rStyle w:val="normaltextrun"/>
                <w:b/>
                <w:bCs/>
                <w:color w:val="000000"/>
                <w:shd w:val="clear" w:color="auto" w:fill="FFFFFF"/>
              </w:rPr>
              <w:t xml:space="preserve">“Art. 38 en </w:t>
            </w:r>
            <w:proofErr w:type="gramStart"/>
            <w:r w:rsidRPr="00D5076D">
              <w:rPr>
                <w:rStyle w:val="normaltextrun"/>
                <w:b/>
                <w:bCs/>
                <w:color w:val="000000"/>
                <w:shd w:val="clear" w:color="auto" w:fill="FFFFFF"/>
              </w:rPr>
              <w:t>80</w:t>
            </w:r>
            <w:r w:rsidR="004E548E" w:rsidRPr="00D5076D">
              <w:rPr>
                <w:rStyle w:val="normaltextrun"/>
                <w:b/>
                <w:bCs/>
                <w:color w:val="000000"/>
                <w:shd w:val="clear" w:color="auto" w:fill="FFFFFF"/>
              </w:rPr>
              <w:t>:</w:t>
            </w:r>
            <w:proofErr w:type="gramEnd"/>
            <w:r w:rsidRPr="00D5076D">
              <w:rPr>
                <w:rStyle w:val="normaltextrun"/>
                <w:b/>
                <w:bCs/>
                <w:color w:val="000000"/>
                <w:shd w:val="clear" w:color="auto" w:fill="FFFFFF"/>
              </w:rPr>
              <w:t xml:space="preserve"> </w:t>
            </w:r>
            <w:proofErr w:type="spellStart"/>
            <w:r w:rsidRPr="00D5076D">
              <w:rPr>
                <w:rStyle w:val="normaltextrun"/>
                <w:b/>
                <w:bCs/>
                <w:color w:val="000000"/>
                <w:shd w:val="clear" w:color="auto" w:fill="FFFFFF"/>
              </w:rPr>
              <w:t>Wijzigingen</w:t>
            </w:r>
            <w:proofErr w:type="spellEnd"/>
            <w:r w:rsidRPr="00D5076D">
              <w:rPr>
                <w:rStyle w:val="normaltextrun"/>
                <w:b/>
                <w:bCs/>
                <w:color w:val="000000"/>
                <w:shd w:val="clear" w:color="auto" w:fill="FFFFFF"/>
              </w:rPr>
              <w:t xml:space="preserve"> van de </w:t>
            </w:r>
            <w:proofErr w:type="spellStart"/>
            <w:r w:rsidRPr="00D5076D">
              <w:rPr>
                <w:rStyle w:val="normaltextrun"/>
                <w:b/>
                <w:bCs/>
                <w:color w:val="000000"/>
                <w:shd w:val="clear" w:color="auto" w:fill="FFFFFF"/>
              </w:rPr>
              <w:t>opdracht</w:t>
            </w:r>
            <w:proofErr w:type="spellEnd"/>
            <w:r w:rsidRPr="00D5076D">
              <w:rPr>
                <w:rStyle w:val="eop"/>
                <w:color w:val="000000"/>
                <w:shd w:val="clear" w:color="auto" w:fill="FFFFFF"/>
              </w:rPr>
              <w:t> </w:t>
            </w:r>
          </w:p>
          <w:p w14:paraId="499DCF86" w14:textId="77777777" w:rsidR="009307F3" w:rsidRPr="00D5076D" w:rsidRDefault="009307F3" w:rsidP="000250BF">
            <w:pPr>
              <w:spacing w:after="60"/>
              <w:rPr>
                <w:rStyle w:val="eop"/>
                <w:color w:val="000000"/>
                <w:shd w:val="clear" w:color="auto" w:fill="FFFFFF"/>
              </w:rPr>
            </w:pPr>
          </w:p>
          <w:p w14:paraId="696F2033" w14:textId="43A64DE5" w:rsidR="009307F3" w:rsidRPr="00D5076D" w:rsidRDefault="009307F3" w:rsidP="000250BF">
            <w:pPr>
              <w:spacing w:after="60"/>
              <w:rPr>
                <w:rStyle w:val="eop"/>
                <w:color w:val="000000"/>
                <w:shd w:val="clear" w:color="auto" w:fill="FFFFFF"/>
              </w:rPr>
            </w:pPr>
            <w:r w:rsidRPr="00D5076D">
              <w:rPr>
                <w:rStyle w:val="eop"/>
                <w:color w:val="000000"/>
                <w:shd w:val="clear" w:color="auto" w:fill="FFFFFF"/>
              </w:rPr>
              <w:t xml:space="preserve">(…) </w:t>
            </w:r>
          </w:p>
          <w:p w14:paraId="54F521F2" w14:textId="77777777" w:rsidR="009307F3" w:rsidRPr="00D5076D" w:rsidRDefault="009307F3" w:rsidP="000250BF">
            <w:pPr>
              <w:spacing w:after="60"/>
              <w:rPr>
                <w:rStyle w:val="eop"/>
                <w:color w:val="000000"/>
                <w:shd w:val="clear" w:color="auto" w:fill="FFFFFF"/>
              </w:rPr>
            </w:pPr>
          </w:p>
          <w:p w14:paraId="5E6CA571" w14:textId="77777777" w:rsidR="009307F3" w:rsidRPr="00D5076D" w:rsidRDefault="009307F3" w:rsidP="009307F3">
            <w:pPr>
              <w:spacing w:after="60"/>
              <w:jc w:val="both"/>
              <w:rPr>
                <w:i/>
                <w:iCs/>
                <w:color w:val="00A4B7" w:themeColor="accent1"/>
              </w:rPr>
            </w:pPr>
            <w:r w:rsidRPr="00D5076D">
              <w:rPr>
                <w:i/>
                <w:iCs/>
                <w:color w:val="00A4B7" w:themeColor="accent1"/>
              </w:rPr>
              <w:lastRenderedPageBreak/>
              <w:t xml:space="preserve">(x) In te </w:t>
            </w:r>
            <w:proofErr w:type="spellStart"/>
            <w:r w:rsidRPr="00D5076D">
              <w:rPr>
                <w:i/>
                <w:iCs/>
                <w:color w:val="00A4B7" w:themeColor="accent1"/>
              </w:rPr>
              <w:t>voegen</w:t>
            </w:r>
            <w:proofErr w:type="spellEnd"/>
            <w:r w:rsidRPr="00D5076D">
              <w:rPr>
                <w:i/>
                <w:iCs/>
                <w:color w:val="00A4B7" w:themeColor="accent1"/>
              </w:rPr>
              <w:t xml:space="preserve"> in </w:t>
            </w:r>
            <w:proofErr w:type="spellStart"/>
            <w:r w:rsidRPr="00D5076D">
              <w:rPr>
                <w:i/>
                <w:iCs/>
                <w:color w:val="00A4B7" w:themeColor="accent1"/>
              </w:rPr>
              <w:t>geval</w:t>
            </w:r>
            <w:proofErr w:type="spellEnd"/>
            <w:r w:rsidRPr="00D5076D">
              <w:rPr>
                <w:i/>
                <w:iCs/>
                <w:color w:val="00A4B7" w:themeColor="accent1"/>
              </w:rPr>
              <w:t xml:space="preserve"> van </w:t>
            </w:r>
            <w:proofErr w:type="spellStart"/>
            <w:proofErr w:type="gramStart"/>
            <w:r w:rsidRPr="00D5076D">
              <w:rPr>
                <w:i/>
                <w:iCs/>
                <w:color w:val="00A4B7" w:themeColor="accent1"/>
              </w:rPr>
              <w:t>hergebruik</w:t>
            </w:r>
            <w:proofErr w:type="spellEnd"/>
            <w:r w:rsidRPr="00D5076D">
              <w:rPr>
                <w:i/>
                <w:iCs/>
                <w:color w:val="00A4B7" w:themeColor="accent1"/>
              </w:rPr>
              <w:t>:</w:t>
            </w:r>
            <w:proofErr w:type="gramEnd"/>
            <w:r w:rsidRPr="00D5076D">
              <w:rPr>
                <w:i/>
                <w:iCs/>
                <w:color w:val="00A4B7" w:themeColor="accent1"/>
              </w:rPr>
              <w:t>  </w:t>
            </w:r>
          </w:p>
          <w:p w14:paraId="0913BA31"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54DAB0FB" w14:textId="77777777" w:rsidR="009307F3" w:rsidRPr="00D5076D" w:rsidRDefault="009307F3" w:rsidP="009307F3">
            <w:pPr>
              <w:spacing w:after="60"/>
              <w:jc w:val="both"/>
              <w:rPr>
                <w:i/>
                <w:iCs/>
                <w:color w:val="00A4B7" w:themeColor="accent1"/>
              </w:rPr>
            </w:pPr>
            <w:proofErr w:type="spellStart"/>
            <w:r w:rsidRPr="00D5076D">
              <w:rPr>
                <w:i/>
                <w:iCs/>
                <w:color w:val="00A4B7" w:themeColor="accent1"/>
              </w:rPr>
              <w:t>Bijzonder</w:t>
            </w:r>
            <w:proofErr w:type="spellEnd"/>
            <w:r w:rsidRPr="00D5076D">
              <w:rPr>
                <w:i/>
                <w:iCs/>
                <w:color w:val="00A4B7" w:themeColor="accent1"/>
              </w:rPr>
              <w:t xml:space="preserve"> </w:t>
            </w:r>
            <w:proofErr w:type="spellStart"/>
            <w:r w:rsidRPr="00D5076D">
              <w:rPr>
                <w:i/>
                <w:iCs/>
                <w:color w:val="00A4B7" w:themeColor="accent1"/>
              </w:rPr>
              <w:t>geval</w:t>
            </w:r>
            <w:proofErr w:type="spellEnd"/>
            <w:r w:rsidRPr="00D5076D">
              <w:rPr>
                <w:i/>
                <w:iCs/>
                <w:color w:val="00A4B7" w:themeColor="accent1"/>
              </w:rPr>
              <w:t xml:space="preserve"> van de </w:t>
            </w:r>
            <w:proofErr w:type="spellStart"/>
            <w:r w:rsidRPr="00D5076D">
              <w:rPr>
                <w:i/>
                <w:iCs/>
                <w:color w:val="00A4B7" w:themeColor="accent1"/>
              </w:rPr>
              <w:t>hergebruikposten</w:t>
            </w:r>
            <w:proofErr w:type="spellEnd"/>
            <w:r w:rsidRPr="00D5076D">
              <w:rPr>
                <w:i/>
                <w:iCs/>
                <w:color w:val="00A4B7" w:themeColor="accent1"/>
              </w:rPr>
              <w:t> </w:t>
            </w:r>
          </w:p>
          <w:p w14:paraId="64C47C73"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60E73DDD" w14:textId="77777777" w:rsidR="009307F3" w:rsidRPr="00D5076D" w:rsidRDefault="009307F3" w:rsidP="003B1750">
            <w:pPr>
              <w:numPr>
                <w:ilvl w:val="0"/>
                <w:numId w:val="18"/>
              </w:numPr>
              <w:spacing w:after="60"/>
              <w:jc w:val="both"/>
              <w:rPr>
                <w:i/>
                <w:iCs/>
                <w:color w:val="00A4B7" w:themeColor="accent1"/>
              </w:rPr>
            </w:pPr>
            <w:r w:rsidRPr="00D5076D">
              <w:rPr>
                <w:i/>
                <w:iCs/>
                <w:color w:val="00A4B7" w:themeColor="accent1"/>
              </w:rPr>
              <w:t> </w:t>
            </w:r>
            <w:proofErr w:type="spellStart"/>
            <w:r w:rsidRPr="00D5076D">
              <w:rPr>
                <w:i/>
                <w:iCs/>
                <w:color w:val="00A4B7" w:themeColor="accent1"/>
              </w:rPr>
              <w:t>Vervanging</w:t>
            </w:r>
            <w:proofErr w:type="spellEnd"/>
            <w:r w:rsidRPr="00D5076D">
              <w:rPr>
                <w:i/>
                <w:iCs/>
                <w:color w:val="00A4B7" w:themeColor="accent1"/>
              </w:rPr>
              <w:t xml:space="preserve"> van </w:t>
            </w:r>
            <w:proofErr w:type="spellStart"/>
            <w:r w:rsidRPr="00D5076D">
              <w:rPr>
                <w:i/>
                <w:iCs/>
                <w:color w:val="00A4B7" w:themeColor="accent1"/>
              </w:rPr>
              <w:t>hergebruikte</w:t>
            </w:r>
            <w:proofErr w:type="spellEnd"/>
            <w:r w:rsidRPr="00D5076D">
              <w:rPr>
                <w:i/>
                <w:iCs/>
                <w:color w:val="00A4B7" w:themeColor="accent1"/>
              </w:rPr>
              <w:t xml:space="preserve"> </w:t>
            </w:r>
            <w:proofErr w:type="spellStart"/>
            <w:proofErr w:type="gramStart"/>
            <w:r w:rsidRPr="00D5076D">
              <w:rPr>
                <w:i/>
                <w:iCs/>
                <w:color w:val="00A4B7" w:themeColor="accent1"/>
              </w:rPr>
              <w:t>benodigdheden</w:t>
            </w:r>
            <w:proofErr w:type="spellEnd"/>
            <w:r w:rsidRPr="00D5076D">
              <w:rPr>
                <w:i/>
                <w:iCs/>
                <w:color w:val="00A4B7" w:themeColor="accent1"/>
              </w:rPr>
              <w:t>:</w:t>
            </w:r>
            <w:proofErr w:type="gramEnd"/>
            <w:r w:rsidRPr="00D5076D">
              <w:rPr>
                <w:i/>
                <w:iCs/>
                <w:color w:val="00A4B7" w:themeColor="accent1"/>
              </w:rPr>
              <w:t>  </w:t>
            </w:r>
          </w:p>
          <w:p w14:paraId="223D2B51"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1FB388B6" w14:textId="77777777" w:rsidR="009307F3" w:rsidRPr="00D5076D" w:rsidRDefault="009307F3" w:rsidP="009307F3">
            <w:pPr>
              <w:spacing w:after="60"/>
              <w:jc w:val="both"/>
              <w:rPr>
                <w:i/>
                <w:iCs/>
                <w:color w:val="00A4B7" w:themeColor="accent1"/>
              </w:rPr>
            </w:pPr>
            <w:r w:rsidRPr="00D5076D">
              <w:rPr>
                <w:i/>
                <w:iCs/>
                <w:color w:val="00A4B7" w:themeColor="accent1"/>
                <w:u w:val="single"/>
              </w:rPr>
              <w:t xml:space="preserve">§1 </w:t>
            </w:r>
            <w:proofErr w:type="spellStart"/>
            <w:proofErr w:type="gramStart"/>
            <w:r w:rsidRPr="00D5076D">
              <w:rPr>
                <w:i/>
                <w:iCs/>
                <w:color w:val="00A4B7" w:themeColor="accent1"/>
                <w:u w:val="single"/>
              </w:rPr>
              <w:t>Toepassingsvoorwaarden</w:t>
            </w:r>
            <w:proofErr w:type="spellEnd"/>
            <w:r w:rsidRPr="00D5076D">
              <w:rPr>
                <w:i/>
                <w:iCs/>
                <w:color w:val="00A4B7" w:themeColor="accent1"/>
                <w:u w:val="single"/>
              </w:rPr>
              <w:t>:</w:t>
            </w:r>
            <w:proofErr w:type="gramEnd"/>
            <w:r w:rsidRPr="00D5076D">
              <w:rPr>
                <w:i/>
                <w:iCs/>
                <w:color w:val="00A4B7" w:themeColor="accent1"/>
              </w:rPr>
              <w:t> </w:t>
            </w:r>
          </w:p>
          <w:p w14:paraId="45907021" w14:textId="77777777" w:rsidR="009307F3" w:rsidRPr="00D5076D" w:rsidRDefault="009307F3" w:rsidP="009307F3">
            <w:pPr>
              <w:spacing w:after="60"/>
              <w:rPr>
                <w:b/>
                <w:bCs/>
                <w:i/>
                <w:iCs/>
                <w:color w:val="00A4B7" w:themeColor="accent1"/>
              </w:rPr>
            </w:pPr>
            <w:r w:rsidRPr="00D5076D">
              <w:rPr>
                <w:b/>
                <w:bCs/>
                <w:i/>
                <w:iCs/>
                <w:color w:val="00A4B7" w:themeColor="accent1"/>
              </w:rPr>
              <w:t>  </w:t>
            </w:r>
          </w:p>
          <w:p w14:paraId="512A7CCD" w14:textId="77777777" w:rsidR="009307F3" w:rsidRPr="00D5076D" w:rsidRDefault="009307F3" w:rsidP="009307F3">
            <w:pPr>
              <w:spacing w:after="60"/>
              <w:jc w:val="both"/>
              <w:rPr>
                <w:i/>
                <w:iCs/>
                <w:color w:val="00A4B7" w:themeColor="accent1"/>
              </w:rPr>
            </w:pPr>
            <w:proofErr w:type="spellStart"/>
            <w:r w:rsidRPr="00D5076D">
              <w:rPr>
                <w:i/>
                <w:iCs/>
                <w:color w:val="00A4B7" w:themeColor="accent1"/>
              </w:rPr>
              <w:t>Onmogelijkheid</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de </w:t>
            </w:r>
            <w:proofErr w:type="spellStart"/>
            <w:r w:rsidRPr="00D5076D">
              <w:rPr>
                <w:i/>
                <w:iCs/>
                <w:color w:val="00A4B7" w:themeColor="accent1"/>
              </w:rPr>
              <w:t>opdrachtnemer</w:t>
            </w:r>
            <w:proofErr w:type="spellEnd"/>
            <w:r w:rsidRPr="00D5076D">
              <w:rPr>
                <w:i/>
                <w:iCs/>
                <w:color w:val="00A4B7" w:themeColor="accent1"/>
              </w:rPr>
              <w:t xml:space="preserve"> om </w:t>
            </w:r>
            <w:proofErr w:type="spellStart"/>
            <w:r w:rsidRPr="00D5076D">
              <w:rPr>
                <w:i/>
                <w:iCs/>
                <w:color w:val="00A4B7" w:themeColor="accent1"/>
              </w:rPr>
              <w:t>bepaalde</w:t>
            </w:r>
            <w:proofErr w:type="spellEnd"/>
            <w:r w:rsidRPr="00D5076D">
              <w:rPr>
                <w:i/>
                <w:iCs/>
                <w:color w:val="00A4B7" w:themeColor="accent1"/>
              </w:rPr>
              <w:t xml:space="preserve"> </w:t>
            </w:r>
            <w:proofErr w:type="spellStart"/>
            <w:r w:rsidRPr="00D5076D">
              <w:rPr>
                <w:i/>
                <w:iCs/>
                <w:color w:val="00A4B7" w:themeColor="accent1"/>
              </w:rPr>
              <w:t>hergebruikte</w:t>
            </w:r>
            <w:proofErr w:type="spellEnd"/>
            <w:r w:rsidRPr="00D5076D">
              <w:rPr>
                <w:i/>
                <w:iCs/>
                <w:color w:val="00A4B7" w:themeColor="accent1"/>
              </w:rPr>
              <w:t xml:space="preserve"> </w:t>
            </w:r>
            <w:proofErr w:type="spellStart"/>
            <w:r w:rsidRPr="00D5076D">
              <w:rPr>
                <w:i/>
                <w:iCs/>
                <w:color w:val="00A4B7" w:themeColor="accent1"/>
              </w:rPr>
              <w:t>leveringen</w:t>
            </w:r>
            <w:proofErr w:type="spellEnd"/>
            <w:r w:rsidRPr="00D5076D">
              <w:rPr>
                <w:i/>
                <w:iCs/>
                <w:color w:val="00A4B7" w:themeColor="accent1"/>
              </w:rPr>
              <w:t xml:space="preserve"> te </w:t>
            </w:r>
            <w:proofErr w:type="spellStart"/>
            <w:r w:rsidRPr="00D5076D">
              <w:rPr>
                <w:i/>
                <w:iCs/>
                <w:color w:val="00A4B7" w:themeColor="accent1"/>
              </w:rPr>
              <w:t>verkrijgen</w:t>
            </w:r>
            <w:proofErr w:type="spellEnd"/>
            <w:r w:rsidRPr="00D5076D">
              <w:rPr>
                <w:i/>
                <w:iCs/>
                <w:color w:val="00A4B7" w:themeColor="accent1"/>
              </w:rPr>
              <w:t xml:space="preserve"> </w:t>
            </w:r>
            <w:proofErr w:type="spellStart"/>
            <w:r w:rsidRPr="00D5076D">
              <w:rPr>
                <w:i/>
                <w:iCs/>
                <w:color w:val="00A4B7" w:themeColor="accent1"/>
              </w:rPr>
              <w:t>tegen</w:t>
            </w:r>
            <w:proofErr w:type="spellEnd"/>
            <w:r w:rsidRPr="00D5076D">
              <w:rPr>
                <w:i/>
                <w:iCs/>
                <w:color w:val="00A4B7" w:themeColor="accent1"/>
              </w:rPr>
              <w:t xml:space="preserve"> de </w:t>
            </w:r>
            <w:proofErr w:type="spellStart"/>
            <w:r w:rsidRPr="00D5076D">
              <w:rPr>
                <w:i/>
                <w:iCs/>
                <w:color w:val="00A4B7" w:themeColor="accent1"/>
              </w:rPr>
              <w:t>maximumprijs</w:t>
            </w:r>
            <w:proofErr w:type="spellEnd"/>
            <w:r w:rsidRPr="00D5076D">
              <w:rPr>
                <w:i/>
                <w:iCs/>
                <w:color w:val="00A4B7" w:themeColor="accent1"/>
              </w:rPr>
              <w:t xml:space="preserve"> die </w:t>
            </w:r>
            <w:proofErr w:type="spellStart"/>
            <w:r w:rsidRPr="00D5076D">
              <w:rPr>
                <w:i/>
                <w:iCs/>
                <w:color w:val="00A4B7" w:themeColor="accent1"/>
              </w:rPr>
              <w:t>is</w:t>
            </w:r>
            <w:proofErr w:type="spellEnd"/>
            <w:r w:rsidRPr="00D5076D">
              <w:rPr>
                <w:i/>
                <w:iCs/>
                <w:color w:val="00A4B7" w:themeColor="accent1"/>
              </w:rPr>
              <w:t xml:space="preserve"> </w:t>
            </w:r>
            <w:proofErr w:type="spellStart"/>
            <w:r w:rsidRPr="00D5076D">
              <w:rPr>
                <w:i/>
                <w:iCs/>
                <w:color w:val="00A4B7" w:themeColor="accent1"/>
              </w:rPr>
              <w:t>vastgesteld</w:t>
            </w:r>
            <w:proofErr w:type="spellEnd"/>
            <w:r w:rsidRPr="00D5076D">
              <w:rPr>
                <w:i/>
                <w:iCs/>
                <w:color w:val="00A4B7" w:themeColor="accent1"/>
              </w:rPr>
              <w:t xml:space="preserve"> in de </w:t>
            </w:r>
            <w:proofErr w:type="spellStart"/>
            <w:r w:rsidRPr="00D5076D">
              <w:rPr>
                <w:i/>
                <w:iCs/>
                <w:color w:val="00A4B7" w:themeColor="accent1"/>
              </w:rPr>
              <w:t>opmeting</w:t>
            </w:r>
            <w:proofErr w:type="spellEnd"/>
            <w:r w:rsidRPr="00D5076D">
              <w:rPr>
                <w:i/>
                <w:iCs/>
                <w:color w:val="00A4B7" w:themeColor="accent1"/>
              </w:rPr>
              <w:t>. </w:t>
            </w:r>
          </w:p>
          <w:p w14:paraId="6602A401"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0E5AAAE9" w14:textId="77777777" w:rsidR="009307F3" w:rsidRPr="00D5076D" w:rsidRDefault="009307F3" w:rsidP="009307F3">
            <w:pPr>
              <w:spacing w:after="60"/>
              <w:jc w:val="both"/>
              <w:rPr>
                <w:i/>
                <w:iCs/>
                <w:color w:val="00A4B7" w:themeColor="accent1"/>
              </w:rPr>
            </w:pPr>
            <w:r w:rsidRPr="00D5076D">
              <w:rPr>
                <w:i/>
                <w:iCs/>
                <w:color w:val="00A4B7" w:themeColor="accent1"/>
                <w:u w:val="single"/>
              </w:rPr>
              <w:t xml:space="preserve">§2 </w:t>
            </w:r>
            <w:proofErr w:type="spellStart"/>
            <w:r w:rsidRPr="00D5076D">
              <w:rPr>
                <w:i/>
                <w:iCs/>
                <w:color w:val="00A4B7" w:themeColor="accent1"/>
                <w:u w:val="single"/>
              </w:rPr>
              <w:t>bewijsmiddelen</w:t>
            </w:r>
            <w:proofErr w:type="spellEnd"/>
            <w:r w:rsidRPr="00D5076D">
              <w:rPr>
                <w:i/>
                <w:iCs/>
                <w:color w:val="00A4B7" w:themeColor="accent1"/>
                <w:u w:val="single"/>
              </w:rPr>
              <w:t> </w:t>
            </w:r>
            <w:r w:rsidRPr="00D5076D">
              <w:rPr>
                <w:i/>
                <w:iCs/>
                <w:color w:val="00A4B7" w:themeColor="accent1"/>
              </w:rPr>
              <w:t> </w:t>
            </w:r>
          </w:p>
          <w:p w14:paraId="475B5960" w14:textId="77777777" w:rsidR="009307F3" w:rsidRPr="00D5076D" w:rsidRDefault="009307F3" w:rsidP="009307F3">
            <w:pPr>
              <w:spacing w:after="60"/>
              <w:rPr>
                <w:b/>
                <w:bCs/>
                <w:i/>
                <w:iCs/>
                <w:color w:val="00A4B7" w:themeColor="accent1"/>
              </w:rPr>
            </w:pPr>
            <w:r w:rsidRPr="00D5076D">
              <w:rPr>
                <w:b/>
                <w:bCs/>
                <w:i/>
                <w:iCs/>
                <w:color w:val="00A4B7" w:themeColor="accent1"/>
              </w:rPr>
              <w:t>  </w:t>
            </w:r>
          </w:p>
          <w:p w14:paraId="1680A293" w14:textId="77777777" w:rsidR="009307F3" w:rsidRPr="00D5076D" w:rsidRDefault="009307F3" w:rsidP="009307F3">
            <w:pPr>
              <w:spacing w:after="60"/>
              <w:jc w:val="both"/>
              <w:rPr>
                <w:i/>
                <w:iCs/>
                <w:color w:val="00A4B7" w:themeColor="accent1"/>
              </w:rPr>
            </w:pPr>
            <w:r w:rsidRPr="00D5076D">
              <w:rPr>
                <w:i/>
                <w:iCs/>
                <w:color w:val="00A4B7" w:themeColor="accent1"/>
              </w:rPr>
              <w:t xml:space="preserve">De </w:t>
            </w:r>
            <w:proofErr w:type="spellStart"/>
            <w:r w:rsidRPr="00D5076D">
              <w:rPr>
                <w:i/>
                <w:iCs/>
                <w:color w:val="00A4B7" w:themeColor="accent1"/>
              </w:rPr>
              <w:t>opdrachtnemer</w:t>
            </w:r>
            <w:proofErr w:type="spellEnd"/>
            <w:r w:rsidRPr="00D5076D">
              <w:rPr>
                <w:i/>
                <w:iCs/>
                <w:color w:val="00A4B7" w:themeColor="accent1"/>
              </w:rPr>
              <w:t xml:space="preserve"> </w:t>
            </w:r>
            <w:proofErr w:type="spellStart"/>
            <w:r w:rsidRPr="00D5076D">
              <w:rPr>
                <w:i/>
                <w:iCs/>
                <w:color w:val="00A4B7" w:themeColor="accent1"/>
              </w:rPr>
              <w:t>toont</w:t>
            </w:r>
            <w:proofErr w:type="spellEnd"/>
            <w:r w:rsidRPr="00D5076D">
              <w:rPr>
                <w:i/>
                <w:iCs/>
                <w:color w:val="00A4B7" w:themeColor="accent1"/>
              </w:rPr>
              <w:t xml:space="preserve"> </w:t>
            </w:r>
            <w:proofErr w:type="spellStart"/>
            <w:r w:rsidRPr="00D5076D">
              <w:rPr>
                <w:i/>
                <w:iCs/>
                <w:color w:val="00A4B7" w:themeColor="accent1"/>
              </w:rPr>
              <w:t>tijdens</w:t>
            </w:r>
            <w:proofErr w:type="spellEnd"/>
            <w:r w:rsidRPr="00D5076D">
              <w:rPr>
                <w:i/>
                <w:iCs/>
                <w:color w:val="00A4B7" w:themeColor="accent1"/>
              </w:rPr>
              <w:t xml:space="preserve"> de </w:t>
            </w:r>
            <w:proofErr w:type="spellStart"/>
            <w:r w:rsidRPr="00D5076D">
              <w:rPr>
                <w:i/>
                <w:iCs/>
                <w:color w:val="00A4B7" w:themeColor="accent1"/>
              </w:rPr>
              <w:t>uitvoering</w:t>
            </w:r>
            <w:proofErr w:type="spellEnd"/>
            <w:r w:rsidRPr="00D5076D">
              <w:rPr>
                <w:i/>
                <w:iCs/>
                <w:color w:val="00A4B7" w:themeColor="accent1"/>
              </w:rPr>
              <w:t xml:space="preserve"> van de </w:t>
            </w:r>
            <w:proofErr w:type="spellStart"/>
            <w:r w:rsidRPr="00D5076D">
              <w:rPr>
                <w:i/>
                <w:iCs/>
                <w:color w:val="00A4B7" w:themeColor="accent1"/>
              </w:rPr>
              <w:t>opdracht</w:t>
            </w:r>
            <w:proofErr w:type="spellEnd"/>
            <w:r w:rsidRPr="00D5076D">
              <w:rPr>
                <w:i/>
                <w:iCs/>
                <w:color w:val="00A4B7" w:themeColor="accent1"/>
              </w:rPr>
              <w:t xml:space="preserve"> </w:t>
            </w:r>
            <w:proofErr w:type="spellStart"/>
            <w:r w:rsidRPr="00D5076D">
              <w:rPr>
                <w:i/>
                <w:iCs/>
                <w:color w:val="00A4B7" w:themeColor="accent1"/>
              </w:rPr>
              <w:t>aan</w:t>
            </w:r>
            <w:proofErr w:type="spellEnd"/>
            <w:r w:rsidRPr="00D5076D">
              <w:rPr>
                <w:i/>
                <w:iCs/>
                <w:color w:val="00A4B7" w:themeColor="accent1"/>
              </w:rPr>
              <w:t xml:space="preserve"> </w:t>
            </w:r>
            <w:proofErr w:type="spellStart"/>
            <w:r w:rsidRPr="00D5076D">
              <w:rPr>
                <w:i/>
                <w:iCs/>
                <w:color w:val="00A4B7" w:themeColor="accent1"/>
              </w:rPr>
              <w:t>dat</w:t>
            </w:r>
            <w:proofErr w:type="spellEnd"/>
            <w:r w:rsidRPr="00D5076D">
              <w:rPr>
                <w:i/>
                <w:iCs/>
                <w:color w:val="00A4B7" w:themeColor="accent1"/>
              </w:rPr>
              <w:t xml:space="preserve"> het niet </w:t>
            </w:r>
            <w:proofErr w:type="spellStart"/>
            <w:r w:rsidRPr="00D5076D">
              <w:rPr>
                <w:i/>
                <w:iCs/>
                <w:color w:val="00A4B7" w:themeColor="accent1"/>
              </w:rPr>
              <w:t>mogelijk</w:t>
            </w:r>
            <w:proofErr w:type="spellEnd"/>
            <w:r w:rsidRPr="00D5076D">
              <w:rPr>
                <w:i/>
                <w:iCs/>
                <w:color w:val="00A4B7" w:themeColor="accent1"/>
              </w:rPr>
              <w:t xml:space="preserve"> </w:t>
            </w:r>
            <w:proofErr w:type="spellStart"/>
            <w:r w:rsidRPr="00D5076D">
              <w:rPr>
                <w:i/>
                <w:iCs/>
                <w:color w:val="00A4B7" w:themeColor="accent1"/>
              </w:rPr>
              <w:t>is</w:t>
            </w:r>
            <w:proofErr w:type="spellEnd"/>
            <w:r w:rsidRPr="00D5076D">
              <w:rPr>
                <w:i/>
                <w:iCs/>
                <w:color w:val="00A4B7" w:themeColor="accent1"/>
              </w:rPr>
              <w:t xml:space="preserve"> de </w:t>
            </w:r>
            <w:proofErr w:type="spellStart"/>
            <w:r w:rsidRPr="00D5076D">
              <w:rPr>
                <w:i/>
                <w:iCs/>
                <w:color w:val="00A4B7" w:themeColor="accent1"/>
              </w:rPr>
              <w:t>betreffende</w:t>
            </w:r>
            <w:proofErr w:type="spellEnd"/>
            <w:r w:rsidRPr="00D5076D">
              <w:rPr>
                <w:i/>
                <w:iCs/>
                <w:color w:val="00A4B7" w:themeColor="accent1"/>
              </w:rPr>
              <w:t xml:space="preserve"> </w:t>
            </w:r>
            <w:proofErr w:type="spellStart"/>
            <w:r w:rsidRPr="00D5076D">
              <w:rPr>
                <w:i/>
                <w:iCs/>
                <w:color w:val="00A4B7" w:themeColor="accent1"/>
              </w:rPr>
              <w:t>hergebruikte</w:t>
            </w:r>
            <w:proofErr w:type="spellEnd"/>
            <w:r w:rsidRPr="00D5076D">
              <w:rPr>
                <w:i/>
                <w:iCs/>
                <w:color w:val="00A4B7" w:themeColor="accent1"/>
              </w:rPr>
              <w:t xml:space="preserve"> </w:t>
            </w:r>
            <w:proofErr w:type="spellStart"/>
            <w:r w:rsidRPr="00D5076D">
              <w:rPr>
                <w:i/>
                <w:iCs/>
                <w:color w:val="00A4B7" w:themeColor="accent1"/>
              </w:rPr>
              <w:t>leveringen</w:t>
            </w:r>
            <w:proofErr w:type="spellEnd"/>
            <w:r w:rsidRPr="00D5076D">
              <w:rPr>
                <w:i/>
                <w:iCs/>
                <w:color w:val="00A4B7" w:themeColor="accent1"/>
              </w:rPr>
              <w:t xml:space="preserve"> te </w:t>
            </w:r>
            <w:proofErr w:type="spellStart"/>
            <w:r w:rsidRPr="00D5076D">
              <w:rPr>
                <w:i/>
                <w:iCs/>
                <w:color w:val="00A4B7" w:themeColor="accent1"/>
              </w:rPr>
              <w:t>verkrijgen</w:t>
            </w:r>
            <w:proofErr w:type="spellEnd"/>
            <w:r w:rsidRPr="00D5076D">
              <w:rPr>
                <w:i/>
                <w:iCs/>
                <w:color w:val="00A4B7" w:themeColor="accent1"/>
              </w:rPr>
              <w:t xml:space="preserve"> of </w:t>
            </w:r>
            <w:proofErr w:type="spellStart"/>
            <w:r w:rsidRPr="00D5076D">
              <w:rPr>
                <w:i/>
                <w:iCs/>
                <w:color w:val="00A4B7" w:themeColor="accent1"/>
              </w:rPr>
              <w:t>dat</w:t>
            </w:r>
            <w:proofErr w:type="spellEnd"/>
            <w:r w:rsidRPr="00D5076D">
              <w:rPr>
                <w:i/>
                <w:iCs/>
                <w:color w:val="00A4B7" w:themeColor="accent1"/>
              </w:rPr>
              <w:t xml:space="preserve"> het </w:t>
            </w:r>
            <w:proofErr w:type="spellStart"/>
            <w:r w:rsidRPr="00D5076D">
              <w:rPr>
                <w:i/>
                <w:iCs/>
                <w:color w:val="00A4B7" w:themeColor="accent1"/>
              </w:rPr>
              <w:t>alleen</w:t>
            </w:r>
            <w:proofErr w:type="spellEnd"/>
            <w:r w:rsidRPr="00D5076D">
              <w:rPr>
                <w:i/>
                <w:iCs/>
                <w:color w:val="00A4B7" w:themeColor="accent1"/>
              </w:rPr>
              <w:t xml:space="preserve"> </w:t>
            </w:r>
            <w:proofErr w:type="spellStart"/>
            <w:r w:rsidRPr="00D5076D">
              <w:rPr>
                <w:i/>
                <w:iCs/>
                <w:color w:val="00A4B7" w:themeColor="accent1"/>
              </w:rPr>
              <w:t>mogelijk</w:t>
            </w:r>
            <w:proofErr w:type="spellEnd"/>
            <w:r w:rsidRPr="00D5076D">
              <w:rPr>
                <w:i/>
                <w:iCs/>
                <w:color w:val="00A4B7" w:themeColor="accent1"/>
              </w:rPr>
              <w:t xml:space="preserve"> </w:t>
            </w:r>
            <w:proofErr w:type="spellStart"/>
            <w:r w:rsidRPr="00D5076D">
              <w:rPr>
                <w:i/>
                <w:iCs/>
                <w:color w:val="00A4B7" w:themeColor="accent1"/>
              </w:rPr>
              <w:t>is</w:t>
            </w:r>
            <w:proofErr w:type="spellEnd"/>
            <w:r w:rsidRPr="00D5076D">
              <w:rPr>
                <w:i/>
                <w:iCs/>
                <w:color w:val="00A4B7" w:themeColor="accent1"/>
              </w:rPr>
              <w:t xml:space="preserve"> </w:t>
            </w:r>
            <w:proofErr w:type="spellStart"/>
            <w:r w:rsidRPr="00D5076D">
              <w:rPr>
                <w:i/>
                <w:iCs/>
                <w:color w:val="00A4B7" w:themeColor="accent1"/>
              </w:rPr>
              <w:t>deze</w:t>
            </w:r>
            <w:proofErr w:type="spellEnd"/>
            <w:r w:rsidRPr="00D5076D">
              <w:rPr>
                <w:i/>
                <w:iCs/>
                <w:color w:val="00A4B7" w:themeColor="accent1"/>
              </w:rPr>
              <w:t xml:space="preserve"> te </w:t>
            </w:r>
            <w:proofErr w:type="spellStart"/>
            <w:r w:rsidRPr="00D5076D">
              <w:rPr>
                <w:i/>
                <w:iCs/>
                <w:color w:val="00A4B7" w:themeColor="accent1"/>
              </w:rPr>
              <w:t>verkrijgen</w:t>
            </w:r>
            <w:proofErr w:type="spellEnd"/>
            <w:r w:rsidRPr="00D5076D">
              <w:rPr>
                <w:i/>
                <w:iCs/>
                <w:color w:val="00A4B7" w:themeColor="accent1"/>
              </w:rPr>
              <w:t xml:space="preserve"> </w:t>
            </w:r>
            <w:proofErr w:type="spellStart"/>
            <w:r w:rsidRPr="00D5076D">
              <w:rPr>
                <w:i/>
                <w:iCs/>
                <w:color w:val="00A4B7" w:themeColor="accent1"/>
              </w:rPr>
              <w:t>tegen</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prijs</w:t>
            </w:r>
            <w:proofErr w:type="spellEnd"/>
            <w:r w:rsidRPr="00D5076D">
              <w:rPr>
                <w:i/>
                <w:iCs/>
                <w:color w:val="00A4B7" w:themeColor="accent1"/>
              </w:rPr>
              <w:t xml:space="preserve"> die </w:t>
            </w:r>
            <w:proofErr w:type="spellStart"/>
            <w:r w:rsidRPr="00D5076D">
              <w:rPr>
                <w:i/>
                <w:iCs/>
                <w:color w:val="00A4B7" w:themeColor="accent1"/>
              </w:rPr>
              <w:t>hoger</w:t>
            </w:r>
            <w:proofErr w:type="spellEnd"/>
            <w:r w:rsidRPr="00D5076D">
              <w:rPr>
                <w:i/>
                <w:iCs/>
                <w:color w:val="00A4B7" w:themeColor="accent1"/>
              </w:rPr>
              <w:t xml:space="preserve"> </w:t>
            </w:r>
            <w:proofErr w:type="spellStart"/>
            <w:r w:rsidRPr="00D5076D">
              <w:rPr>
                <w:i/>
                <w:iCs/>
                <w:color w:val="00A4B7" w:themeColor="accent1"/>
              </w:rPr>
              <w:t>is</w:t>
            </w:r>
            <w:proofErr w:type="spellEnd"/>
            <w:r w:rsidRPr="00D5076D">
              <w:rPr>
                <w:i/>
                <w:iCs/>
                <w:color w:val="00A4B7" w:themeColor="accent1"/>
              </w:rPr>
              <w:t xml:space="preserve"> dan de </w:t>
            </w:r>
            <w:proofErr w:type="spellStart"/>
            <w:r w:rsidRPr="00D5076D">
              <w:rPr>
                <w:i/>
                <w:iCs/>
                <w:color w:val="00A4B7" w:themeColor="accent1"/>
              </w:rPr>
              <w:t>vermelde</w:t>
            </w:r>
            <w:proofErr w:type="spellEnd"/>
            <w:r w:rsidRPr="00D5076D">
              <w:rPr>
                <w:i/>
                <w:iCs/>
                <w:color w:val="00A4B7" w:themeColor="accent1"/>
              </w:rPr>
              <w:t xml:space="preserve"> </w:t>
            </w:r>
            <w:proofErr w:type="spellStart"/>
            <w:r w:rsidRPr="00D5076D">
              <w:rPr>
                <w:i/>
                <w:iCs/>
                <w:color w:val="00A4B7" w:themeColor="accent1"/>
              </w:rPr>
              <w:t>maximumprijs</w:t>
            </w:r>
            <w:proofErr w:type="spellEnd"/>
            <w:r w:rsidRPr="00D5076D">
              <w:rPr>
                <w:i/>
                <w:iCs/>
                <w:color w:val="00A4B7" w:themeColor="accent1"/>
              </w:rPr>
              <w:t>. </w:t>
            </w:r>
          </w:p>
          <w:p w14:paraId="5FE9AE0D" w14:textId="77777777" w:rsidR="009307F3" w:rsidRPr="00D5076D" w:rsidRDefault="009307F3" w:rsidP="009307F3">
            <w:pPr>
              <w:spacing w:after="60"/>
              <w:jc w:val="both"/>
            </w:pPr>
            <w:r w:rsidRPr="00D5076D">
              <w:t>  </w:t>
            </w:r>
          </w:p>
          <w:p w14:paraId="22C721F5" w14:textId="77777777" w:rsidR="009307F3" w:rsidRPr="00D5076D" w:rsidRDefault="009307F3" w:rsidP="009307F3">
            <w:pPr>
              <w:spacing w:after="60"/>
              <w:jc w:val="both"/>
              <w:rPr>
                <w:i/>
                <w:iCs/>
                <w:color w:val="00A4B7" w:themeColor="accent1"/>
              </w:rPr>
            </w:pPr>
            <w:r w:rsidRPr="00D5076D">
              <w:rPr>
                <w:i/>
                <w:iCs/>
                <w:color w:val="00A4B7" w:themeColor="accent1"/>
              </w:rPr>
              <w:t xml:space="preserve">De </w:t>
            </w:r>
            <w:proofErr w:type="spellStart"/>
            <w:r w:rsidRPr="00D5076D">
              <w:rPr>
                <w:i/>
                <w:iCs/>
                <w:color w:val="00A4B7" w:themeColor="accent1"/>
              </w:rPr>
              <w:t>opdrachtnemer</w:t>
            </w:r>
            <w:proofErr w:type="spellEnd"/>
            <w:r w:rsidRPr="00D5076D">
              <w:rPr>
                <w:i/>
                <w:iCs/>
                <w:color w:val="00A4B7" w:themeColor="accent1"/>
              </w:rPr>
              <w:t xml:space="preserve"> </w:t>
            </w:r>
            <w:proofErr w:type="spellStart"/>
            <w:r w:rsidRPr="00D5076D">
              <w:rPr>
                <w:i/>
                <w:iCs/>
                <w:color w:val="00A4B7" w:themeColor="accent1"/>
              </w:rPr>
              <w:t>levert</w:t>
            </w:r>
            <w:proofErr w:type="spellEnd"/>
            <w:r w:rsidRPr="00D5076D">
              <w:rPr>
                <w:i/>
                <w:iCs/>
                <w:color w:val="00A4B7" w:themeColor="accent1"/>
              </w:rPr>
              <w:t xml:space="preserve"> het </w:t>
            </w:r>
            <w:proofErr w:type="spellStart"/>
            <w:r w:rsidRPr="00D5076D">
              <w:rPr>
                <w:i/>
                <w:iCs/>
                <w:color w:val="00A4B7" w:themeColor="accent1"/>
              </w:rPr>
              <w:t>bewijs</w:t>
            </w:r>
            <w:proofErr w:type="spellEnd"/>
            <w:r w:rsidRPr="00D5076D">
              <w:rPr>
                <w:i/>
                <w:iCs/>
                <w:color w:val="00A4B7" w:themeColor="accent1"/>
              </w:rPr>
              <w:t xml:space="preserve"> </w:t>
            </w:r>
            <w:proofErr w:type="spellStart"/>
            <w:r w:rsidRPr="00D5076D">
              <w:rPr>
                <w:i/>
                <w:iCs/>
                <w:color w:val="00A4B7" w:themeColor="accent1"/>
              </w:rPr>
              <w:t>door</w:t>
            </w:r>
            <w:proofErr w:type="spellEnd"/>
            <w:r w:rsidRPr="00D5076D">
              <w:rPr>
                <w:i/>
                <w:iCs/>
                <w:color w:val="00A4B7" w:themeColor="accent1"/>
              </w:rPr>
              <w:t xml:space="preserve"> </w:t>
            </w:r>
            <w:proofErr w:type="spellStart"/>
            <w:r w:rsidRPr="00D5076D">
              <w:rPr>
                <w:i/>
                <w:iCs/>
                <w:color w:val="00A4B7" w:themeColor="accent1"/>
              </w:rPr>
              <w:t>aan</w:t>
            </w:r>
            <w:proofErr w:type="spellEnd"/>
            <w:r w:rsidRPr="00D5076D">
              <w:rPr>
                <w:i/>
                <w:iCs/>
                <w:color w:val="00A4B7" w:themeColor="accent1"/>
              </w:rPr>
              <w:t xml:space="preserve"> te </w:t>
            </w:r>
            <w:proofErr w:type="spellStart"/>
            <w:r w:rsidRPr="00D5076D">
              <w:rPr>
                <w:i/>
                <w:iCs/>
                <w:color w:val="00A4B7" w:themeColor="accent1"/>
              </w:rPr>
              <w:t>tonen</w:t>
            </w:r>
            <w:proofErr w:type="spellEnd"/>
            <w:r w:rsidRPr="00D5076D">
              <w:rPr>
                <w:i/>
                <w:iCs/>
                <w:color w:val="00A4B7" w:themeColor="accent1"/>
              </w:rPr>
              <w:t xml:space="preserve"> </w:t>
            </w:r>
            <w:proofErr w:type="spellStart"/>
            <w:r w:rsidRPr="00D5076D">
              <w:rPr>
                <w:i/>
                <w:iCs/>
                <w:color w:val="00A4B7" w:themeColor="accent1"/>
              </w:rPr>
              <w:t>dat</w:t>
            </w:r>
            <w:proofErr w:type="spellEnd"/>
            <w:r w:rsidRPr="00D5076D">
              <w:rPr>
                <w:i/>
                <w:iCs/>
                <w:color w:val="00A4B7" w:themeColor="accent1"/>
              </w:rPr>
              <w:t xml:space="preserve"> </w:t>
            </w:r>
            <w:proofErr w:type="spellStart"/>
            <w:r w:rsidRPr="00D5076D">
              <w:rPr>
                <w:i/>
                <w:iCs/>
                <w:color w:val="00A4B7" w:themeColor="accent1"/>
              </w:rPr>
              <w:t>hij</w:t>
            </w:r>
            <w:proofErr w:type="spellEnd"/>
            <w:r w:rsidRPr="00D5076D">
              <w:rPr>
                <w:i/>
                <w:iCs/>
                <w:color w:val="00A4B7" w:themeColor="accent1"/>
              </w:rPr>
              <w:t xml:space="preserve"> contact </w:t>
            </w:r>
            <w:proofErr w:type="spellStart"/>
            <w:r w:rsidRPr="00D5076D">
              <w:rPr>
                <w:i/>
                <w:iCs/>
                <w:color w:val="00A4B7" w:themeColor="accent1"/>
              </w:rPr>
              <w:t>heeft</w:t>
            </w:r>
            <w:proofErr w:type="spellEnd"/>
            <w:r w:rsidRPr="00D5076D">
              <w:rPr>
                <w:i/>
                <w:iCs/>
                <w:color w:val="00A4B7" w:themeColor="accent1"/>
              </w:rPr>
              <w:t xml:space="preserve"> </w:t>
            </w:r>
            <w:proofErr w:type="spellStart"/>
            <w:r w:rsidRPr="00D5076D">
              <w:rPr>
                <w:i/>
                <w:iCs/>
                <w:color w:val="00A4B7" w:themeColor="accent1"/>
              </w:rPr>
              <w:t>opgenomen</w:t>
            </w:r>
            <w:proofErr w:type="spellEnd"/>
            <w:r w:rsidRPr="00D5076D">
              <w:rPr>
                <w:i/>
                <w:iCs/>
                <w:color w:val="00A4B7" w:themeColor="accent1"/>
              </w:rPr>
              <w:t xml:space="preserve"> met en offertes </w:t>
            </w:r>
            <w:proofErr w:type="spellStart"/>
            <w:r w:rsidRPr="00D5076D">
              <w:rPr>
                <w:i/>
                <w:iCs/>
                <w:color w:val="00A4B7" w:themeColor="accent1"/>
              </w:rPr>
              <w:t>heeft</w:t>
            </w:r>
            <w:proofErr w:type="spellEnd"/>
            <w:r w:rsidRPr="00D5076D">
              <w:rPr>
                <w:i/>
                <w:iCs/>
                <w:color w:val="00A4B7" w:themeColor="accent1"/>
              </w:rPr>
              <w:t xml:space="preserve"> </w:t>
            </w:r>
            <w:proofErr w:type="spellStart"/>
            <w:r w:rsidRPr="00D5076D">
              <w:rPr>
                <w:i/>
                <w:iCs/>
                <w:color w:val="00A4B7" w:themeColor="accent1"/>
              </w:rPr>
              <w:t>aangevraagd</w:t>
            </w:r>
            <w:proofErr w:type="spellEnd"/>
            <w:r w:rsidRPr="00D5076D">
              <w:rPr>
                <w:i/>
                <w:iCs/>
                <w:color w:val="00A4B7" w:themeColor="accent1"/>
              </w:rPr>
              <w:t xml:space="preserve"> </w:t>
            </w:r>
            <w:proofErr w:type="spellStart"/>
            <w:r w:rsidRPr="00D5076D">
              <w:rPr>
                <w:i/>
                <w:iCs/>
                <w:color w:val="00A4B7" w:themeColor="accent1"/>
              </w:rPr>
              <w:t>bij</w:t>
            </w:r>
            <w:proofErr w:type="spellEnd"/>
            <w:r w:rsidRPr="00D5076D">
              <w:rPr>
                <w:i/>
                <w:iCs/>
                <w:color w:val="00A4B7" w:themeColor="accent1"/>
              </w:rPr>
              <w:t xml:space="preserve"> </w:t>
            </w:r>
            <w:proofErr w:type="spellStart"/>
            <w:r w:rsidRPr="00D5076D">
              <w:rPr>
                <w:i/>
                <w:iCs/>
                <w:color w:val="00A4B7" w:themeColor="accent1"/>
              </w:rPr>
              <w:t>ten</w:t>
            </w:r>
            <w:proofErr w:type="spellEnd"/>
            <w:r w:rsidRPr="00D5076D">
              <w:rPr>
                <w:i/>
                <w:iCs/>
                <w:color w:val="00A4B7" w:themeColor="accent1"/>
              </w:rPr>
              <w:t xml:space="preserve"> </w:t>
            </w:r>
            <w:proofErr w:type="spellStart"/>
            <w:r w:rsidRPr="00D5076D">
              <w:rPr>
                <w:i/>
                <w:iCs/>
                <w:color w:val="00A4B7" w:themeColor="accent1"/>
              </w:rPr>
              <w:t>minste</w:t>
            </w:r>
            <w:proofErr w:type="spellEnd"/>
            <w:r w:rsidRPr="00D5076D">
              <w:rPr>
                <w:i/>
                <w:iCs/>
                <w:color w:val="00A4B7" w:themeColor="accent1"/>
              </w:rPr>
              <w:t xml:space="preserve"> 3 </w:t>
            </w:r>
            <w:proofErr w:type="spellStart"/>
            <w:r w:rsidRPr="00D5076D">
              <w:rPr>
                <w:i/>
                <w:iCs/>
                <w:color w:val="00A4B7" w:themeColor="accent1"/>
              </w:rPr>
              <w:t>professionele</w:t>
            </w:r>
            <w:proofErr w:type="spellEnd"/>
            <w:r w:rsidRPr="00D5076D">
              <w:rPr>
                <w:i/>
                <w:iCs/>
                <w:color w:val="00A4B7" w:themeColor="accent1"/>
              </w:rPr>
              <w:t xml:space="preserve"> </w:t>
            </w:r>
            <w:proofErr w:type="spellStart"/>
            <w:r w:rsidRPr="00D5076D">
              <w:rPr>
                <w:i/>
                <w:iCs/>
                <w:color w:val="00A4B7" w:themeColor="accent1"/>
              </w:rPr>
              <w:t>leveranciers</w:t>
            </w:r>
            <w:proofErr w:type="spellEnd"/>
            <w:r w:rsidRPr="00D5076D">
              <w:rPr>
                <w:i/>
                <w:iCs/>
                <w:color w:val="00A4B7" w:themeColor="accent1"/>
              </w:rPr>
              <w:t xml:space="preserve"> van </w:t>
            </w:r>
            <w:proofErr w:type="spellStart"/>
            <w:r w:rsidRPr="00D5076D">
              <w:rPr>
                <w:i/>
                <w:iCs/>
                <w:color w:val="00A4B7" w:themeColor="accent1"/>
              </w:rPr>
              <w:t>herbruikbare</w:t>
            </w:r>
            <w:proofErr w:type="spellEnd"/>
            <w:r w:rsidRPr="00D5076D">
              <w:rPr>
                <w:i/>
                <w:iCs/>
                <w:color w:val="00A4B7" w:themeColor="accent1"/>
              </w:rPr>
              <w:t xml:space="preserve"> </w:t>
            </w:r>
            <w:proofErr w:type="spellStart"/>
            <w:r w:rsidRPr="00D5076D">
              <w:rPr>
                <w:i/>
                <w:iCs/>
                <w:color w:val="00A4B7" w:themeColor="accent1"/>
              </w:rPr>
              <w:t>materialen</w:t>
            </w:r>
            <w:proofErr w:type="spellEnd"/>
            <w:r w:rsidRPr="00D5076D">
              <w:rPr>
                <w:i/>
                <w:iCs/>
                <w:color w:val="00A4B7" w:themeColor="accent1"/>
              </w:rPr>
              <w:t xml:space="preserve"> die </w:t>
            </w:r>
            <w:proofErr w:type="spellStart"/>
            <w:r w:rsidRPr="00D5076D">
              <w:rPr>
                <w:i/>
                <w:iCs/>
                <w:color w:val="00A4B7" w:themeColor="accent1"/>
              </w:rPr>
              <w:t>gespecialiseerd</w:t>
            </w:r>
            <w:proofErr w:type="spellEnd"/>
            <w:r w:rsidRPr="00D5076D">
              <w:rPr>
                <w:i/>
                <w:iCs/>
                <w:color w:val="00A4B7" w:themeColor="accent1"/>
              </w:rPr>
              <w:t xml:space="preserve"> </w:t>
            </w:r>
            <w:proofErr w:type="spellStart"/>
            <w:r w:rsidRPr="00D5076D">
              <w:rPr>
                <w:i/>
                <w:iCs/>
                <w:color w:val="00A4B7" w:themeColor="accent1"/>
              </w:rPr>
              <w:t>zijn</w:t>
            </w:r>
            <w:proofErr w:type="spellEnd"/>
            <w:r w:rsidRPr="00D5076D">
              <w:rPr>
                <w:i/>
                <w:iCs/>
                <w:color w:val="00A4B7" w:themeColor="accent1"/>
              </w:rPr>
              <w:t xml:space="preserve"> in de </w:t>
            </w:r>
            <w:proofErr w:type="spellStart"/>
            <w:r w:rsidRPr="00D5076D">
              <w:rPr>
                <w:i/>
                <w:iCs/>
                <w:color w:val="00A4B7" w:themeColor="accent1"/>
              </w:rPr>
              <w:t>betreffende</w:t>
            </w:r>
            <w:proofErr w:type="spellEnd"/>
            <w:r w:rsidRPr="00D5076D">
              <w:rPr>
                <w:i/>
                <w:iCs/>
                <w:color w:val="00A4B7" w:themeColor="accent1"/>
              </w:rPr>
              <w:t xml:space="preserve"> </w:t>
            </w:r>
            <w:proofErr w:type="spellStart"/>
            <w:r w:rsidRPr="00D5076D">
              <w:rPr>
                <w:i/>
                <w:iCs/>
                <w:color w:val="00A4B7" w:themeColor="accent1"/>
              </w:rPr>
              <w:t>materialen</w:t>
            </w:r>
            <w:proofErr w:type="spellEnd"/>
            <w:r w:rsidRPr="00D5076D">
              <w:rPr>
                <w:i/>
                <w:iCs/>
                <w:color w:val="00A4B7" w:themeColor="accent1"/>
              </w:rPr>
              <w:t xml:space="preserve">, en na de </w:t>
            </w:r>
            <w:proofErr w:type="spellStart"/>
            <w:r w:rsidRPr="00D5076D">
              <w:rPr>
                <w:i/>
                <w:iCs/>
                <w:color w:val="00A4B7" w:themeColor="accent1"/>
              </w:rPr>
              <w:t>aanbevelingen</w:t>
            </w:r>
            <w:proofErr w:type="spellEnd"/>
            <w:r w:rsidRPr="00D5076D">
              <w:rPr>
                <w:i/>
                <w:iCs/>
                <w:color w:val="00A4B7" w:themeColor="accent1"/>
              </w:rPr>
              <w:t xml:space="preserve"> van de </w:t>
            </w:r>
            <w:proofErr w:type="spellStart"/>
            <w:r w:rsidRPr="00D5076D">
              <w:rPr>
                <w:i/>
                <w:iCs/>
                <w:color w:val="00A4B7" w:themeColor="accent1"/>
              </w:rPr>
              <w:t>ontwerper</w:t>
            </w:r>
            <w:proofErr w:type="spellEnd"/>
            <w:r w:rsidRPr="00D5076D">
              <w:rPr>
                <w:i/>
                <w:iCs/>
                <w:color w:val="00A4B7" w:themeColor="accent1"/>
              </w:rPr>
              <w:t xml:space="preserve"> en de </w:t>
            </w:r>
            <w:proofErr w:type="spellStart"/>
            <w:r w:rsidRPr="00D5076D">
              <w:rPr>
                <w:i/>
                <w:iCs/>
                <w:color w:val="00A4B7" w:themeColor="accent1"/>
              </w:rPr>
              <w:t>hergebruikdeskundige</w:t>
            </w:r>
            <w:proofErr w:type="spellEnd"/>
            <w:r w:rsidRPr="00D5076D">
              <w:rPr>
                <w:i/>
                <w:iCs/>
                <w:color w:val="00A4B7" w:themeColor="accent1"/>
              </w:rPr>
              <w:t xml:space="preserve"> te </w:t>
            </w:r>
            <w:proofErr w:type="spellStart"/>
            <w:r w:rsidRPr="00D5076D">
              <w:rPr>
                <w:i/>
                <w:iCs/>
                <w:color w:val="00A4B7" w:themeColor="accent1"/>
              </w:rPr>
              <w:t>hebben</w:t>
            </w:r>
            <w:proofErr w:type="spellEnd"/>
            <w:r w:rsidRPr="00D5076D">
              <w:rPr>
                <w:i/>
                <w:iCs/>
                <w:color w:val="00A4B7" w:themeColor="accent1"/>
              </w:rPr>
              <w:t xml:space="preserve"> </w:t>
            </w:r>
            <w:proofErr w:type="spellStart"/>
            <w:r w:rsidRPr="00D5076D">
              <w:rPr>
                <w:i/>
                <w:iCs/>
                <w:color w:val="00A4B7" w:themeColor="accent1"/>
              </w:rPr>
              <w:t>ingewonnen</w:t>
            </w:r>
            <w:proofErr w:type="spellEnd"/>
            <w:r w:rsidRPr="00D5076D">
              <w:rPr>
                <w:i/>
                <w:iCs/>
                <w:color w:val="00A4B7" w:themeColor="accent1"/>
              </w:rPr>
              <w:t>. </w:t>
            </w:r>
          </w:p>
          <w:p w14:paraId="4C6E89CC"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47A93020" w14:textId="77777777" w:rsidR="009307F3" w:rsidRPr="00D5076D" w:rsidRDefault="009307F3" w:rsidP="009307F3">
            <w:pPr>
              <w:spacing w:after="60"/>
              <w:jc w:val="both"/>
              <w:rPr>
                <w:i/>
                <w:iCs/>
                <w:color w:val="00A4B7" w:themeColor="accent1"/>
              </w:rPr>
            </w:pPr>
            <w:r w:rsidRPr="00D5076D">
              <w:rPr>
                <w:i/>
                <w:iCs/>
                <w:color w:val="00A4B7" w:themeColor="accent1"/>
                <w:u w:val="single"/>
              </w:rPr>
              <w:t xml:space="preserve">§3 </w:t>
            </w:r>
            <w:proofErr w:type="spellStart"/>
            <w:r w:rsidRPr="00D5076D">
              <w:rPr>
                <w:i/>
                <w:iCs/>
                <w:color w:val="00A4B7" w:themeColor="accent1"/>
                <w:u w:val="single"/>
              </w:rPr>
              <w:t>Herziening</w:t>
            </w:r>
            <w:proofErr w:type="spellEnd"/>
            <w:r w:rsidRPr="00D5076D">
              <w:rPr>
                <w:i/>
                <w:iCs/>
                <w:color w:val="00A4B7" w:themeColor="accent1"/>
                <w:u w:val="single"/>
              </w:rPr>
              <w:t xml:space="preserve"> van de </w:t>
            </w:r>
            <w:proofErr w:type="spellStart"/>
            <w:proofErr w:type="gramStart"/>
            <w:r w:rsidRPr="00D5076D">
              <w:rPr>
                <w:i/>
                <w:iCs/>
                <w:color w:val="00A4B7" w:themeColor="accent1"/>
                <w:u w:val="single"/>
              </w:rPr>
              <w:t>opdracht</w:t>
            </w:r>
            <w:proofErr w:type="spellEnd"/>
            <w:r w:rsidRPr="00D5076D">
              <w:rPr>
                <w:i/>
                <w:iCs/>
                <w:color w:val="00A4B7" w:themeColor="accent1"/>
                <w:u w:val="single"/>
              </w:rPr>
              <w:t>:</w:t>
            </w:r>
            <w:proofErr w:type="gramEnd"/>
            <w:r w:rsidRPr="00D5076D">
              <w:rPr>
                <w:i/>
                <w:iCs/>
                <w:color w:val="00A4B7" w:themeColor="accent1"/>
                <w:u w:val="single"/>
              </w:rPr>
              <w:t> </w:t>
            </w:r>
            <w:r w:rsidRPr="00D5076D">
              <w:rPr>
                <w:i/>
                <w:iCs/>
                <w:color w:val="00A4B7" w:themeColor="accent1"/>
              </w:rPr>
              <w:t> </w:t>
            </w:r>
          </w:p>
          <w:p w14:paraId="40A80D5F"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0A15D5E0" w14:textId="77777777" w:rsidR="009307F3" w:rsidRPr="00D5076D" w:rsidRDefault="009307F3" w:rsidP="009307F3">
            <w:pPr>
              <w:spacing w:after="60"/>
              <w:jc w:val="both"/>
              <w:rPr>
                <w:i/>
                <w:iCs/>
                <w:color w:val="00A4B7" w:themeColor="accent1"/>
              </w:rPr>
            </w:pPr>
            <w:r w:rsidRPr="00D5076D">
              <w:rPr>
                <w:i/>
                <w:iCs/>
                <w:color w:val="00A4B7" w:themeColor="accent1"/>
              </w:rPr>
              <w:t xml:space="preserve">Dan kan de </w:t>
            </w:r>
            <w:proofErr w:type="spellStart"/>
            <w:r w:rsidRPr="00D5076D">
              <w:rPr>
                <w:i/>
                <w:iCs/>
                <w:color w:val="00A4B7" w:themeColor="accent1"/>
              </w:rPr>
              <w:t>aanbestedende</w:t>
            </w:r>
            <w:proofErr w:type="spellEnd"/>
            <w:r w:rsidRPr="00D5076D">
              <w:rPr>
                <w:i/>
                <w:iCs/>
                <w:color w:val="00A4B7" w:themeColor="accent1"/>
              </w:rPr>
              <w:t xml:space="preserve"> </w:t>
            </w:r>
            <w:proofErr w:type="spellStart"/>
            <w:r w:rsidRPr="00D5076D">
              <w:rPr>
                <w:i/>
                <w:iCs/>
                <w:color w:val="00A4B7" w:themeColor="accent1"/>
              </w:rPr>
              <w:t>overheid</w:t>
            </w:r>
            <w:proofErr w:type="spellEnd"/>
            <w:r w:rsidRPr="00D5076D">
              <w:rPr>
                <w:i/>
                <w:iCs/>
                <w:color w:val="00A4B7" w:themeColor="accent1"/>
              </w:rPr>
              <w:t xml:space="preserve"> de </w:t>
            </w:r>
            <w:proofErr w:type="spellStart"/>
            <w:r w:rsidRPr="00D5076D">
              <w:rPr>
                <w:i/>
                <w:iCs/>
                <w:color w:val="00A4B7" w:themeColor="accent1"/>
              </w:rPr>
              <w:t>opdrachtnemer</w:t>
            </w:r>
            <w:proofErr w:type="spellEnd"/>
            <w:r w:rsidRPr="00D5076D">
              <w:rPr>
                <w:i/>
                <w:iCs/>
                <w:color w:val="00A4B7" w:themeColor="accent1"/>
              </w:rPr>
              <w:t xml:space="preserve"> het </w:t>
            </w:r>
            <w:proofErr w:type="spellStart"/>
            <w:r w:rsidRPr="00D5076D">
              <w:rPr>
                <w:i/>
                <w:iCs/>
                <w:color w:val="00A4B7" w:themeColor="accent1"/>
              </w:rPr>
              <w:t>volgende</w:t>
            </w:r>
            <w:proofErr w:type="spellEnd"/>
            <w:r w:rsidRPr="00D5076D">
              <w:rPr>
                <w:i/>
                <w:iCs/>
                <w:color w:val="00A4B7" w:themeColor="accent1"/>
              </w:rPr>
              <w:t xml:space="preserve"> </w:t>
            </w:r>
            <w:proofErr w:type="spellStart"/>
            <w:proofErr w:type="gramStart"/>
            <w:r w:rsidRPr="00D5076D">
              <w:rPr>
                <w:i/>
                <w:iCs/>
                <w:color w:val="00A4B7" w:themeColor="accent1"/>
              </w:rPr>
              <w:t>toestaan</w:t>
            </w:r>
            <w:proofErr w:type="spellEnd"/>
            <w:r w:rsidRPr="00D5076D">
              <w:rPr>
                <w:i/>
                <w:iCs/>
                <w:color w:val="00A4B7" w:themeColor="accent1"/>
              </w:rPr>
              <w:t>:</w:t>
            </w:r>
            <w:proofErr w:type="gramEnd"/>
            <w:r w:rsidRPr="00D5076D">
              <w:rPr>
                <w:i/>
                <w:iCs/>
                <w:color w:val="00A4B7" w:themeColor="accent1"/>
              </w:rPr>
              <w:t> </w:t>
            </w:r>
          </w:p>
          <w:p w14:paraId="02BA961F"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4B1DC906" w14:textId="77777777" w:rsidR="009307F3" w:rsidRPr="00D5076D" w:rsidRDefault="009307F3" w:rsidP="003B1750">
            <w:pPr>
              <w:numPr>
                <w:ilvl w:val="0"/>
                <w:numId w:val="19"/>
              </w:numPr>
              <w:spacing w:after="60"/>
              <w:jc w:val="both"/>
              <w:rPr>
                <w:i/>
                <w:iCs/>
                <w:color w:val="00A4B7" w:themeColor="accent1"/>
              </w:rPr>
            </w:pPr>
            <w:proofErr w:type="spellStart"/>
            <w:r w:rsidRPr="00D5076D">
              <w:rPr>
                <w:i/>
                <w:iCs/>
                <w:color w:val="00A4B7" w:themeColor="accent1"/>
              </w:rPr>
              <w:t>Ander</w:t>
            </w:r>
            <w:proofErr w:type="spellEnd"/>
            <w:r w:rsidRPr="00D5076D">
              <w:rPr>
                <w:i/>
                <w:iCs/>
                <w:color w:val="00A4B7" w:themeColor="accent1"/>
              </w:rPr>
              <w:t xml:space="preserve"> </w:t>
            </w:r>
            <w:proofErr w:type="spellStart"/>
            <w:r w:rsidRPr="00D5076D">
              <w:rPr>
                <w:i/>
                <w:iCs/>
                <w:color w:val="00A4B7" w:themeColor="accent1"/>
              </w:rPr>
              <w:t>materiaal</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w:t>
            </w:r>
            <w:proofErr w:type="spellStart"/>
            <w:proofErr w:type="gramStart"/>
            <w:r w:rsidRPr="00D5076D">
              <w:rPr>
                <w:i/>
                <w:iCs/>
                <w:color w:val="00A4B7" w:themeColor="accent1"/>
              </w:rPr>
              <w:t>hergebruik</w:t>
            </w:r>
            <w:proofErr w:type="spellEnd"/>
            <w:r w:rsidRPr="00D5076D">
              <w:rPr>
                <w:i/>
                <w:iCs/>
                <w:color w:val="00A4B7" w:themeColor="accent1"/>
              </w:rPr>
              <w:t>:</w:t>
            </w:r>
            <w:proofErr w:type="gramEnd"/>
            <w:r w:rsidRPr="00D5076D">
              <w:rPr>
                <w:i/>
                <w:iCs/>
                <w:color w:val="00A4B7" w:themeColor="accent1"/>
              </w:rPr>
              <w:t> </w:t>
            </w:r>
          </w:p>
          <w:p w14:paraId="50B5DA00" w14:textId="77777777" w:rsidR="009307F3" w:rsidRPr="00D5076D" w:rsidRDefault="009307F3" w:rsidP="009307F3">
            <w:pPr>
              <w:spacing w:after="60"/>
              <w:jc w:val="both"/>
              <w:rPr>
                <w:i/>
                <w:iCs/>
                <w:color w:val="00A4B7" w:themeColor="accent1"/>
              </w:rPr>
            </w:pPr>
            <w:r w:rsidRPr="00D5076D">
              <w:rPr>
                <w:i/>
                <w:iCs/>
                <w:color w:val="00A4B7" w:themeColor="accent1"/>
              </w:rPr>
              <w:t xml:space="preserve">Het </w:t>
            </w:r>
            <w:proofErr w:type="spellStart"/>
            <w:r w:rsidRPr="00D5076D">
              <w:rPr>
                <w:i/>
                <w:iCs/>
                <w:color w:val="00A4B7" w:themeColor="accent1"/>
              </w:rPr>
              <w:t>betreffende</w:t>
            </w:r>
            <w:proofErr w:type="spellEnd"/>
            <w:r w:rsidRPr="00D5076D">
              <w:rPr>
                <w:i/>
                <w:iCs/>
                <w:color w:val="00A4B7" w:themeColor="accent1"/>
              </w:rPr>
              <w:t xml:space="preserve"> </w:t>
            </w:r>
            <w:proofErr w:type="spellStart"/>
            <w:r w:rsidRPr="00D5076D">
              <w:rPr>
                <w:i/>
                <w:iCs/>
                <w:color w:val="00A4B7" w:themeColor="accent1"/>
              </w:rPr>
              <w:t>onderdeel</w:t>
            </w:r>
            <w:proofErr w:type="spellEnd"/>
            <w:r w:rsidRPr="00D5076D">
              <w:rPr>
                <w:i/>
                <w:iCs/>
                <w:color w:val="00A4B7" w:themeColor="accent1"/>
              </w:rPr>
              <w:t xml:space="preserve"> </w:t>
            </w:r>
            <w:proofErr w:type="spellStart"/>
            <w:r w:rsidRPr="00D5076D">
              <w:rPr>
                <w:i/>
                <w:iCs/>
                <w:color w:val="00A4B7" w:themeColor="accent1"/>
              </w:rPr>
              <w:t>bij</w:t>
            </w:r>
            <w:proofErr w:type="spellEnd"/>
            <w:r w:rsidRPr="00D5076D">
              <w:rPr>
                <w:i/>
                <w:iCs/>
                <w:color w:val="00A4B7" w:themeColor="accent1"/>
              </w:rPr>
              <w:t xml:space="preserve"> </w:t>
            </w:r>
            <w:proofErr w:type="spellStart"/>
            <w:r w:rsidRPr="00D5076D">
              <w:rPr>
                <w:i/>
                <w:iCs/>
                <w:color w:val="00A4B7" w:themeColor="accent1"/>
              </w:rPr>
              <w:t>voorrang</w:t>
            </w:r>
            <w:proofErr w:type="spellEnd"/>
            <w:r w:rsidRPr="00D5076D">
              <w:rPr>
                <w:i/>
                <w:iCs/>
                <w:color w:val="00A4B7" w:themeColor="accent1"/>
              </w:rPr>
              <w:t xml:space="preserve"> </w:t>
            </w:r>
            <w:proofErr w:type="spellStart"/>
            <w:r w:rsidRPr="00D5076D">
              <w:rPr>
                <w:i/>
                <w:iCs/>
                <w:color w:val="00A4B7" w:themeColor="accent1"/>
              </w:rPr>
              <w:t>uitvoeren</w:t>
            </w:r>
            <w:proofErr w:type="spellEnd"/>
            <w:r w:rsidRPr="00D5076D">
              <w:rPr>
                <w:i/>
                <w:iCs/>
                <w:color w:val="00A4B7" w:themeColor="accent1"/>
              </w:rPr>
              <w:t xml:space="preserve"> </w:t>
            </w:r>
            <w:r w:rsidRPr="00D5076D">
              <w:rPr>
                <w:i/>
                <w:iCs/>
                <w:color w:val="00A4B7" w:themeColor="accent1"/>
                <w:u w:val="single"/>
              </w:rPr>
              <w:t xml:space="preserve">met </w:t>
            </w:r>
            <w:proofErr w:type="spellStart"/>
            <w:r w:rsidRPr="00D5076D">
              <w:rPr>
                <w:i/>
                <w:iCs/>
                <w:color w:val="00A4B7" w:themeColor="accent1"/>
                <w:u w:val="single"/>
              </w:rPr>
              <w:t>een</w:t>
            </w:r>
            <w:proofErr w:type="spellEnd"/>
            <w:r w:rsidRPr="00D5076D">
              <w:rPr>
                <w:i/>
                <w:iCs/>
                <w:color w:val="00A4B7" w:themeColor="accent1"/>
                <w:u w:val="single"/>
              </w:rPr>
              <w:t xml:space="preserve"> </w:t>
            </w:r>
            <w:proofErr w:type="spellStart"/>
            <w:r w:rsidRPr="00D5076D">
              <w:rPr>
                <w:i/>
                <w:iCs/>
                <w:color w:val="00A4B7" w:themeColor="accent1"/>
                <w:u w:val="single"/>
              </w:rPr>
              <w:t>ander</w:t>
            </w:r>
            <w:proofErr w:type="spellEnd"/>
            <w:r w:rsidRPr="00D5076D">
              <w:rPr>
                <w:i/>
                <w:iCs/>
                <w:color w:val="00A4B7" w:themeColor="accent1"/>
                <w:u w:val="single"/>
              </w:rPr>
              <w:t xml:space="preserve"> </w:t>
            </w:r>
            <w:proofErr w:type="spellStart"/>
            <w:r w:rsidRPr="00D5076D">
              <w:rPr>
                <w:i/>
                <w:iCs/>
                <w:color w:val="00A4B7" w:themeColor="accent1"/>
                <w:u w:val="single"/>
              </w:rPr>
              <w:t>gelijkwaardig</w:t>
            </w:r>
            <w:proofErr w:type="spellEnd"/>
            <w:r w:rsidRPr="00D5076D">
              <w:rPr>
                <w:i/>
                <w:iCs/>
                <w:color w:val="00A4B7" w:themeColor="accent1"/>
                <w:u w:val="single"/>
              </w:rPr>
              <w:t xml:space="preserve"> </w:t>
            </w:r>
            <w:proofErr w:type="spellStart"/>
            <w:r w:rsidRPr="00D5076D">
              <w:rPr>
                <w:i/>
                <w:iCs/>
                <w:color w:val="00A4B7" w:themeColor="accent1"/>
                <w:u w:val="single"/>
              </w:rPr>
              <w:t>materiaal</w:t>
            </w:r>
            <w:proofErr w:type="spellEnd"/>
            <w:r w:rsidRPr="00D5076D">
              <w:rPr>
                <w:i/>
                <w:iCs/>
                <w:color w:val="00A4B7" w:themeColor="accent1"/>
                <w:u w:val="single"/>
              </w:rPr>
              <w:t xml:space="preserve"> </w:t>
            </w:r>
            <w:proofErr w:type="spellStart"/>
            <w:r w:rsidRPr="00D5076D">
              <w:rPr>
                <w:i/>
                <w:iCs/>
                <w:color w:val="00A4B7" w:themeColor="accent1"/>
                <w:u w:val="single"/>
              </w:rPr>
              <w:t>voor</w:t>
            </w:r>
            <w:proofErr w:type="spellEnd"/>
            <w:r w:rsidRPr="00D5076D">
              <w:rPr>
                <w:i/>
                <w:iCs/>
                <w:color w:val="00A4B7" w:themeColor="accent1"/>
                <w:u w:val="single"/>
              </w:rPr>
              <w:t xml:space="preserve"> </w:t>
            </w:r>
            <w:proofErr w:type="spellStart"/>
            <w:r w:rsidRPr="00D5076D">
              <w:rPr>
                <w:i/>
                <w:iCs/>
                <w:color w:val="00A4B7" w:themeColor="accent1"/>
                <w:u w:val="single"/>
              </w:rPr>
              <w:t>hergebruik</w:t>
            </w:r>
            <w:proofErr w:type="spellEnd"/>
            <w:r w:rsidRPr="00D5076D">
              <w:rPr>
                <w:i/>
                <w:iCs/>
                <w:color w:val="00A4B7" w:themeColor="accent1"/>
              </w:rPr>
              <w:t>. </w:t>
            </w:r>
          </w:p>
          <w:p w14:paraId="6B791547" w14:textId="77777777" w:rsidR="009307F3" w:rsidRPr="00D5076D" w:rsidRDefault="009307F3" w:rsidP="009307F3">
            <w:pPr>
              <w:spacing w:after="60"/>
              <w:jc w:val="both"/>
              <w:rPr>
                <w:i/>
                <w:iCs/>
                <w:color w:val="00A4B7" w:themeColor="accent1"/>
              </w:rPr>
            </w:pPr>
            <w:r w:rsidRPr="00D5076D">
              <w:rPr>
                <w:i/>
                <w:iCs/>
                <w:color w:val="00A4B7" w:themeColor="accent1"/>
              </w:rPr>
              <w:lastRenderedPageBreak/>
              <w:t xml:space="preserve">Dit </w:t>
            </w:r>
            <w:proofErr w:type="spellStart"/>
            <w:r w:rsidRPr="00D5076D">
              <w:rPr>
                <w:i/>
                <w:iCs/>
                <w:color w:val="00A4B7" w:themeColor="accent1"/>
              </w:rPr>
              <w:t>nieuwe</w:t>
            </w:r>
            <w:proofErr w:type="spellEnd"/>
            <w:r w:rsidRPr="00D5076D">
              <w:rPr>
                <w:i/>
                <w:iCs/>
                <w:color w:val="00A4B7" w:themeColor="accent1"/>
              </w:rPr>
              <w:t xml:space="preserve"> </w:t>
            </w:r>
            <w:proofErr w:type="spellStart"/>
            <w:r w:rsidRPr="00D5076D">
              <w:rPr>
                <w:i/>
                <w:iCs/>
                <w:color w:val="00A4B7" w:themeColor="accent1"/>
              </w:rPr>
              <w:t>materiaal</w:t>
            </w:r>
            <w:proofErr w:type="spellEnd"/>
            <w:r w:rsidRPr="00D5076D">
              <w:rPr>
                <w:i/>
                <w:iCs/>
                <w:color w:val="00A4B7" w:themeColor="accent1"/>
              </w:rPr>
              <w:t xml:space="preserve"> </w:t>
            </w:r>
            <w:proofErr w:type="spellStart"/>
            <w:r w:rsidRPr="00D5076D">
              <w:rPr>
                <w:i/>
                <w:iCs/>
                <w:color w:val="00A4B7" w:themeColor="accent1"/>
              </w:rPr>
              <w:t>moet</w:t>
            </w:r>
            <w:proofErr w:type="spellEnd"/>
            <w:r w:rsidRPr="00D5076D">
              <w:rPr>
                <w:i/>
                <w:iCs/>
                <w:color w:val="00A4B7" w:themeColor="accent1"/>
              </w:rPr>
              <w:t xml:space="preserve"> </w:t>
            </w:r>
            <w:proofErr w:type="spellStart"/>
            <w:r w:rsidRPr="00D5076D">
              <w:rPr>
                <w:i/>
                <w:iCs/>
                <w:color w:val="00A4B7" w:themeColor="accent1"/>
              </w:rPr>
              <w:t>vooraf</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goedgekeurd</w:t>
            </w:r>
            <w:proofErr w:type="spellEnd"/>
            <w:r w:rsidRPr="00D5076D">
              <w:rPr>
                <w:i/>
                <w:iCs/>
                <w:color w:val="00A4B7" w:themeColor="accent1"/>
              </w:rPr>
              <w:t xml:space="preserve"> </w:t>
            </w:r>
            <w:proofErr w:type="spellStart"/>
            <w:r w:rsidRPr="00D5076D">
              <w:rPr>
                <w:i/>
                <w:iCs/>
                <w:color w:val="00A4B7" w:themeColor="accent1"/>
              </w:rPr>
              <w:t>door</w:t>
            </w:r>
            <w:proofErr w:type="spellEnd"/>
            <w:r w:rsidRPr="00D5076D">
              <w:rPr>
                <w:i/>
                <w:iCs/>
                <w:color w:val="00A4B7" w:themeColor="accent1"/>
              </w:rPr>
              <w:t xml:space="preserve"> de </w:t>
            </w:r>
            <w:proofErr w:type="spellStart"/>
            <w:r w:rsidRPr="00D5076D">
              <w:rPr>
                <w:i/>
                <w:iCs/>
                <w:color w:val="00A4B7" w:themeColor="accent1"/>
              </w:rPr>
              <w:t>aanbestedende</w:t>
            </w:r>
            <w:proofErr w:type="spellEnd"/>
            <w:r w:rsidRPr="00D5076D">
              <w:rPr>
                <w:i/>
                <w:iCs/>
                <w:color w:val="00A4B7" w:themeColor="accent1"/>
              </w:rPr>
              <w:t xml:space="preserve"> </w:t>
            </w:r>
            <w:proofErr w:type="spellStart"/>
            <w:r w:rsidRPr="00D5076D">
              <w:rPr>
                <w:i/>
                <w:iCs/>
                <w:color w:val="00A4B7" w:themeColor="accent1"/>
              </w:rPr>
              <w:t>overheid</w:t>
            </w:r>
            <w:proofErr w:type="spellEnd"/>
            <w:r w:rsidRPr="00D5076D">
              <w:rPr>
                <w:i/>
                <w:iCs/>
                <w:color w:val="00A4B7" w:themeColor="accent1"/>
              </w:rPr>
              <w:t xml:space="preserve"> en </w:t>
            </w:r>
            <w:proofErr w:type="spellStart"/>
            <w:r w:rsidRPr="00D5076D">
              <w:rPr>
                <w:i/>
                <w:iCs/>
                <w:color w:val="00A4B7" w:themeColor="accent1"/>
              </w:rPr>
              <w:t>moet</w:t>
            </w:r>
            <w:proofErr w:type="spellEnd"/>
            <w:r w:rsidRPr="00D5076D">
              <w:rPr>
                <w:i/>
                <w:iCs/>
                <w:color w:val="00A4B7" w:themeColor="accent1"/>
              </w:rPr>
              <w:t xml:space="preserve"> </w:t>
            </w:r>
            <w:proofErr w:type="spellStart"/>
            <w:r w:rsidRPr="00D5076D">
              <w:rPr>
                <w:i/>
                <w:iCs/>
                <w:color w:val="00A4B7" w:themeColor="accent1"/>
              </w:rPr>
              <w:t>voldoen</w:t>
            </w:r>
            <w:proofErr w:type="spellEnd"/>
            <w:r w:rsidRPr="00D5076D">
              <w:rPr>
                <w:i/>
                <w:iCs/>
                <w:color w:val="00A4B7" w:themeColor="accent1"/>
              </w:rPr>
              <w:t xml:space="preserve"> </w:t>
            </w:r>
            <w:proofErr w:type="spellStart"/>
            <w:r w:rsidRPr="00D5076D">
              <w:rPr>
                <w:i/>
                <w:iCs/>
                <w:color w:val="00A4B7" w:themeColor="accent1"/>
              </w:rPr>
              <w:t>aan</w:t>
            </w:r>
            <w:proofErr w:type="spellEnd"/>
            <w:r w:rsidRPr="00D5076D">
              <w:rPr>
                <w:i/>
                <w:iCs/>
                <w:color w:val="00A4B7" w:themeColor="accent1"/>
              </w:rPr>
              <w:t xml:space="preserve"> de </w:t>
            </w:r>
            <w:proofErr w:type="spellStart"/>
            <w:r w:rsidRPr="00D5076D">
              <w:rPr>
                <w:i/>
                <w:iCs/>
                <w:color w:val="00A4B7" w:themeColor="accent1"/>
              </w:rPr>
              <w:t>maximumprijs</w:t>
            </w:r>
            <w:proofErr w:type="spellEnd"/>
            <w:r w:rsidRPr="00D5076D">
              <w:rPr>
                <w:i/>
                <w:iCs/>
                <w:color w:val="00A4B7" w:themeColor="accent1"/>
              </w:rPr>
              <w:t xml:space="preserve"> van de </w:t>
            </w:r>
            <w:proofErr w:type="spellStart"/>
            <w:r w:rsidRPr="00D5076D">
              <w:rPr>
                <w:i/>
                <w:iCs/>
                <w:color w:val="00A4B7" w:themeColor="accent1"/>
              </w:rPr>
              <w:t>initiële</w:t>
            </w:r>
            <w:proofErr w:type="spellEnd"/>
            <w:r w:rsidRPr="00D5076D">
              <w:rPr>
                <w:i/>
                <w:iCs/>
                <w:color w:val="00A4B7" w:themeColor="accent1"/>
              </w:rPr>
              <w:t xml:space="preserve"> </w:t>
            </w:r>
            <w:proofErr w:type="spellStart"/>
            <w:r w:rsidRPr="00D5076D">
              <w:rPr>
                <w:i/>
                <w:iCs/>
                <w:color w:val="00A4B7" w:themeColor="accent1"/>
              </w:rPr>
              <w:t>opmeting</w:t>
            </w:r>
            <w:proofErr w:type="spellEnd"/>
            <w:r w:rsidRPr="00D5076D">
              <w:rPr>
                <w:i/>
                <w:iCs/>
                <w:color w:val="00A4B7" w:themeColor="accent1"/>
              </w:rPr>
              <w:t>.   </w:t>
            </w:r>
          </w:p>
          <w:p w14:paraId="1F32387C"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64ADB1E7" w14:textId="77777777" w:rsidR="009307F3" w:rsidRPr="00D5076D" w:rsidRDefault="009307F3" w:rsidP="003B1750">
            <w:pPr>
              <w:numPr>
                <w:ilvl w:val="0"/>
                <w:numId w:val="20"/>
              </w:numPr>
              <w:spacing w:after="60"/>
              <w:jc w:val="both"/>
              <w:rPr>
                <w:i/>
                <w:iCs/>
                <w:color w:val="00A4B7" w:themeColor="accent1"/>
              </w:rPr>
            </w:pPr>
            <w:proofErr w:type="spellStart"/>
            <w:proofErr w:type="gramStart"/>
            <w:r w:rsidRPr="00D5076D">
              <w:rPr>
                <w:i/>
                <w:iCs/>
                <w:color w:val="00A4B7" w:themeColor="accent1"/>
              </w:rPr>
              <w:t>Nieuwprijs</w:t>
            </w:r>
            <w:proofErr w:type="spellEnd"/>
            <w:r w:rsidRPr="00D5076D">
              <w:rPr>
                <w:i/>
                <w:iCs/>
                <w:color w:val="00A4B7" w:themeColor="accent1"/>
              </w:rPr>
              <w:t>:</w:t>
            </w:r>
            <w:proofErr w:type="gramEnd"/>
            <w:r w:rsidRPr="00D5076D">
              <w:rPr>
                <w:i/>
                <w:iCs/>
                <w:color w:val="00A4B7" w:themeColor="accent1"/>
              </w:rPr>
              <w:t> </w:t>
            </w:r>
          </w:p>
          <w:p w14:paraId="768EE858" w14:textId="77777777" w:rsidR="009307F3" w:rsidRPr="00D5076D" w:rsidRDefault="009307F3" w:rsidP="009307F3">
            <w:pPr>
              <w:spacing w:after="60"/>
              <w:jc w:val="both"/>
              <w:rPr>
                <w:i/>
                <w:iCs/>
                <w:color w:val="00A4B7" w:themeColor="accent1"/>
              </w:rPr>
            </w:pPr>
            <w:r w:rsidRPr="00D5076D">
              <w:rPr>
                <w:i/>
                <w:iCs/>
                <w:color w:val="00A4B7" w:themeColor="accent1"/>
              </w:rPr>
              <w:t xml:space="preserve">In het </w:t>
            </w:r>
            <w:proofErr w:type="spellStart"/>
            <w:r w:rsidRPr="00D5076D">
              <w:rPr>
                <w:i/>
                <w:iCs/>
                <w:color w:val="00A4B7" w:themeColor="accent1"/>
              </w:rPr>
              <w:t>uiterste</w:t>
            </w:r>
            <w:proofErr w:type="spellEnd"/>
            <w:r w:rsidRPr="00D5076D">
              <w:rPr>
                <w:i/>
                <w:iCs/>
                <w:color w:val="00A4B7" w:themeColor="accent1"/>
              </w:rPr>
              <w:t xml:space="preserve"> </w:t>
            </w:r>
            <w:proofErr w:type="spellStart"/>
            <w:r w:rsidRPr="00D5076D">
              <w:rPr>
                <w:i/>
                <w:iCs/>
                <w:color w:val="00A4B7" w:themeColor="accent1"/>
              </w:rPr>
              <w:t>geval</w:t>
            </w:r>
            <w:proofErr w:type="spellEnd"/>
            <w:r w:rsidRPr="00D5076D">
              <w:rPr>
                <w:i/>
                <w:iCs/>
                <w:color w:val="00A4B7" w:themeColor="accent1"/>
              </w:rPr>
              <w:t xml:space="preserve"> </w:t>
            </w:r>
            <w:proofErr w:type="spellStart"/>
            <w:r w:rsidRPr="00D5076D">
              <w:rPr>
                <w:i/>
                <w:iCs/>
                <w:color w:val="00A4B7" w:themeColor="accent1"/>
              </w:rPr>
              <w:t>dat</w:t>
            </w:r>
            <w:proofErr w:type="spellEnd"/>
            <w:r w:rsidRPr="00D5076D">
              <w:rPr>
                <w:i/>
                <w:iCs/>
                <w:color w:val="00A4B7" w:themeColor="accent1"/>
              </w:rPr>
              <w:t xml:space="preserve"> er </w:t>
            </w:r>
            <w:proofErr w:type="spellStart"/>
            <w:r w:rsidRPr="00D5076D">
              <w:rPr>
                <w:i/>
                <w:iCs/>
                <w:color w:val="00A4B7" w:themeColor="accent1"/>
              </w:rPr>
              <w:t>geen</w:t>
            </w:r>
            <w:proofErr w:type="spellEnd"/>
            <w:r w:rsidRPr="00D5076D">
              <w:rPr>
                <w:i/>
                <w:iCs/>
                <w:color w:val="00A4B7" w:themeColor="accent1"/>
              </w:rPr>
              <w:t xml:space="preserve"> </w:t>
            </w:r>
            <w:proofErr w:type="spellStart"/>
            <w:r w:rsidRPr="00D5076D">
              <w:rPr>
                <w:i/>
                <w:iCs/>
                <w:color w:val="00A4B7" w:themeColor="accent1"/>
              </w:rPr>
              <w:t>gelijkwaardige</w:t>
            </w:r>
            <w:proofErr w:type="spellEnd"/>
            <w:r w:rsidRPr="00D5076D">
              <w:rPr>
                <w:i/>
                <w:iCs/>
                <w:color w:val="00A4B7" w:themeColor="accent1"/>
              </w:rPr>
              <w:t xml:space="preserve"> </w:t>
            </w:r>
            <w:proofErr w:type="spellStart"/>
            <w:r w:rsidRPr="00D5076D">
              <w:rPr>
                <w:i/>
                <w:iCs/>
                <w:color w:val="00A4B7" w:themeColor="accent1"/>
              </w:rPr>
              <w:t>herbruikbare</w:t>
            </w:r>
            <w:proofErr w:type="spellEnd"/>
            <w:r w:rsidRPr="00D5076D">
              <w:rPr>
                <w:i/>
                <w:iCs/>
                <w:color w:val="00A4B7" w:themeColor="accent1"/>
              </w:rPr>
              <w:t xml:space="preserve"> </w:t>
            </w:r>
            <w:proofErr w:type="spellStart"/>
            <w:r w:rsidRPr="00D5076D">
              <w:rPr>
                <w:i/>
                <w:iCs/>
                <w:color w:val="00A4B7" w:themeColor="accent1"/>
              </w:rPr>
              <w:t>voorraden</w:t>
            </w:r>
            <w:proofErr w:type="spellEnd"/>
            <w:r w:rsidRPr="00D5076D">
              <w:rPr>
                <w:i/>
                <w:iCs/>
                <w:color w:val="00A4B7" w:themeColor="accent1"/>
              </w:rPr>
              <w:t xml:space="preserve"> </w:t>
            </w:r>
            <w:proofErr w:type="spellStart"/>
            <w:r w:rsidRPr="00D5076D">
              <w:rPr>
                <w:i/>
                <w:iCs/>
                <w:color w:val="00A4B7" w:themeColor="accent1"/>
              </w:rPr>
              <w:t>beschikbaar</w:t>
            </w:r>
            <w:proofErr w:type="spellEnd"/>
            <w:r w:rsidRPr="00D5076D">
              <w:rPr>
                <w:i/>
                <w:iCs/>
                <w:color w:val="00A4B7" w:themeColor="accent1"/>
              </w:rPr>
              <w:t xml:space="preserve"> </w:t>
            </w:r>
            <w:proofErr w:type="spellStart"/>
            <w:r w:rsidRPr="00D5076D">
              <w:rPr>
                <w:i/>
                <w:iCs/>
                <w:color w:val="00A4B7" w:themeColor="accent1"/>
              </w:rPr>
              <w:t>zijn</w:t>
            </w:r>
            <w:proofErr w:type="spellEnd"/>
            <w:r w:rsidRPr="00D5076D">
              <w:rPr>
                <w:i/>
                <w:iCs/>
                <w:color w:val="00A4B7" w:themeColor="accent1"/>
              </w:rPr>
              <w:t xml:space="preserve">, </w:t>
            </w:r>
            <w:proofErr w:type="spellStart"/>
            <w:r w:rsidRPr="00D5076D">
              <w:rPr>
                <w:i/>
                <w:iCs/>
                <w:color w:val="00A4B7" w:themeColor="accent1"/>
              </w:rPr>
              <w:t>is</w:t>
            </w:r>
            <w:proofErr w:type="spellEnd"/>
            <w:r w:rsidRPr="00D5076D">
              <w:rPr>
                <w:i/>
                <w:iCs/>
                <w:color w:val="00A4B7" w:themeColor="accent1"/>
              </w:rPr>
              <w:t xml:space="preserve"> het </w:t>
            </w:r>
            <w:proofErr w:type="spellStart"/>
            <w:r w:rsidRPr="00D5076D">
              <w:rPr>
                <w:i/>
                <w:iCs/>
                <w:color w:val="00A4B7" w:themeColor="accent1"/>
              </w:rPr>
              <w:t>toegestaan</w:t>
            </w:r>
            <w:proofErr w:type="spellEnd"/>
            <w:r w:rsidRPr="00D5076D">
              <w:rPr>
                <w:i/>
                <w:iCs/>
                <w:color w:val="00A4B7" w:themeColor="accent1"/>
              </w:rPr>
              <w:t xml:space="preserve"> om </w:t>
            </w:r>
            <w:proofErr w:type="spellStart"/>
            <w:r w:rsidRPr="00D5076D">
              <w:rPr>
                <w:i/>
                <w:iCs/>
                <w:color w:val="00A4B7" w:themeColor="accent1"/>
              </w:rPr>
              <w:t>nieuwe</w:t>
            </w:r>
            <w:proofErr w:type="spellEnd"/>
            <w:r w:rsidRPr="00D5076D">
              <w:rPr>
                <w:i/>
                <w:iCs/>
                <w:color w:val="00A4B7" w:themeColor="accent1"/>
              </w:rPr>
              <w:t xml:space="preserve"> </w:t>
            </w:r>
            <w:proofErr w:type="spellStart"/>
            <w:r w:rsidRPr="00D5076D">
              <w:rPr>
                <w:i/>
                <w:iCs/>
                <w:color w:val="00A4B7" w:themeColor="accent1"/>
              </w:rPr>
              <w:t>leveringen</w:t>
            </w:r>
            <w:proofErr w:type="spellEnd"/>
            <w:r w:rsidRPr="00D5076D">
              <w:rPr>
                <w:i/>
                <w:iCs/>
                <w:color w:val="00A4B7" w:themeColor="accent1"/>
              </w:rPr>
              <w:t xml:space="preserve"> te </w:t>
            </w:r>
            <w:proofErr w:type="spellStart"/>
            <w:r w:rsidRPr="00D5076D">
              <w:rPr>
                <w:i/>
                <w:iCs/>
                <w:color w:val="00A4B7" w:themeColor="accent1"/>
              </w:rPr>
              <w:t>gebruiken</w:t>
            </w:r>
            <w:proofErr w:type="spellEnd"/>
            <w:r w:rsidRPr="00D5076D">
              <w:rPr>
                <w:i/>
                <w:iCs/>
                <w:color w:val="00A4B7" w:themeColor="accent1"/>
              </w:rPr>
              <w:t xml:space="preserve">, </w:t>
            </w:r>
            <w:proofErr w:type="spellStart"/>
            <w:r w:rsidRPr="00D5076D">
              <w:rPr>
                <w:i/>
                <w:iCs/>
                <w:color w:val="00A4B7" w:themeColor="accent1"/>
              </w:rPr>
              <w:t>bij</w:t>
            </w:r>
            <w:proofErr w:type="spellEnd"/>
            <w:r w:rsidRPr="00D5076D">
              <w:rPr>
                <w:i/>
                <w:iCs/>
                <w:color w:val="00A4B7" w:themeColor="accent1"/>
              </w:rPr>
              <w:t xml:space="preserve"> </w:t>
            </w:r>
            <w:proofErr w:type="spellStart"/>
            <w:r w:rsidRPr="00D5076D">
              <w:rPr>
                <w:i/>
                <w:iCs/>
                <w:color w:val="00A4B7" w:themeColor="accent1"/>
              </w:rPr>
              <w:t>voorkeur</w:t>
            </w:r>
            <w:proofErr w:type="spellEnd"/>
            <w:r w:rsidRPr="00D5076D">
              <w:rPr>
                <w:i/>
                <w:iCs/>
                <w:color w:val="00A4B7" w:themeColor="accent1"/>
              </w:rPr>
              <w:t xml:space="preserve"> </w:t>
            </w:r>
            <w:proofErr w:type="spellStart"/>
            <w:r w:rsidRPr="00D5076D">
              <w:rPr>
                <w:i/>
                <w:iCs/>
                <w:color w:val="00A4B7" w:themeColor="accent1"/>
              </w:rPr>
              <w:t>gerecycleerd</w:t>
            </w:r>
            <w:proofErr w:type="spellEnd"/>
            <w:r w:rsidRPr="00D5076D">
              <w:rPr>
                <w:i/>
                <w:iCs/>
                <w:color w:val="00A4B7" w:themeColor="accent1"/>
              </w:rPr>
              <w:t xml:space="preserve"> of van bio/</w:t>
            </w:r>
            <w:proofErr w:type="spellStart"/>
            <w:r w:rsidRPr="00D5076D">
              <w:rPr>
                <w:i/>
                <w:iCs/>
                <w:color w:val="00A4B7" w:themeColor="accent1"/>
              </w:rPr>
              <w:t>geo-bronnen</w:t>
            </w:r>
            <w:proofErr w:type="spellEnd"/>
            <w:r w:rsidRPr="00D5076D">
              <w:rPr>
                <w:i/>
                <w:iCs/>
                <w:color w:val="00A4B7" w:themeColor="accent1"/>
              </w:rPr>
              <w:t xml:space="preserve">, </w:t>
            </w:r>
            <w:proofErr w:type="spellStart"/>
            <w:r w:rsidRPr="00D5076D">
              <w:rPr>
                <w:i/>
                <w:iCs/>
                <w:color w:val="00A4B7" w:themeColor="accent1"/>
              </w:rPr>
              <w:t>zoals</w:t>
            </w:r>
            <w:proofErr w:type="spellEnd"/>
            <w:r w:rsidRPr="00D5076D">
              <w:rPr>
                <w:i/>
                <w:iCs/>
                <w:color w:val="00A4B7" w:themeColor="accent1"/>
              </w:rPr>
              <w:t xml:space="preserve"> </w:t>
            </w:r>
            <w:proofErr w:type="spellStart"/>
            <w:r w:rsidRPr="00D5076D">
              <w:rPr>
                <w:i/>
                <w:iCs/>
                <w:color w:val="00A4B7" w:themeColor="accent1"/>
              </w:rPr>
              <w:t>beschreven</w:t>
            </w:r>
            <w:proofErr w:type="spellEnd"/>
            <w:r w:rsidRPr="00D5076D">
              <w:rPr>
                <w:i/>
                <w:iCs/>
                <w:color w:val="00A4B7" w:themeColor="accent1"/>
              </w:rPr>
              <w:t xml:space="preserve"> in het </w:t>
            </w:r>
            <w:proofErr w:type="spellStart"/>
            <w:r w:rsidRPr="00D5076D">
              <w:rPr>
                <w:i/>
                <w:iCs/>
                <w:color w:val="00A4B7" w:themeColor="accent1"/>
              </w:rPr>
              <w:t>technisch</w:t>
            </w:r>
            <w:proofErr w:type="spellEnd"/>
            <w:r w:rsidRPr="00D5076D">
              <w:rPr>
                <w:i/>
                <w:iCs/>
                <w:color w:val="00A4B7" w:themeColor="accent1"/>
              </w:rPr>
              <w:t xml:space="preserve"> </w:t>
            </w:r>
            <w:proofErr w:type="spellStart"/>
            <w:r w:rsidRPr="00D5076D">
              <w:rPr>
                <w:i/>
                <w:iCs/>
                <w:color w:val="00A4B7" w:themeColor="accent1"/>
              </w:rPr>
              <w:t>bestek</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de </w:t>
            </w:r>
            <w:proofErr w:type="spellStart"/>
            <w:r w:rsidRPr="00D5076D">
              <w:rPr>
                <w:i/>
                <w:iCs/>
                <w:color w:val="00A4B7" w:themeColor="accent1"/>
              </w:rPr>
              <w:t>prijs</w:t>
            </w:r>
            <w:proofErr w:type="spellEnd"/>
            <w:r w:rsidRPr="00D5076D">
              <w:rPr>
                <w:i/>
                <w:iCs/>
                <w:color w:val="00A4B7" w:themeColor="accent1"/>
              </w:rPr>
              <w:t xml:space="preserve"> die </w:t>
            </w:r>
            <w:proofErr w:type="spellStart"/>
            <w:r w:rsidRPr="00D5076D">
              <w:rPr>
                <w:i/>
                <w:iCs/>
                <w:color w:val="00A4B7" w:themeColor="accent1"/>
              </w:rPr>
              <w:t>vermeld</w:t>
            </w:r>
            <w:proofErr w:type="spellEnd"/>
            <w:r w:rsidRPr="00D5076D">
              <w:rPr>
                <w:i/>
                <w:iCs/>
                <w:color w:val="00A4B7" w:themeColor="accent1"/>
              </w:rPr>
              <w:t xml:space="preserve"> </w:t>
            </w:r>
            <w:proofErr w:type="spellStart"/>
            <w:r w:rsidRPr="00D5076D">
              <w:rPr>
                <w:i/>
                <w:iCs/>
                <w:color w:val="00A4B7" w:themeColor="accent1"/>
              </w:rPr>
              <w:t>is</w:t>
            </w:r>
            <w:proofErr w:type="spellEnd"/>
            <w:r w:rsidRPr="00D5076D">
              <w:rPr>
                <w:i/>
                <w:iCs/>
                <w:color w:val="00A4B7" w:themeColor="accent1"/>
              </w:rPr>
              <w:t xml:space="preserve"> in de </w:t>
            </w:r>
            <w:proofErr w:type="spellStart"/>
            <w:r w:rsidRPr="00D5076D">
              <w:rPr>
                <w:i/>
                <w:iCs/>
                <w:color w:val="00A4B7" w:themeColor="accent1"/>
              </w:rPr>
              <w:t>opmeting</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de post "</w:t>
            </w:r>
            <w:proofErr w:type="spellStart"/>
            <w:r w:rsidRPr="00D5076D">
              <w:rPr>
                <w:i/>
                <w:iCs/>
                <w:color w:val="00A4B7" w:themeColor="accent1"/>
              </w:rPr>
              <w:t>nieuw</w:t>
            </w:r>
            <w:proofErr w:type="spellEnd"/>
            <w:r w:rsidRPr="00D5076D">
              <w:rPr>
                <w:i/>
                <w:iCs/>
                <w:color w:val="00A4B7" w:themeColor="accent1"/>
              </w:rPr>
              <w:t>".  </w:t>
            </w:r>
          </w:p>
          <w:p w14:paraId="63747AB7"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0694BD57" w14:textId="77777777" w:rsidR="009307F3" w:rsidRPr="00D5076D" w:rsidRDefault="009307F3" w:rsidP="009307F3">
            <w:pPr>
              <w:spacing w:after="60"/>
              <w:jc w:val="both"/>
              <w:rPr>
                <w:i/>
                <w:iCs/>
                <w:color w:val="00A4B7" w:themeColor="accent1"/>
              </w:rPr>
            </w:pPr>
            <w:proofErr w:type="spellStart"/>
            <w:r w:rsidRPr="00D5076D">
              <w:rPr>
                <w:i/>
                <w:iCs/>
                <w:color w:val="00A4B7" w:themeColor="accent1"/>
              </w:rPr>
              <w:t>Overeenkomstig</w:t>
            </w:r>
            <w:proofErr w:type="spellEnd"/>
            <w:r w:rsidRPr="00D5076D">
              <w:rPr>
                <w:i/>
                <w:iCs/>
                <w:color w:val="00A4B7" w:themeColor="accent1"/>
              </w:rPr>
              <w:t xml:space="preserve"> </w:t>
            </w:r>
            <w:proofErr w:type="spellStart"/>
            <w:r w:rsidRPr="00D5076D">
              <w:rPr>
                <w:i/>
                <w:iCs/>
                <w:color w:val="00A4B7" w:themeColor="accent1"/>
              </w:rPr>
              <w:t>artikel</w:t>
            </w:r>
            <w:proofErr w:type="spellEnd"/>
            <w:r w:rsidRPr="00D5076D">
              <w:rPr>
                <w:i/>
                <w:iCs/>
                <w:color w:val="00A4B7" w:themeColor="accent1"/>
              </w:rPr>
              <w:t xml:space="preserve"> 71 "</w:t>
            </w:r>
            <w:proofErr w:type="spellStart"/>
            <w:r w:rsidRPr="00D5076D">
              <w:rPr>
                <w:i/>
                <w:iCs/>
                <w:color w:val="00A4B7" w:themeColor="accent1"/>
              </w:rPr>
              <w:t>minderwaarden</w:t>
            </w:r>
            <w:proofErr w:type="spellEnd"/>
            <w:r w:rsidRPr="00D5076D">
              <w:rPr>
                <w:i/>
                <w:iCs/>
                <w:color w:val="00A4B7" w:themeColor="accent1"/>
              </w:rPr>
              <w:t xml:space="preserve">" </w:t>
            </w:r>
            <w:proofErr w:type="spellStart"/>
            <w:r w:rsidRPr="00D5076D">
              <w:rPr>
                <w:i/>
                <w:iCs/>
                <w:color w:val="00A4B7" w:themeColor="accent1"/>
              </w:rPr>
              <w:t>hieronder</w:t>
            </w:r>
            <w:proofErr w:type="spellEnd"/>
            <w:r w:rsidRPr="00D5076D">
              <w:rPr>
                <w:i/>
                <w:iCs/>
                <w:color w:val="00A4B7" w:themeColor="accent1"/>
              </w:rPr>
              <w:t xml:space="preserve"> </w:t>
            </w:r>
            <w:proofErr w:type="spellStart"/>
            <w:r w:rsidRPr="00D5076D">
              <w:rPr>
                <w:i/>
                <w:iCs/>
                <w:color w:val="00A4B7" w:themeColor="accent1"/>
              </w:rPr>
              <w:t>zal</w:t>
            </w:r>
            <w:proofErr w:type="spellEnd"/>
            <w:r w:rsidRPr="00D5076D">
              <w:rPr>
                <w:i/>
                <w:iCs/>
                <w:color w:val="00A4B7" w:themeColor="accent1"/>
              </w:rPr>
              <w:t xml:space="preserve"> de </w:t>
            </w:r>
            <w:proofErr w:type="spellStart"/>
            <w:r w:rsidRPr="00D5076D">
              <w:rPr>
                <w:i/>
                <w:iCs/>
                <w:color w:val="00A4B7" w:themeColor="accent1"/>
              </w:rPr>
              <w:t>aanbestedende</w:t>
            </w:r>
            <w:proofErr w:type="spellEnd"/>
            <w:r w:rsidRPr="00D5076D">
              <w:rPr>
                <w:i/>
                <w:iCs/>
                <w:color w:val="00A4B7" w:themeColor="accent1"/>
              </w:rPr>
              <w:t xml:space="preserve"> </w:t>
            </w:r>
            <w:proofErr w:type="spellStart"/>
            <w:r w:rsidRPr="00D5076D">
              <w:rPr>
                <w:i/>
                <w:iCs/>
                <w:color w:val="00A4B7" w:themeColor="accent1"/>
              </w:rPr>
              <w:t>overheid</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minderwaarde</w:t>
            </w:r>
            <w:proofErr w:type="spellEnd"/>
            <w:r w:rsidRPr="00D5076D">
              <w:rPr>
                <w:i/>
                <w:iCs/>
                <w:color w:val="00A4B7" w:themeColor="accent1"/>
              </w:rPr>
              <w:t xml:space="preserve"> van 20% </w:t>
            </w:r>
            <w:proofErr w:type="spellStart"/>
            <w:r w:rsidRPr="00D5076D">
              <w:rPr>
                <w:i/>
                <w:iCs/>
                <w:color w:val="00A4B7" w:themeColor="accent1"/>
              </w:rPr>
              <w:t>toepassen</w:t>
            </w:r>
            <w:proofErr w:type="spellEnd"/>
            <w:r w:rsidRPr="00D5076D">
              <w:rPr>
                <w:i/>
                <w:iCs/>
                <w:color w:val="00A4B7" w:themeColor="accent1"/>
              </w:rPr>
              <w:t xml:space="preserve"> op de </w:t>
            </w:r>
            <w:proofErr w:type="spellStart"/>
            <w:r w:rsidRPr="00D5076D">
              <w:rPr>
                <w:i/>
                <w:iCs/>
                <w:color w:val="00A4B7" w:themeColor="accent1"/>
              </w:rPr>
              <w:t>nieuwe</w:t>
            </w:r>
            <w:proofErr w:type="spellEnd"/>
            <w:r w:rsidRPr="00D5076D">
              <w:rPr>
                <w:i/>
                <w:iCs/>
                <w:color w:val="00A4B7" w:themeColor="accent1"/>
              </w:rPr>
              <w:t xml:space="preserve"> </w:t>
            </w:r>
            <w:proofErr w:type="spellStart"/>
            <w:r w:rsidRPr="00D5076D">
              <w:rPr>
                <w:i/>
                <w:iCs/>
                <w:color w:val="00A4B7" w:themeColor="accent1"/>
              </w:rPr>
              <w:t>prijzen</w:t>
            </w:r>
            <w:proofErr w:type="spellEnd"/>
            <w:r w:rsidRPr="00D5076D">
              <w:rPr>
                <w:i/>
                <w:iCs/>
                <w:color w:val="00A4B7" w:themeColor="accent1"/>
              </w:rPr>
              <w:t xml:space="preserve"> </w:t>
            </w:r>
            <w:proofErr w:type="spellStart"/>
            <w:r w:rsidRPr="00D5076D">
              <w:rPr>
                <w:i/>
                <w:iCs/>
                <w:color w:val="00A4B7" w:themeColor="accent1"/>
              </w:rPr>
              <w:t>als</w:t>
            </w:r>
            <w:proofErr w:type="spellEnd"/>
            <w:r w:rsidRPr="00D5076D">
              <w:rPr>
                <w:i/>
                <w:iCs/>
                <w:color w:val="00A4B7" w:themeColor="accent1"/>
              </w:rPr>
              <w:t xml:space="preserve"> de </w:t>
            </w:r>
            <w:proofErr w:type="spellStart"/>
            <w:r w:rsidRPr="00D5076D">
              <w:rPr>
                <w:i/>
                <w:iCs/>
                <w:color w:val="00A4B7" w:themeColor="accent1"/>
              </w:rPr>
              <w:t>geselecteerde</w:t>
            </w:r>
            <w:proofErr w:type="spellEnd"/>
            <w:r w:rsidRPr="00D5076D">
              <w:rPr>
                <w:i/>
                <w:iCs/>
                <w:color w:val="00A4B7" w:themeColor="accent1"/>
              </w:rPr>
              <w:t xml:space="preserve"> </w:t>
            </w:r>
            <w:proofErr w:type="spellStart"/>
            <w:r w:rsidRPr="00D5076D">
              <w:rPr>
                <w:i/>
                <w:iCs/>
                <w:color w:val="00A4B7" w:themeColor="accent1"/>
              </w:rPr>
              <w:t>inschrijver</w:t>
            </w:r>
            <w:proofErr w:type="spellEnd"/>
            <w:r w:rsidRPr="00D5076D">
              <w:rPr>
                <w:i/>
                <w:iCs/>
                <w:color w:val="00A4B7" w:themeColor="accent1"/>
              </w:rPr>
              <w:t xml:space="preserve"> </w:t>
            </w:r>
            <w:proofErr w:type="spellStart"/>
            <w:r w:rsidRPr="00D5076D">
              <w:rPr>
                <w:i/>
                <w:iCs/>
                <w:color w:val="00A4B7" w:themeColor="accent1"/>
              </w:rPr>
              <w:t>geen</w:t>
            </w:r>
            <w:proofErr w:type="spellEnd"/>
            <w:r w:rsidRPr="00D5076D">
              <w:rPr>
                <w:i/>
                <w:iCs/>
                <w:color w:val="00A4B7" w:themeColor="accent1"/>
              </w:rPr>
              <w:t xml:space="preserve"> </w:t>
            </w:r>
            <w:proofErr w:type="spellStart"/>
            <w:r w:rsidRPr="00D5076D">
              <w:rPr>
                <w:i/>
                <w:iCs/>
                <w:color w:val="00A4B7" w:themeColor="accent1"/>
              </w:rPr>
              <w:t>bewijs</w:t>
            </w:r>
            <w:proofErr w:type="spellEnd"/>
            <w:r w:rsidRPr="00D5076D">
              <w:rPr>
                <w:i/>
                <w:iCs/>
                <w:color w:val="00A4B7" w:themeColor="accent1"/>
              </w:rPr>
              <w:t xml:space="preserve"> </w:t>
            </w:r>
            <w:proofErr w:type="spellStart"/>
            <w:r w:rsidRPr="00D5076D">
              <w:rPr>
                <w:i/>
                <w:iCs/>
                <w:color w:val="00A4B7" w:themeColor="accent1"/>
              </w:rPr>
              <w:t>levert</w:t>
            </w:r>
            <w:proofErr w:type="spellEnd"/>
            <w:r w:rsidRPr="00D5076D">
              <w:rPr>
                <w:i/>
                <w:iCs/>
                <w:color w:val="00A4B7" w:themeColor="accent1"/>
              </w:rPr>
              <w:t xml:space="preserve"> van </w:t>
            </w:r>
            <w:proofErr w:type="spellStart"/>
            <w:r w:rsidRPr="00D5076D">
              <w:rPr>
                <w:i/>
                <w:iCs/>
                <w:color w:val="00A4B7" w:themeColor="accent1"/>
              </w:rPr>
              <w:t>contactneming</w:t>
            </w:r>
            <w:proofErr w:type="spellEnd"/>
            <w:r w:rsidRPr="00D5076D">
              <w:rPr>
                <w:i/>
                <w:iCs/>
                <w:color w:val="00A4B7" w:themeColor="accent1"/>
              </w:rPr>
              <w:t xml:space="preserve">- en/of </w:t>
            </w:r>
            <w:proofErr w:type="spellStart"/>
            <w:r w:rsidRPr="00D5076D">
              <w:rPr>
                <w:i/>
                <w:iCs/>
                <w:color w:val="00A4B7" w:themeColor="accent1"/>
              </w:rPr>
              <w:t>offertebewijs</w:t>
            </w:r>
            <w:proofErr w:type="spellEnd"/>
            <w:r w:rsidRPr="00D5076D">
              <w:rPr>
                <w:i/>
                <w:iCs/>
                <w:color w:val="00A4B7" w:themeColor="accent1"/>
              </w:rPr>
              <w:t xml:space="preserve"> </w:t>
            </w:r>
            <w:proofErr w:type="spellStart"/>
            <w:r w:rsidRPr="00D5076D">
              <w:rPr>
                <w:i/>
                <w:iCs/>
                <w:color w:val="00A4B7" w:themeColor="accent1"/>
              </w:rPr>
              <w:t>noch</w:t>
            </w:r>
            <w:proofErr w:type="spellEnd"/>
            <w:r w:rsidRPr="00D5076D">
              <w:rPr>
                <w:i/>
                <w:iCs/>
                <w:color w:val="00A4B7" w:themeColor="accent1"/>
              </w:rPr>
              <w:t xml:space="preserve"> de </w:t>
            </w:r>
            <w:proofErr w:type="spellStart"/>
            <w:r w:rsidRPr="00D5076D">
              <w:rPr>
                <w:i/>
                <w:iCs/>
                <w:color w:val="00A4B7" w:themeColor="accent1"/>
              </w:rPr>
              <w:t>technische</w:t>
            </w:r>
            <w:proofErr w:type="spellEnd"/>
            <w:r w:rsidRPr="00D5076D">
              <w:rPr>
                <w:i/>
                <w:iCs/>
                <w:color w:val="00A4B7" w:themeColor="accent1"/>
              </w:rPr>
              <w:t xml:space="preserve"> </w:t>
            </w:r>
            <w:proofErr w:type="spellStart"/>
            <w:r w:rsidRPr="00D5076D">
              <w:rPr>
                <w:i/>
                <w:iCs/>
                <w:color w:val="00A4B7" w:themeColor="accent1"/>
              </w:rPr>
              <w:t>certificeringen</w:t>
            </w:r>
            <w:proofErr w:type="spellEnd"/>
            <w:r w:rsidRPr="00D5076D">
              <w:rPr>
                <w:i/>
                <w:iCs/>
                <w:color w:val="00A4B7" w:themeColor="accent1"/>
              </w:rPr>
              <w:t xml:space="preserve"> </w:t>
            </w:r>
            <w:proofErr w:type="spellStart"/>
            <w:r w:rsidRPr="00D5076D">
              <w:rPr>
                <w:i/>
                <w:iCs/>
                <w:color w:val="00A4B7" w:themeColor="accent1"/>
              </w:rPr>
              <w:t>voorlegt</w:t>
            </w:r>
            <w:proofErr w:type="spellEnd"/>
            <w:r w:rsidRPr="00D5076D">
              <w:rPr>
                <w:i/>
                <w:iCs/>
                <w:color w:val="00A4B7" w:themeColor="accent1"/>
              </w:rPr>
              <w:t xml:space="preserve"> die </w:t>
            </w:r>
            <w:proofErr w:type="spellStart"/>
            <w:r w:rsidRPr="00D5076D">
              <w:rPr>
                <w:i/>
                <w:iCs/>
                <w:color w:val="00A4B7" w:themeColor="accent1"/>
              </w:rPr>
              <w:t>vereist</w:t>
            </w:r>
            <w:proofErr w:type="spellEnd"/>
            <w:r w:rsidRPr="00D5076D">
              <w:rPr>
                <w:i/>
                <w:iCs/>
                <w:color w:val="00A4B7" w:themeColor="accent1"/>
              </w:rPr>
              <w:t xml:space="preserve"> </w:t>
            </w:r>
            <w:proofErr w:type="spellStart"/>
            <w:r w:rsidRPr="00D5076D">
              <w:rPr>
                <w:i/>
                <w:iCs/>
                <w:color w:val="00A4B7" w:themeColor="accent1"/>
              </w:rPr>
              <w:t>zijn</w:t>
            </w:r>
            <w:proofErr w:type="spellEnd"/>
            <w:r w:rsidRPr="00D5076D">
              <w:rPr>
                <w:i/>
                <w:iCs/>
                <w:color w:val="00A4B7" w:themeColor="accent1"/>
              </w:rPr>
              <w:t xml:space="preserve"> in de </w:t>
            </w:r>
            <w:proofErr w:type="spellStart"/>
            <w:r w:rsidRPr="00D5076D">
              <w:rPr>
                <w:i/>
                <w:iCs/>
                <w:color w:val="00A4B7" w:themeColor="accent1"/>
              </w:rPr>
              <w:t>technische</w:t>
            </w:r>
            <w:proofErr w:type="spellEnd"/>
            <w:r w:rsidRPr="00D5076D">
              <w:rPr>
                <w:i/>
                <w:iCs/>
                <w:color w:val="00A4B7" w:themeColor="accent1"/>
              </w:rPr>
              <w:t xml:space="preserve"> clausules van dit </w:t>
            </w:r>
            <w:proofErr w:type="spellStart"/>
            <w:r w:rsidRPr="00D5076D">
              <w:rPr>
                <w:i/>
                <w:iCs/>
                <w:color w:val="00A4B7" w:themeColor="accent1"/>
              </w:rPr>
              <w:t>bestek</w:t>
            </w:r>
            <w:proofErr w:type="spellEnd"/>
            <w:r w:rsidRPr="00D5076D">
              <w:rPr>
                <w:i/>
                <w:iCs/>
                <w:color w:val="00A4B7" w:themeColor="accent1"/>
              </w:rPr>
              <w:t>.  </w:t>
            </w:r>
          </w:p>
          <w:p w14:paraId="13305394"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4003053F" w14:textId="77777777" w:rsidR="009307F3" w:rsidRPr="00D5076D" w:rsidRDefault="009307F3" w:rsidP="003B1750">
            <w:pPr>
              <w:numPr>
                <w:ilvl w:val="0"/>
                <w:numId w:val="21"/>
              </w:numPr>
              <w:spacing w:after="60"/>
              <w:jc w:val="both"/>
              <w:rPr>
                <w:i/>
                <w:iCs/>
                <w:color w:val="00A4B7" w:themeColor="accent1"/>
              </w:rPr>
            </w:pPr>
            <w:proofErr w:type="spellStart"/>
            <w:r w:rsidRPr="00D5076D">
              <w:rPr>
                <w:i/>
                <w:iCs/>
                <w:color w:val="00A4B7" w:themeColor="accent1"/>
              </w:rPr>
              <w:t>Vervanging</w:t>
            </w:r>
            <w:proofErr w:type="spellEnd"/>
            <w:r w:rsidRPr="00D5076D">
              <w:rPr>
                <w:i/>
                <w:iCs/>
                <w:color w:val="00A4B7" w:themeColor="accent1"/>
              </w:rPr>
              <w:t xml:space="preserve"> van </w:t>
            </w:r>
            <w:proofErr w:type="spellStart"/>
            <w:r w:rsidRPr="00D5076D">
              <w:rPr>
                <w:i/>
                <w:iCs/>
                <w:color w:val="00A4B7" w:themeColor="accent1"/>
              </w:rPr>
              <w:t>nieuwe</w:t>
            </w:r>
            <w:proofErr w:type="spellEnd"/>
            <w:r w:rsidRPr="00D5076D">
              <w:rPr>
                <w:i/>
                <w:iCs/>
                <w:color w:val="00A4B7" w:themeColor="accent1"/>
              </w:rPr>
              <w:t xml:space="preserve"> </w:t>
            </w:r>
            <w:proofErr w:type="spellStart"/>
            <w:r w:rsidRPr="00D5076D">
              <w:rPr>
                <w:i/>
                <w:iCs/>
                <w:color w:val="00A4B7" w:themeColor="accent1"/>
              </w:rPr>
              <w:t>benodigdheden</w:t>
            </w:r>
            <w:proofErr w:type="spellEnd"/>
            <w:r w:rsidRPr="00D5076D">
              <w:rPr>
                <w:i/>
                <w:iCs/>
                <w:color w:val="00A4B7" w:themeColor="accent1"/>
              </w:rPr>
              <w:t xml:space="preserve"> </w:t>
            </w:r>
            <w:proofErr w:type="spellStart"/>
            <w:r w:rsidRPr="00D5076D">
              <w:rPr>
                <w:i/>
                <w:iCs/>
                <w:color w:val="00A4B7" w:themeColor="accent1"/>
              </w:rPr>
              <w:t>door</w:t>
            </w:r>
            <w:proofErr w:type="spellEnd"/>
            <w:r w:rsidRPr="00D5076D">
              <w:rPr>
                <w:i/>
                <w:iCs/>
                <w:color w:val="00A4B7" w:themeColor="accent1"/>
              </w:rPr>
              <w:t xml:space="preserve"> </w:t>
            </w:r>
            <w:proofErr w:type="spellStart"/>
            <w:r w:rsidRPr="00D5076D">
              <w:rPr>
                <w:i/>
                <w:iCs/>
                <w:color w:val="00A4B7" w:themeColor="accent1"/>
              </w:rPr>
              <w:t>hergebruikte</w:t>
            </w:r>
            <w:proofErr w:type="spellEnd"/>
            <w:r w:rsidRPr="00D5076D">
              <w:rPr>
                <w:i/>
                <w:iCs/>
                <w:color w:val="00A4B7" w:themeColor="accent1"/>
              </w:rPr>
              <w:t xml:space="preserve"> </w:t>
            </w:r>
            <w:proofErr w:type="spellStart"/>
            <w:proofErr w:type="gramStart"/>
            <w:r w:rsidRPr="00D5076D">
              <w:rPr>
                <w:i/>
                <w:iCs/>
                <w:color w:val="00A4B7" w:themeColor="accent1"/>
              </w:rPr>
              <w:t>benodigdheden</w:t>
            </w:r>
            <w:proofErr w:type="spellEnd"/>
            <w:r w:rsidRPr="00D5076D">
              <w:rPr>
                <w:i/>
                <w:iCs/>
                <w:color w:val="00A4B7" w:themeColor="accent1"/>
              </w:rPr>
              <w:t>:</w:t>
            </w:r>
            <w:proofErr w:type="gramEnd"/>
            <w:r w:rsidRPr="00D5076D">
              <w:rPr>
                <w:i/>
                <w:iCs/>
                <w:color w:val="00A4B7" w:themeColor="accent1"/>
              </w:rPr>
              <w:t> </w:t>
            </w:r>
          </w:p>
          <w:p w14:paraId="4EED095E" w14:textId="77777777" w:rsidR="009307F3" w:rsidRPr="00D5076D" w:rsidRDefault="009307F3" w:rsidP="009307F3">
            <w:pPr>
              <w:spacing w:after="60"/>
              <w:jc w:val="both"/>
            </w:pPr>
            <w:r w:rsidRPr="00D5076D">
              <w:rPr>
                <w:i/>
                <w:iCs/>
              </w:rPr>
              <w:t> </w:t>
            </w:r>
            <w:r w:rsidRPr="00D5076D">
              <w:t> </w:t>
            </w:r>
          </w:p>
          <w:p w14:paraId="768D3FED" w14:textId="77777777" w:rsidR="009307F3" w:rsidRPr="00D5076D" w:rsidRDefault="009307F3" w:rsidP="009307F3">
            <w:pPr>
              <w:spacing w:after="60"/>
              <w:jc w:val="both"/>
              <w:rPr>
                <w:i/>
                <w:iCs/>
                <w:color w:val="00A4B7" w:themeColor="accent1"/>
              </w:rPr>
            </w:pPr>
            <w:r w:rsidRPr="00D5076D">
              <w:rPr>
                <w:i/>
                <w:iCs/>
                <w:color w:val="00A4B7" w:themeColor="accent1"/>
                <w:u w:val="single"/>
              </w:rPr>
              <w:t xml:space="preserve">§1 </w:t>
            </w:r>
            <w:proofErr w:type="spellStart"/>
            <w:proofErr w:type="gramStart"/>
            <w:r w:rsidRPr="00D5076D">
              <w:rPr>
                <w:i/>
                <w:iCs/>
                <w:color w:val="00A4B7" w:themeColor="accent1"/>
                <w:u w:val="single"/>
              </w:rPr>
              <w:t>Toepassingsvoorwaarden</w:t>
            </w:r>
            <w:proofErr w:type="spellEnd"/>
            <w:r w:rsidRPr="00D5076D">
              <w:rPr>
                <w:i/>
                <w:iCs/>
                <w:color w:val="00A4B7" w:themeColor="accent1"/>
                <w:u w:val="single"/>
              </w:rPr>
              <w:t>:</w:t>
            </w:r>
            <w:proofErr w:type="gramEnd"/>
            <w:r w:rsidRPr="00D5076D">
              <w:rPr>
                <w:i/>
                <w:iCs/>
                <w:color w:val="00A4B7" w:themeColor="accent1"/>
                <w:u w:val="single"/>
              </w:rPr>
              <w:t> </w:t>
            </w:r>
            <w:r w:rsidRPr="00D5076D">
              <w:rPr>
                <w:i/>
                <w:iCs/>
                <w:color w:val="00A4B7" w:themeColor="accent1"/>
              </w:rPr>
              <w:t> </w:t>
            </w:r>
          </w:p>
          <w:p w14:paraId="23DA4CB4"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08BD548F" w14:textId="77777777" w:rsidR="009307F3" w:rsidRPr="00D5076D" w:rsidRDefault="009307F3" w:rsidP="009307F3">
            <w:pPr>
              <w:spacing w:after="60"/>
              <w:jc w:val="both"/>
              <w:rPr>
                <w:i/>
                <w:iCs/>
                <w:color w:val="00A4B7" w:themeColor="accent1"/>
              </w:rPr>
            </w:pPr>
            <w:r w:rsidRPr="00D5076D">
              <w:rPr>
                <w:i/>
                <w:iCs/>
                <w:color w:val="00A4B7" w:themeColor="accent1"/>
              </w:rPr>
              <w:t xml:space="preserve">De </w:t>
            </w:r>
            <w:proofErr w:type="spellStart"/>
            <w:r w:rsidRPr="00D5076D">
              <w:rPr>
                <w:i/>
                <w:iCs/>
                <w:color w:val="00A4B7" w:themeColor="accent1"/>
              </w:rPr>
              <w:t>opdrachtnemer</w:t>
            </w:r>
            <w:proofErr w:type="spellEnd"/>
            <w:r w:rsidRPr="00D5076D">
              <w:rPr>
                <w:i/>
                <w:iCs/>
                <w:color w:val="00A4B7" w:themeColor="accent1"/>
              </w:rPr>
              <w:t xml:space="preserve"> </w:t>
            </w:r>
            <w:proofErr w:type="spellStart"/>
            <w:r w:rsidRPr="00D5076D">
              <w:rPr>
                <w:i/>
                <w:iCs/>
                <w:color w:val="00A4B7" w:themeColor="accent1"/>
              </w:rPr>
              <w:t>plaatst</w:t>
            </w:r>
            <w:proofErr w:type="spellEnd"/>
            <w:r w:rsidRPr="00D5076D">
              <w:rPr>
                <w:i/>
                <w:iCs/>
                <w:color w:val="00A4B7" w:themeColor="accent1"/>
              </w:rPr>
              <w:t xml:space="preserve"> </w:t>
            </w:r>
            <w:proofErr w:type="spellStart"/>
            <w:r w:rsidRPr="00D5076D">
              <w:rPr>
                <w:i/>
                <w:iCs/>
                <w:color w:val="00A4B7" w:themeColor="accent1"/>
              </w:rPr>
              <w:t>hergebruikte</w:t>
            </w:r>
            <w:proofErr w:type="spellEnd"/>
            <w:r w:rsidRPr="00D5076D">
              <w:rPr>
                <w:i/>
                <w:iCs/>
                <w:color w:val="00A4B7" w:themeColor="accent1"/>
              </w:rPr>
              <w:t xml:space="preserve"> </w:t>
            </w:r>
            <w:proofErr w:type="spellStart"/>
            <w:r w:rsidRPr="00D5076D">
              <w:rPr>
                <w:i/>
                <w:iCs/>
                <w:color w:val="00A4B7" w:themeColor="accent1"/>
              </w:rPr>
              <w:t>benodigdheden</w:t>
            </w:r>
            <w:proofErr w:type="spellEnd"/>
            <w:r w:rsidRPr="00D5076D">
              <w:rPr>
                <w:i/>
                <w:iCs/>
                <w:color w:val="00A4B7" w:themeColor="accent1"/>
              </w:rPr>
              <w:t xml:space="preserve"> in </w:t>
            </w:r>
            <w:proofErr w:type="spellStart"/>
            <w:r w:rsidRPr="00D5076D">
              <w:rPr>
                <w:i/>
                <w:iCs/>
                <w:color w:val="00A4B7" w:themeColor="accent1"/>
              </w:rPr>
              <w:t>plaats</w:t>
            </w:r>
            <w:proofErr w:type="spellEnd"/>
            <w:r w:rsidRPr="00D5076D">
              <w:rPr>
                <w:i/>
                <w:iCs/>
                <w:color w:val="00A4B7" w:themeColor="accent1"/>
              </w:rPr>
              <w:t xml:space="preserve"> van </w:t>
            </w:r>
            <w:proofErr w:type="spellStart"/>
            <w:r w:rsidRPr="00D5076D">
              <w:rPr>
                <w:i/>
                <w:iCs/>
                <w:color w:val="00A4B7" w:themeColor="accent1"/>
              </w:rPr>
              <w:t>nieuwe</w:t>
            </w:r>
            <w:proofErr w:type="spellEnd"/>
            <w:r w:rsidRPr="00D5076D">
              <w:rPr>
                <w:i/>
                <w:iCs/>
                <w:color w:val="00A4B7" w:themeColor="accent1"/>
              </w:rPr>
              <w:t xml:space="preserve"> </w:t>
            </w:r>
            <w:proofErr w:type="spellStart"/>
            <w:r w:rsidRPr="00D5076D">
              <w:rPr>
                <w:i/>
                <w:iCs/>
                <w:color w:val="00A4B7" w:themeColor="accent1"/>
              </w:rPr>
              <w:t>benodigdheden</w:t>
            </w:r>
            <w:proofErr w:type="spellEnd"/>
            <w:r w:rsidRPr="00D5076D">
              <w:rPr>
                <w:i/>
                <w:iCs/>
                <w:color w:val="00A4B7" w:themeColor="accent1"/>
              </w:rPr>
              <w:t xml:space="preserve"> </w:t>
            </w:r>
            <w:proofErr w:type="spellStart"/>
            <w:r w:rsidRPr="00D5076D">
              <w:rPr>
                <w:i/>
                <w:iCs/>
                <w:color w:val="00A4B7" w:themeColor="accent1"/>
              </w:rPr>
              <w:t>als</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van de </w:t>
            </w:r>
            <w:proofErr w:type="spellStart"/>
            <w:r w:rsidRPr="00D5076D">
              <w:rPr>
                <w:i/>
                <w:iCs/>
                <w:color w:val="00A4B7" w:themeColor="accent1"/>
              </w:rPr>
              <w:t>partijen</w:t>
            </w:r>
            <w:proofErr w:type="spellEnd"/>
            <w:r w:rsidRPr="00D5076D">
              <w:rPr>
                <w:i/>
                <w:iCs/>
                <w:color w:val="00A4B7" w:themeColor="accent1"/>
              </w:rPr>
              <w:t xml:space="preserve"> </w:t>
            </w:r>
            <w:proofErr w:type="spellStart"/>
            <w:r w:rsidRPr="00D5076D">
              <w:rPr>
                <w:i/>
                <w:iCs/>
                <w:color w:val="00A4B7" w:themeColor="accent1"/>
              </w:rPr>
              <w:t>tijdens</w:t>
            </w:r>
            <w:proofErr w:type="spellEnd"/>
            <w:r w:rsidRPr="00D5076D">
              <w:rPr>
                <w:i/>
                <w:iCs/>
                <w:color w:val="00A4B7" w:themeColor="accent1"/>
              </w:rPr>
              <w:t xml:space="preserve"> de </w:t>
            </w:r>
            <w:proofErr w:type="spellStart"/>
            <w:r w:rsidRPr="00D5076D">
              <w:rPr>
                <w:i/>
                <w:iCs/>
                <w:color w:val="00A4B7" w:themeColor="accent1"/>
              </w:rPr>
              <w:t>uitvoering</w:t>
            </w:r>
            <w:proofErr w:type="spellEnd"/>
            <w:r w:rsidRPr="00D5076D">
              <w:rPr>
                <w:i/>
                <w:iCs/>
                <w:color w:val="00A4B7" w:themeColor="accent1"/>
              </w:rPr>
              <w:t xml:space="preserve"> van de </w:t>
            </w:r>
            <w:proofErr w:type="spellStart"/>
            <w:r w:rsidRPr="00D5076D">
              <w:rPr>
                <w:i/>
                <w:iCs/>
                <w:color w:val="00A4B7" w:themeColor="accent1"/>
              </w:rPr>
              <w:t>opdracht</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mogelijkheid</w:t>
            </w:r>
            <w:proofErr w:type="spellEnd"/>
            <w:r w:rsidRPr="00D5076D">
              <w:rPr>
                <w:i/>
                <w:iCs/>
                <w:color w:val="00A4B7" w:themeColor="accent1"/>
              </w:rPr>
              <w:t xml:space="preserve"> </w:t>
            </w:r>
            <w:proofErr w:type="spellStart"/>
            <w:r w:rsidRPr="00D5076D">
              <w:rPr>
                <w:i/>
                <w:iCs/>
                <w:color w:val="00A4B7" w:themeColor="accent1"/>
              </w:rPr>
              <w:t>vaststelt</w:t>
            </w:r>
            <w:proofErr w:type="spellEnd"/>
            <w:r w:rsidRPr="00D5076D">
              <w:rPr>
                <w:i/>
                <w:iCs/>
                <w:color w:val="00A4B7" w:themeColor="accent1"/>
              </w:rPr>
              <w:t xml:space="preserve"> om </w:t>
            </w:r>
            <w:proofErr w:type="spellStart"/>
            <w:r w:rsidRPr="00D5076D">
              <w:rPr>
                <w:i/>
                <w:iCs/>
                <w:color w:val="00A4B7" w:themeColor="accent1"/>
              </w:rPr>
              <w:t>hergebruikte</w:t>
            </w:r>
            <w:proofErr w:type="spellEnd"/>
            <w:r w:rsidRPr="00D5076D">
              <w:rPr>
                <w:i/>
                <w:iCs/>
                <w:color w:val="00A4B7" w:themeColor="accent1"/>
              </w:rPr>
              <w:t xml:space="preserve"> </w:t>
            </w:r>
            <w:proofErr w:type="spellStart"/>
            <w:r w:rsidRPr="00D5076D">
              <w:rPr>
                <w:i/>
                <w:iCs/>
                <w:color w:val="00A4B7" w:themeColor="accent1"/>
              </w:rPr>
              <w:t>benodigdheden</w:t>
            </w:r>
            <w:proofErr w:type="spellEnd"/>
            <w:r w:rsidRPr="00D5076D">
              <w:rPr>
                <w:i/>
                <w:iCs/>
                <w:color w:val="00A4B7" w:themeColor="accent1"/>
              </w:rPr>
              <w:t xml:space="preserve"> te </w:t>
            </w:r>
            <w:proofErr w:type="spellStart"/>
            <w:r w:rsidRPr="00D5076D">
              <w:rPr>
                <w:i/>
                <w:iCs/>
                <w:color w:val="00A4B7" w:themeColor="accent1"/>
              </w:rPr>
              <w:t>verwerven</w:t>
            </w:r>
            <w:proofErr w:type="spellEnd"/>
            <w:r w:rsidRPr="00D5076D">
              <w:rPr>
                <w:i/>
                <w:iCs/>
                <w:color w:val="00A4B7" w:themeColor="accent1"/>
              </w:rPr>
              <w:t xml:space="preserve"> die in het </w:t>
            </w:r>
            <w:proofErr w:type="spellStart"/>
            <w:r w:rsidRPr="00D5076D">
              <w:rPr>
                <w:i/>
                <w:iCs/>
                <w:color w:val="00A4B7" w:themeColor="accent1"/>
              </w:rPr>
              <w:t>kader</w:t>
            </w:r>
            <w:proofErr w:type="spellEnd"/>
            <w:r w:rsidRPr="00D5076D">
              <w:rPr>
                <w:i/>
                <w:iCs/>
                <w:color w:val="00A4B7" w:themeColor="accent1"/>
              </w:rPr>
              <w:t xml:space="preserve"> van </w:t>
            </w:r>
            <w:proofErr w:type="spellStart"/>
            <w:r w:rsidRPr="00D5076D">
              <w:rPr>
                <w:i/>
                <w:iCs/>
                <w:color w:val="00A4B7" w:themeColor="accent1"/>
              </w:rPr>
              <w:t>deze</w:t>
            </w:r>
            <w:proofErr w:type="spellEnd"/>
            <w:r w:rsidRPr="00D5076D">
              <w:rPr>
                <w:i/>
                <w:iCs/>
                <w:color w:val="00A4B7" w:themeColor="accent1"/>
              </w:rPr>
              <w:t xml:space="preserve"> </w:t>
            </w:r>
            <w:proofErr w:type="spellStart"/>
            <w:r w:rsidRPr="00D5076D">
              <w:rPr>
                <w:i/>
                <w:iCs/>
                <w:color w:val="00A4B7" w:themeColor="accent1"/>
              </w:rPr>
              <w:t>opdracht</w:t>
            </w:r>
            <w:proofErr w:type="spellEnd"/>
            <w:r w:rsidRPr="00D5076D">
              <w:rPr>
                <w:i/>
                <w:iCs/>
                <w:color w:val="00A4B7" w:themeColor="accent1"/>
              </w:rPr>
              <w:t xml:space="preserve"> </w:t>
            </w:r>
            <w:proofErr w:type="spellStart"/>
            <w:r w:rsidRPr="00D5076D">
              <w:rPr>
                <w:i/>
                <w:iCs/>
                <w:color w:val="00A4B7" w:themeColor="accent1"/>
              </w:rPr>
              <w:t>kunnen</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gebruikt</w:t>
            </w:r>
            <w:proofErr w:type="spellEnd"/>
            <w:r w:rsidRPr="00D5076D">
              <w:rPr>
                <w:i/>
                <w:iCs/>
                <w:color w:val="00A4B7" w:themeColor="accent1"/>
              </w:rPr>
              <w:t xml:space="preserve">. </w:t>
            </w:r>
            <w:proofErr w:type="spellStart"/>
            <w:r w:rsidRPr="00D5076D">
              <w:rPr>
                <w:i/>
                <w:iCs/>
                <w:color w:val="00A4B7" w:themeColor="accent1"/>
              </w:rPr>
              <w:t>Deze</w:t>
            </w:r>
            <w:proofErr w:type="spellEnd"/>
            <w:r w:rsidRPr="00D5076D">
              <w:rPr>
                <w:i/>
                <w:iCs/>
                <w:color w:val="00A4B7" w:themeColor="accent1"/>
              </w:rPr>
              <w:t xml:space="preserve"> </w:t>
            </w:r>
            <w:proofErr w:type="spellStart"/>
            <w:r w:rsidRPr="00D5076D">
              <w:rPr>
                <w:i/>
                <w:iCs/>
                <w:color w:val="00A4B7" w:themeColor="accent1"/>
              </w:rPr>
              <w:t>mogelijkheden</w:t>
            </w:r>
            <w:proofErr w:type="spellEnd"/>
            <w:r w:rsidRPr="00D5076D">
              <w:rPr>
                <w:i/>
                <w:iCs/>
                <w:color w:val="00A4B7" w:themeColor="accent1"/>
              </w:rPr>
              <w:t xml:space="preserve"> </w:t>
            </w:r>
            <w:proofErr w:type="spellStart"/>
            <w:r w:rsidRPr="00D5076D">
              <w:rPr>
                <w:i/>
                <w:iCs/>
                <w:color w:val="00A4B7" w:themeColor="accent1"/>
              </w:rPr>
              <w:t>kunnen</w:t>
            </w:r>
            <w:proofErr w:type="spellEnd"/>
            <w:r w:rsidRPr="00D5076D">
              <w:rPr>
                <w:i/>
                <w:iCs/>
                <w:color w:val="00A4B7" w:themeColor="accent1"/>
              </w:rPr>
              <w:t xml:space="preserve"> met </w:t>
            </w:r>
            <w:proofErr w:type="spellStart"/>
            <w:r w:rsidRPr="00D5076D">
              <w:rPr>
                <w:i/>
                <w:iCs/>
                <w:color w:val="00A4B7" w:themeColor="accent1"/>
              </w:rPr>
              <w:t>name</w:t>
            </w:r>
            <w:proofErr w:type="spellEnd"/>
            <w:r w:rsidRPr="00D5076D">
              <w:rPr>
                <w:i/>
                <w:iCs/>
                <w:color w:val="00A4B7" w:themeColor="accent1"/>
              </w:rPr>
              <w:t xml:space="preserve"> </w:t>
            </w:r>
            <w:proofErr w:type="spellStart"/>
            <w:r w:rsidRPr="00D5076D">
              <w:rPr>
                <w:i/>
                <w:iCs/>
                <w:color w:val="00A4B7" w:themeColor="accent1"/>
              </w:rPr>
              <w:t>verband</w:t>
            </w:r>
            <w:proofErr w:type="spellEnd"/>
            <w:r w:rsidRPr="00D5076D">
              <w:rPr>
                <w:i/>
                <w:iCs/>
                <w:color w:val="00A4B7" w:themeColor="accent1"/>
              </w:rPr>
              <w:t xml:space="preserve"> </w:t>
            </w:r>
            <w:proofErr w:type="spellStart"/>
            <w:r w:rsidRPr="00D5076D">
              <w:rPr>
                <w:i/>
                <w:iCs/>
                <w:color w:val="00A4B7" w:themeColor="accent1"/>
              </w:rPr>
              <w:t>houden</w:t>
            </w:r>
            <w:proofErr w:type="spellEnd"/>
            <w:r w:rsidRPr="00D5076D">
              <w:rPr>
                <w:i/>
                <w:iCs/>
                <w:color w:val="00A4B7" w:themeColor="accent1"/>
              </w:rPr>
              <w:t xml:space="preserve"> met </w:t>
            </w:r>
            <w:proofErr w:type="spellStart"/>
            <w:r w:rsidRPr="00D5076D">
              <w:rPr>
                <w:i/>
                <w:iCs/>
                <w:color w:val="00A4B7" w:themeColor="accent1"/>
              </w:rPr>
              <w:t>lopende</w:t>
            </w:r>
            <w:proofErr w:type="spellEnd"/>
            <w:r w:rsidRPr="00D5076D">
              <w:rPr>
                <w:i/>
                <w:iCs/>
                <w:color w:val="00A4B7" w:themeColor="accent1"/>
              </w:rPr>
              <w:t xml:space="preserve"> </w:t>
            </w:r>
            <w:proofErr w:type="spellStart"/>
            <w:r w:rsidRPr="00D5076D">
              <w:rPr>
                <w:i/>
                <w:iCs/>
                <w:color w:val="00A4B7" w:themeColor="accent1"/>
              </w:rPr>
              <w:t>ontmantelingswerkzaamheden</w:t>
            </w:r>
            <w:proofErr w:type="spellEnd"/>
            <w:r w:rsidRPr="00D5076D">
              <w:rPr>
                <w:i/>
                <w:iCs/>
                <w:color w:val="00A4B7" w:themeColor="accent1"/>
              </w:rPr>
              <w:t xml:space="preserve"> op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andere</w:t>
            </w:r>
            <w:proofErr w:type="spellEnd"/>
            <w:r w:rsidRPr="00D5076D">
              <w:rPr>
                <w:i/>
                <w:iCs/>
                <w:color w:val="00A4B7" w:themeColor="accent1"/>
              </w:rPr>
              <w:t xml:space="preserve"> </w:t>
            </w:r>
            <w:proofErr w:type="spellStart"/>
            <w:r w:rsidRPr="00D5076D">
              <w:rPr>
                <w:i/>
                <w:iCs/>
                <w:color w:val="00A4B7" w:themeColor="accent1"/>
              </w:rPr>
              <w:t>bouwplaats</w:t>
            </w:r>
            <w:proofErr w:type="spellEnd"/>
            <w:r w:rsidRPr="00D5076D">
              <w:rPr>
                <w:i/>
                <w:iCs/>
                <w:color w:val="00A4B7" w:themeColor="accent1"/>
              </w:rPr>
              <w:t>. </w:t>
            </w:r>
          </w:p>
          <w:p w14:paraId="6261AA25"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57C9301F" w14:textId="77777777" w:rsidR="009307F3" w:rsidRPr="00D5076D" w:rsidRDefault="009307F3" w:rsidP="009307F3">
            <w:pPr>
              <w:spacing w:after="60"/>
              <w:jc w:val="both"/>
              <w:rPr>
                <w:i/>
                <w:iCs/>
                <w:color w:val="00A4B7" w:themeColor="accent1"/>
              </w:rPr>
            </w:pPr>
            <w:r w:rsidRPr="00D5076D">
              <w:rPr>
                <w:i/>
                <w:iCs/>
                <w:color w:val="00A4B7" w:themeColor="accent1"/>
              </w:rPr>
              <w:t xml:space="preserve">De </w:t>
            </w:r>
            <w:proofErr w:type="spellStart"/>
            <w:r w:rsidRPr="00D5076D">
              <w:rPr>
                <w:i/>
                <w:iCs/>
                <w:color w:val="00A4B7" w:themeColor="accent1"/>
              </w:rPr>
              <w:t>vervanging</w:t>
            </w:r>
            <w:proofErr w:type="spellEnd"/>
            <w:r w:rsidRPr="00D5076D">
              <w:rPr>
                <w:i/>
                <w:iCs/>
                <w:color w:val="00A4B7" w:themeColor="accent1"/>
              </w:rPr>
              <w:t xml:space="preserve"> </w:t>
            </w:r>
            <w:proofErr w:type="spellStart"/>
            <w:r w:rsidRPr="00D5076D">
              <w:rPr>
                <w:i/>
                <w:iCs/>
                <w:color w:val="00A4B7" w:themeColor="accent1"/>
              </w:rPr>
              <w:t>moet</w:t>
            </w:r>
            <w:proofErr w:type="spellEnd"/>
            <w:r w:rsidRPr="00D5076D">
              <w:rPr>
                <w:i/>
                <w:iCs/>
                <w:color w:val="00A4B7" w:themeColor="accent1"/>
              </w:rPr>
              <w:t xml:space="preserve"> </w:t>
            </w:r>
            <w:proofErr w:type="spellStart"/>
            <w:r w:rsidRPr="00D5076D">
              <w:rPr>
                <w:i/>
                <w:iCs/>
                <w:color w:val="00A4B7" w:themeColor="accent1"/>
              </w:rPr>
              <w:t>gevalideerd</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door</w:t>
            </w:r>
            <w:proofErr w:type="spellEnd"/>
            <w:r w:rsidRPr="00D5076D">
              <w:rPr>
                <w:i/>
                <w:iCs/>
                <w:color w:val="00A4B7" w:themeColor="accent1"/>
              </w:rPr>
              <w:t xml:space="preserve"> de </w:t>
            </w:r>
            <w:proofErr w:type="spellStart"/>
            <w:r w:rsidRPr="00D5076D">
              <w:rPr>
                <w:i/>
                <w:iCs/>
                <w:color w:val="00A4B7" w:themeColor="accent1"/>
              </w:rPr>
              <w:t>aanbestedende</w:t>
            </w:r>
            <w:proofErr w:type="spellEnd"/>
            <w:r w:rsidRPr="00D5076D">
              <w:rPr>
                <w:i/>
                <w:iCs/>
                <w:color w:val="00A4B7" w:themeColor="accent1"/>
              </w:rPr>
              <w:t xml:space="preserve"> </w:t>
            </w:r>
            <w:proofErr w:type="spellStart"/>
            <w:r w:rsidRPr="00D5076D">
              <w:rPr>
                <w:i/>
                <w:iCs/>
                <w:color w:val="00A4B7" w:themeColor="accent1"/>
              </w:rPr>
              <w:t>overheid</w:t>
            </w:r>
            <w:proofErr w:type="spellEnd"/>
            <w:r w:rsidRPr="00D5076D">
              <w:rPr>
                <w:i/>
                <w:iCs/>
                <w:color w:val="00A4B7" w:themeColor="accent1"/>
              </w:rPr>
              <w:t xml:space="preserve">, die </w:t>
            </w:r>
            <w:proofErr w:type="spellStart"/>
            <w:r w:rsidRPr="00D5076D">
              <w:rPr>
                <w:i/>
                <w:iCs/>
                <w:color w:val="00A4B7" w:themeColor="accent1"/>
              </w:rPr>
              <w:t>erop</w:t>
            </w:r>
            <w:proofErr w:type="spellEnd"/>
            <w:r w:rsidRPr="00D5076D">
              <w:rPr>
                <w:i/>
                <w:iCs/>
                <w:color w:val="00A4B7" w:themeColor="accent1"/>
              </w:rPr>
              <w:t xml:space="preserve"> </w:t>
            </w:r>
            <w:proofErr w:type="spellStart"/>
            <w:r w:rsidRPr="00D5076D">
              <w:rPr>
                <w:i/>
                <w:iCs/>
                <w:color w:val="00A4B7" w:themeColor="accent1"/>
              </w:rPr>
              <w:t>toeziet</w:t>
            </w:r>
            <w:proofErr w:type="spellEnd"/>
            <w:r w:rsidRPr="00D5076D">
              <w:rPr>
                <w:i/>
                <w:iCs/>
                <w:color w:val="00A4B7" w:themeColor="accent1"/>
              </w:rPr>
              <w:t xml:space="preserve"> </w:t>
            </w:r>
            <w:proofErr w:type="spellStart"/>
            <w:r w:rsidRPr="00D5076D">
              <w:rPr>
                <w:i/>
                <w:iCs/>
                <w:color w:val="00A4B7" w:themeColor="accent1"/>
              </w:rPr>
              <w:t>dat</w:t>
            </w:r>
            <w:proofErr w:type="spellEnd"/>
            <w:r w:rsidRPr="00D5076D">
              <w:rPr>
                <w:i/>
                <w:iCs/>
                <w:color w:val="00A4B7" w:themeColor="accent1"/>
              </w:rPr>
              <w:t xml:space="preserve"> de </w:t>
            </w:r>
            <w:proofErr w:type="spellStart"/>
            <w:r w:rsidRPr="00D5076D">
              <w:rPr>
                <w:i/>
                <w:iCs/>
                <w:color w:val="00A4B7" w:themeColor="accent1"/>
              </w:rPr>
              <w:t>vervanging</w:t>
            </w:r>
            <w:proofErr w:type="spellEnd"/>
            <w:r w:rsidRPr="00D5076D">
              <w:rPr>
                <w:i/>
                <w:iCs/>
                <w:color w:val="00A4B7" w:themeColor="accent1"/>
              </w:rPr>
              <w:t xml:space="preserve"> </w:t>
            </w:r>
            <w:proofErr w:type="spellStart"/>
            <w:r w:rsidRPr="00D5076D">
              <w:rPr>
                <w:i/>
                <w:iCs/>
                <w:color w:val="00A4B7" w:themeColor="accent1"/>
              </w:rPr>
              <w:t>gelijkwaardig</w:t>
            </w:r>
            <w:proofErr w:type="spellEnd"/>
            <w:r w:rsidRPr="00D5076D">
              <w:rPr>
                <w:i/>
                <w:iCs/>
                <w:color w:val="00A4B7" w:themeColor="accent1"/>
              </w:rPr>
              <w:t xml:space="preserve"> </w:t>
            </w:r>
            <w:proofErr w:type="spellStart"/>
            <w:r w:rsidRPr="00D5076D">
              <w:rPr>
                <w:i/>
                <w:iCs/>
                <w:color w:val="00A4B7" w:themeColor="accent1"/>
              </w:rPr>
              <w:t>is</w:t>
            </w:r>
            <w:proofErr w:type="spellEnd"/>
            <w:r w:rsidRPr="00D5076D">
              <w:rPr>
                <w:i/>
                <w:iCs/>
                <w:color w:val="00A4B7" w:themeColor="accent1"/>
              </w:rPr>
              <w:t>.  </w:t>
            </w:r>
          </w:p>
          <w:p w14:paraId="5C47F791" w14:textId="77777777" w:rsidR="009307F3" w:rsidRPr="00D5076D" w:rsidRDefault="009307F3" w:rsidP="009307F3">
            <w:pPr>
              <w:spacing w:after="60"/>
              <w:jc w:val="both"/>
              <w:rPr>
                <w:i/>
                <w:iCs/>
                <w:color w:val="00A4B7" w:themeColor="accent1"/>
              </w:rPr>
            </w:pPr>
            <w:r w:rsidRPr="00D5076D">
              <w:rPr>
                <w:i/>
                <w:iCs/>
                <w:color w:val="00A4B7" w:themeColor="accent1"/>
              </w:rPr>
              <w:lastRenderedPageBreak/>
              <w:t>  </w:t>
            </w:r>
          </w:p>
          <w:p w14:paraId="4FF15B81" w14:textId="77777777" w:rsidR="009307F3" w:rsidRPr="00D5076D" w:rsidRDefault="009307F3" w:rsidP="009307F3">
            <w:pPr>
              <w:spacing w:after="60"/>
              <w:jc w:val="both"/>
              <w:rPr>
                <w:i/>
                <w:iCs/>
                <w:color w:val="00A4B7" w:themeColor="accent1"/>
              </w:rPr>
            </w:pPr>
            <w:r w:rsidRPr="00D5076D">
              <w:rPr>
                <w:i/>
                <w:iCs/>
                <w:color w:val="00A4B7" w:themeColor="accent1"/>
                <w:u w:val="single"/>
              </w:rPr>
              <w:t xml:space="preserve">§2 </w:t>
            </w:r>
            <w:proofErr w:type="spellStart"/>
            <w:r w:rsidRPr="00D5076D">
              <w:rPr>
                <w:i/>
                <w:iCs/>
                <w:color w:val="00A4B7" w:themeColor="accent1"/>
                <w:u w:val="single"/>
              </w:rPr>
              <w:t>Herziening</w:t>
            </w:r>
            <w:proofErr w:type="spellEnd"/>
            <w:r w:rsidRPr="00D5076D">
              <w:rPr>
                <w:i/>
                <w:iCs/>
                <w:color w:val="00A4B7" w:themeColor="accent1"/>
                <w:u w:val="single"/>
              </w:rPr>
              <w:t xml:space="preserve"> van de </w:t>
            </w:r>
            <w:proofErr w:type="spellStart"/>
            <w:proofErr w:type="gramStart"/>
            <w:r w:rsidRPr="00D5076D">
              <w:rPr>
                <w:i/>
                <w:iCs/>
                <w:color w:val="00A4B7" w:themeColor="accent1"/>
                <w:u w:val="single"/>
              </w:rPr>
              <w:t>opdracht</w:t>
            </w:r>
            <w:proofErr w:type="spellEnd"/>
            <w:r w:rsidRPr="00D5076D">
              <w:rPr>
                <w:i/>
                <w:iCs/>
                <w:color w:val="00A4B7" w:themeColor="accent1"/>
                <w:u w:val="single"/>
              </w:rPr>
              <w:t>:</w:t>
            </w:r>
            <w:proofErr w:type="gramEnd"/>
            <w:r w:rsidRPr="00D5076D">
              <w:rPr>
                <w:i/>
                <w:iCs/>
                <w:color w:val="00A4B7" w:themeColor="accent1"/>
                <w:u w:val="single"/>
              </w:rPr>
              <w:t> </w:t>
            </w:r>
            <w:r w:rsidRPr="00D5076D">
              <w:rPr>
                <w:i/>
                <w:iCs/>
                <w:color w:val="00A4B7" w:themeColor="accent1"/>
              </w:rPr>
              <w:t> </w:t>
            </w:r>
          </w:p>
          <w:p w14:paraId="795037EE"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6A8A3EDF" w14:textId="79AD4D01" w:rsidR="009307F3" w:rsidRPr="00D5076D" w:rsidRDefault="009307F3" w:rsidP="00972A18">
            <w:pPr>
              <w:spacing w:after="60"/>
              <w:jc w:val="both"/>
              <w:rPr>
                <w:i/>
                <w:iCs/>
                <w:color w:val="00A4B7" w:themeColor="accent1"/>
              </w:rPr>
            </w:pPr>
            <w:r w:rsidRPr="00D5076D">
              <w:rPr>
                <w:i/>
                <w:iCs/>
                <w:color w:val="00A4B7" w:themeColor="accent1"/>
              </w:rPr>
              <w:t xml:space="preserve">In dit </w:t>
            </w:r>
            <w:proofErr w:type="spellStart"/>
            <w:r w:rsidRPr="00D5076D">
              <w:rPr>
                <w:i/>
                <w:iCs/>
                <w:color w:val="00A4B7" w:themeColor="accent1"/>
              </w:rPr>
              <w:t>geval</w:t>
            </w:r>
            <w:proofErr w:type="spellEnd"/>
            <w:r w:rsidRPr="00D5076D">
              <w:rPr>
                <w:i/>
                <w:iCs/>
                <w:color w:val="00A4B7" w:themeColor="accent1"/>
              </w:rPr>
              <w:t xml:space="preserve"> </w:t>
            </w:r>
            <w:proofErr w:type="spellStart"/>
            <w:r w:rsidRPr="00D5076D">
              <w:rPr>
                <w:i/>
                <w:iCs/>
                <w:color w:val="00A4B7" w:themeColor="accent1"/>
              </w:rPr>
              <w:t>komen</w:t>
            </w:r>
            <w:proofErr w:type="spellEnd"/>
            <w:r w:rsidRPr="00D5076D">
              <w:rPr>
                <w:i/>
                <w:iCs/>
                <w:color w:val="00A4B7" w:themeColor="accent1"/>
              </w:rPr>
              <w:t xml:space="preserve"> de </w:t>
            </w:r>
            <w:proofErr w:type="spellStart"/>
            <w:r w:rsidRPr="00D5076D">
              <w:rPr>
                <w:i/>
                <w:iCs/>
                <w:color w:val="00A4B7" w:themeColor="accent1"/>
              </w:rPr>
              <w:t>partijen</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passende</w:t>
            </w:r>
            <w:proofErr w:type="spellEnd"/>
            <w:r w:rsidRPr="00D5076D">
              <w:rPr>
                <w:i/>
                <w:iCs/>
                <w:color w:val="00A4B7" w:themeColor="accent1"/>
              </w:rPr>
              <w:t xml:space="preserve"> </w:t>
            </w:r>
            <w:proofErr w:type="spellStart"/>
            <w:r w:rsidRPr="00D5076D">
              <w:rPr>
                <w:i/>
                <w:iCs/>
                <w:color w:val="00A4B7" w:themeColor="accent1"/>
              </w:rPr>
              <w:t>prijs</w:t>
            </w:r>
            <w:proofErr w:type="spellEnd"/>
            <w:r w:rsidRPr="00D5076D">
              <w:rPr>
                <w:i/>
                <w:iCs/>
                <w:color w:val="00A4B7" w:themeColor="accent1"/>
              </w:rPr>
              <w:t xml:space="preserve"> </w:t>
            </w:r>
            <w:proofErr w:type="spellStart"/>
            <w:r w:rsidRPr="00D5076D">
              <w:rPr>
                <w:i/>
                <w:iCs/>
                <w:color w:val="00A4B7" w:themeColor="accent1"/>
              </w:rPr>
              <w:t>overeen</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het </w:t>
            </w:r>
            <w:proofErr w:type="spellStart"/>
            <w:r w:rsidRPr="00D5076D">
              <w:rPr>
                <w:i/>
                <w:iCs/>
                <w:color w:val="00A4B7" w:themeColor="accent1"/>
              </w:rPr>
              <w:t>betreffende</w:t>
            </w:r>
            <w:proofErr w:type="spellEnd"/>
            <w:r w:rsidRPr="00D5076D">
              <w:rPr>
                <w:i/>
                <w:iCs/>
                <w:color w:val="00A4B7" w:themeColor="accent1"/>
              </w:rPr>
              <w:t xml:space="preserve"> </w:t>
            </w:r>
            <w:proofErr w:type="spellStart"/>
            <w:r w:rsidRPr="00D5076D">
              <w:rPr>
                <w:i/>
                <w:iCs/>
                <w:color w:val="00A4B7" w:themeColor="accent1"/>
              </w:rPr>
              <w:t>artikel</w:t>
            </w:r>
            <w:proofErr w:type="spellEnd"/>
            <w:r w:rsidRPr="00D5076D">
              <w:rPr>
                <w:i/>
                <w:iCs/>
                <w:color w:val="00A4B7" w:themeColor="accent1"/>
              </w:rPr>
              <w:t xml:space="preserve"> (</w:t>
            </w:r>
            <w:proofErr w:type="spellStart"/>
            <w:r w:rsidRPr="00D5076D">
              <w:rPr>
                <w:i/>
                <w:iCs/>
                <w:color w:val="00A4B7" w:themeColor="accent1"/>
              </w:rPr>
              <w:t>aankoop</w:t>
            </w:r>
            <w:proofErr w:type="spellEnd"/>
            <w:r w:rsidRPr="00D5076D">
              <w:rPr>
                <w:i/>
                <w:iCs/>
                <w:color w:val="00A4B7" w:themeColor="accent1"/>
              </w:rPr>
              <w:t xml:space="preserve">- en </w:t>
            </w:r>
            <w:proofErr w:type="spellStart"/>
            <w:r w:rsidRPr="00D5076D">
              <w:rPr>
                <w:i/>
                <w:iCs/>
                <w:color w:val="00A4B7" w:themeColor="accent1"/>
              </w:rPr>
              <w:t>installatieprijs</w:t>
            </w:r>
            <w:proofErr w:type="spellEnd"/>
            <w:r w:rsidRPr="00D5076D">
              <w:rPr>
                <w:i/>
                <w:iCs/>
                <w:color w:val="00A4B7" w:themeColor="accent1"/>
              </w:rPr>
              <w:t>).</w:t>
            </w:r>
            <w:r w:rsidR="004E548E" w:rsidRPr="00D5076D">
              <w:rPr>
                <w:i/>
                <w:iCs/>
                <w:color w:val="00A4B7" w:themeColor="accent1"/>
              </w:rPr>
              <w:t>”</w:t>
            </w:r>
          </w:p>
        </w:tc>
      </w:tr>
      <w:tr w:rsidR="00D04FE1" w:rsidRPr="00D5076D" w14:paraId="01590719" w14:textId="77777777" w:rsidTr="00ED2536">
        <w:trPr>
          <w:trHeight w:val="851"/>
        </w:trPr>
        <w:tc>
          <w:tcPr>
            <w:tcW w:w="4334" w:type="dxa"/>
            <w:shd w:val="clear" w:color="auto" w:fill="FFFFFF" w:themeFill="background1"/>
            <w:vAlign w:val="center"/>
          </w:tcPr>
          <w:p w14:paraId="1A931705" w14:textId="77777777" w:rsidR="00D04FE1" w:rsidRPr="00D5076D" w:rsidRDefault="009307F3" w:rsidP="00B65EFA">
            <w:pPr>
              <w:spacing w:after="60"/>
              <w:rPr>
                <w:b/>
                <w:bCs/>
              </w:rPr>
            </w:pPr>
            <w:r w:rsidRPr="00D5076D">
              <w:rPr>
                <w:b/>
                <w:bCs/>
              </w:rPr>
              <w:lastRenderedPageBreak/>
              <w:t>Nouveauté :</w:t>
            </w:r>
          </w:p>
          <w:p w14:paraId="0FD7BEA4" w14:textId="77777777" w:rsidR="009307F3" w:rsidRPr="00D5076D" w:rsidRDefault="009307F3" w:rsidP="00B65EFA">
            <w:pPr>
              <w:spacing w:after="60"/>
              <w:rPr>
                <w:b/>
                <w:bCs/>
              </w:rPr>
            </w:pPr>
          </w:p>
          <w:p w14:paraId="2DD173DA" w14:textId="3B64CAB8" w:rsidR="009307F3" w:rsidRPr="00D5076D" w:rsidRDefault="009307F3" w:rsidP="00B65EFA">
            <w:pPr>
              <w:spacing w:after="60"/>
              <w:rPr>
                <w:rStyle w:val="eop"/>
                <w:color w:val="000000"/>
                <w:sz w:val="21"/>
                <w:szCs w:val="21"/>
                <w:shd w:val="clear" w:color="auto" w:fill="FFFFFF"/>
              </w:rPr>
            </w:pPr>
            <w:r w:rsidRPr="00D5076D">
              <w:rPr>
                <w:rStyle w:val="normaltextrun"/>
                <w:b/>
                <w:bCs/>
                <w:color w:val="000000"/>
                <w:sz w:val="21"/>
                <w:szCs w:val="21"/>
                <w:shd w:val="clear" w:color="auto" w:fill="FFFFFF"/>
              </w:rPr>
              <w:t>« Art. 38/9</w:t>
            </w:r>
            <w:r w:rsidR="004E548E" w:rsidRPr="00D5076D">
              <w:rPr>
                <w:rStyle w:val="normaltextrun"/>
                <w:b/>
                <w:bCs/>
                <w:color w:val="000000"/>
                <w:sz w:val="21"/>
                <w:szCs w:val="21"/>
                <w:shd w:val="clear" w:color="auto" w:fill="FFFFFF"/>
              </w:rPr>
              <w:t> :</w:t>
            </w:r>
            <w:r w:rsidRPr="00D5076D">
              <w:rPr>
                <w:rStyle w:val="normaltextrun"/>
                <w:b/>
                <w:bCs/>
                <w:color w:val="000000"/>
                <w:sz w:val="21"/>
                <w:szCs w:val="21"/>
                <w:shd w:val="clear" w:color="auto" w:fill="FFFFFF"/>
              </w:rPr>
              <w:t xml:space="preserve"> Circonstances imprévisibles défavorables à l’adjudicataire</w:t>
            </w:r>
            <w:r w:rsidRPr="00D5076D">
              <w:rPr>
                <w:rStyle w:val="eop"/>
                <w:color w:val="000000"/>
                <w:sz w:val="21"/>
                <w:szCs w:val="21"/>
                <w:shd w:val="clear" w:color="auto" w:fill="FFFFFF"/>
              </w:rPr>
              <w:t> </w:t>
            </w:r>
          </w:p>
          <w:p w14:paraId="21EF86A1" w14:textId="77777777" w:rsidR="009307F3" w:rsidRPr="00D5076D" w:rsidRDefault="009307F3" w:rsidP="00B65EFA">
            <w:pPr>
              <w:spacing w:after="60"/>
              <w:rPr>
                <w:rStyle w:val="eop"/>
                <w:color w:val="000000"/>
                <w:sz w:val="21"/>
                <w:szCs w:val="21"/>
                <w:shd w:val="clear" w:color="auto" w:fill="FFFFFF"/>
              </w:rPr>
            </w:pPr>
          </w:p>
          <w:p w14:paraId="5463356B" w14:textId="77777777" w:rsidR="009307F3" w:rsidRPr="00D5076D" w:rsidRDefault="009307F3" w:rsidP="00B65EFA">
            <w:pPr>
              <w:spacing w:after="60"/>
              <w:rPr>
                <w:rStyle w:val="eop"/>
                <w:color w:val="000000"/>
                <w:sz w:val="21"/>
                <w:szCs w:val="21"/>
                <w:shd w:val="clear" w:color="auto" w:fill="FFFFFF"/>
              </w:rPr>
            </w:pPr>
            <w:r w:rsidRPr="00D5076D">
              <w:rPr>
                <w:rStyle w:val="eop"/>
                <w:color w:val="000000"/>
                <w:sz w:val="21"/>
                <w:szCs w:val="21"/>
                <w:shd w:val="clear" w:color="auto" w:fill="FFFFFF"/>
              </w:rPr>
              <w:t>(…)</w:t>
            </w:r>
          </w:p>
          <w:p w14:paraId="484659A7" w14:textId="77777777" w:rsidR="009307F3" w:rsidRPr="00D5076D" w:rsidRDefault="009307F3" w:rsidP="00B65EFA">
            <w:pPr>
              <w:spacing w:after="60"/>
              <w:rPr>
                <w:b/>
                <w:bCs/>
              </w:rPr>
            </w:pPr>
          </w:p>
          <w:p w14:paraId="568C0991" w14:textId="77777777" w:rsidR="009307F3" w:rsidRPr="00D5076D" w:rsidRDefault="009307F3" w:rsidP="009307F3">
            <w:pPr>
              <w:pStyle w:val="paragraph"/>
              <w:spacing w:before="0" w:beforeAutospacing="0" w:after="0" w:afterAutospacing="0"/>
              <w:jc w:val="both"/>
              <w:textAlignment w:val="baseline"/>
              <w:rPr>
                <w:rFonts w:ascii="Segoe UI" w:hAnsi="Segoe UI" w:cs="Segoe UI"/>
                <w:sz w:val="18"/>
                <w:szCs w:val="18"/>
              </w:rPr>
            </w:pPr>
            <w:r w:rsidRPr="00D5076D">
              <w:rPr>
                <w:rStyle w:val="eop"/>
                <w:rFonts w:ascii="Century Gothic" w:hAnsi="Century Gothic" w:cs="Segoe UI"/>
                <w:color w:val="000000"/>
                <w:sz w:val="21"/>
                <w:szCs w:val="21"/>
              </w:rPr>
              <w:t> </w:t>
            </w:r>
          </w:p>
          <w:p w14:paraId="1BB582AD" w14:textId="77777777" w:rsidR="009307F3" w:rsidRPr="00D5076D" w:rsidRDefault="009307F3" w:rsidP="009307F3">
            <w:pPr>
              <w:pStyle w:val="paragraph"/>
              <w:spacing w:before="0" w:beforeAutospacing="0" w:after="0" w:afterAutospacing="0"/>
              <w:jc w:val="both"/>
              <w:textAlignment w:val="baseline"/>
              <w:rPr>
                <w:rStyle w:val="eop"/>
              </w:rPr>
            </w:pPr>
            <w:r w:rsidRPr="00D5076D">
              <w:rPr>
                <w:rStyle w:val="normaltextrun"/>
                <w:rFonts w:ascii="Century Gothic" w:hAnsi="Century Gothic" w:cs="Segoe UI"/>
                <w:sz w:val="21"/>
                <w:szCs w:val="21"/>
              </w:rPr>
              <w:t>L’adjudicateur considère notamment comme circonstances visées au § 1 de l’article 38/9 de l’arrêté «</w:t>
            </w:r>
            <w:r w:rsidRPr="00D5076D">
              <w:rPr>
                <w:rStyle w:val="normaltextrun"/>
                <w:rFonts w:ascii="Arial" w:hAnsi="Arial" w:cs="Arial"/>
                <w:sz w:val="21"/>
                <w:szCs w:val="21"/>
              </w:rPr>
              <w:t> </w:t>
            </w:r>
            <w:r w:rsidRPr="00D5076D">
              <w:rPr>
                <w:rStyle w:val="normaltextrun"/>
                <w:rFonts w:ascii="Century Gothic" w:hAnsi="Century Gothic" w:cs="Segoe UI"/>
                <w:sz w:val="21"/>
                <w:szCs w:val="21"/>
              </w:rPr>
              <w:t>ex</w:t>
            </w:r>
            <w:r w:rsidRPr="00D5076D">
              <w:rPr>
                <w:rStyle w:val="normaltextrun"/>
                <w:rFonts w:ascii="Century Gothic" w:hAnsi="Century Gothic" w:cs="Century Gothic"/>
                <w:sz w:val="21"/>
                <w:szCs w:val="21"/>
              </w:rPr>
              <w:t>é</w:t>
            </w:r>
            <w:r w:rsidRPr="00D5076D">
              <w:rPr>
                <w:rStyle w:val="normaltextrun"/>
                <w:rFonts w:ascii="Century Gothic" w:hAnsi="Century Gothic" w:cs="Segoe UI"/>
                <w:sz w:val="21"/>
                <w:szCs w:val="21"/>
              </w:rPr>
              <w:t>cution</w:t>
            </w:r>
            <w:r w:rsidRPr="00D5076D">
              <w:rPr>
                <w:rStyle w:val="normaltextrun"/>
                <w:rFonts w:ascii="Arial" w:hAnsi="Arial" w:cs="Arial"/>
                <w:sz w:val="21"/>
                <w:szCs w:val="21"/>
              </w:rPr>
              <w:t> </w:t>
            </w:r>
            <w:r w:rsidRPr="00D5076D">
              <w:rPr>
                <w:rStyle w:val="normaltextrun"/>
                <w:rFonts w:ascii="Century Gothic" w:hAnsi="Century Gothic" w:cs="Century Gothic"/>
                <w:sz w:val="21"/>
                <w:szCs w:val="21"/>
              </w:rPr>
              <w:t>»</w:t>
            </w:r>
            <w:r w:rsidRPr="00D5076D">
              <w:rPr>
                <w:rStyle w:val="normaltextrun"/>
                <w:rFonts w:ascii="Century Gothic" w:hAnsi="Century Gothic" w:cs="Segoe UI"/>
                <w:sz w:val="21"/>
                <w:szCs w:val="21"/>
              </w:rPr>
              <w:t xml:space="preserve">, </w:t>
            </w:r>
            <w:r w:rsidRPr="00D5076D">
              <w:rPr>
                <w:rStyle w:val="normaltextrun"/>
                <w:rFonts w:ascii="Century Gothic" w:hAnsi="Century Gothic" w:cs="Segoe UI"/>
                <w:color w:val="000000"/>
                <w:sz w:val="22"/>
                <w:szCs w:val="22"/>
              </w:rPr>
              <w:t xml:space="preserve">les conditions météorologiques dont la fréquence d’apparition est supérieure ou égale à dix ans. Il s’agit de celles </w:t>
            </w:r>
            <w:r w:rsidRPr="00D5076D">
              <w:rPr>
                <w:rStyle w:val="normaltextrun"/>
                <w:rFonts w:ascii="Century Gothic" w:hAnsi="Century Gothic" w:cs="Segoe UI"/>
                <w:color w:val="000000"/>
                <w:sz w:val="22"/>
                <w:szCs w:val="22"/>
                <w:shd w:val="clear" w:color="auto" w:fill="FFFF00"/>
              </w:rPr>
              <w:t>identifiées «</w:t>
            </w:r>
            <w:r w:rsidRPr="00D5076D">
              <w:rPr>
                <w:rStyle w:val="normaltextrun"/>
                <w:rFonts w:ascii="Arial" w:hAnsi="Arial" w:cs="Arial"/>
                <w:color w:val="000000"/>
                <w:sz w:val="22"/>
                <w:szCs w:val="22"/>
                <w:shd w:val="clear" w:color="auto" w:fill="FFFF00"/>
              </w:rPr>
              <w:t> </w:t>
            </w:r>
            <w:r w:rsidRPr="00D5076D">
              <w:rPr>
                <w:rStyle w:val="normaltextrun"/>
                <w:rFonts w:ascii="Century Gothic" w:hAnsi="Century Gothic" w:cs="Segoe UI"/>
                <w:color w:val="000000"/>
                <w:sz w:val="22"/>
                <w:szCs w:val="22"/>
                <w:shd w:val="clear" w:color="auto" w:fill="FFFF00"/>
              </w:rPr>
              <w:t>+++</w:t>
            </w:r>
            <w:r w:rsidRPr="00D5076D">
              <w:rPr>
                <w:rStyle w:val="normaltextrun"/>
                <w:rFonts w:ascii="Arial" w:hAnsi="Arial" w:cs="Arial"/>
                <w:color w:val="000000"/>
                <w:sz w:val="22"/>
                <w:szCs w:val="22"/>
                <w:shd w:val="clear" w:color="auto" w:fill="FFFF00"/>
              </w:rPr>
              <w:t> </w:t>
            </w:r>
            <w:r w:rsidRPr="00D5076D">
              <w:rPr>
                <w:rStyle w:val="normaltextrun"/>
                <w:rFonts w:ascii="Century Gothic" w:hAnsi="Century Gothic" w:cs="Century Gothic"/>
                <w:color w:val="000000"/>
                <w:sz w:val="22"/>
                <w:szCs w:val="22"/>
                <w:shd w:val="clear" w:color="auto" w:fill="FFFF00"/>
              </w:rPr>
              <w:t>»</w:t>
            </w:r>
            <w:r w:rsidRPr="00D5076D">
              <w:rPr>
                <w:rStyle w:val="normaltextrun"/>
                <w:rFonts w:ascii="Century Gothic" w:hAnsi="Century Gothic" w:cs="Segoe UI"/>
                <w:color w:val="000000"/>
                <w:sz w:val="22"/>
                <w:szCs w:val="22"/>
                <w:shd w:val="clear" w:color="auto" w:fill="FFFF00"/>
              </w:rPr>
              <w:t xml:space="preserve"> ou </w:t>
            </w:r>
            <w:r w:rsidRPr="00D5076D">
              <w:rPr>
                <w:rStyle w:val="normaltextrun"/>
                <w:rFonts w:ascii="Century Gothic" w:hAnsi="Century Gothic" w:cs="Century Gothic"/>
                <w:color w:val="000000"/>
                <w:sz w:val="22"/>
                <w:szCs w:val="22"/>
                <w:shd w:val="clear" w:color="auto" w:fill="FFFF00"/>
              </w:rPr>
              <w:t>“</w:t>
            </w:r>
            <w:r w:rsidRPr="00D5076D">
              <w:rPr>
                <w:rStyle w:val="normaltextrun"/>
                <w:rFonts w:ascii="Century Gothic" w:hAnsi="Century Gothic" w:cs="Segoe UI"/>
                <w:color w:val="000000"/>
                <w:sz w:val="22"/>
                <w:szCs w:val="22"/>
                <w:shd w:val="clear" w:color="auto" w:fill="FFFF00"/>
              </w:rPr>
              <w:t>---”</w:t>
            </w:r>
            <w:r w:rsidRPr="00D5076D">
              <w:rPr>
                <w:rStyle w:val="normaltextrun"/>
                <w:rFonts w:ascii="Century Gothic" w:hAnsi="Century Gothic" w:cs="Segoe UI"/>
                <w:color w:val="000000"/>
                <w:sz w:val="22"/>
                <w:szCs w:val="22"/>
              </w:rPr>
              <w:t xml:space="preserve"> </w:t>
            </w:r>
            <w:r w:rsidRPr="00D5076D">
              <w:rPr>
                <w:rStyle w:val="normaltextrun"/>
                <w:rFonts w:ascii="Century Gothic" w:hAnsi="Century Gothic" w:cs="Segoe UI"/>
                <w:color w:val="000000"/>
                <w:sz w:val="22"/>
                <w:szCs w:val="22"/>
                <w:shd w:val="clear" w:color="auto" w:fill="FFFF00"/>
              </w:rPr>
              <w:t>et «</w:t>
            </w:r>
            <w:r w:rsidRPr="00D5076D">
              <w:rPr>
                <w:rStyle w:val="normaltextrun"/>
                <w:rFonts w:ascii="Arial" w:hAnsi="Arial" w:cs="Arial"/>
                <w:color w:val="000000"/>
                <w:sz w:val="22"/>
                <w:szCs w:val="22"/>
                <w:shd w:val="clear" w:color="auto" w:fill="FFFF00"/>
              </w:rPr>
              <w:t> </w:t>
            </w:r>
            <w:r w:rsidRPr="00D5076D">
              <w:rPr>
                <w:rStyle w:val="normaltextrun"/>
                <w:rFonts w:ascii="Century Gothic" w:hAnsi="Century Gothic" w:cs="Segoe UI"/>
                <w:color w:val="000000"/>
                <w:sz w:val="22"/>
                <w:szCs w:val="22"/>
                <w:shd w:val="clear" w:color="auto" w:fill="FFFF00"/>
              </w:rPr>
              <w:t>++</w:t>
            </w:r>
            <w:r w:rsidRPr="00D5076D">
              <w:rPr>
                <w:rStyle w:val="normaltextrun"/>
                <w:rFonts w:ascii="Arial" w:hAnsi="Arial" w:cs="Arial"/>
                <w:color w:val="000000"/>
                <w:sz w:val="22"/>
                <w:szCs w:val="22"/>
                <w:shd w:val="clear" w:color="auto" w:fill="FFFF00"/>
              </w:rPr>
              <w:t> </w:t>
            </w:r>
            <w:r w:rsidRPr="00D5076D">
              <w:rPr>
                <w:rStyle w:val="normaltextrun"/>
                <w:rFonts w:ascii="Century Gothic" w:hAnsi="Century Gothic" w:cs="Century Gothic"/>
                <w:color w:val="000000"/>
                <w:sz w:val="22"/>
                <w:szCs w:val="22"/>
                <w:shd w:val="clear" w:color="auto" w:fill="FFFF00"/>
              </w:rPr>
              <w:t>»</w:t>
            </w:r>
            <w:r w:rsidRPr="00D5076D">
              <w:rPr>
                <w:rStyle w:val="normaltextrun"/>
                <w:rFonts w:ascii="Century Gothic" w:hAnsi="Century Gothic" w:cs="Segoe UI"/>
                <w:color w:val="000000"/>
                <w:sz w:val="22"/>
                <w:szCs w:val="22"/>
                <w:shd w:val="clear" w:color="auto" w:fill="FFFF00"/>
              </w:rPr>
              <w:t xml:space="preserve"> ou </w:t>
            </w:r>
            <w:r w:rsidRPr="00D5076D">
              <w:rPr>
                <w:rStyle w:val="normaltextrun"/>
                <w:rFonts w:ascii="Century Gothic" w:hAnsi="Century Gothic" w:cs="Century Gothic"/>
                <w:color w:val="000000"/>
                <w:sz w:val="22"/>
                <w:szCs w:val="22"/>
                <w:shd w:val="clear" w:color="auto" w:fill="FFFF00"/>
              </w:rPr>
              <w:t>«</w:t>
            </w:r>
            <w:r w:rsidRPr="00D5076D">
              <w:rPr>
                <w:rStyle w:val="normaltextrun"/>
                <w:rFonts w:ascii="Arial" w:hAnsi="Arial" w:cs="Arial"/>
                <w:color w:val="000000"/>
                <w:sz w:val="22"/>
                <w:szCs w:val="22"/>
                <w:shd w:val="clear" w:color="auto" w:fill="FFFF00"/>
              </w:rPr>
              <w:t> </w:t>
            </w:r>
            <w:r w:rsidRPr="00D5076D">
              <w:rPr>
                <w:rStyle w:val="normaltextrun"/>
                <w:rFonts w:ascii="Century Gothic" w:hAnsi="Century Gothic" w:cs="Segoe UI"/>
                <w:color w:val="000000"/>
                <w:sz w:val="22"/>
                <w:szCs w:val="22"/>
                <w:shd w:val="clear" w:color="auto" w:fill="FFFF00"/>
              </w:rPr>
              <w:t>- - »</w:t>
            </w:r>
            <w:r w:rsidRPr="00D5076D">
              <w:rPr>
                <w:rStyle w:val="normaltextrun"/>
                <w:rFonts w:ascii="Century Gothic" w:hAnsi="Century Gothic" w:cs="Segoe UI"/>
                <w:color w:val="000000"/>
                <w:sz w:val="22"/>
                <w:szCs w:val="22"/>
              </w:rPr>
              <w:t xml:space="preserve"> pour la saison selon le bilan climatologique publié par l’Institut Royal Météorologique (IRM).</w:t>
            </w:r>
            <w:r w:rsidRPr="00D5076D">
              <w:rPr>
                <w:rStyle w:val="normaltextrun"/>
                <w:rFonts w:ascii="Calibri" w:hAnsi="Calibri" w:cs="Calibri"/>
                <w:sz w:val="21"/>
                <w:szCs w:val="21"/>
              </w:rPr>
              <w:t xml:space="preserve"> </w:t>
            </w:r>
            <w:r w:rsidRPr="00D5076D">
              <w:rPr>
                <w:rStyle w:val="normaltextrun"/>
                <w:rFonts w:ascii="Century Gothic" w:hAnsi="Century Gothic" w:cs="Segoe UI"/>
                <w:sz w:val="21"/>
                <w:szCs w:val="21"/>
              </w:rPr>
              <w:t>A défaut de satisfaire à ces exigences, les conditions météorologiques ne peuvent pas être invoquées comme circonstance imprévisible au sens de la présente clause.</w:t>
            </w:r>
            <w:r w:rsidRPr="00D5076D">
              <w:rPr>
                <w:rStyle w:val="eop"/>
              </w:rPr>
              <w:t> </w:t>
            </w:r>
          </w:p>
          <w:p w14:paraId="75EE01D8" w14:textId="77777777" w:rsidR="009307F3" w:rsidRPr="00D5076D" w:rsidRDefault="009307F3" w:rsidP="009307F3">
            <w:pPr>
              <w:pStyle w:val="paragraph"/>
              <w:spacing w:before="0" w:beforeAutospacing="0" w:after="0" w:afterAutospacing="0"/>
              <w:jc w:val="both"/>
              <w:textAlignment w:val="baseline"/>
              <w:rPr>
                <w:rStyle w:val="eop"/>
              </w:rPr>
            </w:pPr>
          </w:p>
          <w:p w14:paraId="686DB99E" w14:textId="77777777" w:rsidR="009307F3" w:rsidRPr="00D5076D" w:rsidRDefault="009307F3" w:rsidP="009307F3">
            <w:pPr>
              <w:pStyle w:val="paragraph"/>
              <w:spacing w:before="0" w:beforeAutospacing="0" w:after="0" w:afterAutospacing="0"/>
              <w:jc w:val="both"/>
              <w:textAlignment w:val="baseline"/>
              <w:rPr>
                <w:rStyle w:val="eop"/>
              </w:rPr>
            </w:pPr>
            <w:r w:rsidRPr="00D5076D">
              <w:rPr>
                <w:rStyle w:val="eop"/>
              </w:rPr>
              <w:t>(…) »</w:t>
            </w:r>
          </w:p>
          <w:p w14:paraId="6DE8F63F" w14:textId="77777777" w:rsidR="007D1C44" w:rsidRPr="00D5076D" w:rsidRDefault="007D1C44" w:rsidP="009307F3">
            <w:pPr>
              <w:pStyle w:val="paragraph"/>
              <w:spacing w:before="0" w:beforeAutospacing="0" w:after="0" w:afterAutospacing="0"/>
              <w:jc w:val="both"/>
              <w:textAlignment w:val="baseline"/>
              <w:rPr>
                <w:rStyle w:val="eop"/>
              </w:rPr>
            </w:pPr>
          </w:p>
          <w:p w14:paraId="194B2547" w14:textId="77777777" w:rsidR="007D1C44" w:rsidRPr="00D5076D" w:rsidRDefault="007D1C44" w:rsidP="009307F3">
            <w:pPr>
              <w:pStyle w:val="paragraph"/>
              <w:spacing w:before="0" w:beforeAutospacing="0" w:after="0" w:afterAutospacing="0"/>
              <w:jc w:val="both"/>
              <w:textAlignment w:val="baseline"/>
              <w:rPr>
                <w:rStyle w:val="eop"/>
              </w:rPr>
            </w:pPr>
          </w:p>
          <w:p w14:paraId="2C5C16F2" w14:textId="4C2D3D6F" w:rsidR="007D1C44" w:rsidRPr="00D5076D" w:rsidRDefault="007D1C44" w:rsidP="009307F3">
            <w:pPr>
              <w:pStyle w:val="paragraph"/>
              <w:spacing w:before="0" w:beforeAutospacing="0" w:after="0" w:afterAutospacing="0"/>
              <w:jc w:val="both"/>
              <w:textAlignment w:val="baseline"/>
              <w:rPr>
                <w:rFonts w:ascii="Segoe UI" w:hAnsi="Segoe UI" w:cs="Segoe UI"/>
                <w:sz w:val="18"/>
                <w:szCs w:val="18"/>
              </w:rPr>
            </w:pPr>
          </w:p>
        </w:tc>
        <w:tc>
          <w:tcPr>
            <w:tcW w:w="4728" w:type="dxa"/>
            <w:shd w:val="clear" w:color="auto" w:fill="FFFFFF" w:themeFill="background1"/>
            <w:vAlign w:val="center"/>
          </w:tcPr>
          <w:p w14:paraId="56150A5A" w14:textId="77777777" w:rsidR="00D04FE1" w:rsidRPr="00D5076D" w:rsidRDefault="009307F3" w:rsidP="000250BF">
            <w:pPr>
              <w:spacing w:after="60"/>
              <w:rPr>
                <w:b/>
                <w:bCs/>
              </w:rPr>
            </w:pPr>
            <w:proofErr w:type="spellStart"/>
            <w:r w:rsidRPr="00D5076D">
              <w:rPr>
                <w:b/>
                <w:bCs/>
              </w:rPr>
              <w:t>Nieuw</w:t>
            </w:r>
            <w:proofErr w:type="spellEnd"/>
            <w:r w:rsidRPr="00D5076D">
              <w:rPr>
                <w:b/>
                <w:bCs/>
              </w:rPr>
              <w:t> :</w:t>
            </w:r>
          </w:p>
          <w:p w14:paraId="745A0F0A" w14:textId="77777777" w:rsidR="009307F3" w:rsidRPr="00D5076D" w:rsidRDefault="009307F3" w:rsidP="000250BF">
            <w:pPr>
              <w:spacing w:after="60"/>
              <w:rPr>
                <w:b/>
                <w:bCs/>
              </w:rPr>
            </w:pPr>
          </w:p>
          <w:p w14:paraId="452F9F4C" w14:textId="77DA844C" w:rsidR="009307F3" w:rsidRPr="00D5076D" w:rsidRDefault="009307F3" w:rsidP="000250BF">
            <w:pPr>
              <w:spacing w:after="60"/>
              <w:rPr>
                <w:rStyle w:val="eop"/>
                <w:color w:val="000000"/>
                <w:shd w:val="clear" w:color="auto" w:fill="FFFFFF"/>
              </w:rPr>
            </w:pPr>
            <w:r w:rsidRPr="00D5076D">
              <w:rPr>
                <w:rStyle w:val="normaltextrun"/>
                <w:b/>
                <w:bCs/>
                <w:color w:val="000000"/>
                <w:shd w:val="clear" w:color="auto" w:fill="FFFFFF"/>
              </w:rPr>
              <w:t>Art. 38/</w:t>
            </w:r>
            <w:proofErr w:type="gramStart"/>
            <w:r w:rsidRPr="00D5076D">
              <w:rPr>
                <w:rStyle w:val="normaltextrun"/>
                <w:b/>
                <w:bCs/>
                <w:color w:val="000000"/>
                <w:shd w:val="clear" w:color="auto" w:fill="FFFFFF"/>
              </w:rPr>
              <w:t>9</w:t>
            </w:r>
            <w:r w:rsidR="004E548E" w:rsidRPr="00D5076D">
              <w:rPr>
                <w:rStyle w:val="normaltextrun"/>
                <w:b/>
                <w:bCs/>
                <w:color w:val="000000"/>
                <w:shd w:val="clear" w:color="auto" w:fill="FFFFFF"/>
              </w:rPr>
              <w:t>:</w:t>
            </w:r>
            <w:proofErr w:type="gramEnd"/>
            <w:r w:rsidR="004E548E" w:rsidRPr="00D5076D">
              <w:rPr>
                <w:rStyle w:val="normaltextrun"/>
                <w:b/>
                <w:bCs/>
                <w:color w:val="000000"/>
                <w:shd w:val="clear" w:color="auto" w:fill="FFFFFF"/>
              </w:rPr>
              <w:t xml:space="preserve"> </w:t>
            </w:r>
            <w:proofErr w:type="spellStart"/>
            <w:r w:rsidRPr="00D5076D">
              <w:rPr>
                <w:rStyle w:val="normaltextrun"/>
                <w:b/>
                <w:bCs/>
                <w:color w:val="000000"/>
                <w:shd w:val="clear" w:color="auto" w:fill="FFFFFF"/>
              </w:rPr>
              <w:t>Voor</w:t>
            </w:r>
            <w:proofErr w:type="spellEnd"/>
            <w:r w:rsidRPr="00D5076D">
              <w:rPr>
                <w:rStyle w:val="normaltextrun"/>
                <w:b/>
                <w:bCs/>
                <w:color w:val="000000"/>
                <w:shd w:val="clear" w:color="auto" w:fill="FFFFFF"/>
              </w:rPr>
              <w:t xml:space="preserve"> de </w:t>
            </w:r>
            <w:proofErr w:type="spellStart"/>
            <w:r w:rsidRPr="00D5076D">
              <w:rPr>
                <w:rStyle w:val="normaltextrun"/>
                <w:b/>
                <w:bCs/>
                <w:color w:val="000000"/>
                <w:shd w:val="clear" w:color="auto" w:fill="FFFFFF"/>
              </w:rPr>
              <w:t>opdrachtnemer</w:t>
            </w:r>
            <w:proofErr w:type="spellEnd"/>
            <w:r w:rsidRPr="00D5076D">
              <w:rPr>
                <w:rStyle w:val="normaltextrun"/>
                <w:b/>
                <w:bCs/>
                <w:color w:val="000000"/>
                <w:shd w:val="clear" w:color="auto" w:fill="FFFFFF"/>
              </w:rPr>
              <w:t xml:space="preserve"> </w:t>
            </w:r>
            <w:proofErr w:type="spellStart"/>
            <w:r w:rsidRPr="00D5076D">
              <w:rPr>
                <w:rStyle w:val="normaltextrun"/>
                <w:b/>
                <w:bCs/>
                <w:color w:val="000000"/>
                <w:shd w:val="clear" w:color="auto" w:fill="FFFFFF"/>
              </w:rPr>
              <w:t>ongunstige</w:t>
            </w:r>
            <w:proofErr w:type="spellEnd"/>
            <w:r w:rsidRPr="00D5076D">
              <w:rPr>
                <w:rStyle w:val="normaltextrun"/>
                <w:b/>
                <w:bCs/>
                <w:color w:val="000000"/>
                <w:shd w:val="clear" w:color="auto" w:fill="FFFFFF"/>
              </w:rPr>
              <w:t xml:space="preserve"> </w:t>
            </w:r>
            <w:proofErr w:type="spellStart"/>
            <w:r w:rsidRPr="00D5076D">
              <w:rPr>
                <w:rStyle w:val="normaltextrun"/>
                <w:b/>
                <w:bCs/>
                <w:color w:val="000000"/>
                <w:shd w:val="clear" w:color="auto" w:fill="FFFFFF"/>
              </w:rPr>
              <w:t>onvoorziene</w:t>
            </w:r>
            <w:proofErr w:type="spellEnd"/>
            <w:r w:rsidRPr="00D5076D">
              <w:rPr>
                <w:rStyle w:val="normaltextrun"/>
                <w:b/>
                <w:bCs/>
                <w:color w:val="000000"/>
                <w:shd w:val="clear" w:color="auto" w:fill="FFFFFF"/>
              </w:rPr>
              <w:t xml:space="preserve"> </w:t>
            </w:r>
            <w:proofErr w:type="spellStart"/>
            <w:r w:rsidRPr="00D5076D">
              <w:rPr>
                <w:rStyle w:val="normaltextrun"/>
                <w:b/>
                <w:bCs/>
                <w:color w:val="000000"/>
                <w:shd w:val="clear" w:color="auto" w:fill="FFFFFF"/>
              </w:rPr>
              <w:t>omstandigheden</w:t>
            </w:r>
            <w:proofErr w:type="spellEnd"/>
            <w:r w:rsidRPr="00D5076D">
              <w:rPr>
                <w:rStyle w:val="normaltextrun"/>
                <w:b/>
                <w:bCs/>
                <w:color w:val="000000"/>
                <w:shd w:val="clear" w:color="auto" w:fill="FFFFFF"/>
              </w:rPr>
              <w:t> </w:t>
            </w:r>
            <w:r w:rsidRPr="00D5076D">
              <w:rPr>
                <w:rStyle w:val="eop"/>
                <w:color w:val="000000"/>
                <w:shd w:val="clear" w:color="auto" w:fill="FFFFFF"/>
              </w:rPr>
              <w:t> </w:t>
            </w:r>
          </w:p>
          <w:p w14:paraId="26905B29" w14:textId="77777777" w:rsidR="009307F3" w:rsidRPr="00D5076D" w:rsidRDefault="009307F3" w:rsidP="000250BF">
            <w:pPr>
              <w:spacing w:after="60"/>
              <w:rPr>
                <w:b/>
                <w:bCs/>
                <w:color w:val="000000"/>
                <w:shd w:val="clear" w:color="auto" w:fill="FFFFFF"/>
              </w:rPr>
            </w:pPr>
          </w:p>
          <w:p w14:paraId="45597527" w14:textId="77777777" w:rsidR="009307F3" w:rsidRPr="00D5076D" w:rsidRDefault="009307F3" w:rsidP="000250BF">
            <w:pPr>
              <w:spacing w:after="60"/>
              <w:rPr>
                <w:color w:val="000000"/>
                <w:shd w:val="clear" w:color="auto" w:fill="FFFFFF"/>
              </w:rPr>
            </w:pPr>
            <w:r w:rsidRPr="00D5076D">
              <w:rPr>
                <w:color w:val="000000"/>
                <w:shd w:val="clear" w:color="auto" w:fill="FFFFFF"/>
              </w:rPr>
              <w:t>(…)</w:t>
            </w:r>
          </w:p>
          <w:p w14:paraId="7E49A345" w14:textId="77777777" w:rsidR="009307F3" w:rsidRPr="00D5076D" w:rsidRDefault="009307F3" w:rsidP="000250BF">
            <w:pPr>
              <w:spacing w:after="60"/>
              <w:rPr>
                <w:b/>
                <w:bCs/>
                <w:color w:val="000000"/>
                <w:shd w:val="clear" w:color="auto" w:fill="FFFFFF"/>
              </w:rPr>
            </w:pPr>
          </w:p>
          <w:p w14:paraId="29F076DF" w14:textId="77777777" w:rsidR="009307F3" w:rsidRPr="00D5076D" w:rsidRDefault="009307F3" w:rsidP="000250BF">
            <w:pPr>
              <w:spacing w:after="60"/>
              <w:rPr>
                <w:rStyle w:val="normaltextrun"/>
                <w:shd w:val="clear" w:color="auto" w:fill="FFFFFF"/>
              </w:rPr>
            </w:pPr>
            <w:r w:rsidRPr="00D5076D">
              <w:rPr>
                <w:rStyle w:val="normaltextrun"/>
                <w:color w:val="000000"/>
                <w:shd w:val="clear" w:color="auto" w:fill="FFFFFF"/>
              </w:rPr>
              <w:t xml:space="preserve">De </w:t>
            </w:r>
            <w:proofErr w:type="spellStart"/>
            <w:r w:rsidRPr="00D5076D">
              <w:rPr>
                <w:rStyle w:val="normaltextrun"/>
                <w:color w:val="000000"/>
                <w:shd w:val="clear" w:color="auto" w:fill="FFFFFF"/>
              </w:rPr>
              <w:t>aanbesteder</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beschouwt</w:t>
            </w:r>
            <w:proofErr w:type="spellEnd"/>
            <w:r w:rsidRPr="00D5076D">
              <w:rPr>
                <w:rStyle w:val="normaltextrun"/>
                <w:color w:val="000000"/>
                <w:shd w:val="clear" w:color="auto" w:fill="FFFFFF"/>
              </w:rPr>
              <w:t xml:space="preserve"> met </w:t>
            </w:r>
            <w:proofErr w:type="spellStart"/>
            <w:r w:rsidRPr="00D5076D">
              <w:rPr>
                <w:rStyle w:val="normaltextrun"/>
                <w:color w:val="000000"/>
                <w:shd w:val="clear" w:color="auto" w:fill="FFFFFF"/>
              </w:rPr>
              <w:t>name</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als</w:t>
            </w:r>
            <w:proofErr w:type="spellEnd"/>
            <w:r w:rsidRPr="00D5076D">
              <w:rPr>
                <w:rStyle w:val="normaltextrun"/>
                <w:color w:val="000000"/>
                <w:shd w:val="clear" w:color="auto" w:fill="FFFFFF"/>
              </w:rPr>
              <w:t xml:space="preserve"> de in § 1 van </w:t>
            </w:r>
            <w:proofErr w:type="spellStart"/>
            <w:r w:rsidRPr="00D5076D">
              <w:rPr>
                <w:rStyle w:val="normaltextrun"/>
                <w:color w:val="000000"/>
                <w:shd w:val="clear" w:color="auto" w:fill="FFFFFF"/>
              </w:rPr>
              <w:t>artikel</w:t>
            </w:r>
            <w:proofErr w:type="spellEnd"/>
            <w:r w:rsidRPr="00D5076D">
              <w:rPr>
                <w:rStyle w:val="normaltextrun"/>
                <w:color w:val="000000"/>
                <w:shd w:val="clear" w:color="auto" w:fill="FFFFFF"/>
              </w:rPr>
              <w:t xml:space="preserve"> 38/9 van het « </w:t>
            </w:r>
            <w:proofErr w:type="spellStart"/>
            <w:r w:rsidRPr="00D5076D">
              <w:rPr>
                <w:rStyle w:val="normaltextrun"/>
                <w:color w:val="000000"/>
                <w:shd w:val="clear" w:color="auto" w:fill="FFFFFF"/>
              </w:rPr>
              <w:t>uitvoeringsbesluit</w:t>
            </w:r>
            <w:proofErr w:type="spellEnd"/>
            <w:r w:rsidRPr="00D5076D">
              <w:rPr>
                <w:rStyle w:val="normaltextrun"/>
                <w:color w:val="000000"/>
                <w:shd w:val="clear" w:color="auto" w:fill="FFFFFF"/>
              </w:rPr>
              <w:t xml:space="preserve"> » </w:t>
            </w:r>
            <w:proofErr w:type="spellStart"/>
            <w:r w:rsidRPr="00D5076D">
              <w:rPr>
                <w:rStyle w:val="normaltextrun"/>
                <w:color w:val="000000"/>
                <w:shd w:val="clear" w:color="auto" w:fill="FFFFFF"/>
              </w:rPr>
              <w:t>bedoelde</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omstandigheden</w:t>
            </w:r>
            <w:proofErr w:type="spellEnd"/>
            <w:r w:rsidRPr="00D5076D">
              <w:rPr>
                <w:rStyle w:val="normaltextrun"/>
                <w:color w:val="000000"/>
                <w:shd w:val="clear" w:color="auto" w:fill="FFFFFF"/>
              </w:rPr>
              <w:t xml:space="preserve"> de </w:t>
            </w:r>
            <w:proofErr w:type="spellStart"/>
            <w:r w:rsidRPr="00D5076D">
              <w:rPr>
                <w:rStyle w:val="normaltextrun"/>
                <w:color w:val="000000"/>
                <w:shd w:val="clear" w:color="auto" w:fill="FFFFFF"/>
              </w:rPr>
              <w:t>meteorologische</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omstandigheden</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waarvan</w:t>
            </w:r>
            <w:proofErr w:type="spellEnd"/>
            <w:r w:rsidRPr="00D5076D">
              <w:rPr>
                <w:rStyle w:val="normaltextrun"/>
                <w:color w:val="000000"/>
                <w:shd w:val="clear" w:color="auto" w:fill="FFFFFF"/>
              </w:rPr>
              <w:t xml:space="preserve"> de </w:t>
            </w:r>
            <w:proofErr w:type="spellStart"/>
            <w:r w:rsidRPr="00D5076D">
              <w:rPr>
                <w:rStyle w:val="normaltextrun"/>
                <w:color w:val="000000"/>
                <w:shd w:val="clear" w:color="auto" w:fill="FFFFFF"/>
              </w:rPr>
              <w:t>frequentie</w:t>
            </w:r>
            <w:proofErr w:type="spellEnd"/>
            <w:r w:rsidRPr="00D5076D">
              <w:rPr>
                <w:rStyle w:val="normaltextrun"/>
                <w:color w:val="000000"/>
                <w:shd w:val="clear" w:color="auto" w:fill="FFFFFF"/>
              </w:rPr>
              <w:t xml:space="preserve"> van het </w:t>
            </w:r>
            <w:proofErr w:type="spellStart"/>
            <w:r w:rsidRPr="00D5076D">
              <w:rPr>
                <w:rStyle w:val="normaltextrun"/>
                <w:color w:val="000000"/>
                <w:shd w:val="clear" w:color="auto" w:fill="FFFFFF"/>
              </w:rPr>
              <w:t>verschijnsel</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gelijk</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is</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aan</w:t>
            </w:r>
            <w:proofErr w:type="spellEnd"/>
            <w:r w:rsidRPr="00D5076D">
              <w:rPr>
                <w:rStyle w:val="normaltextrun"/>
                <w:color w:val="000000"/>
                <w:shd w:val="clear" w:color="auto" w:fill="FFFFFF"/>
              </w:rPr>
              <w:t xml:space="preserve"> of </w:t>
            </w:r>
            <w:proofErr w:type="spellStart"/>
            <w:r w:rsidRPr="00D5076D">
              <w:rPr>
                <w:rStyle w:val="normaltextrun"/>
                <w:color w:val="000000"/>
                <w:shd w:val="clear" w:color="auto" w:fill="FFFFFF"/>
              </w:rPr>
              <w:t>meer</w:t>
            </w:r>
            <w:proofErr w:type="spellEnd"/>
            <w:r w:rsidRPr="00D5076D">
              <w:rPr>
                <w:rStyle w:val="normaltextrun"/>
                <w:color w:val="000000"/>
                <w:shd w:val="clear" w:color="auto" w:fill="FFFFFF"/>
              </w:rPr>
              <w:t xml:space="preserve"> </w:t>
            </w:r>
            <w:proofErr w:type="spellStart"/>
            <w:r w:rsidRPr="00D5076D">
              <w:rPr>
                <w:rStyle w:val="normaltextrun"/>
                <w:color w:val="000000"/>
                <w:shd w:val="clear" w:color="auto" w:fill="FFFFFF"/>
              </w:rPr>
              <w:t>beloopt</w:t>
            </w:r>
            <w:proofErr w:type="spellEnd"/>
            <w:r w:rsidRPr="00D5076D">
              <w:rPr>
                <w:rStyle w:val="normaltextrun"/>
                <w:color w:val="000000"/>
                <w:shd w:val="clear" w:color="auto" w:fill="FFFFFF"/>
              </w:rPr>
              <w:t xml:space="preserve"> dan tien </w:t>
            </w:r>
            <w:proofErr w:type="spellStart"/>
            <w:r w:rsidRPr="00D5076D">
              <w:rPr>
                <w:rStyle w:val="normaltextrun"/>
                <w:color w:val="000000"/>
                <w:shd w:val="clear" w:color="auto" w:fill="FFFFFF"/>
              </w:rPr>
              <w:t>jaar</w:t>
            </w:r>
            <w:proofErr w:type="spellEnd"/>
            <w:r w:rsidRPr="00D5076D">
              <w:rPr>
                <w:rStyle w:val="normaltextrun"/>
                <w:color w:val="000000"/>
                <w:shd w:val="clear" w:color="auto" w:fill="FFFFFF"/>
              </w:rPr>
              <w:t xml:space="preserve">. </w:t>
            </w:r>
            <w:r w:rsidRPr="00D5076D">
              <w:rPr>
                <w:rStyle w:val="normaltextrun"/>
                <w:shd w:val="clear" w:color="auto" w:fill="FFFF00"/>
              </w:rPr>
              <w:t xml:space="preserve">Het </w:t>
            </w:r>
            <w:proofErr w:type="spellStart"/>
            <w:r w:rsidRPr="00D5076D">
              <w:rPr>
                <w:rStyle w:val="normaltextrun"/>
                <w:shd w:val="clear" w:color="auto" w:fill="FFFF00"/>
              </w:rPr>
              <w:t>gaat</w:t>
            </w:r>
            <w:proofErr w:type="spellEnd"/>
            <w:r w:rsidRPr="00D5076D">
              <w:rPr>
                <w:rStyle w:val="normaltextrun"/>
                <w:shd w:val="clear" w:color="auto" w:fill="FFFF00"/>
              </w:rPr>
              <w:t xml:space="preserve"> om de </w:t>
            </w:r>
            <w:proofErr w:type="spellStart"/>
            <w:r w:rsidRPr="00D5076D">
              <w:rPr>
                <w:rStyle w:val="normaltextrun"/>
                <w:shd w:val="clear" w:color="auto" w:fill="FFFF00"/>
              </w:rPr>
              <w:t>omstandigheden</w:t>
            </w:r>
            <w:proofErr w:type="spellEnd"/>
            <w:r w:rsidRPr="00D5076D">
              <w:rPr>
                <w:rStyle w:val="normaltextrun"/>
                <w:shd w:val="clear" w:color="auto" w:fill="FFFF00"/>
              </w:rPr>
              <w:t xml:space="preserve"> die </w:t>
            </w:r>
            <w:proofErr w:type="spellStart"/>
            <w:r w:rsidRPr="00D5076D">
              <w:rPr>
                <w:rStyle w:val="normaltextrun"/>
                <w:shd w:val="clear" w:color="auto" w:fill="FFFF00"/>
              </w:rPr>
              <w:t>volgens</w:t>
            </w:r>
            <w:proofErr w:type="spellEnd"/>
            <w:r w:rsidRPr="00D5076D">
              <w:rPr>
                <w:rStyle w:val="normaltextrun"/>
                <w:shd w:val="clear" w:color="auto" w:fill="FFFF00"/>
              </w:rPr>
              <w:t xml:space="preserve"> de </w:t>
            </w:r>
            <w:proofErr w:type="spellStart"/>
            <w:r w:rsidRPr="00D5076D">
              <w:rPr>
                <w:rStyle w:val="normaltextrun"/>
                <w:shd w:val="clear" w:color="auto" w:fill="FFFF00"/>
              </w:rPr>
              <w:t>door</w:t>
            </w:r>
            <w:proofErr w:type="spellEnd"/>
            <w:r w:rsidRPr="00D5076D">
              <w:rPr>
                <w:rStyle w:val="normaltextrun"/>
                <w:shd w:val="clear" w:color="auto" w:fill="FFFF00"/>
              </w:rPr>
              <w:t xml:space="preserve"> het </w:t>
            </w:r>
            <w:proofErr w:type="spellStart"/>
            <w:r w:rsidRPr="00D5076D">
              <w:rPr>
                <w:rStyle w:val="normaltextrun"/>
                <w:shd w:val="clear" w:color="auto" w:fill="FFFF00"/>
              </w:rPr>
              <w:t>Koninklijk</w:t>
            </w:r>
            <w:proofErr w:type="spellEnd"/>
            <w:r w:rsidRPr="00D5076D">
              <w:rPr>
                <w:rStyle w:val="normaltextrun"/>
                <w:shd w:val="clear" w:color="auto" w:fill="FFFF00"/>
              </w:rPr>
              <w:t xml:space="preserve"> </w:t>
            </w:r>
            <w:proofErr w:type="spellStart"/>
            <w:r w:rsidRPr="00D5076D">
              <w:rPr>
                <w:rStyle w:val="normaltextrun"/>
                <w:shd w:val="clear" w:color="auto" w:fill="FFFF00"/>
              </w:rPr>
              <w:t>Meteorologisch</w:t>
            </w:r>
            <w:proofErr w:type="spellEnd"/>
            <w:r w:rsidRPr="00D5076D">
              <w:rPr>
                <w:rStyle w:val="normaltextrun"/>
                <w:shd w:val="clear" w:color="auto" w:fill="FFFF00"/>
              </w:rPr>
              <w:t xml:space="preserve"> </w:t>
            </w:r>
            <w:proofErr w:type="spellStart"/>
            <w:r w:rsidRPr="00D5076D">
              <w:rPr>
                <w:rStyle w:val="normaltextrun"/>
                <w:shd w:val="clear" w:color="auto" w:fill="FFFF00"/>
              </w:rPr>
              <w:t>Instituut</w:t>
            </w:r>
            <w:proofErr w:type="spellEnd"/>
            <w:r w:rsidRPr="00D5076D">
              <w:rPr>
                <w:rStyle w:val="normaltextrun"/>
                <w:shd w:val="clear" w:color="auto" w:fill="FFFF00"/>
              </w:rPr>
              <w:t xml:space="preserve"> (KMI) </w:t>
            </w:r>
            <w:proofErr w:type="spellStart"/>
            <w:r w:rsidRPr="00D5076D">
              <w:rPr>
                <w:rStyle w:val="normaltextrun"/>
                <w:shd w:val="clear" w:color="auto" w:fill="FFFF00"/>
              </w:rPr>
              <w:t>gepubliceerde</w:t>
            </w:r>
            <w:proofErr w:type="spellEnd"/>
            <w:r w:rsidRPr="00D5076D">
              <w:rPr>
                <w:rStyle w:val="normaltextrun"/>
                <w:shd w:val="clear" w:color="auto" w:fill="FFFF00"/>
              </w:rPr>
              <w:t xml:space="preserve"> </w:t>
            </w:r>
            <w:proofErr w:type="spellStart"/>
            <w:r w:rsidRPr="00D5076D">
              <w:rPr>
                <w:rStyle w:val="normaltextrun"/>
                <w:shd w:val="clear" w:color="auto" w:fill="FFFF00"/>
              </w:rPr>
              <w:t>klimatologische</w:t>
            </w:r>
            <w:proofErr w:type="spellEnd"/>
            <w:r w:rsidRPr="00D5076D">
              <w:rPr>
                <w:rStyle w:val="normaltextrun"/>
                <w:shd w:val="clear" w:color="auto" w:fill="FFFF00"/>
              </w:rPr>
              <w:t xml:space="preserve"> balans </w:t>
            </w:r>
            <w:proofErr w:type="spellStart"/>
            <w:r w:rsidRPr="00D5076D">
              <w:rPr>
                <w:rStyle w:val="normaltextrun"/>
                <w:shd w:val="clear" w:color="auto" w:fill="FFFF00"/>
              </w:rPr>
              <w:t>voor</w:t>
            </w:r>
            <w:proofErr w:type="spellEnd"/>
            <w:r w:rsidRPr="00D5076D">
              <w:rPr>
                <w:rStyle w:val="normaltextrun"/>
                <w:shd w:val="clear" w:color="auto" w:fill="FFFF00"/>
              </w:rPr>
              <w:t xml:space="preserve"> het </w:t>
            </w:r>
            <w:proofErr w:type="spellStart"/>
            <w:r w:rsidRPr="00D5076D">
              <w:rPr>
                <w:rStyle w:val="normaltextrun"/>
                <w:shd w:val="clear" w:color="auto" w:fill="FFFF00"/>
              </w:rPr>
              <w:t>seizoen</w:t>
            </w:r>
            <w:proofErr w:type="spellEnd"/>
            <w:r w:rsidRPr="00D5076D">
              <w:rPr>
                <w:rStyle w:val="normaltextrun"/>
                <w:shd w:val="clear" w:color="auto" w:fill="FFFF00"/>
              </w:rPr>
              <w:t xml:space="preserve"> </w:t>
            </w:r>
            <w:proofErr w:type="spellStart"/>
            <w:r w:rsidRPr="00D5076D">
              <w:rPr>
                <w:rStyle w:val="normaltextrun"/>
                <w:shd w:val="clear" w:color="auto" w:fill="FFFF00"/>
              </w:rPr>
              <w:t>als</w:t>
            </w:r>
            <w:proofErr w:type="spellEnd"/>
            <w:r w:rsidRPr="00D5076D">
              <w:rPr>
                <w:rStyle w:val="normaltextrun"/>
                <w:shd w:val="clear" w:color="auto" w:fill="FFFF00"/>
              </w:rPr>
              <w:t xml:space="preserve"> « +++ » en « - - - », « ++ » en « - - » </w:t>
            </w:r>
            <w:proofErr w:type="spellStart"/>
            <w:r w:rsidRPr="00D5076D">
              <w:rPr>
                <w:rStyle w:val="normaltextrun"/>
                <w:shd w:val="clear" w:color="auto" w:fill="FFFF00"/>
              </w:rPr>
              <w:t>worden</w:t>
            </w:r>
            <w:proofErr w:type="spellEnd"/>
            <w:r w:rsidRPr="00D5076D">
              <w:rPr>
                <w:rStyle w:val="normaltextrun"/>
                <w:shd w:val="clear" w:color="auto" w:fill="FFFF00"/>
              </w:rPr>
              <w:t xml:space="preserve"> </w:t>
            </w:r>
            <w:proofErr w:type="spellStart"/>
            <w:r w:rsidRPr="00D5076D">
              <w:rPr>
                <w:rStyle w:val="normaltextrun"/>
                <w:shd w:val="clear" w:color="auto" w:fill="FFFF00"/>
              </w:rPr>
              <w:t>geindentifieerd</w:t>
            </w:r>
            <w:proofErr w:type="spellEnd"/>
            <w:r w:rsidRPr="00D5076D">
              <w:rPr>
                <w:rStyle w:val="normaltextrun"/>
                <w:shd w:val="clear" w:color="auto" w:fill="FFFF00"/>
              </w:rPr>
              <w:t>.</w:t>
            </w:r>
            <w:r w:rsidRPr="00D5076D">
              <w:rPr>
                <w:rStyle w:val="normaltextrun"/>
                <w:shd w:val="clear" w:color="auto" w:fill="FFFFFF"/>
              </w:rPr>
              <w:t xml:space="preserve"> Als </w:t>
            </w:r>
            <w:proofErr w:type="spellStart"/>
            <w:r w:rsidRPr="00D5076D">
              <w:rPr>
                <w:rStyle w:val="normaltextrun"/>
                <w:shd w:val="clear" w:color="auto" w:fill="FFFFFF"/>
              </w:rPr>
              <w:t>aan</w:t>
            </w:r>
            <w:proofErr w:type="spellEnd"/>
            <w:r w:rsidRPr="00D5076D">
              <w:rPr>
                <w:rStyle w:val="normaltextrun"/>
                <w:shd w:val="clear" w:color="auto" w:fill="FFFFFF"/>
              </w:rPr>
              <w:t xml:space="preserve"> </w:t>
            </w:r>
            <w:proofErr w:type="spellStart"/>
            <w:r w:rsidRPr="00D5076D">
              <w:rPr>
                <w:rStyle w:val="normaltextrun"/>
                <w:shd w:val="clear" w:color="auto" w:fill="FFFFFF"/>
              </w:rPr>
              <w:t>deze</w:t>
            </w:r>
            <w:proofErr w:type="spellEnd"/>
            <w:r w:rsidRPr="00D5076D">
              <w:rPr>
                <w:rStyle w:val="normaltextrun"/>
                <w:shd w:val="clear" w:color="auto" w:fill="FFFFFF"/>
              </w:rPr>
              <w:t xml:space="preserve"> </w:t>
            </w:r>
            <w:proofErr w:type="spellStart"/>
            <w:r w:rsidRPr="00D5076D">
              <w:rPr>
                <w:rStyle w:val="normaltextrun"/>
                <w:shd w:val="clear" w:color="auto" w:fill="FFFFFF"/>
              </w:rPr>
              <w:t>vereisten</w:t>
            </w:r>
            <w:proofErr w:type="spellEnd"/>
            <w:r w:rsidRPr="00D5076D">
              <w:rPr>
                <w:rStyle w:val="normaltextrun"/>
                <w:shd w:val="clear" w:color="auto" w:fill="FFFFFF"/>
              </w:rPr>
              <w:t xml:space="preserve"> niet </w:t>
            </w:r>
            <w:proofErr w:type="spellStart"/>
            <w:r w:rsidRPr="00D5076D">
              <w:rPr>
                <w:rStyle w:val="normaltextrun"/>
                <w:shd w:val="clear" w:color="auto" w:fill="FFFFFF"/>
              </w:rPr>
              <w:t>wordt</w:t>
            </w:r>
            <w:proofErr w:type="spellEnd"/>
            <w:r w:rsidRPr="00D5076D">
              <w:rPr>
                <w:rStyle w:val="normaltextrun"/>
                <w:shd w:val="clear" w:color="auto" w:fill="FFFFFF"/>
              </w:rPr>
              <w:t xml:space="preserve"> </w:t>
            </w:r>
            <w:proofErr w:type="spellStart"/>
            <w:r w:rsidRPr="00D5076D">
              <w:rPr>
                <w:rStyle w:val="normaltextrun"/>
                <w:shd w:val="clear" w:color="auto" w:fill="FFFFFF"/>
              </w:rPr>
              <w:t>voldaan</w:t>
            </w:r>
            <w:proofErr w:type="spellEnd"/>
            <w:r w:rsidRPr="00D5076D">
              <w:rPr>
                <w:rStyle w:val="normaltextrun"/>
                <w:shd w:val="clear" w:color="auto" w:fill="FFFFFF"/>
              </w:rPr>
              <w:t xml:space="preserve">, </w:t>
            </w:r>
            <w:proofErr w:type="spellStart"/>
            <w:r w:rsidRPr="00D5076D">
              <w:rPr>
                <w:rStyle w:val="normaltextrun"/>
                <w:shd w:val="clear" w:color="auto" w:fill="FFFFFF"/>
              </w:rPr>
              <w:t>kunnen</w:t>
            </w:r>
            <w:proofErr w:type="spellEnd"/>
            <w:r w:rsidRPr="00D5076D">
              <w:rPr>
                <w:rStyle w:val="normaltextrun"/>
                <w:shd w:val="clear" w:color="auto" w:fill="FFFFFF"/>
              </w:rPr>
              <w:t xml:space="preserve"> de </w:t>
            </w:r>
            <w:proofErr w:type="spellStart"/>
            <w:r w:rsidRPr="00D5076D">
              <w:rPr>
                <w:rStyle w:val="normaltextrun"/>
                <w:shd w:val="clear" w:color="auto" w:fill="FFFFFF"/>
              </w:rPr>
              <w:t>meteorologische</w:t>
            </w:r>
            <w:proofErr w:type="spellEnd"/>
            <w:r w:rsidRPr="00D5076D">
              <w:rPr>
                <w:rStyle w:val="normaltextrun"/>
                <w:shd w:val="clear" w:color="auto" w:fill="FFFFFF"/>
              </w:rPr>
              <w:t xml:space="preserve"> </w:t>
            </w:r>
            <w:proofErr w:type="spellStart"/>
            <w:r w:rsidRPr="00D5076D">
              <w:rPr>
                <w:rStyle w:val="normaltextrun"/>
                <w:shd w:val="clear" w:color="auto" w:fill="FFFFFF"/>
              </w:rPr>
              <w:t>omstandigheden</w:t>
            </w:r>
            <w:proofErr w:type="spellEnd"/>
            <w:r w:rsidRPr="00D5076D">
              <w:rPr>
                <w:rStyle w:val="normaltextrun"/>
                <w:shd w:val="clear" w:color="auto" w:fill="FFFFFF"/>
              </w:rPr>
              <w:t xml:space="preserve"> niet </w:t>
            </w:r>
            <w:proofErr w:type="spellStart"/>
            <w:r w:rsidRPr="00D5076D">
              <w:rPr>
                <w:rStyle w:val="normaltextrun"/>
                <w:shd w:val="clear" w:color="auto" w:fill="FFFFFF"/>
              </w:rPr>
              <w:t>worden</w:t>
            </w:r>
            <w:proofErr w:type="spellEnd"/>
            <w:r w:rsidRPr="00D5076D">
              <w:rPr>
                <w:rStyle w:val="normaltextrun"/>
                <w:shd w:val="clear" w:color="auto" w:fill="FFFFFF"/>
              </w:rPr>
              <w:t xml:space="preserve"> </w:t>
            </w:r>
            <w:proofErr w:type="spellStart"/>
            <w:r w:rsidRPr="00D5076D">
              <w:rPr>
                <w:rStyle w:val="normaltextrun"/>
                <w:shd w:val="clear" w:color="auto" w:fill="FFFFFF"/>
              </w:rPr>
              <w:t>ingeroepen</w:t>
            </w:r>
            <w:proofErr w:type="spellEnd"/>
            <w:r w:rsidRPr="00D5076D">
              <w:rPr>
                <w:rStyle w:val="normaltextrun"/>
                <w:shd w:val="clear" w:color="auto" w:fill="FFFFFF"/>
              </w:rPr>
              <w:t xml:space="preserve"> </w:t>
            </w:r>
            <w:proofErr w:type="spellStart"/>
            <w:r w:rsidRPr="00D5076D">
              <w:rPr>
                <w:rStyle w:val="normaltextrun"/>
                <w:shd w:val="clear" w:color="auto" w:fill="FFFFFF"/>
              </w:rPr>
              <w:t>als</w:t>
            </w:r>
            <w:proofErr w:type="spellEnd"/>
            <w:r w:rsidRPr="00D5076D">
              <w:rPr>
                <w:rStyle w:val="normaltextrun"/>
                <w:shd w:val="clear" w:color="auto" w:fill="FFFFFF"/>
              </w:rPr>
              <w:t xml:space="preserve"> </w:t>
            </w:r>
            <w:proofErr w:type="spellStart"/>
            <w:r w:rsidRPr="00D5076D">
              <w:rPr>
                <w:rStyle w:val="normaltextrun"/>
                <w:shd w:val="clear" w:color="auto" w:fill="FFFFFF"/>
              </w:rPr>
              <w:t>onvoorzienbare</w:t>
            </w:r>
            <w:proofErr w:type="spellEnd"/>
            <w:r w:rsidRPr="00D5076D">
              <w:rPr>
                <w:rStyle w:val="normaltextrun"/>
                <w:shd w:val="clear" w:color="auto" w:fill="FFFFFF"/>
              </w:rPr>
              <w:t xml:space="preserve"> </w:t>
            </w:r>
            <w:proofErr w:type="spellStart"/>
            <w:r w:rsidRPr="00D5076D">
              <w:rPr>
                <w:rStyle w:val="normaltextrun"/>
                <w:shd w:val="clear" w:color="auto" w:fill="FFFFFF"/>
              </w:rPr>
              <w:t>omstandigheden</w:t>
            </w:r>
            <w:proofErr w:type="spellEnd"/>
            <w:r w:rsidRPr="00D5076D">
              <w:rPr>
                <w:rStyle w:val="normaltextrun"/>
                <w:shd w:val="clear" w:color="auto" w:fill="FFFFFF"/>
              </w:rPr>
              <w:t xml:space="preserve"> in de </w:t>
            </w:r>
            <w:proofErr w:type="spellStart"/>
            <w:r w:rsidRPr="00D5076D">
              <w:rPr>
                <w:rStyle w:val="normaltextrun"/>
                <w:shd w:val="clear" w:color="auto" w:fill="FFFFFF"/>
              </w:rPr>
              <w:t>zin</w:t>
            </w:r>
            <w:proofErr w:type="spellEnd"/>
            <w:r w:rsidRPr="00D5076D">
              <w:rPr>
                <w:rStyle w:val="normaltextrun"/>
                <w:shd w:val="clear" w:color="auto" w:fill="FFFFFF"/>
              </w:rPr>
              <w:t xml:space="preserve"> van </w:t>
            </w:r>
            <w:proofErr w:type="spellStart"/>
            <w:r w:rsidRPr="00D5076D">
              <w:rPr>
                <w:rStyle w:val="normaltextrun"/>
                <w:shd w:val="clear" w:color="auto" w:fill="FFFFFF"/>
              </w:rPr>
              <w:t>onderhavige</w:t>
            </w:r>
            <w:proofErr w:type="spellEnd"/>
            <w:r w:rsidRPr="00D5076D">
              <w:rPr>
                <w:rStyle w:val="normaltextrun"/>
                <w:shd w:val="clear" w:color="auto" w:fill="FFFFFF"/>
              </w:rPr>
              <w:t xml:space="preserve"> clausule.</w:t>
            </w:r>
          </w:p>
          <w:p w14:paraId="5547362A" w14:textId="77777777" w:rsidR="009307F3" w:rsidRPr="00D5076D" w:rsidRDefault="009307F3" w:rsidP="000250BF">
            <w:pPr>
              <w:spacing w:after="60"/>
              <w:rPr>
                <w:rStyle w:val="normaltextrun"/>
                <w:shd w:val="clear" w:color="auto" w:fill="FFFFFF"/>
              </w:rPr>
            </w:pPr>
          </w:p>
          <w:p w14:paraId="63E91F0C" w14:textId="090D10B9" w:rsidR="009307F3" w:rsidRPr="00D5076D" w:rsidRDefault="009307F3" w:rsidP="000250BF">
            <w:pPr>
              <w:spacing w:after="60"/>
              <w:rPr>
                <w:shd w:val="clear" w:color="auto" w:fill="FFFFFF"/>
              </w:rPr>
            </w:pPr>
            <w:r w:rsidRPr="00D5076D">
              <w:rPr>
                <w:rStyle w:val="normaltextrun"/>
                <w:shd w:val="clear" w:color="auto" w:fill="FFFFFF"/>
              </w:rPr>
              <w:t>(…)”</w:t>
            </w:r>
          </w:p>
        </w:tc>
      </w:tr>
      <w:tr w:rsidR="009307F3" w:rsidRPr="00D5076D" w14:paraId="6323680E" w14:textId="77777777" w:rsidTr="00ED2536">
        <w:trPr>
          <w:trHeight w:val="851"/>
        </w:trPr>
        <w:tc>
          <w:tcPr>
            <w:tcW w:w="4334" w:type="dxa"/>
            <w:shd w:val="clear" w:color="auto" w:fill="FFFFFF" w:themeFill="background1"/>
            <w:vAlign w:val="center"/>
          </w:tcPr>
          <w:p w14:paraId="2EB3CDDA" w14:textId="77777777" w:rsidR="009307F3" w:rsidRPr="00D5076D" w:rsidRDefault="009307F3" w:rsidP="009307F3">
            <w:pPr>
              <w:spacing w:after="60"/>
              <w:jc w:val="both"/>
              <w:rPr>
                <w:b/>
                <w:bCs/>
              </w:rPr>
            </w:pPr>
            <w:r w:rsidRPr="00D5076D">
              <w:rPr>
                <w:b/>
                <w:bCs/>
              </w:rPr>
              <w:t>Nouveauté :</w:t>
            </w:r>
          </w:p>
          <w:p w14:paraId="15A455EE" w14:textId="77777777" w:rsidR="009307F3" w:rsidRPr="00D5076D" w:rsidRDefault="009307F3" w:rsidP="009307F3">
            <w:pPr>
              <w:spacing w:after="60"/>
              <w:jc w:val="both"/>
              <w:rPr>
                <w:b/>
                <w:bCs/>
              </w:rPr>
            </w:pPr>
          </w:p>
          <w:p w14:paraId="707B8400" w14:textId="631D20B1" w:rsidR="009307F3" w:rsidRPr="00D5076D" w:rsidRDefault="009307F3" w:rsidP="009307F3">
            <w:pPr>
              <w:spacing w:after="60"/>
              <w:jc w:val="both"/>
              <w:rPr>
                <w:rStyle w:val="normaltextrun"/>
                <w:b/>
                <w:bCs/>
                <w:color w:val="000000"/>
                <w:sz w:val="21"/>
                <w:szCs w:val="21"/>
                <w:shd w:val="clear" w:color="auto" w:fill="FFFFFF"/>
              </w:rPr>
            </w:pPr>
            <w:r w:rsidRPr="00D5076D">
              <w:rPr>
                <w:rStyle w:val="normaltextrun"/>
                <w:b/>
                <w:bCs/>
                <w:color w:val="000000"/>
                <w:sz w:val="21"/>
                <w:szCs w:val="21"/>
                <w:shd w:val="clear" w:color="auto" w:fill="FFFFFF"/>
              </w:rPr>
              <w:t>« Art. 41 à 43 et 82</w:t>
            </w:r>
            <w:r w:rsidR="004E548E" w:rsidRPr="00D5076D">
              <w:rPr>
                <w:rStyle w:val="normaltextrun"/>
                <w:b/>
                <w:bCs/>
                <w:color w:val="000000"/>
                <w:sz w:val="21"/>
                <w:szCs w:val="21"/>
                <w:shd w:val="clear" w:color="auto" w:fill="FFFFFF"/>
              </w:rPr>
              <w:t> :</w:t>
            </w:r>
            <w:r w:rsidRPr="00D5076D">
              <w:rPr>
                <w:rStyle w:val="normaltextrun"/>
                <w:b/>
                <w:bCs/>
                <w:color w:val="000000"/>
                <w:sz w:val="21"/>
                <w:szCs w:val="21"/>
                <w:shd w:val="clear" w:color="auto" w:fill="FFFFFF"/>
              </w:rPr>
              <w:t xml:space="preserve"> Réceptions techniques et moyens de contrôle</w:t>
            </w:r>
          </w:p>
          <w:p w14:paraId="590E6E4A" w14:textId="77777777" w:rsidR="009307F3" w:rsidRPr="00D5076D" w:rsidRDefault="009307F3" w:rsidP="009307F3">
            <w:pPr>
              <w:spacing w:after="60"/>
              <w:jc w:val="both"/>
              <w:rPr>
                <w:rStyle w:val="normaltextrun"/>
                <w:b/>
                <w:bCs/>
                <w:shd w:val="clear" w:color="auto" w:fill="FFFFFF"/>
              </w:rPr>
            </w:pPr>
          </w:p>
          <w:p w14:paraId="4717E778" w14:textId="77777777" w:rsidR="009307F3" w:rsidRPr="00D5076D" w:rsidRDefault="009307F3" w:rsidP="009307F3">
            <w:pPr>
              <w:spacing w:after="60"/>
              <w:jc w:val="both"/>
              <w:rPr>
                <w:rStyle w:val="normaltextrun"/>
                <w:b/>
                <w:bCs/>
                <w:shd w:val="clear" w:color="auto" w:fill="FFFFFF"/>
              </w:rPr>
            </w:pPr>
            <w:r w:rsidRPr="00D5076D">
              <w:rPr>
                <w:rStyle w:val="normaltextrun"/>
                <w:b/>
                <w:bCs/>
                <w:shd w:val="clear" w:color="auto" w:fill="FFFFFF"/>
              </w:rPr>
              <w:t>(…)</w:t>
            </w:r>
          </w:p>
          <w:p w14:paraId="47953407" w14:textId="155A5FBF" w:rsidR="009307F3" w:rsidRPr="00D5076D" w:rsidRDefault="009307F3" w:rsidP="009307F3">
            <w:pPr>
              <w:spacing w:after="60"/>
              <w:jc w:val="both"/>
              <w:rPr>
                <w:rStyle w:val="eop"/>
                <w:color w:val="000000"/>
                <w:sz w:val="21"/>
                <w:szCs w:val="21"/>
                <w:shd w:val="clear" w:color="auto" w:fill="FFFFFF"/>
              </w:rPr>
            </w:pPr>
            <w:r w:rsidRPr="00D5076D">
              <w:rPr>
                <w:rStyle w:val="eop"/>
                <w:color w:val="000000"/>
                <w:sz w:val="21"/>
                <w:szCs w:val="21"/>
                <w:shd w:val="clear" w:color="auto" w:fill="FFFFFF"/>
              </w:rPr>
              <w:t> </w:t>
            </w:r>
          </w:p>
          <w:p w14:paraId="7C9D95C3" w14:textId="77777777" w:rsidR="009307F3" w:rsidRPr="00D5076D" w:rsidRDefault="009307F3" w:rsidP="009307F3">
            <w:pPr>
              <w:spacing w:after="60"/>
              <w:jc w:val="both"/>
              <w:rPr>
                <w:color w:val="00A4B7" w:themeColor="accent1"/>
                <w:sz w:val="21"/>
                <w:szCs w:val="21"/>
              </w:rPr>
            </w:pPr>
            <w:r w:rsidRPr="00D5076D">
              <w:rPr>
                <w:i/>
                <w:iCs/>
                <w:color w:val="00A4B7" w:themeColor="accent1"/>
                <w:sz w:val="21"/>
                <w:szCs w:val="21"/>
              </w:rPr>
              <w:t>(x) A insérer en cas de réemploi :</w:t>
            </w:r>
            <w:r w:rsidRPr="00D5076D">
              <w:rPr>
                <w:color w:val="00A4B7" w:themeColor="accent1"/>
                <w:sz w:val="21"/>
                <w:szCs w:val="21"/>
              </w:rPr>
              <w:t> </w:t>
            </w:r>
          </w:p>
          <w:p w14:paraId="4487607C" w14:textId="77777777" w:rsidR="009307F3" w:rsidRPr="00D5076D" w:rsidRDefault="009307F3" w:rsidP="009307F3">
            <w:pPr>
              <w:spacing w:after="60"/>
              <w:jc w:val="both"/>
              <w:rPr>
                <w:color w:val="00A4B7" w:themeColor="accent1"/>
                <w:sz w:val="21"/>
                <w:szCs w:val="21"/>
              </w:rPr>
            </w:pPr>
            <w:r w:rsidRPr="00D5076D">
              <w:rPr>
                <w:color w:val="00A4B7" w:themeColor="accent1"/>
                <w:sz w:val="21"/>
                <w:szCs w:val="21"/>
              </w:rPr>
              <w:t> </w:t>
            </w:r>
          </w:p>
          <w:p w14:paraId="188D5EA0" w14:textId="77777777" w:rsidR="009307F3" w:rsidRPr="00D5076D" w:rsidRDefault="009307F3" w:rsidP="009307F3">
            <w:pPr>
              <w:spacing w:after="60"/>
              <w:jc w:val="both"/>
              <w:rPr>
                <w:color w:val="00A4B7" w:themeColor="accent1"/>
                <w:sz w:val="21"/>
                <w:szCs w:val="21"/>
              </w:rPr>
            </w:pPr>
            <w:r w:rsidRPr="00D5076D">
              <w:rPr>
                <w:i/>
                <w:iCs/>
                <w:color w:val="00A4B7" w:themeColor="accent1"/>
                <w:sz w:val="21"/>
                <w:szCs w:val="21"/>
              </w:rPr>
              <w:t>L’entreprise doit prévoir dans son planning un délai adéquat pour des «</w:t>
            </w:r>
            <w:r w:rsidRPr="00D5076D">
              <w:rPr>
                <w:rFonts w:ascii="Arial" w:hAnsi="Arial" w:cs="Arial"/>
                <w:i/>
                <w:iCs/>
                <w:color w:val="00A4B7" w:themeColor="accent1"/>
                <w:sz w:val="21"/>
                <w:szCs w:val="21"/>
              </w:rPr>
              <w:t> </w:t>
            </w:r>
            <w:r w:rsidRPr="00D5076D">
              <w:rPr>
                <w:i/>
                <w:iCs/>
                <w:color w:val="00A4B7" w:themeColor="accent1"/>
                <w:sz w:val="21"/>
                <w:szCs w:val="21"/>
              </w:rPr>
              <w:t>pr</w:t>
            </w:r>
            <w:r w:rsidRPr="00D5076D">
              <w:rPr>
                <w:rFonts w:cs="Century Gothic"/>
                <w:i/>
                <w:iCs/>
                <w:color w:val="00A4B7" w:themeColor="accent1"/>
                <w:sz w:val="21"/>
                <w:szCs w:val="21"/>
              </w:rPr>
              <w:t>é</w:t>
            </w:r>
            <w:r w:rsidRPr="00D5076D">
              <w:rPr>
                <w:i/>
                <w:iCs/>
                <w:color w:val="00A4B7" w:themeColor="accent1"/>
                <w:sz w:val="21"/>
                <w:szCs w:val="21"/>
              </w:rPr>
              <w:t>-r</w:t>
            </w:r>
            <w:r w:rsidRPr="00D5076D">
              <w:rPr>
                <w:rFonts w:cs="Century Gothic"/>
                <w:i/>
                <w:iCs/>
                <w:color w:val="00A4B7" w:themeColor="accent1"/>
                <w:sz w:val="21"/>
                <w:szCs w:val="21"/>
              </w:rPr>
              <w:t>é</w:t>
            </w:r>
            <w:r w:rsidRPr="00D5076D">
              <w:rPr>
                <w:i/>
                <w:iCs/>
                <w:color w:val="00A4B7" w:themeColor="accent1"/>
                <w:sz w:val="21"/>
                <w:szCs w:val="21"/>
              </w:rPr>
              <w:t>ceptions</w:t>
            </w:r>
            <w:r w:rsidRPr="00D5076D">
              <w:rPr>
                <w:rFonts w:ascii="Arial" w:hAnsi="Arial" w:cs="Arial"/>
                <w:i/>
                <w:iCs/>
                <w:color w:val="00A4B7" w:themeColor="accent1"/>
                <w:sz w:val="21"/>
                <w:szCs w:val="21"/>
              </w:rPr>
              <w:t> </w:t>
            </w:r>
            <w:r w:rsidRPr="00D5076D">
              <w:rPr>
                <w:rFonts w:cs="Century Gothic"/>
                <w:i/>
                <w:iCs/>
                <w:color w:val="00A4B7" w:themeColor="accent1"/>
                <w:sz w:val="21"/>
                <w:szCs w:val="21"/>
              </w:rPr>
              <w:t>»</w:t>
            </w:r>
            <w:r w:rsidRPr="00D5076D">
              <w:rPr>
                <w:i/>
                <w:iCs/>
                <w:color w:val="00A4B7" w:themeColor="accent1"/>
                <w:sz w:val="21"/>
                <w:szCs w:val="21"/>
              </w:rPr>
              <w:t>.</w:t>
            </w:r>
            <w:r w:rsidRPr="00D5076D">
              <w:rPr>
                <w:color w:val="00A4B7" w:themeColor="accent1"/>
                <w:sz w:val="21"/>
                <w:szCs w:val="21"/>
              </w:rPr>
              <w:t> </w:t>
            </w:r>
          </w:p>
          <w:p w14:paraId="0273D0FB" w14:textId="77777777" w:rsidR="009307F3" w:rsidRPr="00D5076D" w:rsidRDefault="009307F3" w:rsidP="009307F3">
            <w:pPr>
              <w:spacing w:after="60"/>
              <w:jc w:val="both"/>
              <w:rPr>
                <w:color w:val="00A4B7" w:themeColor="accent1"/>
                <w:sz w:val="21"/>
                <w:szCs w:val="21"/>
              </w:rPr>
            </w:pPr>
            <w:r w:rsidRPr="00D5076D">
              <w:rPr>
                <w:i/>
                <w:iCs/>
                <w:color w:val="00A4B7" w:themeColor="accent1"/>
                <w:sz w:val="21"/>
                <w:szCs w:val="21"/>
              </w:rPr>
              <w:t> </w:t>
            </w:r>
            <w:r w:rsidRPr="00D5076D">
              <w:rPr>
                <w:color w:val="00A4B7" w:themeColor="accent1"/>
                <w:sz w:val="21"/>
                <w:szCs w:val="21"/>
              </w:rPr>
              <w:t> </w:t>
            </w:r>
          </w:p>
          <w:p w14:paraId="3024F125" w14:textId="77777777" w:rsidR="009307F3" w:rsidRPr="00D5076D" w:rsidRDefault="009307F3" w:rsidP="009307F3">
            <w:pPr>
              <w:spacing w:after="60"/>
              <w:jc w:val="both"/>
              <w:rPr>
                <w:color w:val="00A4B7" w:themeColor="accent1"/>
                <w:sz w:val="21"/>
                <w:szCs w:val="21"/>
              </w:rPr>
            </w:pPr>
            <w:r w:rsidRPr="00D5076D">
              <w:rPr>
                <w:i/>
                <w:iCs/>
                <w:color w:val="00A4B7" w:themeColor="accent1"/>
                <w:sz w:val="21"/>
                <w:szCs w:val="21"/>
              </w:rPr>
              <w:lastRenderedPageBreak/>
              <w:t>Avant de procéder aux démontages des éléments destinés à être réemployés in situ, l’entreprise effectuera des tests de démantèlement afin de garantir le plus haut taux de récupération d'éléments en bon état (voir clauses techniques). Elle soumettra sa méthodologie de dépose à la direction des travaux pour validation préalablement aux opérations de démontage.</w:t>
            </w:r>
            <w:r w:rsidRPr="00D5076D">
              <w:rPr>
                <w:color w:val="00A4B7" w:themeColor="accent1"/>
                <w:sz w:val="21"/>
                <w:szCs w:val="21"/>
              </w:rPr>
              <w:t> </w:t>
            </w:r>
          </w:p>
          <w:p w14:paraId="1443E89F" w14:textId="77777777" w:rsidR="009307F3" w:rsidRPr="00D5076D" w:rsidRDefault="009307F3" w:rsidP="009307F3">
            <w:pPr>
              <w:spacing w:after="60"/>
              <w:jc w:val="both"/>
              <w:rPr>
                <w:color w:val="00A4B7" w:themeColor="accent1"/>
                <w:sz w:val="21"/>
                <w:szCs w:val="21"/>
              </w:rPr>
            </w:pPr>
            <w:r w:rsidRPr="00D5076D">
              <w:rPr>
                <w:i/>
                <w:iCs/>
                <w:color w:val="00A4B7" w:themeColor="accent1"/>
                <w:sz w:val="21"/>
                <w:szCs w:val="21"/>
              </w:rPr>
              <w:t> </w:t>
            </w:r>
            <w:r w:rsidRPr="00D5076D">
              <w:rPr>
                <w:color w:val="00A4B7" w:themeColor="accent1"/>
                <w:sz w:val="21"/>
                <w:szCs w:val="21"/>
              </w:rPr>
              <w:t> </w:t>
            </w:r>
          </w:p>
          <w:p w14:paraId="0C3FCD85" w14:textId="77777777" w:rsidR="009307F3" w:rsidRPr="00D5076D" w:rsidRDefault="009307F3" w:rsidP="009307F3">
            <w:pPr>
              <w:spacing w:after="60"/>
              <w:jc w:val="both"/>
              <w:rPr>
                <w:color w:val="00A4B7" w:themeColor="accent1"/>
                <w:sz w:val="21"/>
                <w:szCs w:val="21"/>
              </w:rPr>
            </w:pPr>
            <w:r w:rsidRPr="00D5076D">
              <w:rPr>
                <w:i/>
                <w:iCs/>
                <w:color w:val="00A4B7" w:themeColor="accent1"/>
                <w:sz w:val="21"/>
                <w:szCs w:val="21"/>
              </w:rPr>
              <w:t xml:space="preserve">Pour chaque lot démonté et entreposé pour réemploi sur site, l’entrepreneur produira un </w:t>
            </w:r>
            <w:proofErr w:type="gramStart"/>
            <w:r w:rsidRPr="00D5076D">
              <w:rPr>
                <w:i/>
                <w:iCs/>
                <w:color w:val="00A4B7" w:themeColor="accent1"/>
                <w:sz w:val="21"/>
                <w:szCs w:val="21"/>
              </w:rPr>
              <w:t>listing</w:t>
            </w:r>
            <w:proofErr w:type="gramEnd"/>
            <w:r w:rsidRPr="00D5076D">
              <w:rPr>
                <w:i/>
                <w:iCs/>
                <w:color w:val="00A4B7" w:themeColor="accent1"/>
                <w:sz w:val="21"/>
                <w:szCs w:val="21"/>
              </w:rPr>
              <w:t xml:space="preserve"> des composants reprenant le lot, les dimensions (ou les fourchettes si les éléments sont trop disparates) et les quantités, ainsi que l’endroit de stockage. Le </w:t>
            </w:r>
            <w:proofErr w:type="gramStart"/>
            <w:r w:rsidRPr="00D5076D">
              <w:rPr>
                <w:i/>
                <w:iCs/>
                <w:color w:val="00A4B7" w:themeColor="accent1"/>
                <w:sz w:val="21"/>
                <w:szCs w:val="21"/>
              </w:rPr>
              <w:t>listing</w:t>
            </w:r>
            <w:proofErr w:type="gramEnd"/>
            <w:r w:rsidRPr="00D5076D">
              <w:rPr>
                <w:i/>
                <w:iCs/>
                <w:color w:val="00A4B7" w:themeColor="accent1"/>
                <w:sz w:val="21"/>
                <w:szCs w:val="21"/>
              </w:rPr>
              <w:t xml:space="preserve"> fait référence au marquage des palettes (ou tout autre solution de conditionnement proposé par EG) de telle sorte qu’il soit possible de savoir précisément où se trouve un composant donné ;</w:t>
            </w:r>
            <w:r w:rsidRPr="00D5076D">
              <w:rPr>
                <w:color w:val="00A4B7" w:themeColor="accent1"/>
                <w:sz w:val="21"/>
                <w:szCs w:val="21"/>
              </w:rPr>
              <w:t> </w:t>
            </w:r>
          </w:p>
          <w:p w14:paraId="06BC0BCF" w14:textId="77777777" w:rsidR="009307F3" w:rsidRPr="00D5076D" w:rsidRDefault="009307F3" w:rsidP="009307F3">
            <w:pPr>
              <w:spacing w:after="60"/>
              <w:jc w:val="both"/>
              <w:rPr>
                <w:color w:val="00A4B7" w:themeColor="accent1"/>
                <w:sz w:val="21"/>
                <w:szCs w:val="21"/>
              </w:rPr>
            </w:pPr>
            <w:r w:rsidRPr="00D5076D">
              <w:rPr>
                <w:i/>
                <w:iCs/>
                <w:color w:val="00A4B7" w:themeColor="accent1"/>
                <w:sz w:val="21"/>
                <w:szCs w:val="21"/>
              </w:rPr>
              <w:t> </w:t>
            </w:r>
            <w:r w:rsidRPr="00D5076D">
              <w:rPr>
                <w:color w:val="00A4B7" w:themeColor="accent1"/>
                <w:sz w:val="21"/>
                <w:szCs w:val="21"/>
              </w:rPr>
              <w:t> </w:t>
            </w:r>
          </w:p>
          <w:p w14:paraId="109B2ACE" w14:textId="7B039DF4" w:rsidR="009307F3" w:rsidRPr="00D5076D" w:rsidRDefault="009307F3" w:rsidP="009307F3">
            <w:pPr>
              <w:spacing w:after="60"/>
              <w:jc w:val="both"/>
              <w:rPr>
                <w:color w:val="000000"/>
                <w:sz w:val="21"/>
                <w:szCs w:val="21"/>
              </w:rPr>
            </w:pPr>
            <w:r w:rsidRPr="00D5076D">
              <w:rPr>
                <w:i/>
                <w:iCs/>
                <w:color w:val="00A4B7" w:themeColor="accent1"/>
                <w:sz w:val="21"/>
                <w:szCs w:val="21"/>
              </w:rPr>
              <w:t xml:space="preserve">Lors de la réception des lots, outre un contrôle visuel, une vérification des quantités effectivement démontées sera réalisée sur base du </w:t>
            </w:r>
            <w:proofErr w:type="gramStart"/>
            <w:r w:rsidRPr="00D5076D">
              <w:rPr>
                <w:i/>
                <w:iCs/>
                <w:color w:val="00A4B7" w:themeColor="accent1"/>
                <w:sz w:val="21"/>
                <w:szCs w:val="21"/>
              </w:rPr>
              <w:t>listing</w:t>
            </w:r>
            <w:proofErr w:type="gramEnd"/>
            <w:r w:rsidRPr="00D5076D">
              <w:rPr>
                <w:i/>
                <w:iCs/>
                <w:color w:val="00A4B7" w:themeColor="accent1"/>
                <w:sz w:val="21"/>
                <w:szCs w:val="21"/>
              </w:rPr>
              <w:t xml:space="preserve"> des composants. »</w:t>
            </w:r>
          </w:p>
        </w:tc>
        <w:tc>
          <w:tcPr>
            <w:tcW w:w="4728" w:type="dxa"/>
            <w:shd w:val="clear" w:color="auto" w:fill="FFFFFF" w:themeFill="background1"/>
            <w:vAlign w:val="center"/>
          </w:tcPr>
          <w:p w14:paraId="3A5C9C55" w14:textId="77777777" w:rsidR="009307F3" w:rsidRPr="00D5076D" w:rsidRDefault="009307F3" w:rsidP="000250BF">
            <w:pPr>
              <w:spacing w:after="60"/>
              <w:rPr>
                <w:b/>
                <w:bCs/>
              </w:rPr>
            </w:pPr>
            <w:proofErr w:type="spellStart"/>
            <w:r w:rsidRPr="00D5076D">
              <w:rPr>
                <w:b/>
                <w:bCs/>
              </w:rPr>
              <w:lastRenderedPageBreak/>
              <w:t>Nieuw</w:t>
            </w:r>
            <w:proofErr w:type="spellEnd"/>
            <w:r w:rsidRPr="00D5076D">
              <w:rPr>
                <w:b/>
                <w:bCs/>
              </w:rPr>
              <w:t> :</w:t>
            </w:r>
          </w:p>
          <w:p w14:paraId="539AB589" w14:textId="77777777" w:rsidR="009307F3" w:rsidRPr="00D5076D" w:rsidRDefault="009307F3" w:rsidP="000250BF">
            <w:pPr>
              <w:spacing w:after="60"/>
              <w:rPr>
                <w:b/>
                <w:bCs/>
              </w:rPr>
            </w:pPr>
          </w:p>
          <w:p w14:paraId="13113202" w14:textId="06938EEC" w:rsidR="009307F3" w:rsidRPr="00D5076D" w:rsidRDefault="009307F3" w:rsidP="000250BF">
            <w:pPr>
              <w:spacing w:after="60"/>
              <w:rPr>
                <w:rStyle w:val="eop"/>
                <w:color w:val="000000"/>
                <w:shd w:val="clear" w:color="auto" w:fill="FFFFFF"/>
              </w:rPr>
            </w:pPr>
            <w:r w:rsidRPr="00D5076D">
              <w:rPr>
                <w:rStyle w:val="normaltextrun"/>
                <w:b/>
                <w:bCs/>
                <w:color w:val="000000"/>
                <w:shd w:val="clear" w:color="auto" w:fill="FFFFFF"/>
              </w:rPr>
              <w:t xml:space="preserve">“Art. 41 t/m 43 en </w:t>
            </w:r>
            <w:proofErr w:type="gramStart"/>
            <w:r w:rsidRPr="00D5076D">
              <w:rPr>
                <w:rStyle w:val="normaltextrun"/>
                <w:b/>
                <w:bCs/>
                <w:color w:val="000000"/>
                <w:shd w:val="clear" w:color="auto" w:fill="FFFFFF"/>
              </w:rPr>
              <w:t>82</w:t>
            </w:r>
            <w:r w:rsidR="004E548E" w:rsidRPr="00D5076D">
              <w:rPr>
                <w:rStyle w:val="normaltextrun"/>
                <w:b/>
                <w:bCs/>
                <w:color w:val="000000"/>
                <w:shd w:val="clear" w:color="auto" w:fill="FFFFFF"/>
              </w:rPr>
              <w:t>:</w:t>
            </w:r>
            <w:proofErr w:type="gramEnd"/>
            <w:r w:rsidRPr="00D5076D">
              <w:rPr>
                <w:rStyle w:val="normaltextrun"/>
                <w:b/>
                <w:bCs/>
                <w:color w:val="000000"/>
                <w:shd w:val="clear" w:color="auto" w:fill="FFFFFF"/>
              </w:rPr>
              <w:t xml:space="preserve"> </w:t>
            </w:r>
            <w:proofErr w:type="spellStart"/>
            <w:r w:rsidRPr="00D5076D">
              <w:rPr>
                <w:rStyle w:val="normaltextrun"/>
                <w:b/>
                <w:bCs/>
                <w:color w:val="000000"/>
                <w:shd w:val="clear" w:color="auto" w:fill="FFFFFF"/>
              </w:rPr>
              <w:t>Keuringen</w:t>
            </w:r>
            <w:proofErr w:type="spellEnd"/>
            <w:r w:rsidRPr="00D5076D">
              <w:rPr>
                <w:rStyle w:val="normaltextrun"/>
                <w:b/>
                <w:bCs/>
                <w:color w:val="000000"/>
                <w:shd w:val="clear" w:color="auto" w:fill="FFFFFF"/>
              </w:rPr>
              <w:t xml:space="preserve"> en </w:t>
            </w:r>
            <w:proofErr w:type="spellStart"/>
            <w:r w:rsidRPr="00D5076D">
              <w:rPr>
                <w:rStyle w:val="normaltextrun"/>
                <w:b/>
                <w:bCs/>
                <w:color w:val="000000"/>
                <w:shd w:val="clear" w:color="auto" w:fill="FFFFFF"/>
              </w:rPr>
              <w:t>controlemiddelen</w:t>
            </w:r>
            <w:proofErr w:type="spellEnd"/>
            <w:r w:rsidRPr="00D5076D">
              <w:rPr>
                <w:rStyle w:val="eop"/>
                <w:color w:val="000000"/>
                <w:shd w:val="clear" w:color="auto" w:fill="FFFFFF"/>
              </w:rPr>
              <w:t> </w:t>
            </w:r>
          </w:p>
          <w:p w14:paraId="543AE9F1" w14:textId="77777777" w:rsidR="009307F3" w:rsidRPr="00D5076D" w:rsidRDefault="009307F3" w:rsidP="000250BF">
            <w:pPr>
              <w:spacing w:after="60"/>
              <w:rPr>
                <w:b/>
                <w:bCs/>
                <w:shd w:val="clear" w:color="auto" w:fill="FFFFFF"/>
              </w:rPr>
            </w:pPr>
          </w:p>
          <w:p w14:paraId="4043E04B" w14:textId="77777777" w:rsidR="009307F3" w:rsidRPr="00D5076D" w:rsidRDefault="009307F3" w:rsidP="000250BF">
            <w:pPr>
              <w:spacing w:after="60"/>
              <w:rPr>
                <w:b/>
                <w:bCs/>
                <w:shd w:val="clear" w:color="auto" w:fill="FFFFFF"/>
              </w:rPr>
            </w:pPr>
            <w:r w:rsidRPr="00D5076D">
              <w:rPr>
                <w:b/>
                <w:bCs/>
                <w:shd w:val="clear" w:color="auto" w:fill="FFFFFF"/>
              </w:rPr>
              <w:t>(…)</w:t>
            </w:r>
          </w:p>
          <w:p w14:paraId="3877F212" w14:textId="77777777" w:rsidR="009307F3" w:rsidRPr="00D5076D" w:rsidRDefault="009307F3" w:rsidP="000250BF">
            <w:pPr>
              <w:spacing w:after="60"/>
              <w:rPr>
                <w:b/>
                <w:bCs/>
                <w:shd w:val="clear" w:color="auto" w:fill="FFFFFF"/>
              </w:rPr>
            </w:pPr>
          </w:p>
          <w:p w14:paraId="2D8C548B" w14:textId="77777777" w:rsidR="009307F3" w:rsidRPr="00D5076D" w:rsidRDefault="009307F3" w:rsidP="009307F3">
            <w:pPr>
              <w:spacing w:after="60"/>
              <w:rPr>
                <w:i/>
                <w:iCs/>
                <w:color w:val="00A4B7" w:themeColor="accent1"/>
              </w:rPr>
            </w:pPr>
            <w:r w:rsidRPr="00D5076D">
              <w:rPr>
                <w:i/>
                <w:iCs/>
                <w:color w:val="00A4B7" w:themeColor="accent1"/>
              </w:rPr>
              <w:t xml:space="preserve">(x) In te </w:t>
            </w:r>
            <w:proofErr w:type="spellStart"/>
            <w:r w:rsidRPr="00D5076D">
              <w:rPr>
                <w:i/>
                <w:iCs/>
                <w:color w:val="00A4B7" w:themeColor="accent1"/>
              </w:rPr>
              <w:t>voegen</w:t>
            </w:r>
            <w:proofErr w:type="spellEnd"/>
            <w:r w:rsidRPr="00D5076D">
              <w:rPr>
                <w:i/>
                <w:iCs/>
                <w:color w:val="00A4B7" w:themeColor="accent1"/>
              </w:rPr>
              <w:t xml:space="preserve"> in </w:t>
            </w:r>
            <w:proofErr w:type="spellStart"/>
            <w:r w:rsidRPr="00D5076D">
              <w:rPr>
                <w:i/>
                <w:iCs/>
                <w:color w:val="00A4B7" w:themeColor="accent1"/>
              </w:rPr>
              <w:t>geval</w:t>
            </w:r>
            <w:proofErr w:type="spellEnd"/>
            <w:r w:rsidRPr="00D5076D">
              <w:rPr>
                <w:i/>
                <w:iCs/>
                <w:color w:val="00A4B7" w:themeColor="accent1"/>
              </w:rPr>
              <w:t xml:space="preserve"> van </w:t>
            </w:r>
            <w:proofErr w:type="spellStart"/>
            <w:proofErr w:type="gramStart"/>
            <w:r w:rsidRPr="00D5076D">
              <w:rPr>
                <w:i/>
                <w:iCs/>
                <w:color w:val="00A4B7" w:themeColor="accent1"/>
              </w:rPr>
              <w:t>hergebruik</w:t>
            </w:r>
            <w:proofErr w:type="spellEnd"/>
            <w:r w:rsidRPr="00D5076D">
              <w:rPr>
                <w:i/>
                <w:iCs/>
                <w:color w:val="00A4B7" w:themeColor="accent1"/>
              </w:rPr>
              <w:t>:</w:t>
            </w:r>
            <w:proofErr w:type="gramEnd"/>
            <w:r w:rsidRPr="00D5076D">
              <w:rPr>
                <w:i/>
                <w:iCs/>
                <w:color w:val="00A4B7" w:themeColor="accent1"/>
              </w:rPr>
              <w:t> </w:t>
            </w:r>
          </w:p>
          <w:p w14:paraId="7B9414BC" w14:textId="77777777" w:rsidR="009307F3" w:rsidRPr="00D5076D" w:rsidRDefault="009307F3" w:rsidP="009307F3">
            <w:pPr>
              <w:spacing w:after="60"/>
              <w:rPr>
                <w:b/>
                <w:bCs/>
                <w:color w:val="00A4B7" w:themeColor="accent1"/>
              </w:rPr>
            </w:pPr>
            <w:r w:rsidRPr="00D5076D">
              <w:rPr>
                <w:b/>
                <w:bCs/>
                <w:color w:val="00A4B7" w:themeColor="accent1"/>
              </w:rPr>
              <w:t>  </w:t>
            </w:r>
          </w:p>
          <w:p w14:paraId="7AEC71FF" w14:textId="77777777" w:rsidR="009307F3" w:rsidRPr="00D5076D" w:rsidRDefault="009307F3" w:rsidP="009307F3">
            <w:pPr>
              <w:spacing w:after="60"/>
              <w:jc w:val="both"/>
              <w:rPr>
                <w:i/>
                <w:iCs/>
                <w:color w:val="00A4B7" w:themeColor="accent1"/>
              </w:rPr>
            </w:pPr>
            <w:r w:rsidRPr="00D5076D">
              <w:rPr>
                <w:i/>
                <w:iCs/>
                <w:color w:val="00A4B7" w:themeColor="accent1"/>
              </w:rPr>
              <w:t xml:space="preserve">De </w:t>
            </w:r>
            <w:proofErr w:type="spellStart"/>
            <w:r w:rsidRPr="00D5076D">
              <w:rPr>
                <w:i/>
                <w:iCs/>
                <w:color w:val="00A4B7" w:themeColor="accent1"/>
              </w:rPr>
              <w:t>aannemer</w:t>
            </w:r>
            <w:proofErr w:type="spellEnd"/>
            <w:r w:rsidRPr="00D5076D">
              <w:rPr>
                <w:i/>
                <w:iCs/>
                <w:color w:val="00A4B7" w:themeColor="accent1"/>
              </w:rPr>
              <w:t xml:space="preserve"> </w:t>
            </w:r>
            <w:proofErr w:type="spellStart"/>
            <w:r w:rsidRPr="00D5076D">
              <w:rPr>
                <w:i/>
                <w:iCs/>
                <w:color w:val="00A4B7" w:themeColor="accent1"/>
              </w:rPr>
              <w:t>moet</w:t>
            </w:r>
            <w:proofErr w:type="spellEnd"/>
            <w:r w:rsidRPr="00D5076D">
              <w:rPr>
                <w:i/>
                <w:iCs/>
                <w:color w:val="00A4B7" w:themeColor="accent1"/>
              </w:rPr>
              <w:t xml:space="preserve"> in </w:t>
            </w:r>
            <w:proofErr w:type="spellStart"/>
            <w:r w:rsidRPr="00D5076D">
              <w:rPr>
                <w:i/>
                <w:iCs/>
                <w:color w:val="00A4B7" w:themeColor="accent1"/>
              </w:rPr>
              <w:t>zijn</w:t>
            </w:r>
            <w:proofErr w:type="spellEnd"/>
            <w:r w:rsidRPr="00D5076D">
              <w:rPr>
                <w:i/>
                <w:iCs/>
                <w:color w:val="00A4B7" w:themeColor="accent1"/>
              </w:rPr>
              <w:t xml:space="preserve"> planning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behoorlijke</w:t>
            </w:r>
            <w:proofErr w:type="spellEnd"/>
            <w:r w:rsidRPr="00D5076D">
              <w:rPr>
                <w:i/>
                <w:iCs/>
                <w:color w:val="00A4B7" w:themeColor="accent1"/>
              </w:rPr>
              <w:t xml:space="preserve"> </w:t>
            </w:r>
            <w:proofErr w:type="spellStart"/>
            <w:r w:rsidRPr="00D5076D">
              <w:rPr>
                <w:i/>
                <w:iCs/>
                <w:color w:val="00A4B7" w:themeColor="accent1"/>
              </w:rPr>
              <w:t>termijn</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 </w:t>
            </w:r>
            <w:proofErr w:type="spellStart"/>
            <w:r w:rsidRPr="00D5076D">
              <w:rPr>
                <w:i/>
                <w:iCs/>
                <w:color w:val="00A4B7" w:themeColor="accent1"/>
              </w:rPr>
              <w:t>vooroplevering</w:t>
            </w:r>
            <w:proofErr w:type="spellEnd"/>
            <w:r w:rsidRPr="00D5076D">
              <w:rPr>
                <w:i/>
                <w:iCs/>
                <w:color w:val="00A4B7" w:themeColor="accent1"/>
              </w:rPr>
              <w:t xml:space="preserve"> of </w:t>
            </w:r>
            <w:proofErr w:type="spellStart"/>
            <w:r w:rsidRPr="00D5076D">
              <w:rPr>
                <w:i/>
                <w:iCs/>
                <w:color w:val="00A4B7" w:themeColor="accent1"/>
              </w:rPr>
              <w:t>voorschouwing</w:t>
            </w:r>
            <w:proofErr w:type="spellEnd"/>
            <w:r w:rsidRPr="00D5076D">
              <w:rPr>
                <w:i/>
                <w:iCs/>
                <w:color w:val="00A4B7" w:themeColor="accent1"/>
              </w:rPr>
              <w:t xml:space="preserve"> » </w:t>
            </w:r>
            <w:proofErr w:type="spellStart"/>
            <w:r w:rsidRPr="00D5076D">
              <w:rPr>
                <w:i/>
                <w:iCs/>
                <w:color w:val="00A4B7" w:themeColor="accent1"/>
              </w:rPr>
              <w:t>plannen</w:t>
            </w:r>
            <w:proofErr w:type="spellEnd"/>
            <w:r w:rsidRPr="00D5076D">
              <w:rPr>
                <w:i/>
                <w:iCs/>
                <w:color w:val="00A4B7" w:themeColor="accent1"/>
              </w:rPr>
              <w:t>. </w:t>
            </w:r>
          </w:p>
          <w:p w14:paraId="5BDE2DA9" w14:textId="77777777" w:rsidR="009307F3" w:rsidRPr="00D5076D" w:rsidRDefault="009307F3" w:rsidP="009307F3">
            <w:pPr>
              <w:spacing w:after="60"/>
              <w:jc w:val="both"/>
              <w:rPr>
                <w:i/>
                <w:iCs/>
                <w:color w:val="00A4B7" w:themeColor="accent1"/>
              </w:rPr>
            </w:pPr>
            <w:r w:rsidRPr="00D5076D">
              <w:rPr>
                <w:i/>
                <w:iCs/>
                <w:color w:val="00A4B7" w:themeColor="accent1"/>
              </w:rPr>
              <w:lastRenderedPageBreak/>
              <w:t>  </w:t>
            </w:r>
          </w:p>
          <w:p w14:paraId="758A8721" w14:textId="77777777" w:rsidR="009307F3" w:rsidRPr="00D5076D" w:rsidRDefault="009307F3" w:rsidP="009307F3">
            <w:pPr>
              <w:spacing w:after="60"/>
              <w:jc w:val="both"/>
              <w:rPr>
                <w:i/>
                <w:iCs/>
                <w:color w:val="00A4B7" w:themeColor="accent1"/>
              </w:rPr>
            </w:pPr>
            <w:proofErr w:type="spellStart"/>
            <w:r w:rsidRPr="00D5076D">
              <w:rPr>
                <w:i/>
                <w:iCs/>
                <w:color w:val="00A4B7" w:themeColor="accent1"/>
              </w:rPr>
              <w:t>Vóór</w:t>
            </w:r>
            <w:proofErr w:type="spellEnd"/>
            <w:r w:rsidRPr="00D5076D">
              <w:rPr>
                <w:i/>
                <w:iCs/>
                <w:color w:val="00A4B7" w:themeColor="accent1"/>
              </w:rPr>
              <w:t xml:space="preserve"> de </w:t>
            </w:r>
            <w:proofErr w:type="spellStart"/>
            <w:r w:rsidRPr="00D5076D">
              <w:rPr>
                <w:i/>
                <w:iCs/>
                <w:color w:val="00A4B7" w:themeColor="accent1"/>
              </w:rPr>
              <w:t>ontmanteling</w:t>
            </w:r>
            <w:proofErr w:type="spellEnd"/>
            <w:r w:rsidRPr="00D5076D">
              <w:rPr>
                <w:i/>
                <w:iCs/>
                <w:color w:val="00A4B7" w:themeColor="accent1"/>
              </w:rPr>
              <w:t xml:space="preserve"> van de </w:t>
            </w:r>
            <w:proofErr w:type="spellStart"/>
            <w:r w:rsidRPr="00D5076D">
              <w:rPr>
                <w:i/>
                <w:iCs/>
                <w:color w:val="00A4B7" w:themeColor="accent1"/>
              </w:rPr>
              <w:t>elementen</w:t>
            </w:r>
            <w:proofErr w:type="spellEnd"/>
            <w:r w:rsidRPr="00D5076D">
              <w:rPr>
                <w:i/>
                <w:iCs/>
                <w:color w:val="00A4B7" w:themeColor="accent1"/>
              </w:rPr>
              <w:t xml:space="preserve"> die ter </w:t>
            </w:r>
            <w:proofErr w:type="spellStart"/>
            <w:r w:rsidRPr="00D5076D">
              <w:rPr>
                <w:i/>
                <w:iCs/>
                <w:color w:val="00A4B7" w:themeColor="accent1"/>
              </w:rPr>
              <w:t>plaatse</w:t>
            </w:r>
            <w:proofErr w:type="spellEnd"/>
            <w:r w:rsidRPr="00D5076D">
              <w:rPr>
                <w:i/>
                <w:iCs/>
                <w:color w:val="00A4B7" w:themeColor="accent1"/>
              </w:rPr>
              <w:t xml:space="preserve"> </w:t>
            </w:r>
            <w:proofErr w:type="spellStart"/>
            <w:r w:rsidRPr="00D5076D">
              <w:rPr>
                <w:i/>
                <w:iCs/>
                <w:color w:val="00A4B7" w:themeColor="accent1"/>
              </w:rPr>
              <w:t>zullen</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hergebruikt</w:t>
            </w:r>
            <w:proofErr w:type="spellEnd"/>
            <w:r w:rsidRPr="00D5076D">
              <w:rPr>
                <w:i/>
                <w:iCs/>
                <w:color w:val="00A4B7" w:themeColor="accent1"/>
              </w:rPr>
              <w:t xml:space="preserve">, </w:t>
            </w:r>
            <w:proofErr w:type="spellStart"/>
            <w:r w:rsidRPr="00D5076D">
              <w:rPr>
                <w:i/>
                <w:iCs/>
                <w:color w:val="00A4B7" w:themeColor="accent1"/>
              </w:rPr>
              <w:t>zal</w:t>
            </w:r>
            <w:proofErr w:type="spellEnd"/>
            <w:r w:rsidRPr="00D5076D">
              <w:rPr>
                <w:i/>
                <w:iCs/>
                <w:color w:val="00A4B7" w:themeColor="accent1"/>
              </w:rPr>
              <w:t xml:space="preserve"> de </w:t>
            </w:r>
            <w:proofErr w:type="spellStart"/>
            <w:r w:rsidRPr="00D5076D">
              <w:rPr>
                <w:i/>
                <w:iCs/>
                <w:color w:val="00A4B7" w:themeColor="accent1"/>
              </w:rPr>
              <w:t>onderneming</w:t>
            </w:r>
            <w:proofErr w:type="spellEnd"/>
            <w:r w:rsidRPr="00D5076D">
              <w:rPr>
                <w:i/>
                <w:iCs/>
                <w:color w:val="00A4B7" w:themeColor="accent1"/>
              </w:rPr>
              <w:t xml:space="preserve"> </w:t>
            </w:r>
            <w:proofErr w:type="spellStart"/>
            <w:r w:rsidRPr="00D5076D">
              <w:rPr>
                <w:i/>
                <w:iCs/>
                <w:color w:val="00A4B7" w:themeColor="accent1"/>
              </w:rPr>
              <w:t>demontagetests</w:t>
            </w:r>
            <w:proofErr w:type="spellEnd"/>
            <w:r w:rsidRPr="00D5076D">
              <w:rPr>
                <w:i/>
                <w:iCs/>
                <w:color w:val="00A4B7" w:themeColor="accent1"/>
              </w:rPr>
              <w:t xml:space="preserve"> </w:t>
            </w:r>
            <w:proofErr w:type="spellStart"/>
            <w:r w:rsidRPr="00D5076D">
              <w:rPr>
                <w:i/>
                <w:iCs/>
                <w:color w:val="00A4B7" w:themeColor="accent1"/>
              </w:rPr>
              <w:t>uitvoeren</w:t>
            </w:r>
            <w:proofErr w:type="spellEnd"/>
            <w:r w:rsidRPr="00D5076D">
              <w:rPr>
                <w:i/>
                <w:iCs/>
                <w:color w:val="00A4B7" w:themeColor="accent1"/>
              </w:rPr>
              <w:t xml:space="preserve"> om het </w:t>
            </w:r>
            <w:proofErr w:type="spellStart"/>
            <w:r w:rsidRPr="00D5076D">
              <w:rPr>
                <w:i/>
                <w:iCs/>
                <w:color w:val="00A4B7" w:themeColor="accent1"/>
              </w:rPr>
              <w:t>hoogste</w:t>
            </w:r>
            <w:proofErr w:type="spellEnd"/>
            <w:r w:rsidRPr="00D5076D">
              <w:rPr>
                <w:i/>
                <w:iCs/>
                <w:color w:val="00A4B7" w:themeColor="accent1"/>
              </w:rPr>
              <w:t xml:space="preserve"> </w:t>
            </w:r>
            <w:proofErr w:type="spellStart"/>
            <w:r w:rsidRPr="00D5076D">
              <w:rPr>
                <w:i/>
                <w:iCs/>
                <w:color w:val="00A4B7" w:themeColor="accent1"/>
              </w:rPr>
              <w:t>recuperatiepercentage</w:t>
            </w:r>
            <w:proofErr w:type="spellEnd"/>
            <w:r w:rsidRPr="00D5076D">
              <w:rPr>
                <w:i/>
                <w:iCs/>
                <w:color w:val="00A4B7" w:themeColor="accent1"/>
              </w:rPr>
              <w:t xml:space="preserve"> van </w:t>
            </w:r>
            <w:proofErr w:type="spellStart"/>
            <w:r w:rsidRPr="00D5076D">
              <w:rPr>
                <w:i/>
                <w:iCs/>
                <w:color w:val="00A4B7" w:themeColor="accent1"/>
              </w:rPr>
              <w:t>elementen</w:t>
            </w:r>
            <w:proofErr w:type="spellEnd"/>
            <w:r w:rsidRPr="00D5076D">
              <w:rPr>
                <w:i/>
                <w:iCs/>
                <w:color w:val="00A4B7" w:themeColor="accent1"/>
              </w:rPr>
              <w:t xml:space="preserve"> in </w:t>
            </w:r>
            <w:proofErr w:type="spellStart"/>
            <w:r w:rsidRPr="00D5076D">
              <w:rPr>
                <w:i/>
                <w:iCs/>
                <w:color w:val="00A4B7" w:themeColor="accent1"/>
              </w:rPr>
              <w:t>goede</w:t>
            </w:r>
            <w:proofErr w:type="spellEnd"/>
            <w:r w:rsidRPr="00D5076D">
              <w:rPr>
                <w:i/>
                <w:iCs/>
                <w:color w:val="00A4B7" w:themeColor="accent1"/>
              </w:rPr>
              <w:t xml:space="preserve"> </w:t>
            </w:r>
            <w:proofErr w:type="spellStart"/>
            <w:r w:rsidRPr="00D5076D">
              <w:rPr>
                <w:i/>
                <w:iCs/>
                <w:color w:val="00A4B7" w:themeColor="accent1"/>
              </w:rPr>
              <w:t>staat</w:t>
            </w:r>
            <w:proofErr w:type="spellEnd"/>
            <w:r w:rsidRPr="00D5076D">
              <w:rPr>
                <w:i/>
                <w:iCs/>
                <w:color w:val="00A4B7" w:themeColor="accent1"/>
              </w:rPr>
              <w:t xml:space="preserve"> te </w:t>
            </w:r>
            <w:proofErr w:type="spellStart"/>
            <w:r w:rsidRPr="00D5076D">
              <w:rPr>
                <w:i/>
                <w:iCs/>
                <w:color w:val="00A4B7" w:themeColor="accent1"/>
              </w:rPr>
              <w:t>garanderen</w:t>
            </w:r>
            <w:proofErr w:type="spellEnd"/>
            <w:r w:rsidRPr="00D5076D">
              <w:rPr>
                <w:i/>
                <w:iCs/>
                <w:color w:val="00A4B7" w:themeColor="accent1"/>
              </w:rPr>
              <w:t xml:space="preserve"> (</w:t>
            </w:r>
            <w:proofErr w:type="spellStart"/>
            <w:r w:rsidRPr="00D5076D">
              <w:rPr>
                <w:i/>
                <w:iCs/>
                <w:color w:val="00A4B7" w:themeColor="accent1"/>
              </w:rPr>
              <w:t>zie</w:t>
            </w:r>
            <w:proofErr w:type="spellEnd"/>
            <w:r w:rsidRPr="00D5076D">
              <w:rPr>
                <w:i/>
                <w:iCs/>
                <w:color w:val="00A4B7" w:themeColor="accent1"/>
              </w:rPr>
              <w:t xml:space="preserve"> </w:t>
            </w:r>
            <w:proofErr w:type="spellStart"/>
            <w:r w:rsidRPr="00D5076D">
              <w:rPr>
                <w:i/>
                <w:iCs/>
                <w:color w:val="00A4B7" w:themeColor="accent1"/>
              </w:rPr>
              <w:t>technische</w:t>
            </w:r>
            <w:proofErr w:type="spellEnd"/>
            <w:r w:rsidRPr="00D5076D">
              <w:rPr>
                <w:i/>
                <w:iCs/>
                <w:color w:val="00A4B7" w:themeColor="accent1"/>
              </w:rPr>
              <w:t xml:space="preserve"> clausules). De </w:t>
            </w:r>
            <w:proofErr w:type="spellStart"/>
            <w:r w:rsidRPr="00D5076D">
              <w:rPr>
                <w:i/>
                <w:iCs/>
                <w:color w:val="00A4B7" w:themeColor="accent1"/>
              </w:rPr>
              <w:t>onderneming</w:t>
            </w:r>
            <w:proofErr w:type="spellEnd"/>
            <w:r w:rsidRPr="00D5076D">
              <w:rPr>
                <w:i/>
                <w:iCs/>
                <w:color w:val="00A4B7" w:themeColor="accent1"/>
              </w:rPr>
              <w:t xml:space="preserve"> </w:t>
            </w:r>
            <w:proofErr w:type="spellStart"/>
            <w:r w:rsidRPr="00D5076D">
              <w:rPr>
                <w:i/>
                <w:iCs/>
                <w:color w:val="00A4B7" w:themeColor="accent1"/>
              </w:rPr>
              <w:t>zal</w:t>
            </w:r>
            <w:proofErr w:type="spellEnd"/>
            <w:r w:rsidRPr="00D5076D">
              <w:rPr>
                <w:i/>
                <w:iCs/>
                <w:color w:val="00A4B7" w:themeColor="accent1"/>
              </w:rPr>
              <w:t xml:space="preserve"> </w:t>
            </w:r>
            <w:proofErr w:type="spellStart"/>
            <w:r w:rsidRPr="00D5076D">
              <w:rPr>
                <w:i/>
                <w:iCs/>
                <w:color w:val="00A4B7" w:themeColor="accent1"/>
              </w:rPr>
              <w:t>zijn</w:t>
            </w:r>
            <w:proofErr w:type="spellEnd"/>
            <w:r w:rsidRPr="00D5076D">
              <w:rPr>
                <w:i/>
                <w:iCs/>
                <w:color w:val="00A4B7" w:themeColor="accent1"/>
              </w:rPr>
              <w:t xml:space="preserve"> </w:t>
            </w:r>
            <w:proofErr w:type="spellStart"/>
            <w:r w:rsidRPr="00D5076D">
              <w:rPr>
                <w:i/>
                <w:iCs/>
                <w:color w:val="00A4B7" w:themeColor="accent1"/>
              </w:rPr>
              <w:t>demontagemethodologie</w:t>
            </w:r>
            <w:proofErr w:type="spellEnd"/>
            <w:r w:rsidRPr="00D5076D">
              <w:rPr>
                <w:i/>
                <w:iCs/>
                <w:color w:val="00A4B7" w:themeColor="accent1"/>
              </w:rPr>
              <w:t xml:space="preserve"> ter </w:t>
            </w:r>
            <w:proofErr w:type="spellStart"/>
            <w:r w:rsidRPr="00D5076D">
              <w:rPr>
                <w:i/>
                <w:iCs/>
                <w:color w:val="00A4B7" w:themeColor="accent1"/>
              </w:rPr>
              <w:t>validatie</w:t>
            </w:r>
            <w:proofErr w:type="spellEnd"/>
            <w:r w:rsidRPr="00D5076D">
              <w:rPr>
                <w:i/>
                <w:iCs/>
                <w:color w:val="00A4B7" w:themeColor="accent1"/>
              </w:rPr>
              <w:t xml:space="preserve"> </w:t>
            </w:r>
            <w:proofErr w:type="spellStart"/>
            <w:r w:rsidRPr="00D5076D">
              <w:rPr>
                <w:i/>
                <w:iCs/>
                <w:color w:val="00A4B7" w:themeColor="accent1"/>
              </w:rPr>
              <w:t>voorleggen</w:t>
            </w:r>
            <w:proofErr w:type="spellEnd"/>
            <w:r w:rsidRPr="00D5076D">
              <w:rPr>
                <w:i/>
                <w:iCs/>
                <w:color w:val="00A4B7" w:themeColor="accent1"/>
              </w:rPr>
              <w:t xml:space="preserve"> </w:t>
            </w:r>
            <w:proofErr w:type="spellStart"/>
            <w:r w:rsidRPr="00D5076D">
              <w:rPr>
                <w:i/>
                <w:iCs/>
                <w:color w:val="00A4B7" w:themeColor="accent1"/>
              </w:rPr>
              <w:t>aan</w:t>
            </w:r>
            <w:proofErr w:type="spellEnd"/>
            <w:r w:rsidRPr="00D5076D">
              <w:rPr>
                <w:i/>
                <w:iCs/>
                <w:color w:val="00A4B7" w:themeColor="accent1"/>
              </w:rPr>
              <w:t xml:space="preserve"> de </w:t>
            </w:r>
            <w:proofErr w:type="spellStart"/>
            <w:r w:rsidRPr="00D5076D">
              <w:rPr>
                <w:i/>
                <w:iCs/>
                <w:color w:val="00A4B7" w:themeColor="accent1"/>
              </w:rPr>
              <w:t>bouwdirectie</w:t>
            </w:r>
            <w:proofErr w:type="spellEnd"/>
            <w:r w:rsidRPr="00D5076D">
              <w:rPr>
                <w:i/>
                <w:iCs/>
                <w:color w:val="00A4B7" w:themeColor="accent1"/>
              </w:rPr>
              <w:t xml:space="preserve"> </w:t>
            </w:r>
            <w:proofErr w:type="spellStart"/>
            <w:r w:rsidRPr="00D5076D">
              <w:rPr>
                <w:i/>
                <w:iCs/>
                <w:color w:val="00A4B7" w:themeColor="accent1"/>
              </w:rPr>
              <w:t>vóór</w:t>
            </w:r>
            <w:proofErr w:type="spellEnd"/>
            <w:r w:rsidRPr="00D5076D">
              <w:rPr>
                <w:i/>
                <w:iCs/>
                <w:color w:val="00A4B7" w:themeColor="accent1"/>
              </w:rPr>
              <w:t xml:space="preserve"> de </w:t>
            </w:r>
            <w:proofErr w:type="spellStart"/>
            <w:r w:rsidRPr="00D5076D">
              <w:rPr>
                <w:i/>
                <w:iCs/>
                <w:color w:val="00A4B7" w:themeColor="accent1"/>
              </w:rPr>
              <w:t>ontmantelingswerken</w:t>
            </w:r>
            <w:proofErr w:type="spellEnd"/>
            <w:r w:rsidRPr="00D5076D">
              <w:rPr>
                <w:i/>
                <w:iCs/>
                <w:color w:val="00A4B7" w:themeColor="accent1"/>
              </w:rPr>
              <w:t>. </w:t>
            </w:r>
          </w:p>
          <w:p w14:paraId="5E6EFBEA"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62C334D2" w14:textId="77777777" w:rsidR="009307F3" w:rsidRPr="00D5076D" w:rsidRDefault="009307F3" w:rsidP="009307F3">
            <w:pPr>
              <w:spacing w:after="60"/>
              <w:jc w:val="both"/>
              <w:rPr>
                <w:i/>
                <w:iCs/>
                <w:color w:val="00A4B7" w:themeColor="accent1"/>
              </w:rPr>
            </w:pPr>
            <w:proofErr w:type="spellStart"/>
            <w:r w:rsidRPr="00D5076D">
              <w:rPr>
                <w:i/>
                <w:iCs/>
                <w:color w:val="00A4B7" w:themeColor="accent1"/>
              </w:rPr>
              <w:t>Voor</w:t>
            </w:r>
            <w:proofErr w:type="spellEnd"/>
            <w:r w:rsidRPr="00D5076D">
              <w:rPr>
                <w:i/>
                <w:iCs/>
                <w:color w:val="00A4B7" w:themeColor="accent1"/>
              </w:rPr>
              <w:t xml:space="preserve"> </w:t>
            </w:r>
            <w:proofErr w:type="spellStart"/>
            <w:r w:rsidRPr="00D5076D">
              <w:rPr>
                <w:i/>
                <w:iCs/>
                <w:color w:val="00A4B7" w:themeColor="accent1"/>
              </w:rPr>
              <w:t>elk</w:t>
            </w:r>
            <w:proofErr w:type="spellEnd"/>
            <w:r w:rsidRPr="00D5076D">
              <w:rPr>
                <w:i/>
                <w:iCs/>
                <w:color w:val="00A4B7" w:themeColor="accent1"/>
              </w:rPr>
              <w:t xml:space="preserve"> </w:t>
            </w:r>
            <w:proofErr w:type="spellStart"/>
            <w:r w:rsidRPr="00D5076D">
              <w:rPr>
                <w:i/>
                <w:iCs/>
                <w:color w:val="00A4B7" w:themeColor="accent1"/>
              </w:rPr>
              <w:t>gedemonteerd</w:t>
            </w:r>
            <w:proofErr w:type="spellEnd"/>
            <w:r w:rsidRPr="00D5076D">
              <w:rPr>
                <w:i/>
                <w:iCs/>
                <w:color w:val="00A4B7" w:themeColor="accent1"/>
              </w:rPr>
              <w:t xml:space="preserve"> </w:t>
            </w:r>
            <w:proofErr w:type="spellStart"/>
            <w:r w:rsidRPr="00D5076D">
              <w:rPr>
                <w:i/>
                <w:iCs/>
                <w:color w:val="00A4B7" w:themeColor="accent1"/>
              </w:rPr>
              <w:t>perceel</w:t>
            </w:r>
            <w:proofErr w:type="spellEnd"/>
            <w:r w:rsidRPr="00D5076D">
              <w:rPr>
                <w:i/>
                <w:iCs/>
                <w:color w:val="00A4B7" w:themeColor="accent1"/>
              </w:rPr>
              <w:t xml:space="preserve"> </w:t>
            </w:r>
            <w:proofErr w:type="spellStart"/>
            <w:r w:rsidRPr="00D5076D">
              <w:rPr>
                <w:i/>
                <w:iCs/>
                <w:color w:val="00A4B7" w:themeColor="accent1"/>
              </w:rPr>
              <w:t>dat</w:t>
            </w:r>
            <w:proofErr w:type="spellEnd"/>
            <w:r w:rsidRPr="00D5076D">
              <w:rPr>
                <w:i/>
                <w:iCs/>
                <w:color w:val="00A4B7" w:themeColor="accent1"/>
              </w:rPr>
              <w:t xml:space="preserve"> </w:t>
            </w:r>
            <w:proofErr w:type="spellStart"/>
            <w:r w:rsidRPr="00D5076D">
              <w:rPr>
                <w:i/>
                <w:iCs/>
                <w:color w:val="00A4B7" w:themeColor="accent1"/>
              </w:rPr>
              <w:t>opgeslagen</w:t>
            </w:r>
            <w:proofErr w:type="spellEnd"/>
            <w:r w:rsidRPr="00D5076D">
              <w:rPr>
                <w:i/>
                <w:iCs/>
                <w:color w:val="00A4B7" w:themeColor="accent1"/>
              </w:rPr>
              <w:t xml:space="preserve"> </w:t>
            </w:r>
            <w:proofErr w:type="spellStart"/>
            <w:r w:rsidRPr="00D5076D">
              <w:rPr>
                <w:i/>
                <w:iCs/>
                <w:color w:val="00A4B7" w:themeColor="accent1"/>
              </w:rPr>
              <w:t>wordt</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w:t>
            </w:r>
            <w:proofErr w:type="spellStart"/>
            <w:r w:rsidRPr="00D5076D">
              <w:rPr>
                <w:i/>
                <w:iCs/>
                <w:color w:val="00A4B7" w:themeColor="accent1"/>
              </w:rPr>
              <w:t>hergebruik</w:t>
            </w:r>
            <w:proofErr w:type="spellEnd"/>
            <w:r w:rsidRPr="00D5076D">
              <w:rPr>
                <w:i/>
                <w:iCs/>
                <w:color w:val="00A4B7" w:themeColor="accent1"/>
              </w:rPr>
              <w:t xml:space="preserve"> op de </w:t>
            </w:r>
            <w:proofErr w:type="spellStart"/>
            <w:r w:rsidRPr="00D5076D">
              <w:rPr>
                <w:i/>
                <w:iCs/>
                <w:color w:val="00A4B7" w:themeColor="accent1"/>
              </w:rPr>
              <w:t>werf</w:t>
            </w:r>
            <w:proofErr w:type="spellEnd"/>
            <w:r w:rsidRPr="00D5076D">
              <w:rPr>
                <w:i/>
                <w:iCs/>
                <w:color w:val="00A4B7" w:themeColor="accent1"/>
              </w:rPr>
              <w:t xml:space="preserve">, </w:t>
            </w:r>
            <w:proofErr w:type="spellStart"/>
            <w:r w:rsidRPr="00D5076D">
              <w:rPr>
                <w:i/>
                <w:iCs/>
                <w:color w:val="00A4B7" w:themeColor="accent1"/>
              </w:rPr>
              <w:t>zal</w:t>
            </w:r>
            <w:proofErr w:type="spellEnd"/>
            <w:r w:rsidRPr="00D5076D">
              <w:rPr>
                <w:i/>
                <w:iCs/>
                <w:color w:val="00A4B7" w:themeColor="accent1"/>
              </w:rPr>
              <w:t xml:space="preserve"> de </w:t>
            </w:r>
            <w:proofErr w:type="spellStart"/>
            <w:r w:rsidRPr="00D5076D">
              <w:rPr>
                <w:i/>
                <w:iCs/>
                <w:color w:val="00A4B7" w:themeColor="accent1"/>
              </w:rPr>
              <w:t>aannemer</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lijst</w:t>
            </w:r>
            <w:proofErr w:type="spellEnd"/>
            <w:r w:rsidRPr="00D5076D">
              <w:rPr>
                <w:i/>
                <w:iCs/>
                <w:color w:val="00A4B7" w:themeColor="accent1"/>
              </w:rPr>
              <w:t xml:space="preserve"> van de </w:t>
            </w:r>
            <w:proofErr w:type="spellStart"/>
            <w:r w:rsidRPr="00D5076D">
              <w:rPr>
                <w:i/>
                <w:iCs/>
                <w:color w:val="00A4B7" w:themeColor="accent1"/>
              </w:rPr>
              <w:t>onderdelen</w:t>
            </w:r>
            <w:proofErr w:type="spellEnd"/>
            <w:r w:rsidRPr="00D5076D">
              <w:rPr>
                <w:i/>
                <w:iCs/>
                <w:color w:val="00A4B7" w:themeColor="accent1"/>
              </w:rPr>
              <w:t xml:space="preserve"> </w:t>
            </w:r>
            <w:proofErr w:type="spellStart"/>
            <w:r w:rsidRPr="00D5076D">
              <w:rPr>
                <w:i/>
                <w:iCs/>
                <w:color w:val="00A4B7" w:themeColor="accent1"/>
              </w:rPr>
              <w:t>opstellen</w:t>
            </w:r>
            <w:proofErr w:type="spellEnd"/>
            <w:r w:rsidRPr="00D5076D">
              <w:rPr>
                <w:i/>
                <w:iCs/>
                <w:color w:val="00A4B7" w:themeColor="accent1"/>
              </w:rPr>
              <w:t xml:space="preserve"> met </w:t>
            </w:r>
            <w:proofErr w:type="spellStart"/>
            <w:r w:rsidRPr="00D5076D">
              <w:rPr>
                <w:i/>
                <w:iCs/>
                <w:color w:val="00A4B7" w:themeColor="accent1"/>
              </w:rPr>
              <w:t>vermelding</w:t>
            </w:r>
            <w:proofErr w:type="spellEnd"/>
            <w:r w:rsidRPr="00D5076D">
              <w:rPr>
                <w:i/>
                <w:iCs/>
                <w:color w:val="00A4B7" w:themeColor="accent1"/>
              </w:rPr>
              <w:t xml:space="preserve"> van het lot, de </w:t>
            </w:r>
            <w:proofErr w:type="spellStart"/>
            <w:r w:rsidRPr="00D5076D">
              <w:rPr>
                <w:i/>
                <w:iCs/>
                <w:color w:val="00A4B7" w:themeColor="accent1"/>
              </w:rPr>
              <w:t>afmetingen</w:t>
            </w:r>
            <w:proofErr w:type="spellEnd"/>
            <w:r w:rsidRPr="00D5076D">
              <w:rPr>
                <w:i/>
                <w:iCs/>
                <w:color w:val="00A4B7" w:themeColor="accent1"/>
              </w:rPr>
              <w:t xml:space="preserve"> (of </w:t>
            </w:r>
            <w:proofErr w:type="spellStart"/>
            <w:r w:rsidRPr="00D5076D">
              <w:rPr>
                <w:i/>
                <w:iCs/>
                <w:color w:val="00A4B7" w:themeColor="accent1"/>
              </w:rPr>
              <w:t>vorken</w:t>
            </w:r>
            <w:proofErr w:type="spellEnd"/>
            <w:r w:rsidRPr="00D5076D">
              <w:rPr>
                <w:i/>
                <w:iCs/>
                <w:color w:val="00A4B7" w:themeColor="accent1"/>
              </w:rPr>
              <w:t xml:space="preserve"> </w:t>
            </w:r>
            <w:proofErr w:type="spellStart"/>
            <w:r w:rsidRPr="00D5076D">
              <w:rPr>
                <w:i/>
                <w:iCs/>
                <w:color w:val="00A4B7" w:themeColor="accent1"/>
              </w:rPr>
              <w:t>als</w:t>
            </w:r>
            <w:proofErr w:type="spellEnd"/>
            <w:r w:rsidRPr="00D5076D">
              <w:rPr>
                <w:i/>
                <w:iCs/>
                <w:color w:val="00A4B7" w:themeColor="accent1"/>
              </w:rPr>
              <w:t xml:space="preserve"> de </w:t>
            </w:r>
            <w:proofErr w:type="spellStart"/>
            <w:r w:rsidRPr="00D5076D">
              <w:rPr>
                <w:i/>
                <w:iCs/>
                <w:color w:val="00A4B7" w:themeColor="accent1"/>
              </w:rPr>
              <w:t>elementen</w:t>
            </w:r>
            <w:proofErr w:type="spellEnd"/>
            <w:r w:rsidRPr="00D5076D">
              <w:rPr>
                <w:i/>
                <w:iCs/>
                <w:color w:val="00A4B7" w:themeColor="accent1"/>
              </w:rPr>
              <w:t xml:space="preserve"> te </w:t>
            </w:r>
            <w:proofErr w:type="spellStart"/>
            <w:r w:rsidRPr="00D5076D">
              <w:rPr>
                <w:i/>
                <w:iCs/>
                <w:color w:val="00A4B7" w:themeColor="accent1"/>
              </w:rPr>
              <w:t>verschillend</w:t>
            </w:r>
            <w:proofErr w:type="spellEnd"/>
            <w:r w:rsidRPr="00D5076D">
              <w:rPr>
                <w:i/>
                <w:iCs/>
                <w:color w:val="00A4B7" w:themeColor="accent1"/>
              </w:rPr>
              <w:t xml:space="preserve"> </w:t>
            </w:r>
            <w:proofErr w:type="spellStart"/>
            <w:r w:rsidRPr="00D5076D">
              <w:rPr>
                <w:i/>
                <w:iCs/>
                <w:color w:val="00A4B7" w:themeColor="accent1"/>
              </w:rPr>
              <w:t>zijn</w:t>
            </w:r>
            <w:proofErr w:type="spellEnd"/>
            <w:r w:rsidRPr="00D5076D">
              <w:rPr>
                <w:i/>
                <w:iCs/>
                <w:color w:val="00A4B7" w:themeColor="accent1"/>
              </w:rPr>
              <w:t xml:space="preserve">) en de </w:t>
            </w:r>
            <w:proofErr w:type="spellStart"/>
            <w:r w:rsidRPr="00D5076D">
              <w:rPr>
                <w:i/>
                <w:iCs/>
                <w:color w:val="00A4B7" w:themeColor="accent1"/>
              </w:rPr>
              <w:t>hoeveelheden</w:t>
            </w:r>
            <w:proofErr w:type="spellEnd"/>
            <w:r w:rsidRPr="00D5076D">
              <w:rPr>
                <w:i/>
                <w:iCs/>
                <w:color w:val="00A4B7" w:themeColor="accent1"/>
              </w:rPr>
              <w:t xml:space="preserve">, </w:t>
            </w:r>
            <w:proofErr w:type="spellStart"/>
            <w:r w:rsidRPr="00D5076D">
              <w:rPr>
                <w:i/>
                <w:iCs/>
                <w:color w:val="00A4B7" w:themeColor="accent1"/>
              </w:rPr>
              <w:t>alsook</w:t>
            </w:r>
            <w:proofErr w:type="spellEnd"/>
            <w:r w:rsidRPr="00D5076D">
              <w:rPr>
                <w:i/>
                <w:iCs/>
                <w:color w:val="00A4B7" w:themeColor="accent1"/>
              </w:rPr>
              <w:t xml:space="preserve"> de </w:t>
            </w:r>
            <w:proofErr w:type="spellStart"/>
            <w:r w:rsidRPr="00D5076D">
              <w:rPr>
                <w:i/>
                <w:iCs/>
                <w:color w:val="00A4B7" w:themeColor="accent1"/>
              </w:rPr>
              <w:t>opslagplaats</w:t>
            </w:r>
            <w:proofErr w:type="spellEnd"/>
            <w:r w:rsidRPr="00D5076D">
              <w:rPr>
                <w:i/>
                <w:iCs/>
                <w:color w:val="00A4B7" w:themeColor="accent1"/>
              </w:rPr>
              <w:t xml:space="preserve">. De </w:t>
            </w:r>
            <w:proofErr w:type="spellStart"/>
            <w:r w:rsidRPr="00D5076D">
              <w:rPr>
                <w:i/>
                <w:iCs/>
                <w:color w:val="00A4B7" w:themeColor="accent1"/>
              </w:rPr>
              <w:t>lijst</w:t>
            </w:r>
            <w:proofErr w:type="spellEnd"/>
            <w:r w:rsidRPr="00D5076D">
              <w:rPr>
                <w:i/>
                <w:iCs/>
                <w:color w:val="00A4B7" w:themeColor="accent1"/>
              </w:rPr>
              <w:t xml:space="preserve"> </w:t>
            </w:r>
            <w:proofErr w:type="spellStart"/>
            <w:r w:rsidRPr="00D5076D">
              <w:rPr>
                <w:i/>
                <w:iCs/>
                <w:color w:val="00A4B7" w:themeColor="accent1"/>
              </w:rPr>
              <w:t>verwijst</w:t>
            </w:r>
            <w:proofErr w:type="spellEnd"/>
            <w:r w:rsidRPr="00D5076D">
              <w:rPr>
                <w:i/>
                <w:iCs/>
                <w:color w:val="00A4B7" w:themeColor="accent1"/>
              </w:rPr>
              <w:t xml:space="preserve"> </w:t>
            </w:r>
            <w:proofErr w:type="spellStart"/>
            <w:r w:rsidRPr="00D5076D">
              <w:rPr>
                <w:i/>
                <w:iCs/>
                <w:color w:val="00A4B7" w:themeColor="accent1"/>
              </w:rPr>
              <w:t>naar</w:t>
            </w:r>
            <w:proofErr w:type="spellEnd"/>
            <w:r w:rsidRPr="00D5076D">
              <w:rPr>
                <w:i/>
                <w:iCs/>
                <w:color w:val="00A4B7" w:themeColor="accent1"/>
              </w:rPr>
              <w:t xml:space="preserve"> de </w:t>
            </w:r>
            <w:proofErr w:type="spellStart"/>
            <w:r w:rsidRPr="00D5076D">
              <w:rPr>
                <w:i/>
                <w:iCs/>
                <w:color w:val="00A4B7" w:themeColor="accent1"/>
              </w:rPr>
              <w:t>markering</w:t>
            </w:r>
            <w:proofErr w:type="spellEnd"/>
            <w:r w:rsidRPr="00D5076D">
              <w:rPr>
                <w:i/>
                <w:iCs/>
                <w:color w:val="00A4B7" w:themeColor="accent1"/>
              </w:rPr>
              <w:t xml:space="preserve"> van de </w:t>
            </w:r>
            <w:proofErr w:type="spellStart"/>
            <w:r w:rsidRPr="00D5076D">
              <w:rPr>
                <w:i/>
                <w:iCs/>
                <w:color w:val="00A4B7" w:themeColor="accent1"/>
              </w:rPr>
              <w:t>paletten</w:t>
            </w:r>
            <w:proofErr w:type="spellEnd"/>
            <w:r w:rsidRPr="00D5076D">
              <w:rPr>
                <w:i/>
                <w:iCs/>
                <w:color w:val="00A4B7" w:themeColor="accent1"/>
              </w:rPr>
              <w:t xml:space="preserve"> (of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andere</w:t>
            </w:r>
            <w:proofErr w:type="spellEnd"/>
            <w:r w:rsidRPr="00D5076D">
              <w:rPr>
                <w:i/>
                <w:iCs/>
                <w:color w:val="00A4B7" w:themeColor="accent1"/>
              </w:rPr>
              <w:t xml:space="preserve"> </w:t>
            </w:r>
            <w:proofErr w:type="spellStart"/>
            <w:r w:rsidRPr="00D5076D">
              <w:rPr>
                <w:i/>
                <w:iCs/>
                <w:color w:val="00A4B7" w:themeColor="accent1"/>
              </w:rPr>
              <w:t>verpakkingsoplossing</w:t>
            </w:r>
            <w:proofErr w:type="spellEnd"/>
            <w:r w:rsidRPr="00D5076D">
              <w:rPr>
                <w:i/>
                <w:iCs/>
                <w:color w:val="00A4B7" w:themeColor="accent1"/>
              </w:rPr>
              <w:t xml:space="preserve"> </w:t>
            </w:r>
            <w:proofErr w:type="spellStart"/>
            <w:r w:rsidRPr="00D5076D">
              <w:rPr>
                <w:i/>
                <w:iCs/>
                <w:color w:val="00A4B7" w:themeColor="accent1"/>
              </w:rPr>
              <w:t>voorgesteld</w:t>
            </w:r>
            <w:proofErr w:type="spellEnd"/>
            <w:r w:rsidRPr="00D5076D">
              <w:rPr>
                <w:i/>
                <w:iCs/>
                <w:color w:val="00A4B7" w:themeColor="accent1"/>
              </w:rPr>
              <w:t xml:space="preserve"> </w:t>
            </w:r>
            <w:proofErr w:type="spellStart"/>
            <w:r w:rsidRPr="00D5076D">
              <w:rPr>
                <w:i/>
                <w:iCs/>
                <w:color w:val="00A4B7" w:themeColor="accent1"/>
              </w:rPr>
              <w:t>door</w:t>
            </w:r>
            <w:proofErr w:type="spellEnd"/>
            <w:r w:rsidRPr="00D5076D">
              <w:rPr>
                <w:i/>
                <w:iCs/>
                <w:color w:val="00A4B7" w:themeColor="accent1"/>
              </w:rPr>
              <w:t xml:space="preserve"> EG) </w:t>
            </w:r>
            <w:proofErr w:type="spellStart"/>
            <w:r w:rsidRPr="00D5076D">
              <w:rPr>
                <w:i/>
                <w:iCs/>
                <w:color w:val="00A4B7" w:themeColor="accent1"/>
              </w:rPr>
              <w:t>zodat</w:t>
            </w:r>
            <w:proofErr w:type="spellEnd"/>
            <w:r w:rsidRPr="00D5076D">
              <w:rPr>
                <w:i/>
                <w:iCs/>
                <w:color w:val="00A4B7" w:themeColor="accent1"/>
              </w:rPr>
              <w:t xml:space="preserve"> het </w:t>
            </w:r>
            <w:proofErr w:type="spellStart"/>
            <w:r w:rsidRPr="00D5076D">
              <w:rPr>
                <w:i/>
                <w:iCs/>
                <w:color w:val="00A4B7" w:themeColor="accent1"/>
              </w:rPr>
              <w:t>mogelijk</w:t>
            </w:r>
            <w:proofErr w:type="spellEnd"/>
            <w:r w:rsidRPr="00D5076D">
              <w:rPr>
                <w:i/>
                <w:iCs/>
                <w:color w:val="00A4B7" w:themeColor="accent1"/>
              </w:rPr>
              <w:t xml:space="preserve"> </w:t>
            </w:r>
            <w:proofErr w:type="spellStart"/>
            <w:r w:rsidRPr="00D5076D">
              <w:rPr>
                <w:i/>
                <w:iCs/>
                <w:color w:val="00A4B7" w:themeColor="accent1"/>
              </w:rPr>
              <w:t>is</w:t>
            </w:r>
            <w:proofErr w:type="spellEnd"/>
            <w:r w:rsidRPr="00D5076D">
              <w:rPr>
                <w:i/>
                <w:iCs/>
                <w:color w:val="00A4B7" w:themeColor="accent1"/>
              </w:rPr>
              <w:t xml:space="preserve"> om </w:t>
            </w:r>
            <w:proofErr w:type="spellStart"/>
            <w:r w:rsidRPr="00D5076D">
              <w:rPr>
                <w:i/>
                <w:iCs/>
                <w:color w:val="00A4B7" w:themeColor="accent1"/>
              </w:rPr>
              <w:t>precies</w:t>
            </w:r>
            <w:proofErr w:type="spellEnd"/>
            <w:r w:rsidRPr="00D5076D">
              <w:rPr>
                <w:i/>
                <w:iCs/>
                <w:color w:val="00A4B7" w:themeColor="accent1"/>
              </w:rPr>
              <w:t xml:space="preserve"> te </w:t>
            </w:r>
            <w:proofErr w:type="spellStart"/>
            <w:r w:rsidRPr="00D5076D">
              <w:rPr>
                <w:i/>
                <w:iCs/>
                <w:color w:val="00A4B7" w:themeColor="accent1"/>
              </w:rPr>
              <w:t>weten</w:t>
            </w:r>
            <w:proofErr w:type="spellEnd"/>
            <w:r w:rsidRPr="00D5076D">
              <w:rPr>
                <w:i/>
                <w:iCs/>
                <w:color w:val="00A4B7" w:themeColor="accent1"/>
              </w:rPr>
              <w:t xml:space="preserve"> </w:t>
            </w:r>
            <w:proofErr w:type="spellStart"/>
            <w:r w:rsidRPr="00D5076D">
              <w:rPr>
                <w:i/>
                <w:iCs/>
                <w:color w:val="00A4B7" w:themeColor="accent1"/>
              </w:rPr>
              <w:t>waar</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bepaald</w:t>
            </w:r>
            <w:proofErr w:type="spellEnd"/>
            <w:r w:rsidRPr="00D5076D">
              <w:rPr>
                <w:i/>
                <w:iCs/>
                <w:color w:val="00A4B7" w:themeColor="accent1"/>
              </w:rPr>
              <w:t xml:space="preserve"> </w:t>
            </w:r>
            <w:proofErr w:type="spellStart"/>
            <w:r w:rsidRPr="00D5076D">
              <w:rPr>
                <w:i/>
                <w:iCs/>
                <w:color w:val="00A4B7" w:themeColor="accent1"/>
              </w:rPr>
              <w:t>onderdeel</w:t>
            </w:r>
            <w:proofErr w:type="spellEnd"/>
            <w:r w:rsidRPr="00D5076D">
              <w:rPr>
                <w:i/>
                <w:iCs/>
                <w:color w:val="00A4B7" w:themeColor="accent1"/>
              </w:rPr>
              <w:t xml:space="preserve"> </w:t>
            </w:r>
            <w:proofErr w:type="spellStart"/>
            <w:r w:rsidRPr="00D5076D">
              <w:rPr>
                <w:i/>
                <w:iCs/>
                <w:color w:val="00A4B7" w:themeColor="accent1"/>
              </w:rPr>
              <w:t>zich</w:t>
            </w:r>
            <w:proofErr w:type="spellEnd"/>
            <w:r w:rsidRPr="00D5076D">
              <w:rPr>
                <w:i/>
                <w:iCs/>
                <w:color w:val="00A4B7" w:themeColor="accent1"/>
              </w:rPr>
              <w:t xml:space="preserve"> </w:t>
            </w:r>
            <w:proofErr w:type="spellStart"/>
            <w:proofErr w:type="gramStart"/>
            <w:r w:rsidRPr="00D5076D">
              <w:rPr>
                <w:i/>
                <w:iCs/>
                <w:color w:val="00A4B7" w:themeColor="accent1"/>
              </w:rPr>
              <w:t>bevindt</w:t>
            </w:r>
            <w:proofErr w:type="spellEnd"/>
            <w:r w:rsidRPr="00D5076D">
              <w:rPr>
                <w:i/>
                <w:iCs/>
                <w:color w:val="00A4B7" w:themeColor="accent1"/>
              </w:rPr>
              <w:t>;</w:t>
            </w:r>
            <w:proofErr w:type="gramEnd"/>
            <w:r w:rsidRPr="00D5076D">
              <w:rPr>
                <w:i/>
                <w:iCs/>
                <w:color w:val="00A4B7" w:themeColor="accent1"/>
              </w:rPr>
              <w:t> </w:t>
            </w:r>
          </w:p>
          <w:p w14:paraId="75CE3CF2"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2BC5ED0A" w14:textId="08E37362" w:rsidR="009307F3" w:rsidRPr="00D5076D" w:rsidRDefault="009307F3" w:rsidP="009307F3">
            <w:pPr>
              <w:spacing w:after="60"/>
              <w:jc w:val="both"/>
              <w:rPr>
                <w:b/>
                <w:bCs/>
              </w:rPr>
            </w:pPr>
            <w:proofErr w:type="spellStart"/>
            <w:r w:rsidRPr="00D5076D">
              <w:rPr>
                <w:i/>
                <w:iCs/>
                <w:color w:val="00A4B7" w:themeColor="accent1"/>
              </w:rPr>
              <w:t>Wanneer</w:t>
            </w:r>
            <w:proofErr w:type="spellEnd"/>
            <w:r w:rsidRPr="00D5076D">
              <w:rPr>
                <w:i/>
                <w:iCs/>
                <w:color w:val="00A4B7" w:themeColor="accent1"/>
              </w:rPr>
              <w:t xml:space="preserve"> de </w:t>
            </w:r>
            <w:proofErr w:type="spellStart"/>
            <w:r w:rsidRPr="00D5076D">
              <w:rPr>
                <w:i/>
                <w:iCs/>
                <w:color w:val="00A4B7" w:themeColor="accent1"/>
              </w:rPr>
              <w:t>percelen</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opgeleverd</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naast</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visuele</w:t>
            </w:r>
            <w:proofErr w:type="spellEnd"/>
            <w:r w:rsidRPr="00D5076D">
              <w:rPr>
                <w:i/>
                <w:iCs/>
                <w:color w:val="00A4B7" w:themeColor="accent1"/>
              </w:rPr>
              <w:t xml:space="preserve"> </w:t>
            </w:r>
            <w:proofErr w:type="spellStart"/>
            <w:r w:rsidRPr="00D5076D">
              <w:rPr>
                <w:i/>
                <w:iCs/>
                <w:color w:val="00A4B7" w:themeColor="accent1"/>
              </w:rPr>
              <w:t>controle</w:t>
            </w:r>
            <w:proofErr w:type="spellEnd"/>
            <w:r w:rsidRPr="00D5076D">
              <w:rPr>
                <w:i/>
                <w:iCs/>
                <w:color w:val="00A4B7" w:themeColor="accent1"/>
              </w:rPr>
              <w:t xml:space="preserve"> de </w:t>
            </w:r>
            <w:proofErr w:type="spellStart"/>
            <w:r w:rsidRPr="00D5076D">
              <w:rPr>
                <w:i/>
                <w:iCs/>
                <w:color w:val="00A4B7" w:themeColor="accent1"/>
              </w:rPr>
              <w:t>daadwerkelijk</w:t>
            </w:r>
            <w:proofErr w:type="spellEnd"/>
            <w:r w:rsidRPr="00D5076D">
              <w:rPr>
                <w:i/>
                <w:iCs/>
                <w:color w:val="00A4B7" w:themeColor="accent1"/>
              </w:rPr>
              <w:t xml:space="preserve"> </w:t>
            </w:r>
            <w:proofErr w:type="spellStart"/>
            <w:r w:rsidRPr="00D5076D">
              <w:rPr>
                <w:i/>
                <w:iCs/>
                <w:color w:val="00A4B7" w:themeColor="accent1"/>
              </w:rPr>
              <w:t>gedemonteerde</w:t>
            </w:r>
            <w:proofErr w:type="spellEnd"/>
            <w:r w:rsidRPr="00D5076D">
              <w:rPr>
                <w:i/>
                <w:iCs/>
                <w:color w:val="00A4B7" w:themeColor="accent1"/>
              </w:rPr>
              <w:t xml:space="preserve"> </w:t>
            </w:r>
            <w:proofErr w:type="spellStart"/>
            <w:r w:rsidRPr="00D5076D">
              <w:rPr>
                <w:i/>
                <w:iCs/>
                <w:color w:val="00A4B7" w:themeColor="accent1"/>
              </w:rPr>
              <w:t>hoeveelheden</w:t>
            </w:r>
            <w:proofErr w:type="spellEnd"/>
            <w:r w:rsidRPr="00D5076D">
              <w:rPr>
                <w:i/>
                <w:iCs/>
                <w:color w:val="00A4B7" w:themeColor="accent1"/>
              </w:rPr>
              <w:t xml:space="preserve"> </w:t>
            </w:r>
            <w:proofErr w:type="spellStart"/>
            <w:r w:rsidRPr="00D5076D">
              <w:rPr>
                <w:i/>
                <w:iCs/>
                <w:color w:val="00A4B7" w:themeColor="accent1"/>
              </w:rPr>
              <w:t>geverifieerd</w:t>
            </w:r>
            <w:proofErr w:type="spellEnd"/>
            <w:r w:rsidRPr="00D5076D">
              <w:rPr>
                <w:i/>
                <w:iCs/>
                <w:color w:val="00A4B7" w:themeColor="accent1"/>
              </w:rPr>
              <w:t xml:space="preserve"> op basis van de </w:t>
            </w:r>
            <w:proofErr w:type="spellStart"/>
            <w:r w:rsidRPr="00D5076D">
              <w:rPr>
                <w:i/>
                <w:iCs/>
                <w:color w:val="00A4B7" w:themeColor="accent1"/>
              </w:rPr>
              <w:t>componentenlijst</w:t>
            </w:r>
            <w:proofErr w:type="spellEnd"/>
            <w:r w:rsidRPr="00D5076D">
              <w:rPr>
                <w:i/>
                <w:iCs/>
                <w:color w:val="00A4B7" w:themeColor="accent1"/>
              </w:rPr>
              <w:t>.”</w:t>
            </w:r>
          </w:p>
        </w:tc>
      </w:tr>
      <w:tr w:rsidR="009307F3" w:rsidRPr="00D5076D" w14:paraId="64F57707" w14:textId="77777777" w:rsidTr="00ED2536">
        <w:trPr>
          <w:trHeight w:val="851"/>
        </w:trPr>
        <w:tc>
          <w:tcPr>
            <w:tcW w:w="4334" w:type="dxa"/>
            <w:shd w:val="clear" w:color="auto" w:fill="FFFFFF" w:themeFill="background1"/>
            <w:vAlign w:val="center"/>
          </w:tcPr>
          <w:p w14:paraId="607325A0" w14:textId="77777777" w:rsidR="009307F3" w:rsidRPr="00D5076D" w:rsidRDefault="009307F3" w:rsidP="00B65EFA">
            <w:pPr>
              <w:spacing w:after="60"/>
              <w:rPr>
                <w:b/>
                <w:bCs/>
              </w:rPr>
            </w:pPr>
            <w:r w:rsidRPr="00D5076D">
              <w:rPr>
                <w:b/>
                <w:bCs/>
              </w:rPr>
              <w:lastRenderedPageBreak/>
              <w:t>Nouveauté :</w:t>
            </w:r>
          </w:p>
          <w:p w14:paraId="4A6BFD8F" w14:textId="77777777" w:rsidR="009307F3" w:rsidRPr="00D5076D" w:rsidRDefault="009307F3" w:rsidP="00B65EFA">
            <w:pPr>
              <w:spacing w:after="60"/>
              <w:rPr>
                <w:b/>
                <w:bCs/>
              </w:rPr>
            </w:pPr>
          </w:p>
          <w:p w14:paraId="4CB9A2B9" w14:textId="33F92A13" w:rsidR="009307F3" w:rsidRPr="00D5076D" w:rsidRDefault="009307F3" w:rsidP="00B65EFA">
            <w:pPr>
              <w:spacing w:after="60"/>
              <w:rPr>
                <w:rStyle w:val="eop"/>
                <w:color w:val="000000"/>
                <w:sz w:val="21"/>
                <w:szCs w:val="21"/>
                <w:shd w:val="clear" w:color="auto" w:fill="FFFFFF"/>
              </w:rPr>
            </w:pPr>
            <w:r w:rsidRPr="00D5076D">
              <w:rPr>
                <w:rStyle w:val="normaltextrun"/>
                <w:b/>
                <w:bCs/>
                <w:color w:val="000000"/>
                <w:sz w:val="21"/>
                <w:szCs w:val="21"/>
                <w:shd w:val="clear" w:color="auto" w:fill="FFFFFF"/>
              </w:rPr>
              <w:t>« Art. 45</w:t>
            </w:r>
            <w:r w:rsidR="004E548E" w:rsidRPr="00D5076D">
              <w:rPr>
                <w:rStyle w:val="normaltextrun"/>
                <w:b/>
                <w:bCs/>
                <w:color w:val="000000"/>
                <w:sz w:val="21"/>
                <w:szCs w:val="21"/>
                <w:shd w:val="clear" w:color="auto" w:fill="FFFFFF"/>
              </w:rPr>
              <w:t xml:space="preserve"> : </w:t>
            </w:r>
            <w:r w:rsidRPr="00D5076D">
              <w:rPr>
                <w:rStyle w:val="normaltextrun"/>
                <w:b/>
                <w:bCs/>
                <w:color w:val="000000"/>
                <w:sz w:val="21"/>
                <w:szCs w:val="21"/>
                <w:shd w:val="clear" w:color="auto" w:fill="FFFFFF"/>
              </w:rPr>
              <w:t>Pénalités</w:t>
            </w:r>
            <w:r w:rsidRPr="00D5076D">
              <w:rPr>
                <w:rStyle w:val="eop"/>
                <w:color w:val="000000"/>
                <w:sz w:val="21"/>
                <w:szCs w:val="21"/>
                <w:shd w:val="clear" w:color="auto" w:fill="FFFFFF"/>
              </w:rPr>
              <w:t> </w:t>
            </w:r>
          </w:p>
          <w:p w14:paraId="258B2775" w14:textId="77777777" w:rsidR="009307F3" w:rsidRPr="00D5076D" w:rsidRDefault="009307F3" w:rsidP="00B65EFA">
            <w:pPr>
              <w:spacing w:after="60"/>
              <w:rPr>
                <w:rStyle w:val="eop"/>
                <w:i/>
                <w:iCs/>
                <w:color w:val="000000"/>
                <w:sz w:val="21"/>
                <w:szCs w:val="21"/>
                <w:shd w:val="clear" w:color="auto" w:fill="FFFFFF"/>
              </w:rPr>
            </w:pPr>
          </w:p>
          <w:p w14:paraId="780DD8BE" w14:textId="14E3D5FC" w:rsidR="009307F3" w:rsidRPr="00D5076D" w:rsidRDefault="009307F3" w:rsidP="00B65EFA">
            <w:pPr>
              <w:spacing w:after="60"/>
              <w:rPr>
                <w:rStyle w:val="eop"/>
                <w:color w:val="000000"/>
                <w:sz w:val="21"/>
                <w:szCs w:val="21"/>
                <w:shd w:val="clear" w:color="auto" w:fill="FFFFFF"/>
              </w:rPr>
            </w:pPr>
            <w:r w:rsidRPr="00D5076D">
              <w:rPr>
                <w:rStyle w:val="eop"/>
                <w:color w:val="000000"/>
                <w:sz w:val="21"/>
                <w:szCs w:val="21"/>
                <w:shd w:val="clear" w:color="auto" w:fill="FFFFFF"/>
              </w:rPr>
              <w:t>(…)</w:t>
            </w:r>
          </w:p>
          <w:p w14:paraId="0274D5BB" w14:textId="77777777" w:rsidR="009307F3" w:rsidRPr="00D5076D" w:rsidRDefault="009307F3" w:rsidP="00B65EFA">
            <w:pPr>
              <w:spacing w:after="60"/>
              <w:rPr>
                <w:rStyle w:val="eop"/>
                <w:color w:val="000000"/>
                <w:sz w:val="21"/>
                <w:szCs w:val="21"/>
                <w:shd w:val="clear" w:color="auto" w:fill="FFFFFF"/>
              </w:rPr>
            </w:pPr>
          </w:p>
          <w:p w14:paraId="107DC5BA" w14:textId="77777777" w:rsidR="009307F3" w:rsidRPr="00D5076D" w:rsidRDefault="009307F3" w:rsidP="009307F3">
            <w:pPr>
              <w:spacing w:after="60"/>
              <w:rPr>
                <w:i/>
                <w:iCs/>
                <w:color w:val="00A4B7" w:themeColor="accent1"/>
              </w:rPr>
            </w:pPr>
            <w:r w:rsidRPr="00D5076D">
              <w:rPr>
                <w:i/>
                <w:iCs/>
                <w:color w:val="00A4B7" w:themeColor="accent1"/>
              </w:rPr>
              <w:t>(x) A insérer en cas de réemploi </w:t>
            </w:r>
          </w:p>
          <w:p w14:paraId="44173A3A" w14:textId="77777777" w:rsidR="009307F3" w:rsidRPr="00D5076D" w:rsidRDefault="009307F3" w:rsidP="009307F3">
            <w:pPr>
              <w:spacing w:after="60"/>
              <w:rPr>
                <w:i/>
                <w:iCs/>
                <w:color w:val="00A4B7" w:themeColor="accent1"/>
              </w:rPr>
            </w:pPr>
            <w:r w:rsidRPr="00D5076D">
              <w:rPr>
                <w:i/>
                <w:iCs/>
                <w:color w:val="00A4B7" w:themeColor="accent1"/>
              </w:rPr>
              <w:t> </w:t>
            </w:r>
          </w:p>
          <w:p w14:paraId="4A218BC0" w14:textId="77777777" w:rsidR="009307F3" w:rsidRPr="00D5076D" w:rsidRDefault="009307F3" w:rsidP="009307F3">
            <w:pPr>
              <w:spacing w:after="60"/>
              <w:rPr>
                <w:i/>
                <w:iCs/>
                <w:color w:val="00A4B7" w:themeColor="accent1"/>
              </w:rPr>
            </w:pPr>
            <w:r w:rsidRPr="00D5076D">
              <w:rPr>
                <w:i/>
                <w:iCs/>
                <w:color w:val="00A4B7" w:themeColor="accent1"/>
              </w:rPr>
              <w:t>6° Concernant le respect des quantités de matériaux issus des filières de réemploi</w:t>
            </w:r>
            <w:r w:rsidRPr="00D5076D">
              <w:rPr>
                <w:rFonts w:ascii="Arial" w:hAnsi="Arial" w:cs="Arial"/>
                <w:i/>
                <w:iCs/>
                <w:color w:val="00A4B7" w:themeColor="accent1"/>
              </w:rPr>
              <w:t> </w:t>
            </w:r>
            <w:r w:rsidRPr="00D5076D">
              <w:rPr>
                <w:i/>
                <w:iCs/>
                <w:color w:val="00A4B7" w:themeColor="accent1"/>
              </w:rPr>
              <w:t>:</w:t>
            </w:r>
            <w:r w:rsidRPr="00D5076D">
              <w:rPr>
                <w:rFonts w:cs="Century Gothic"/>
                <w:i/>
                <w:iCs/>
                <w:color w:val="00A4B7" w:themeColor="accent1"/>
              </w:rPr>
              <w:t> </w:t>
            </w:r>
            <w:r w:rsidRPr="00D5076D">
              <w:rPr>
                <w:i/>
                <w:iCs/>
                <w:color w:val="00A4B7" w:themeColor="accent1"/>
              </w:rPr>
              <w:t> </w:t>
            </w:r>
          </w:p>
          <w:p w14:paraId="03FB25F0" w14:textId="77777777" w:rsidR="009307F3" w:rsidRPr="00D5076D" w:rsidRDefault="009307F3" w:rsidP="009307F3">
            <w:pPr>
              <w:spacing w:after="60"/>
              <w:rPr>
                <w:i/>
                <w:iCs/>
                <w:color w:val="00A4B7" w:themeColor="accent1"/>
              </w:rPr>
            </w:pPr>
            <w:r w:rsidRPr="00D5076D">
              <w:rPr>
                <w:i/>
                <w:iCs/>
                <w:color w:val="00A4B7" w:themeColor="accent1"/>
              </w:rPr>
              <w:t>Une pénalité journalière équivalente à 0.07% des postes de réemploi sera appliquée pour les manquements suivants</w:t>
            </w:r>
            <w:r w:rsidRPr="00D5076D">
              <w:rPr>
                <w:rFonts w:ascii="Arial" w:hAnsi="Arial" w:cs="Arial"/>
                <w:i/>
                <w:iCs/>
                <w:color w:val="00A4B7" w:themeColor="accent1"/>
              </w:rPr>
              <w:t> </w:t>
            </w:r>
            <w:r w:rsidRPr="00D5076D">
              <w:rPr>
                <w:i/>
                <w:iCs/>
                <w:color w:val="00A4B7" w:themeColor="accent1"/>
              </w:rPr>
              <w:t>:</w:t>
            </w:r>
            <w:r w:rsidRPr="00D5076D">
              <w:rPr>
                <w:rFonts w:cs="Century Gothic"/>
                <w:i/>
                <w:iCs/>
                <w:color w:val="00A4B7" w:themeColor="accent1"/>
              </w:rPr>
              <w:t> </w:t>
            </w:r>
            <w:r w:rsidRPr="00D5076D">
              <w:rPr>
                <w:i/>
                <w:iCs/>
                <w:color w:val="00A4B7" w:themeColor="accent1"/>
              </w:rPr>
              <w:t> </w:t>
            </w:r>
          </w:p>
          <w:p w14:paraId="329873C8" w14:textId="25D7182A" w:rsidR="009307F3" w:rsidRPr="00D5076D" w:rsidRDefault="009307F3" w:rsidP="003B1750">
            <w:pPr>
              <w:numPr>
                <w:ilvl w:val="0"/>
                <w:numId w:val="22"/>
              </w:numPr>
              <w:spacing w:after="60"/>
              <w:rPr>
                <w:b/>
                <w:bCs/>
              </w:rPr>
            </w:pPr>
            <w:r w:rsidRPr="00D5076D">
              <w:rPr>
                <w:i/>
                <w:iCs/>
                <w:color w:val="00A4B7" w:themeColor="accent1"/>
              </w:rPr>
              <w:lastRenderedPageBreak/>
              <w:t> Dérogation sans accord préalable du pouvoir adjudicateur à la méthodologie de travail et/ou au planning défini par l’adjudicataire dans sa Note de méthodologie organisationnelle jointe à son offre (cf. Critères d’attribution de l’avis de marché et de son annexe). »</w:t>
            </w:r>
          </w:p>
        </w:tc>
        <w:tc>
          <w:tcPr>
            <w:tcW w:w="4728" w:type="dxa"/>
            <w:shd w:val="clear" w:color="auto" w:fill="FFFFFF" w:themeFill="background1"/>
            <w:vAlign w:val="center"/>
          </w:tcPr>
          <w:p w14:paraId="372D9186" w14:textId="77777777" w:rsidR="009307F3" w:rsidRPr="00D5076D" w:rsidRDefault="009307F3" w:rsidP="000250BF">
            <w:pPr>
              <w:spacing w:after="60"/>
              <w:rPr>
                <w:b/>
                <w:bCs/>
              </w:rPr>
            </w:pPr>
            <w:proofErr w:type="spellStart"/>
            <w:r w:rsidRPr="00D5076D">
              <w:rPr>
                <w:b/>
                <w:bCs/>
              </w:rPr>
              <w:lastRenderedPageBreak/>
              <w:t>Nieuw</w:t>
            </w:r>
            <w:proofErr w:type="spellEnd"/>
            <w:r w:rsidRPr="00D5076D">
              <w:rPr>
                <w:b/>
                <w:bCs/>
              </w:rPr>
              <w:t> :</w:t>
            </w:r>
          </w:p>
          <w:p w14:paraId="7D1447F2" w14:textId="77777777" w:rsidR="009307F3" w:rsidRPr="00D5076D" w:rsidRDefault="009307F3" w:rsidP="000250BF">
            <w:pPr>
              <w:spacing w:after="60"/>
              <w:rPr>
                <w:b/>
                <w:bCs/>
              </w:rPr>
            </w:pPr>
          </w:p>
          <w:p w14:paraId="19694316" w14:textId="5997409B" w:rsidR="009307F3" w:rsidRPr="00D5076D" w:rsidRDefault="009307F3" w:rsidP="000250BF">
            <w:pPr>
              <w:spacing w:after="60"/>
              <w:rPr>
                <w:rStyle w:val="eop"/>
                <w:color w:val="000000"/>
                <w:shd w:val="clear" w:color="auto" w:fill="FFFFFF"/>
              </w:rPr>
            </w:pPr>
            <w:r w:rsidRPr="00D5076D">
              <w:rPr>
                <w:rStyle w:val="normaltextrun"/>
                <w:b/>
                <w:bCs/>
                <w:color w:val="000000"/>
                <w:shd w:val="clear" w:color="auto" w:fill="FFFFFF"/>
              </w:rPr>
              <w:t xml:space="preserve">“Art. </w:t>
            </w:r>
            <w:proofErr w:type="gramStart"/>
            <w:r w:rsidRPr="00D5076D">
              <w:rPr>
                <w:rStyle w:val="normaltextrun"/>
                <w:b/>
                <w:bCs/>
                <w:color w:val="000000"/>
                <w:shd w:val="clear" w:color="auto" w:fill="FFFFFF"/>
              </w:rPr>
              <w:t>45</w:t>
            </w:r>
            <w:r w:rsidR="004E548E" w:rsidRPr="00D5076D">
              <w:rPr>
                <w:rStyle w:val="normaltextrun"/>
                <w:b/>
                <w:bCs/>
                <w:color w:val="000000"/>
                <w:shd w:val="clear" w:color="auto" w:fill="FFFFFF"/>
              </w:rPr>
              <w:t>:</w:t>
            </w:r>
            <w:proofErr w:type="gramEnd"/>
            <w:r w:rsidRPr="00D5076D">
              <w:rPr>
                <w:rStyle w:val="normaltextrun"/>
                <w:b/>
                <w:bCs/>
                <w:color w:val="000000"/>
                <w:shd w:val="clear" w:color="auto" w:fill="FFFFFF"/>
              </w:rPr>
              <w:t xml:space="preserve"> </w:t>
            </w:r>
            <w:proofErr w:type="spellStart"/>
            <w:r w:rsidRPr="00D5076D">
              <w:rPr>
                <w:rStyle w:val="normaltextrun"/>
                <w:b/>
                <w:bCs/>
                <w:color w:val="000000"/>
                <w:shd w:val="clear" w:color="auto" w:fill="FFFFFF"/>
              </w:rPr>
              <w:t>Straffen</w:t>
            </w:r>
            <w:proofErr w:type="spellEnd"/>
            <w:r w:rsidRPr="00D5076D">
              <w:rPr>
                <w:rStyle w:val="eop"/>
                <w:color w:val="000000"/>
                <w:shd w:val="clear" w:color="auto" w:fill="FFFFFF"/>
              </w:rPr>
              <w:t> </w:t>
            </w:r>
          </w:p>
          <w:p w14:paraId="767AB00C" w14:textId="77777777" w:rsidR="009307F3" w:rsidRPr="00D5076D" w:rsidRDefault="009307F3" w:rsidP="000250BF">
            <w:pPr>
              <w:spacing w:after="60"/>
              <w:rPr>
                <w:rStyle w:val="eop"/>
                <w:color w:val="000000"/>
                <w:shd w:val="clear" w:color="auto" w:fill="FFFFFF"/>
              </w:rPr>
            </w:pPr>
          </w:p>
          <w:p w14:paraId="0FE21714" w14:textId="77777777" w:rsidR="009307F3" w:rsidRPr="00D5076D" w:rsidRDefault="009307F3" w:rsidP="009307F3">
            <w:pPr>
              <w:spacing w:after="60"/>
              <w:jc w:val="both"/>
              <w:rPr>
                <w:i/>
                <w:iCs/>
                <w:color w:val="00A4B7" w:themeColor="accent1"/>
              </w:rPr>
            </w:pPr>
            <w:r w:rsidRPr="00D5076D">
              <w:rPr>
                <w:i/>
                <w:iCs/>
                <w:color w:val="00A4B7" w:themeColor="accent1"/>
              </w:rPr>
              <w:t xml:space="preserve">(x) In te </w:t>
            </w:r>
            <w:proofErr w:type="spellStart"/>
            <w:r w:rsidRPr="00D5076D">
              <w:rPr>
                <w:i/>
                <w:iCs/>
                <w:color w:val="00A4B7" w:themeColor="accent1"/>
              </w:rPr>
              <w:t>voegen</w:t>
            </w:r>
            <w:proofErr w:type="spellEnd"/>
            <w:r w:rsidRPr="00D5076D">
              <w:rPr>
                <w:i/>
                <w:iCs/>
                <w:color w:val="00A4B7" w:themeColor="accent1"/>
              </w:rPr>
              <w:t xml:space="preserve"> in </w:t>
            </w:r>
            <w:proofErr w:type="spellStart"/>
            <w:r w:rsidRPr="00D5076D">
              <w:rPr>
                <w:i/>
                <w:iCs/>
                <w:color w:val="00A4B7" w:themeColor="accent1"/>
              </w:rPr>
              <w:t>geval</w:t>
            </w:r>
            <w:proofErr w:type="spellEnd"/>
            <w:r w:rsidRPr="00D5076D">
              <w:rPr>
                <w:i/>
                <w:iCs/>
                <w:color w:val="00A4B7" w:themeColor="accent1"/>
              </w:rPr>
              <w:t xml:space="preserve"> van </w:t>
            </w:r>
            <w:proofErr w:type="spellStart"/>
            <w:r w:rsidRPr="00D5076D">
              <w:rPr>
                <w:i/>
                <w:iCs/>
                <w:color w:val="00A4B7" w:themeColor="accent1"/>
              </w:rPr>
              <w:t>hergebruik</w:t>
            </w:r>
            <w:proofErr w:type="spellEnd"/>
            <w:r w:rsidRPr="00D5076D">
              <w:rPr>
                <w:i/>
                <w:iCs/>
                <w:color w:val="00A4B7" w:themeColor="accent1"/>
              </w:rPr>
              <w:t> </w:t>
            </w:r>
          </w:p>
          <w:p w14:paraId="6F9C06D9"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4FBF9B18" w14:textId="77777777" w:rsidR="009307F3" w:rsidRPr="00D5076D" w:rsidRDefault="009307F3" w:rsidP="009307F3">
            <w:pPr>
              <w:spacing w:after="60"/>
              <w:jc w:val="both"/>
              <w:rPr>
                <w:i/>
                <w:iCs/>
                <w:color w:val="00A4B7" w:themeColor="accent1"/>
              </w:rPr>
            </w:pPr>
            <w:r w:rsidRPr="00D5076D">
              <w:rPr>
                <w:i/>
                <w:iCs/>
                <w:color w:val="00A4B7" w:themeColor="accent1"/>
              </w:rPr>
              <w:t xml:space="preserve">6° </w:t>
            </w:r>
            <w:proofErr w:type="spellStart"/>
            <w:r w:rsidRPr="00D5076D">
              <w:rPr>
                <w:i/>
                <w:iCs/>
                <w:color w:val="00A4B7" w:themeColor="accent1"/>
              </w:rPr>
              <w:t>Betreffende</w:t>
            </w:r>
            <w:proofErr w:type="spellEnd"/>
            <w:r w:rsidRPr="00D5076D">
              <w:rPr>
                <w:i/>
                <w:iCs/>
                <w:color w:val="00A4B7" w:themeColor="accent1"/>
              </w:rPr>
              <w:t xml:space="preserve"> de </w:t>
            </w:r>
            <w:proofErr w:type="spellStart"/>
            <w:r w:rsidRPr="00D5076D">
              <w:rPr>
                <w:i/>
                <w:iCs/>
                <w:color w:val="00A4B7" w:themeColor="accent1"/>
              </w:rPr>
              <w:t>naleving</w:t>
            </w:r>
            <w:proofErr w:type="spellEnd"/>
            <w:r w:rsidRPr="00D5076D">
              <w:rPr>
                <w:i/>
                <w:iCs/>
                <w:color w:val="00A4B7" w:themeColor="accent1"/>
              </w:rPr>
              <w:t xml:space="preserve"> van de </w:t>
            </w:r>
            <w:proofErr w:type="spellStart"/>
            <w:r w:rsidRPr="00D5076D">
              <w:rPr>
                <w:i/>
                <w:iCs/>
                <w:color w:val="00A4B7" w:themeColor="accent1"/>
              </w:rPr>
              <w:t>hoeveelheden</w:t>
            </w:r>
            <w:proofErr w:type="spellEnd"/>
            <w:r w:rsidRPr="00D5076D">
              <w:rPr>
                <w:i/>
                <w:iCs/>
                <w:color w:val="00A4B7" w:themeColor="accent1"/>
              </w:rPr>
              <w:t xml:space="preserve"> </w:t>
            </w:r>
            <w:proofErr w:type="spellStart"/>
            <w:r w:rsidRPr="00D5076D">
              <w:rPr>
                <w:i/>
                <w:iCs/>
                <w:color w:val="00A4B7" w:themeColor="accent1"/>
              </w:rPr>
              <w:t>materialen</w:t>
            </w:r>
            <w:proofErr w:type="spellEnd"/>
            <w:r w:rsidRPr="00D5076D">
              <w:rPr>
                <w:i/>
                <w:iCs/>
                <w:color w:val="00A4B7" w:themeColor="accent1"/>
              </w:rPr>
              <w:t xml:space="preserve"> </w:t>
            </w:r>
            <w:proofErr w:type="spellStart"/>
            <w:r w:rsidRPr="00D5076D">
              <w:rPr>
                <w:i/>
                <w:iCs/>
                <w:color w:val="00A4B7" w:themeColor="accent1"/>
              </w:rPr>
              <w:t>uit</w:t>
            </w:r>
            <w:proofErr w:type="spellEnd"/>
            <w:r w:rsidRPr="00D5076D">
              <w:rPr>
                <w:i/>
                <w:iCs/>
                <w:color w:val="00A4B7" w:themeColor="accent1"/>
              </w:rPr>
              <w:t xml:space="preserve"> </w:t>
            </w:r>
            <w:proofErr w:type="spellStart"/>
            <w:proofErr w:type="gramStart"/>
            <w:r w:rsidRPr="00D5076D">
              <w:rPr>
                <w:i/>
                <w:iCs/>
                <w:color w:val="00A4B7" w:themeColor="accent1"/>
              </w:rPr>
              <w:t>hergebruikkanalen</w:t>
            </w:r>
            <w:proofErr w:type="spellEnd"/>
            <w:r w:rsidRPr="00D5076D">
              <w:rPr>
                <w:i/>
                <w:iCs/>
                <w:color w:val="00A4B7" w:themeColor="accent1"/>
              </w:rPr>
              <w:t>:</w:t>
            </w:r>
            <w:proofErr w:type="gramEnd"/>
            <w:r w:rsidRPr="00D5076D">
              <w:rPr>
                <w:i/>
                <w:iCs/>
                <w:color w:val="00A4B7" w:themeColor="accent1"/>
              </w:rPr>
              <w:t> </w:t>
            </w:r>
          </w:p>
          <w:p w14:paraId="04ADCB4D" w14:textId="77777777" w:rsidR="009307F3" w:rsidRPr="00D5076D" w:rsidRDefault="009307F3" w:rsidP="009307F3">
            <w:pPr>
              <w:spacing w:after="60"/>
              <w:jc w:val="both"/>
              <w:rPr>
                <w:i/>
                <w:iCs/>
                <w:color w:val="00A4B7" w:themeColor="accent1"/>
              </w:rPr>
            </w:pPr>
            <w:r w:rsidRPr="00D5076D">
              <w:rPr>
                <w:i/>
                <w:iCs/>
                <w:color w:val="00A4B7" w:themeColor="accent1"/>
              </w:rPr>
              <w:t>  </w:t>
            </w:r>
          </w:p>
          <w:p w14:paraId="1A5D0BD0" w14:textId="77777777" w:rsidR="009307F3" w:rsidRPr="00D5076D" w:rsidRDefault="009307F3" w:rsidP="009307F3">
            <w:pPr>
              <w:spacing w:after="60"/>
              <w:jc w:val="both"/>
              <w:rPr>
                <w:i/>
                <w:iCs/>
                <w:color w:val="00A4B7" w:themeColor="accent1"/>
              </w:rPr>
            </w:pP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boete</w:t>
            </w:r>
            <w:proofErr w:type="spellEnd"/>
            <w:r w:rsidRPr="00D5076D">
              <w:rPr>
                <w:i/>
                <w:iCs/>
                <w:color w:val="00A4B7" w:themeColor="accent1"/>
              </w:rPr>
              <w:t xml:space="preserve"> </w:t>
            </w:r>
            <w:proofErr w:type="spellStart"/>
            <w:r w:rsidRPr="00D5076D">
              <w:rPr>
                <w:i/>
                <w:iCs/>
                <w:color w:val="00A4B7" w:themeColor="accent1"/>
              </w:rPr>
              <w:t>gelijk</w:t>
            </w:r>
            <w:proofErr w:type="spellEnd"/>
            <w:r w:rsidRPr="00D5076D">
              <w:rPr>
                <w:i/>
                <w:iCs/>
                <w:color w:val="00A4B7" w:themeColor="accent1"/>
              </w:rPr>
              <w:t xml:space="preserve"> </w:t>
            </w:r>
            <w:proofErr w:type="spellStart"/>
            <w:r w:rsidRPr="00D5076D">
              <w:rPr>
                <w:i/>
                <w:iCs/>
                <w:color w:val="00A4B7" w:themeColor="accent1"/>
              </w:rPr>
              <w:t>aan</w:t>
            </w:r>
            <w:proofErr w:type="spellEnd"/>
            <w:r w:rsidRPr="00D5076D">
              <w:rPr>
                <w:i/>
                <w:iCs/>
                <w:color w:val="00A4B7" w:themeColor="accent1"/>
              </w:rPr>
              <w:t xml:space="preserve"> 0,07% van de </w:t>
            </w:r>
            <w:proofErr w:type="spellStart"/>
            <w:r w:rsidRPr="00D5076D">
              <w:rPr>
                <w:i/>
                <w:iCs/>
                <w:color w:val="00A4B7" w:themeColor="accent1"/>
              </w:rPr>
              <w:t>hergebruikte</w:t>
            </w:r>
            <w:proofErr w:type="spellEnd"/>
            <w:r w:rsidRPr="00D5076D">
              <w:rPr>
                <w:i/>
                <w:iCs/>
                <w:color w:val="00A4B7" w:themeColor="accent1"/>
              </w:rPr>
              <w:t xml:space="preserve"> </w:t>
            </w:r>
            <w:proofErr w:type="spellStart"/>
            <w:r w:rsidRPr="00D5076D">
              <w:rPr>
                <w:i/>
                <w:iCs/>
                <w:color w:val="00A4B7" w:themeColor="accent1"/>
              </w:rPr>
              <w:t>artikelen</w:t>
            </w:r>
            <w:proofErr w:type="spellEnd"/>
            <w:r w:rsidRPr="00D5076D">
              <w:rPr>
                <w:i/>
                <w:iCs/>
                <w:color w:val="00A4B7" w:themeColor="accent1"/>
              </w:rPr>
              <w:t xml:space="preserve"> </w:t>
            </w:r>
            <w:proofErr w:type="spellStart"/>
            <w:r w:rsidRPr="00D5076D">
              <w:rPr>
                <w:i/>
                <w:iCs/>
                <w:color w:val="00A4B7" w:themeColor="accent1"/>
              </w:rPr>
              <w:t>zal</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toegepast</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de </w:t>
            </w:r>
            <w:proofErr w:type="spellStart"/>
            <w:r w:rsidRPr="00D5076D">
              <w:rPr>
                <w:i/>
                <w:iCs/>
                <w:color w:val="00A4B7" w:themeColor="accent1"/>
              </w:rPr>
              <w:t>volgende</w:t>
            </w:r>
            <w:proofErr w:type="spellEnd"/>
            <w:r w:rsidRPr="00D5076D">
              <w:rPr>
                <w:i/>
                <w:iCs/>
                <w:color w:val="00A4B7" w:themeColor="accent1"/>
              </w:rPr>
              <w:t xml:space="preserve"> </w:t>
            </w:r>
            <w:proofErr w:type="spellStart"/>
            <w:proofErr w:type="gramStart"/>
            <w:r w:rsidRPr="00D5076D">
              <w:rPr>
                <w:i/>
                <w:iCs/>
                <w:color w:val="00A4B7" w:themeColor="accent1"/>
              </w:rPr>
              <w:t>inbreuken</w:t>
            </w:r>
            <w:proofErr w:type="spellEnd"/>
            <w:r w:rsidRPr="00D5076D">
              <w:rPr>
                <w:i/>
                <w:iCs/>
                <w:color w:val="00A4B7" w:themeColor="accent1"/>
              </w:rPr>
              <w:t>:</w:t>
            </w:r>
            <w:proofErr w:type="gramEnd"/>
            <w:r w:rsidRPr="00D5076D">
              <w:rPr>
                <w:i/>
                <w:iCs/>
                <w:color w:val="00A4B7" w:themeColor="accent1"/>
              </w:rPr>
              <w:t>  </w:t>
            </w:r>
          </w:p>
          <w:p w14:paraId="1AA965D6" w14:textId="77777777" w:rsidR="009307F3" w:rsidRPr="00D5076D" w:rsidRDefault="009307F3" w:rsidP="003B1750">
            <w:pPr>
              <w:numPr>
                <w:ilvl w:val="0"/>
                <w:numId w:val="23"/>
              </w:numPr>
              <w:spacing w:after="60"/>
              <w:jc w:val="both"/>
              <w:rPr>
                <w:b/>
                <w:bCs/>
                <w:color w:val="00A4B7" w:themeColor="accent1"/>
              </w:rPr>
            </w:pPr>
            <w:r w:rsidRPr="00D5076D">
              <w:rPr>
                <w:i/>
                <w:iCs/>
                <w:color w:val="00A4B7" w:themeColor="accent1"/>
              </w:rPr>
              <w:t> </w:t>
            </w:r>
            <w:proofErr w:type="spellStart"/>
            <w:r w:rsidRPr="00D5076D">
              <w:rPr>
                <w:i/>
                <w:iCs/>
                <w:color w:val="00A4B7" w:themeColor="accent1"/>
              </w:rPr>
              <w:t>Afwijking</w:t>
            </w:r>
            <w:proofErr w:type="spellEnd"/>
            <w:r w:rsidRPr="00D5076D">
              <w:rPr>
                <w:i/>
                <w:iCs/>
                <w:color w:val="00A4B7" w:themeColor="accent1"/>
              </w:rPr>
              <w:t xml:space="preserve"> </w:t>
            </w:r>
            <w:proofErr w:type="spellStart"/>
            <w:r w:rsidRPr="00D5076D">
              <w:rPr>
                <w:i/>
                <w:iCs/>
                <w:color w:val="00A4B7" w:themeColor="accent1"/>
              </w:rPr>
              <w:t>zonder</w:t>
            </w:r>
            <w:proofErr w:type="spellEnd"/>
            <w:r w:rsidRPr="00D5076D">
              <w:rPr>
                <w:i/>
                <w:iCs/>
                <w:color w:val="00A4B7" w:themeColor="accent1"/>
              </w:rPr>
              <w:t xml:space="preserve"> </w:t>
            </w:r>
            <w:proofErr w:type="spellStart"/>
            <w:r w:rsidRPr="00D5076D">
              <w:rPr>
                <w:i/>
                <w:iCs/>
                <w:color w:val="00A4B7" w:themeColor="accent1"/>
              </w:rPr>
              <w:t>voorafgaande</w:t>
            </w:r>
            <w:proofErr w:type="spellEnd"/>
            <w:r w:rsidRPr="00D5076D">
              <w:rPr>
                <w:i/>
                <w:iCs/>
                <w:color w:val="00A4B7" w:themeColor="accent1"/>
              </w:rPr>
              <w:t xml:space="preserve"> </w:t>
            </w:r>
            <w:proofErr w:type="spellStart"/>
            <w:r w:rsidRPr="00D5076D">
              <w:rPr>
                <w:i/>
                <w:iCs/>
                <w:color w:val="00A4B7" w:themeColor="accent1"/>
              </w:rPr>
              <w:t>toestemming</w:t>
            </w:r>
            <w:proofErr w:type="spellEnd"/>
            <w:r w:rsidRPr="00D5076D">
              <w:rPr>
                <w:i/>
                <w:iCs/>
                <w:color w:val="00A4B7" w:themeColor="accent1"/>
              </w:rPr>
              <w:t xml:space="preserve"> van de </w:t>
            </w:r>
            <w:proofErr w:type="spellStart"/>
            <w:r w:rsidRPr="00D5076D">
              <w:rPr>
                <w:i/>
                <w:iCs/>
                <w:color w:val="00A4B7" w:themeColor="accent1"/>
              </w:rPr>
              <w:t>aanbestedende</w:t>
            </w:r>
            <w:proofErr w:type="spellEnd"/>
            <w:r w:rsidRPr="00D5076D">
              <w:rPr>
                <w:i/>
                <w:iCs/>
                <w:color w:val="00A4B7" w:themeColor="accent1"/>
              </w:rPr>
              <w:t xml:space="preserve"> </w:t>
            </w:r>
            <w:proofErr w:type="spellStart"/>
            <w:r w:rsidRPr="00D5076D">
              <w:rPr>
                <w:i/>
                <w:iCs/>
                <w:color w:val="00A4B7" w:themeColor="accent1"/>
              </w:rPr>
              <w:t>overheid</w:t>
            </w:r>
            <w:proofErr w:type="spellEnd"/>
            <w:r w:rsidRPr="00D5076D">
              <w:rPr>
                <w:i/>
                <w:iCs/>
                <w:color w:val="00A4B7" w:themeColor="accent1"/>
              </w:rPr>
              <w:t xml:space="preserve"> van de </w:t>
            </w:r>
            <w:proofErr w:type="spellStart"/>
            <w:r w:rsidRPr="00D5076D">
              <w:rPr>
                <w:i/>
                <w:iCs/>
                <w:color w:val="00A4B7" w:themeColor="accent1"/>
              </w:rPr>
              <w:lastRenderedPageBreak/>
              <w:t>werkmethodologie</w:t>
            </w:r>
            <w:proofErr w:type="spellEnd"/>
            <w:r w:rsidRPr="00D5076D">
              <w:rPr>
                <w:i/>
                <w:iCs/>
                <w:color w:val="00A4B7" w:themeColor="accent1"/>
              </w:rPr>
              <w:t xml:space="preserve"> en de planning die </w:t>
            </w:r>
            <w:proofErr w:type="spellStart"/>
            <w:r w:rsidRPr="00D5076D">
              <w:rPr>
                <w:i/>
                <w:iCs/>
                <w:color w:val="00A4B7" w:themeColor="accent1"/>
              </w:rPr>
              <w:t>door</w:t>
            </w:r>
            <w:proofErr w:type="spellEnd"/>
            <w:r w:rsidRPr="00D5076D">
              <w:rPr>
                <w:i/>
                <w:iCs/>
                <w:color w:val="00A4B7" w:themeColor="accent1"/>
              </w:rPr>
              <w:t xml:space="preserve"> de </w:t>
            </w:r>
            <w:proofErr w:type="spellStart"/>
            <w:r w:rsidRPr="00D5076D">
              <w:rPr>
                <w:i/>
                <w:iCs/>
                <w:color w:val="00A4B7" w:themeColor="accent1"/>
              </w:rPr>
              <w:t>opdrachtnemer</w:t>
            </w:r>
            <w:proofErr w:type="spellEnd"/>
            <w:r w:rsidRPr="00D5076D">
              <w:rPr>
                <w:i/>
                <w:iCs/>
                <w:color w:val="00A4B7" w:themeColor="accent1"/>
              </w:rPr>
              <w:t xml:space="preserve"> </w:t>
            </w:r>
            <w:proofErr w:type="spellStart"/>
            <w:r w:rsidRPr="00D5076D">
              <w:rPr>
                <w:i/>
                <w:iCs/>
                <w:color w:val="00A4B7" w:themeColor="accent1"/>
              </w:rPr>
              <w:t>zijn</w:t>
            </w:r>
            <w:proofErr w:type="spellEnd"/>
            <w:r w:rsidRPr="00D5076D">
              <w:rPr>
                <w:i/>
                <w:iCs/>
                <w:color w:val="00A4B7" w:themeColor="accent1"/>
              </w:rPr>
              <w:t xml:space="preserve"> </w:t>
            </w:r>
            <w:proofErr w:type="spellStart"/>
            <w:r w:rsidRPr="00D5076D">
              <w:rPr>
                <w:i/>
                <w:iCs/>
                <w:color w:val="00A4B7" w:themeColor="accent1"/>
              </w:rPr>
              <w:t>gedefinieerd</w:t>
            </w:r>
            <w:proofErr w:type="spellEnd"/>
            <w:r w:rsidRPr="00D5076D">
              <w:rPr>
                <w:i/>
                <w:iCs/>
                <w:color w:val="00A4B7" w:themeColor="accent1"/>
              </w:rPr>
              <w:t xml:space="preserve"> in </w:t>
            </w:r>
            <w:proofErr w:type="spellStart"/>
            <w:r w:rsidRPr="00D5076D">
              <w:rPr>
                <w:i/>
                <w:iCs/>
                <w:color w:val="00A4B7" w:themeColor="accent1"/>
              </w:rPr>
              <w:t>zijn</w:t>
            </w:r>
            <w:proofErr w:type="spellEnd"/>
            <w:r w:rsidRPr="00D5076D">
              <w:rPr>
                <w:i/>
                <w:iCs/>
                <w:color w:val="00A4B7" w:themeColor="accent1"/>
              </w:rPr>
              <w:t xml:space="preserve"> Nota </w:t>
            </w:r>
            <w:proofErr w:type="spellStart"/>
            <w:r w:rsidRPr="00D5076D">
              <w:rPr>
                <w:i/>
                <w:iCs/>
                <w:color w:val="00A4B7" w:themeColor="accent1"/>
              </w:rPr>
              <w:t>Organisatiemethodologie</w:t>
            </w:r>
            <w:proofErr w:type="spellEnd"/>
            <w:r w:rsidRPr="00D5076D">
              <w:rPr>
                <w:i/>
                <w:iCs/>
                <w:color w:val="00A4B7" w:themeColor="accent1"/>
              </w:rPr>
              <w:t xml:space="preserve"> die </w:t>
            </w:r>
            <w:proofErr w:type="spellStart"/>
            <w:r w:rsidRPr="00D5076D">
              <w:rPr>
                <w:i/>
                <w:iCs/>
                <w:color w:val="00A4B7" w:themeColor="accent1"/>
              </w:rPr>
              <w:t>bij</w:t>
            </w:r>
            <w:proofErr w:type="spellEnd"/>
            <w:r w:rsidRPr="00D5076D">
              <w:rPr>
                <w:i/>
                <w:iCs/>
                <w:color w:val="00A4B7" w:themeColor="accent1"/>
              </w:rPr>
              <w:t xml:space="preserve"> </w:t>
            </w:r>
            <w:proofErr w:type="spellStart"/>
            <w:r w:rsidRPr="00D5076D">
              <w:rPr>
                <w:i/>
                <w:iCs/>
                <w:color w:val="00A4B7" w:themeColor="accent1"/>
              </w:rPr>
              <w:t>zijn</w:t>
            </w:r>
            <w:proofErr w:type="spellEnd"/>
            <w:r w:rsidRPr="00D5076D">
              <w:rPr>
                <w:i/>
                <w:iCs/>
                <w:color w:val="00A4B7" w:themeColor="accent1"/>
              </w:rPr>
              <w:t xml:space="preserve"> offerte </w:t>
            </w:r>
            <w:proofErr w:type="spellStart"/>
            <w:r w:rsidRPr="00D5076D">
              <w:rPr>
                <w:i/>
                <w:iCs/>
                <w:color w:val="00A4B7" w:themeColor="accent1"/>
              </w:rPr>
              <w:t>is</w:t>
            </w:r>
            <w:proofErr w:type="spellEnd"/>
            <w:r w:rsidRPr="00D5076D">
              <w:rPr>
                <w:i/>
                <w:iCs/>
                <w:color w:val="00A4B7" w:themeColor="accent1"/>
              </w:rPr>
              <w:t xml:space="preserve"> </w:t>
            </w:r>
            <w:proofErr w:type="spellStart"/>
            <w:r w:rsidRPr="00D5076D">
              <w:rPr>
                <w:i/>
                <w:iCs/>
                <w:color w:val="00A4B7" w:themeColor="accent1"/>
              </w:rPr>
              <w:t>gevoegd</w:t>
            </w:r>
            <w:proofErr w:type="spellEnd"/>
            <w:r w:rsidRPr="00D5076D">
              <w:rPr>
                <w:i/>
                <w:iCs/>
                <w:color w:val="00A4B7" w:themeColor="accent1"/>
              </w:rPr>
              <w:t xml:space="preserve"> (</w:t>
            </w:r>
            <w:proofErr w:type="spellStart"/>
            <w:r w:rsidRPr="00D5076D">
              <w:rPr>
                <w:i/>
                <w:iCs/>
                <w:color w:val="00A4B7" w:themeColor="accent1"/>
              </w:rPr>
              <w:t>zie</w:t>
            </w:r>
            <w:proofErr w:type="spellEnd"/>
            <w:r w:rsidRPr="00D5076D">
              <w:rPr>
                <w:i/>
                <w:iCs/>
                <w:color w:val="00A4B7" w:themeColor="accent1"/>
              </w:rPr>
              <w:t xml:space="preserve"> </w:t>
            </w:r>
            <w:proofErr w:type="spellStart"/>
            <w:r w:rsidRPr="00D5076D">
              <w:rPr>
                <w:i/>
                <w:iCs/>
                <w:color w:val="00A4B7" w:themeColor="accent1"/>
              </w:rPr>
              <w:t>Gunningscriteria</w:t>
            </w:r>
            <w:proofErr w:type="spellEnd"/>
            <w:r w:rsidRPr="00D5076D">
              <w:rPr>
                <w:i/>
                <w:iCs/>
                <w:color w:val="00A4B7" w:themeColor="accent1"/>
              </w:rPr>
              <w:t xml:space="preserve"> in de </w:t>
            </w:r>
            <w:proofErr w:type="spellStart"/>
            <w:r w:rsidRPr="00D5076D">
              <w:rPr>
                <w:i/>
                <w:iCs/>
                <w:color w:val="00A4B7" w:themeColor="accent1"/>
              </w:rPr>
              <w:t>aankondiging</w:t>
            </w:r>
            <w:proofErr w:type="spellEnd"/>
            <w:r w:rsidRPr="00D5076D">
              <w:rPr>
                <w:i/>
                <w:iCs/>
                <w:color w:val="00A4B7" w:themeColor="accent1"/>
              </w:rPr>
              <w:t xml:space="preserve"> van de </w:t>
            </w:r>
            <w:proofErr w:type="spellStart"/>
            <w:r w:rsidRPr="00D5076D">
              <w:rPr>
                <w:i/>
                <w:iCs/>
                <w:color w:val="00A4B7" w:themeColor="accent1"/>
              </w:rPr>
              <w:t>opdracht</w:t>
            </w:r>
            <w:proofErr w:type="spellEnd"/>
            <w:r w:rsidRPr="00D5076D">
              <w:rPr>
                <w:i/>
                <w:iCs/>
                <w:color w:val="00A4B7" w:themeColor="accent1"/>
              </w:rPr>
              <w:t xml:space="preserve"> en </w:t>
            </w:r>
            <w:proofErr w:type="spellStart"/>
            <w:r w:rsidRPr="00D5076D">
              <w:rPr>
                <w:i/>
                <w:iCs/>
                <w:color w:val="00A4B7" w:themeColor="accent1"/>
              </w:rPr>
              <w:t>de</w:t>
            </w:r>
            <w:proofErr w:type="spellEnd"/>
            <w:r w:rsidRPr="00D5076D">
              <w:rPr>
                <w:i/>
                <w:iCs/>
                <w:color w:val="00A4B7" w:themeColor="accent1"/>
              </w:rPr>
              <w:t xml:space="preserve"> </w:t>
            </w:r>
            <w:proofErr w:type="spellStart"/>
            <w:r w:rsidRPr="00D5076D">
              <w:rPr>
                <w:i/>
                <w:iCs/>
                <w:color w:val="00A4B7" w:themeColor="accent1"/>
              </w:rPr>
              <w:t>bijlage</w:t>
            </w:r>
            <w:proofErr w:type="spellEnd"/>
            <w:r w:rsidRPr="00D5076D">
              <w:rPr>
                <w:i/>
                <w:iCs/>
                <w:color w:val="00A4B7" w:themeColor="accent1"/>
              </w:rPr>
              <w:t>).”</w:t>
            </w:r>
          </w:p>
          <w:p w14:paraId="7B8F3856" w14:textId="77777777" w:rsidR="009307F3" w:rsidRPr="00D5076D" w:rsidRDefault="009307F3" w:rsidP="009307F3">
            <w:pPr>
              <w:spacing w:after="60"/>
              <w:ind w:left="720"/>
              <w:jc w:val="both"/>
              <w:rPr>
                <w:b/>
                <w:bCs/>
              </w:rPr>
            </w:pPr>
          </w:p>
          <w:p w14:paraId="1D9E8232" w14:textId="63FD4F3A" w:rsidR="009307F3" w:rsidRPr="00D5076D" w:rsidRDefault="009307F3" w:rsidP="009307F3">
            <w:pPr>
              <w:spacing w:after="60"/>
              <w:jc w:val="both"/>
              <w:rPr>
                <w:b/>
                <w:bCs/>
              </w:rPr>
            </w:pPr>
          </w:p>
        </w:tc>
      </w:tr>
      <w:tr w:rsidR="004E548E" w:rsidRPr="00D5076D" w14:paraId="10AB046D" w14:textId="77777777" w:rsidTr="00ED2536">
        <w:trPr>
          <w:trHeight w:val="851"/>
        </w:trPr>
        <w:tc>
          <w:tcPr>
            <w:tcW w:w="4334" w:type="dxa"/>
            <w:shd w:val="clear" w:color="auto" w:fill="FFFFFF" w:themeFill="background1"/>
            <w:vAlign w:val="center"/>
          </w:tcPr>
          <w:p w14:paraId="6A0E2BC6" w14:textId="77777777" w:rsidR="004E548E" w:rsidRPr="00D5076D" w:rsidRDefault="004E548E" w:rsidP="00B65EFA">
            <w:pPr>
              <w:spacing w:after="60"/>
              <w:rPr>
                <w:b/>
                <w:bCs/>
              </w:rPr>
            </w:pPr>
            <w:r w:rsidRPr="00D5076D">
              <w:rPr>
                <w:b/>
                <w:bCs/>
              </w:rPr>
              <w:lastRenderedPageBreak/>
              <w:t>Nouveauté :</w:t>
            </w:r>
          </w:p>
          <w:p w14:paraId="1E46F10B" w14:textId="77777777" w:rsidR="004E548E" w:rsidRPr="00D5076D" w:rsidRDefault="004E548E" w:rsidP="00B65EFA">
            <w:pPr>
              <w:spacing w:after="60"/>
            </w:pPr>
          </w:p>
          <w:p w14:paraId="69AA926A" w14:textId="3B2922F5" w:rsidR="004E548E" w:rsidRPr="00D5076D" w:rsidRDefault="009D4175" w:rsidP="00B65EFA">
            <w:pPr>
              <w:spacing w:after="60"/>
              <w:rPr>
                <w:rStyle w:val="eop"/>
                <w:b/>
                <w:bCs/>
                <w:color w:val="000000"/>
                <w:sz w:val="20"/>
                <w:szCs w:val="20"/>
                <w:shd w:val="clear" w:color="auto" w:fill="FFFFFF"/>
              </w:rPr>
            </w:pPr>
            <w:r w:rsidRPr="00D5076D">
              <w:rPr>
                <w:rStyle w:val="normaltextrun"/>
                <w:b/>
                <w:bCs/>
                <w:color w:val="000000"/>
                <w:u w:val="single"/>
                <w:shd w:val="clear" w:color="auto" w:fill="FFFFFF"/>
              </w:rPr>
              <w:t>« Art. 66 et 95</w:t>
            </w:r>
            <w:r w:rsidRPr="00D5076D">
              <w:rPr>
                <w:rStyle w:val="normaltextrun"/>
                <w:rFonts w:ascii="Arial" w:hAnsi="Arial" w:cs="Arial"/>
                <w:b/>
                <w:bCs/>
                <w:color w:val="000000"/>
                <w:u w:val="single"/>
                <w:shd w:val="clear" w:color="auto" w:fill="FFFFFF"/>
              </w:rPr>
              <w:t> </w:t>
            </w:r>
            <w:r w:rsidRPr="00D5076D">
              <w:rPr>
                <w:rStyle w:val="normaltextrun"/>
                <w:b/>
                <w:bCs/>
                <w:color w:val="000000"/>
                <w:u w:val="single"/>
                <w:shd w:val="clear" w:color="auto" w:fill="FFFFFF"/>
              </w:rPr>
              <w:t>: Conditions générales de paiement</w:t>
            </w:r>
            <w:r w:rsidRPr="00D5076D">
              <w:rPr>
                <w:rStyle w:val="eop"/>
                <w:b/>
                <w:bCs/>
                <w:color w:val="000000"/>
                <w:sz w:val="20"/>
                <w:szCs w:val="20"/>
                <w:shd w:val="clear" w:color="auto" w:fill="FFFFFF"/>
              </w:rPr>
              <w:t> </w:t>
            </w:r>
          </w:p>
          <w:p w14:paraId="0CFDA0ED" w14:textId="77777777" w:rsidR="009D4175" w:rsidRPr="00D5076D" w:rsidRDefault="009D4175" w:rsidP="00B65EFA">
            <w:pPr>
              <w:spacing w:after="60"/>
              <w:rPr>
                <w:rStyle w:val="eop"/>
                <w:sz w:val="20"/>
                <w:szCs w:val="20"/>
              </w:rPr>
            </w:pPr>
          </w:p>
          <w:p w14:paraId="3F37A6C6" w14:textId="767C3486" w:rsidR="009D4175" w:rsidRPr="00D5076D" w:rsidRDefault="009D4175" w:rsidP="00B65EFA">
            <w:pPr>
              <w:spacing w:after="60"/>
              <w:rPr>
                <w:rStyle w:val="eop"/>
                <w:sz w:val="20"/>
                <w:szCs w:val="20"/>
              </w:rPr>
            </w:pPr>
            <w:r w:rsidRPr="00D5076D">
              <w:rPr>
                <w:rStyle w:val="eop"/>
                <w:sz w:val="20"/>
                <w:szCs w:val="20"/>
              </w:rPr>
              <w:t>(…)</w:t>
            </w:r>
          </w:p>
          <w:p w14:paraId="58A04082" w14:textId="77777777" w:rsidR="009D4175" w:rsidRPr="00D5076D" w:rsidRDefault="009D4175" w:rsidP="00B65EFA">
            <w:pPr>
              <w:spacing w:after="60"/>
              <w:rPr>
                <w:rStyle w:val="eop"/>
                <w:sz w:val="20"/>
                <w:szCs w:val="20"/>
              </w:rPr>
            </w:pPr>
          </w:p>
          <w:p w14:paraId="5C172BF2" w14:textId="77777777" w:rsidR="009D4175" w:rsidRPr="00D5076D" w:rsidRDefault="009D4175" w:rsidP="009D4175">
            <w:pPr>
              <w:spacing w:after="60"/>
              <w:rPr>
                <w:b/>
                <w:bCs/>
              </w:rPr>
            </w:pPr>
            <w:r w:rsidRPr="00D5076D">
              <w:rPr>
                <w:b/>
                <w:bCs/>
              </w:rPr>
              <w:t xml:space="preserve">4. </w:t>
            </w:r>
            <w:r w:rsidRPr="00D5076D">
              <w:rPr>
                <w:b/>
                <w:bCs/>
                <w:u w:val="single"/>
              </w:rPr>
              <w:t>Facturation électronique</w:t>
            </w:r>
            <w:r w:rsidRPr="00D5076D">
              <w:rPr>
                <w:b/>
                <w:bCs/>
              </w:rPr>
              <w:t> </w:t>
            </w:r>
          </w:p>
          <w:p w14:paraId="7FFDCECF" w14:textId="77777777" w:rsidR="009D4175" w:rsidRPr="00D5076D" w:rsidRDefault="009D4175" w:rsidP="009D4175">
            <w:pPr>
              <w:spacing w:after="60"/>
              <w:rPr>
                <w:b/>
                <w:bCs/>
              </w:rPr>
            </w:pPr>
            <w:r w:rsidRPr="00D5076D">
              <w:rPr>
                <w:b/>
                <w:bCs/>
              </w:rPr>
              <w:t>  </w:t>
            </w:r>
          </w:p>
          <w:p w14:paraId="46F3CA9E" w14:textId="77777777" w:rsidR="009D4175" w:rsidRPr="00D5076D" w:rsidRDefault="009D4175" w:rsidP="009D4175">
            <w:pPr>
              <w:spacing w:after="60"/>
              <w:jc w:val="both"/>
            </w:pPr>
            <w:r w:rsidRPr="00D5076D">
              <w:t>Pour un traitement et un paiement rapide, l’adjudicateur accepte uniquement la transmission des factures sous un format électronique (au format XML selon le standard PEPPOL bis), conformément à l'article 192/1 de la loi du 17/06/2016. </w:t>
            </w:r>
          </w:p>
          <w:p w14:paraId="11B0ED23" w14:textId="77777777" w:rsidR="009D4175" w:rsidRPr="00D5076D" w:rsidRDefault="009D4175" w:rsidP="009D4175">
            <w:pPr>
              <w:spacing w:after="60"/>
              <w:jc w:val="both"/>
            </w:pPr>
            <w:r w:rsidRPr="00D5076D">
              <w:t>  </w:t>
            </w:r>
          </w:p>
          <w:p w14:paraId="4B86141B" w14:textId="77777777" w:rsidR="009D4175" w:rsidRPr="00D5076D" w:rsidRDefault="009D4175" w:rsidP="009D4175">
            <w:pPr>
              <w:spacing w:after="60"/>
              <w:jc w:val="both"/>
            </w:pPr>
            <w:r w:rsidRPr="00D5076D">
              <w:t>Pour plus d’informations sur l’envoi de factures électroniques, voir : https://easy.brussels/projects/facturation-electronique-2/ (voyez le titre « Comment envoyer des factures électroniques ? » sous l’onglet concernant les entreprises) </w:t>
            </w:r>
          </w:p>
          <w:p w14:paraId="71BE3915" w14:textId="77777777" w:rsidR="009D4175" w:rsidRPr="00D5076D" w:rsidRDefault="009D4175" w:rsidP="009D4175">
            <w:pPr>
              <w:spacing w:after="60"/>
              <w:jc w:val="both"/>
            </w:pPr>
            <w:r w:rsidRPr="00D5076D">
              <w:t>  </w:t>
            </w:r>
          </w:p>
          <w:p w14:paraId="421237C2" w14:textId="07779869" w:rsidR="009D4175" w:rsidRPr="00D5076D" w:rsidRDefault="009D4175" w:rsidP="009D4175">
            <w:pPr>
              <w:spacing w:after="60"/>
              <w:jc w:val="both"/>
            </w:pPr>
            <w:r w:rsidRPr="00D5076D">
              <w:t xml:space="preserve">Pour toute question sur la facturation électronique, vous pouvez écrire à </w:t>
            </w:r>
            <w:proofErr w:type="spellStart"/>
            <w:r w:rsidRPr="00D5076D">
              <w:t>info-efact@sprb.brussels</w:t>
            </w:r>
            <w:proofErr w:type="spellEnd"/>
            <w:r w:rsidRPr="00D5076D">
              <w:t> »</w:t>
            </w:r>
          </w:p>
        </w:tc>
        <w:tc>
          <w:tcPr>
            <w:tcW w:w="4728" w:type="dxa"/>
            <w:shd w:val="clear" w:color="auto" w:fill="FFFFFF" w:themeFill="background1"/>
            <w:vAlign w:val="center"/>
          </w:tcPr>
          <w:p w14:paraId="7984C832" w14:textId="77777777" w:rsidR="004E548E" w:rsidRPr="00D5076D" w:rsidRDefault="009D4175" w:rsidP="000250BF">
            <w:pPr>
              <w:spacing w:after="60"/>
              <w:rPr>
                <w:b/>
                <w:bCs/>
              </w:rPr>
            </w:pPr>
            <w:proofErr w:type="spellStart"/>
            <w:r w:rsidRPr="00D5076D">
              <w:rPr>
                <w:b/>
                <w:bCs/>
              </w:rPr>
              <w:t>Nieuw</w:t>
            </w:r>
            <w:proofErr w:type="spellEnd"/>
            <w:r w:rsidRPr="00D5076D">
              <w:rPr>
                <w:b/>
                <w:bCs/>
              </w:rPr>
              <w:t> :</w:t>
            </w:r>
          </w:p>
          <w:p w14:paraId="260FAB8D" w14:textId="77777777" w:rsidR="009D4175" w:rsidRPr="00D5076D" w:rsidRDefault="009D4175" w:rsidP="000250BF">
            <w:pPr>
              <w:spacing w:after="60"/>
              <w:rPr>
                <w:b/>
                <w:bCs/>
              </w:rPr>
            </w:pPr>
          </w:p>
          <w:p w14:paraId="6496E5F8" w14:textId="01E07541" w:rsidR="00A110C2" w:rsidRPr="00D5076D" w:rsidRDefault="00A110C2" w:rsidP="00A110C2">
            <w:pPr>
              <w:pStyle w:val="Titre4"/>
              <w:rPr>
                <w:rStyle w:val="normaltextrun"/>
                <w:rFonts w:ascii="Century Gothic" w:eastAsiaTheme="minorHAnsi" w:hAnsi="Century Gothic" w:cstheme="minorBidi"/>
                <w:b/>
                <w:bCs/>
                <w:i w:val="0"/>
                <w:iCs w:val="0"/>
                <w:color w:val="000000"/>
                <w:u w:val="single"/>
                <w:shd w:val="clear" w:color="auto" w:fill="FFFFFF"/>
              </w:rPr>
            </w:pPr>
            <w:bookmarkStart w:id="15" w:name="_Toc160968600"/>
            <w:r w:rsidRPr="00D5076D">
              <w:rPr>
                <w:rStyle w:val="normaltextrun"/>
                <w:rFonts w:ascii="Century Gothic" w:eastAsiaTheme="minorHAnsi" w:hAnsi="Century Gothic" w:cstheme="minorBidi"/>
                <w:b/>
                <w:bCs/>
                <w:i w:val="0"/>
                <w:iCs w:val="0"/>
                <w:color w:val="000000"/>
                <w:u w:val="single"/>
                <w:shd w:val="clear" w:color="auto" w:fill="FFFFFF"/>
              </w:rPr>
              <w:t xml:space="preserve">« Art. 66 en </w:t>
            </w:r>
            <w:proofErr w:type="gramStart"/>
            <w:r w:rsidRPr="00D5076D">
              <w:rPr>
                <w:rStyle w:val="normaltextrun"/>
                <w:rFonts w:ascii="Century Gothic" w:eastAsiaTheme="minorHAnsi" w:hAnsi="Century Gothic" w:cstheme="minorBidi"/>
                <w:b/>
                <w:bCs/>
                <w:i w:val="0"/>
                <w:iCs w:val="0"/>
                <w:color w:val="000000"/>
                <w:u w:val="single"/>
                <w:shd w:val="clear" w:color="auto" w:fill="FFFFFF"/>
              </w:rPr>
              <w:t>95:</w:t>
            </w:r>
            <w:proofErr w:type="gramEnd"/>
            <w:r w:rsidRPr="00D5076D">
              <w:rPr>
                <w:rStyle w:val="normaltextrun"/>
                <w:rFonts w:ascii="Century Gothic" w:eastAsiaTheme="minorHAnsi" w:hAnsi="Century Gothic" w:cstheme="minorBidi"/>
                <w:b/>
                <w:bCs/>
                <w:i w:val="0"/>
                <w:iCs w:val="0"/>
                <w:color w:val="000000"/>
                <w:u w:val="single"/>
                <w:shd w:val="clear" w:color="auto" w:fill="FFFFFF"/>
              </w:rPr>
              <w:t xml:space="preserve"> </w:t>
            </w:r>
            <w:proofErr w:type="spellStart"/>
            <w:r w:rsidRPr="00D5076D">
              <w:rPr>
                <w:rStyle w:val="normaltextrun"/>
                <w:rFonts w:ascii="Century Gothic" w:eastAsiaTheme="minorHAnsi" w:hAnsi="Century Gothic" w:cstheme="minorBidi"/>
                <w:b/>
                <w:bCs/>
                <w:i w:val="0"/>
                <w:iCs w:val="0"/>
                <w:color w:val="000000"/>
                <w:u w:val="single"/>
                <w:shd w:val="clear" w:color="auto" w:fill="FFFFFF"/>
              </w:rPr>
              <w:t>Algemene</w:t>
            </w:r>
            <w:proofErr w:type="spellEnd"/>
            <w:r w:rsidRPr="00D5076D">
              <w:rPr>
                <w:rStyle w:val="normaltextrun"/>
                <w:b/>
                <w:bCs/>
                <w:u w:val="single"/>
                <w:shd w:val="clear" w:color="auto" w:fill="FFFFFF"/>
              </w:rPr>
              <w:t xml:space="preserve"> </w:t>
            </w:r>
            <w:proofErr w:type="spellStart"/>
            <w:r w:rsidRPr="00D5076D">
              <w:rPr>
                <w:rStyle w:val="normaltextrun"/>
                <w:rFonts w:ascii="Century Gothic" w:eastAsiaTheme="minorHAnsi" w:hAnsi="Century Gothic" w:cstheme="minorBidi"/>
                <w:b/>
                <w:bCs/>
                <w:i w:val="0"/>
                <w:iCs w:val="0"/>
                <w:color w:val="000000"/>
                <w:u w:val="single"/>
                <w:shd w:val="clear" w:color="auto" w:fill="FFFFFF"/>
              </w:rPr>
              <w:t>betalingsvoorwaarden</w:t>
            </w:r>
            <w:bookmarkEnd w:id="15"/>
            <w:proofErr w:type="spellEnd"/>
          </w:p>
          <w:p w14:paraId="41F629E4" w14:textId="77777777" w:rsidR="00A110C2" w:rsidRPr="00D5076D" w:rsidRDefault="00A110C2" w:rsidP="00A110C2"/>
          <w:p w14:paraId="143B6CD6" w14:textId="0BF14BCE" w:rsidR="00A110C2" w:rsidRPr="00D5076D" w:rsidRDefault="00A110C2" w:rsidP="00A110C2">
            <w:r w:rsidRPr="00D5076D">
              <w:t>(…)</w:t>
            </w:r>
          </w:p>
          <w:p w14:paraId="6B2C7E94" w14:textId="77777777" w:rsidR="00A110C2" w:rsidRPr="00D5076D" w:rsidRDefault="00A110C2" w:rsidP="00A110C2"/>
          <w:p w14:paraId="2CE1EDC7" w14:textId="77777777" w:rsidR="00A110C2" w:rsidRPr="00D5076D" w:rsidRDefault="00A110C2" w:rsidP="00A110C2"/>
          <w:p w14:paraId="26E1893B" w14:textId="77777777" w:rsidR="00854F9B" w:rsidRPr="00D5076D" w:rsidRDefault="00854F9B" w:rsidP="00854F9B">
            <w:pPr>
              <w:spacing w:after="60"/>
              <w:rPr>
                <w:b/>
                <w:bCs/>
              </w:rPr>
            </w:pPr>
            <w:r w:rsidRPr="00D5076D">
              <w:rPr>
                <w:b/>
                <w:bCs/>
              </w:rPr>
              <w:t xml:space="preserve">4. </w:t>
            </w:r>
            <w:proofErr w:type="spellStart"/>
            <w:r w:rsidRPr="00D5076D">
              <w:rPr>
                <w:b/>
                <w:bCs/>
                <w:u w:val="single"/>
              </w:rPr>
              <w:t>Elektronische</w:t>
            </w:r>
            <w:proofErr w:type="spellEnd"/>
            <w:r w:rsidRPr="00D5076D">
              <w:rPr>
                <w:b/>
                <w:bCs/>
                <w:u w:val="single"/>
              </w:rPr>
              <w:t xml:space="preserve"> </w:t>
            </w:r>
            <w:proofErr w:type="spellStart"/>
            <w:r w:rsidRPr="00D5076D">
              <w:rPr>
                <w:b/>
                <w:bCs/>
                <w:u w:val="single"/>
              </w:rPr>
              <w:t>facturatie</w:t>
            </w:r>
            <w:proofErr w:type="spellEnd"/>
          </w:p>
          <w:p w14:paraId="355A754D" w14:textId="77777777" w:rsidR="00854F9B" w:rsidRPr="00D5076D" w:rsidRDefault="00854F9B" w:rsidP="00854F9B">
            <w:pPr>
              <w:spacing w:after="60"/>
              <w:jc w:val="both"/>
            </w:pPr>
            <w:r w:rsidRPr="00D5076D">
              <w:rPr>
                <w:b/>
                <w:bCs/>
              </w:rPr>
              <w:t xml:space="preserve"> </w:t>
            </w:r>
          </w:p>
          <w:p w14:paraId="6A52CEC8" w14:textId="77777777" w:rsidR="00854F9B" w:rsidRPr="00D5076D" w:rsidRDefault="00854F9B" w:rsidP="00854F9B">
            <w:pPr>
              <w:spacing w:after="60"/>
              <w:jc w:val="both"/>
            </w:pPr>
            <w:proofErr w:type="spellStart"/>
            <w:r w:rsidRPr="00D5076D">
              <w:t>Voor</w:t>
            </w:r>
            <w:proofErr w:type="spellEnd"/>
            <w:r w:rsidRPr="00D5076D">
              <w:t xml:space="preserve"> </w:t>
            </w:r>
            <w:proofErr w:type="spellStart"/>
            <w:r w:rsidRPr="00D5076D">
              <w:t>een</w:t>
            </w:r>
            <w:proofErr w:type="spellEnd"/>
            <w:r w:rsidRPr="00D5076D">
              <w:t xml:space="preserve"> </w:t>
            </w:r>
            <w:proofErr w:type="spellStart"/>
            <w:r w:rsidRPr="00D5076D">
              <w:t>snelle</w:t>
            </w:r>
            <w:proofErr w:type="spellEnd"/>
            <w:r w:rsidRPr="00D5076D">
              <w:t xml:space="preserve"> </w:t>
            </w:r>
            <w:proofErr w:type="spellStart"/>
            <w:r w:rsidRPr="00D5076D">
              <w:t>behandeling</w:t>
            </w:r>
            <w:proofErr w:type="spellEnd"/>
            <w:r w:rsidRPr="00D5076D">
              <w:t xml:space="preserve"> en </w:t>
            </w:r>
            <w:proofErr w:type="spellStart"/>
            <w:r w:rsidRPr="00D5076D">
              <w:t>betaling</w:t>
            </w:r>
            <w:proofErr w:type="spellEnd"/>
            <w:r w:rsidRPr="00D5076D">
              <w:t xml:space="preserve"> </w:t>
            </w:r>
            <w:proofErr w:type="spellStart"/>
            <w:r w:rsidRPr="00D5076D">
              <w:t>aanvaardt</w:t>
            </w:r>
            <w:proofErr w:type="spellEnd"/>
            <w:r w:rsidRPr="00D5076D">
              <w:t xml:space="preserve"> de </w:t>
            </w:r>
            <w:proofErr w:type="spellStart"/>
            <w:r w:rsidRPr="00D5076D">
              <w:t>aanbestedende</w:t>
            </w:r>
            <w:proofErr w:type="spellEnd"/>
            <w:r w:rsidRPr="00D5076D">
              <w:t xml:space="preserve"> </w:t>
            </w:r>
            <w:proofErr w:type="spellStart"/>
            <w:r w:rsidRPr="00D5076D">
              <w:t>overheid</w:t>
            </w:r>
            <w:proofErr w:type="spellEnd"/>
            <w:r w:rsidRPr="00D5076D">
              <w:t xml:space="preserve"> </w:t>
            </w:r>
            <w:proofErr w:type="spellStart"/>
            <w:r w:rsidRPr="00D5076D">
              <w:t>alleen</w:t>
            </w:r>
            <w:proofErr w:type="spellEnd"/>
            <w:r w:rsidRPr="00D5076D">
              <w:t xml:space="preserve"> de </w:t>
            </w:r>
            <w:proofErr w:type="spellStart"/>
            <w:r w:rsidRPr="00D5076D">
              <w:t>bezorging</w:t>
            </w:r>
            <w:proofErr w:type="spellEnd"/>
            <w:r w:rsidRPr="00D5076D">
              <w:t xml:space="preserve"> van </w:t>
            </w:r>
            <w:proofErr w:type="spellStart"/>
            <w:r w:rsidRPr="00D5076D">
              <w:t>facturen</w:t>
            </w:r>
            <w:proofErr w:type="spellEnd"/>
            <w:r w:rsidRPr="00D5076D">
              <w:t xml:space="preserve"> in </w:t>
            </w:r>
            <w:proofErr w:type="spellStart"/>
            <w:r w:rsidRPr="00D5076D">
              <w:t>een</w:t>
            </w:r>
            <w:proofErr w:type="spellEnd"/>
            <w:r w:rsidRPr="00D5076D">
              <w:t xml:space="preserve"> </w:t>
            </w:r>
            <w:proofErr w:type="spellStart"/>
            <w:r w:rsidRPr="00D5076D">
              <w:t>gestructureerd</w:t>
            </w:r>
            <w:proofErr w:type="spellEnd"/>
            <w:r w:rsidRPr="00D5076D">
              <w:t xml:space="preserve"> </w:t>
            </w:r>
            <w:proofErr w:type="spellStart"/>
            <w:r w:rsidRPr="00D5076D">
              <w:t>elektronisch</w:t>
            </w:r>
            <w:proofErr w:type="spellEnd"/>
            <w:r w:rsidRPr="00D5076D">
              <w:t xml:space="preserve"> </w:t>
            </w:r>
            <w:proofErr w:type="spellStart"/>
            <w:r w:rsidRPr="00D5076D">
              <w:t>formaat</w:t>
            </w:r>
            <w:proofErr w:type="spellEnd"/>
            <w:r w:rsidRPr="00D5076D">
              <w:t xml:space="preserve"> (</w:t>
            </w:r>
            <w:proofErr w:type="spellStart"/>
            <w:r w:rsidRPr="00D5076D">
              <w:t>formaat</w:t>
            </w:r>
            <w:proofErr w:type="spellEnd"/>
            <w:r w:rsidRPr="00D5076D">
              <w:t xml:space="preserve"> XML </w:t>
            </w:r>
            <w:proofErr w:type="spellStart"/>
            <w:r w:rsidRPr="00D5076D">
              <w:t>volgens</w:t>
            </w:r>
            <w:proofErr w:type="spellEnd"/>
            <w:r w:rsidRPr="00D5076D">
              <w:t xml:space="preserve"> PEPPOL BIS-</w:t>
            </w:r>
            <w:proofErr w:type="spellStart"/>
            <w:r w:rsidRPr="00D5076D">
              <w:t>norm</w:t>
            </w:r>
            <w:proofErr w:type="spellEnd"/>
            <w:r w:rsidRPr="00D5076D">
              <w:t xml:space="preserve">), in </w:t>
            </w:r>
            <w:proofErr w:type="spellStart"/>
            <w:r w:rsidRPr="00D5076D">
              <w:t>toepassing</w:t>
            </w:r>
            <w:proofErr w:type="spellEnd"/>
            <w:r w:rsidRPr="00D5076D">
              <w:t xml:space="preserve"> van 192/1 van de </w:t>
            </w:r>
            <w:proofErr w:type="spellStart"/>
            <w:r w:rsidRPr="00D5076D">
              <w:t>wet</w:t>
            </w:r>
            <w:proofErr w:type="spellEnd"/>
            <w:r w:rsidRPr="00D5076D">
              <w:t xml:space="preserve"> van 17.06.2016.</w:t>
            </w:r>
          </w:p>
          <w:p w14:paraId="05D3B743" w14:textId="77777777" w:rsidR="00854F9B" w:rsidRPr="00D5076D" w:rsidRDefault="00854F9B" w:rsidP="00854F9B">
            <w:pPr>
              <w:spacing w:after="60"/>
              <w:jc w:val="both"/>
            </w:pPr>
          </w:p>
          <w:p w14:paraId="262A2855" w14:textId="77777777" w:rsidR="00854F9B" w:rsidRPr="00D5076D" w:rsidRDefault="00854F9B" w:rsidP="00854F9B">
            <w:pPr>
              <w:spacing w:after="60"/>
              <w:jc w:val="both"/>
            </w:pPr>
            <w:r w:rsidRPr="00D5076D">
              <w:t xml:space="preserve">Meer </w:t>
            </w:r>
            <w:proofErr w:type="spellStart"/>
            <w:r w:rsidRPr="00D5076D">
              <w:t>informatie</w:t>
            </w:r>
            <w:proofErr w:type="spellEnd"/>
            <w:r w:rsidRPr="00D5076D">
              <w:t xml:space="preserve"> over het </w:t>
            </w:r>
            <w:proofErr w:type="spellStart"/>
            <w:r w:rsidRPr="00D5076D">
              <w:t>versturen</w:t>
            </w:r>
            <w:proofErr w:type="spellEnd"/>
            <w:r w:rsidRPr="00D5076D">
              <w:t xml:space="preserve"> van </w:t>
            </w:r>
            <w:proofErr w:type="spellStart"/>
            <w:r w:rsidRPr="00D5076D">
              <w:t>elektronische</w:t>
            </w:r>
            <w:proofErr w:type="spellEnd"/>
            <w:r w:rsidRPr="00D5076D">
              <w:t xml:space="preserve"> </w:t>
            </w:r>
            <w:proofErr w:type="spellStart"/>
            <w:proofErr w:type="gramStart"/>
            <w:r w:rsidRPr="00D5076D">
              <w:t>facturen</w:t>
            </w:r>
            <w:proofErr w:type="spellEnd"/>
            <w:r w:rsidRPr="00D5076D">
              <w:t>:</w:t>
            </w:r>
            <w:proofErr w:type="gramEnd"/>
            <w:r w:rsidRPr="00D5076D">
              <w:t xml:space="preserve"> https://easy.brussels/projects/elektronische-factuur-2/?lang=nl (</w:t>
            </w:r>
            <w:proofErr w:type="spellStart"/>
            <w:r w:rsidRPr="00D5076D">
              <w:t>zie</w:t>
            </w:r>
            <w:proofErr w:type="spellEnd"/>
            <w:r w:rsidRPr="00D5076D">
              <w:t xml:space="preserve"> de </w:t>
            </w:r>
            <w:proofErr w:type="spellStart"/>
            <w:r w:rsidRPr="00D5076D">
              <w:t>titel</w:t>
            </w:r>
            <w:proofErr w:type="spellEnd"/>
            <w:r w:rsidRPr="00D5076D">
              <w:t xml:space="preserve"> « </w:t>
            </w:r>
            <w:proofErr w:type="spellStart"/>
            <w:r w:rsidRPr="00D5076D">
              <w:t>Hoe</w:t>
            </w:r>
            <w:proofErr w:type="spellEnd"/>
            <w:r w:rsidRPr="00D5076D">
              <w:t xml:space="preserve"> </w:t>
            </w:r>
            <w:proofErr w:type="spellStart"/>
            <w:r w:rsidRPr="00D5076D">
              <w:t>verstuur</w:t>
            </w:r>
            <w:proofErr w:type="spellEnd"/>
            <w:r w:rsidRPr="00D5076D">
              <w:t xml:space="preserve"> ik </w:t>
            </w:r>
            <w:proofErr w:type="spellStart"/>
            <w:r w:rsidRPr="00D5076D">
              <w:t>elektronische</w:t>
            </w:r>
            <w:proofErr w:type="spellEnd"/>
            <w:r w:rsidRPr="00D5076D">
              <w:t xml:space="preserve"> </w:t>
            </w:r>
            <w:proofErr w:type="spellStart"/>
            <w:r w:rsidRPr="00D5076D">
              <w:t>facturen</w:t>
            </w:r>
            <w:proofErr w:type="spellEnd"/>
            <w:r w:rsidRPr="00D5076D">
              <w:t xml:space="preserve">? » onder de </w:t>
            </w:r>
            <w:proofErr w:type="spellStart"/>
            <w:r w:rsidRPr="00D5076D">
              <w:t>titel</w:t>
            </w:r>
            <w:proofErr w:type="spellEnd"/>
            <w:r w:rsidRPr="00D5076D">
              <w:t xml:space="preserve"> over de </w:t>
            </w:r>
            <w:proofErr w:type="spellStart"/>
            <w:r w:rsidRPr="00D5076D">
              <w:t>ondernemingen</w:t>
            </w:r>
            <w:proofErr w:type="spellEnd"/>
            <w:r w:rsidRPr="00D5076D">
              <w:t>)</w:t>
            </w:r>
          </w:p>
          <w:p w14:paraId="3A5A180D" w14:textId="77777777" w:rsidR="00854F9B" w:rsidRPr="00D5076D" w:rsidRDefault="00854F9B" w:rsidP="00854F9B">
            <w:pPr>
              <w:spacing w:after="60"/>
              <w:jc w:val="both"/>
            </w:pPr>
          </w:p>
          <w:p w14:paraId="4FF1F759" w14:textId="3B589564" w:rsidR="009D4175" w:rsidRPr="00D5076D" w:rsidRDefault="00854F9B" w:rsidP="00854F9B">
            <w:pPr>
              <w:spacing w:after="60"/>
              <w:jc w:val="both"/>
            </w:pPr>
            <w:r w:rsidRPr="00D5076D">
              <w:t xml:space="preserve">Als u </w:t>
            </w:r>
            <w:proofErr w:type="spellStart"/>
            <w:r w:rsidRPr="00D5076D">
              <w:t>vragen</w:t>
            </w:r>
            <w:proofErr w:type="spellEnd"/>
            <w:r w:rsidRPr="00D5076D">
              <w:t xml:space="preserve"> </w:t>
            </w:r>
            <w:proofErr w:type="spellStart"/>
            <w:r w:rsidRPr="00D5076D">
              <w:t>heeft</w:t>
            </w:r>
            <w:proofErr w:type="spellEnd"/>
            <w:r w:rsidRPr="00D5076D">
              <w:t xml:space="preserve"> over </w:t>
            </w:r>
            <w:proofErr w:type="spellStart"/>
            <w:r w:rsidRPr="00D5076D">
              <w:t>elektronische</w:t>
            </w:r>
            <w:proofErr w:type="spellEnd"/>
            <w:r w:rsidRPr="00D5076D">
              <w:t xml:space="preserve"> </w:t>
            </w:r>
            <w:proofErr w:type="spellStart"/>
            <w:r w:rsidRPr="00D5076D">
              <w:t>facturatie</w:t>
            </w:r>
            <w:proofErr w:type="spellEnd"/>
            <w:r w:rsidRPr="00D5076D">
              <w:t xml:space="preserve">, </w:t>
            </w:r>
            <w:proofErr w:type="spellStart"/>
            <w:r w:rsidRPr="00D5076D">
              <w:t>kunt</w:t>
            </w:r>
            <w:proofErr w:type="spellEnd"/>
            <w:r w:rsidRPr="00D5076D">
              <w:t xml:space="preserve"> u </w:t>
            </w:r>
            <w:proofErr w:type="spellStart"/>
            <w:r w:rsidRPr="00D5076D">
              <w:t>schrijven</w:t>
            </w:r>
            <w:proofErr w:type="spellEnd"/>
            <w:r w:rsidRPr="00D5076D">
              <w:t xml:space="preserve"> </w:t>
            </w:r>
            <w:proofErr w:type="spellStart"/>
            <w:r w:rsidRPr="00D5076D">
              <w:t>naar</w:t>
            </w:r>
            <w:proofErr w:type="spellEnd"/>
            <w:r w:rsidRPr="00D5076D">
              <w:t xml:space="preserve"> </w:t>
            </w:r>
            <w:proofErr w:type="spellStart"/>
            <w:r w:rsidRPr="00D5076D">
              <w:t>info-efact@gob.brussels</w:t>
            </w:r>
            <w:proofErr w:type="spellEnd"/>
            <w:r w:rsidRPr="00D5076D">
              <w:t>”</w:t>
            </w:r>
          </w:p>
        </w:tc>
      </w:tr>
      <w:tr w:rsidR="009307F3" w:rsidRPr="00D5076D" w14:paraId="4BEC07A1" w14:textId="77777777" w:rsidTr="00ED2536">
        <w:trPr>
          <w:trHeight w:val="851"/>
        </w:trPr>
        <w:tc>
          <w:tcPr>
            <w:tcW w:w="4334" w:type="dxa"/>
            <w:shd w:val="clear" w:color="auto" w:fill="FFFFFF" w:themeFill="background1"/>
            <w:vAlign w:val="center"/>
          </w:tcPr>
          <w:p w14:paraId="7706B90E" w14:textId="77777777" w:rsidR="009307F3" w:rsidRPr="00D5076D" w:rsidRDefault="009307F3" w:rsidP="00B65EFA">
            <w:pPr>
              <w:spacing w:after="60"/>
              <w:rPr>
                <w:b/>
                <w:bCs/>
              </w:rPr>
            </w:pPr>
            <w:r w:rsidRPr="00D5076D">
              <w:rPr>
                <w:b/>
                <w:bCs/>
              </w:rPr>
              <w:t>Nouveauté :</w:t>
            </w:r>
          </w:p>
          <w:p w14:paraId="1D5D331F" w14:textId="77777777" w:rsidR="009307F3" w:rsidRPr="00D5076D" w:rsidRDefault="009307F3" w:rsidP="00B65EFA">
            <w:pPr>
              <w:spacing w:after="60"/>
              <w:rPr>
                <w:b/>
                <w:bCs/>
              </w:rPr>
            </w:pPr>
          </w:p>
          <w:p w14:paraId="1879EC70" w14:textId="77777777" w:rsidR="009307F3" w:rsidRPr="00D5076D" w:rsidRDefault="009307F3" w:rsidP="00B65EFA">
            <w:pPr>
              <w:spacing w:after="60"/>
              <w:rPr>
                <w:rStyle w:val="eop"/>
                <w:color w:val="000000"/>
                <w:sz w:val="21"/>
                <w:szCs w:val="21"/>
                <w:shd w:val="clear" w:color="auto" w:fill="FFFFFF"/>
              </w:rPr>
            </w:pPr>
            <w:r w:rsidRPr="00D5076D">
              <w:rPr>
                <w:rStyle w:val="normaltextrun"/>
                <w:b/>
                <w:bCs/>
                <w:color w:val="000000"/>
                <w:sz w:val="21"/>
                <w:szCs w:val="21"/>
                <w:shd w:val="clear" w:color="auto" w:fill="FFFFFF"/>
              </w:rPr>
              <w:t>« Art. 76. Délais d’exécution</w:t>
            </w:r>
            <w:r w:rsidRPr="00D5076D">
              <w:rPr>
                <w:rStyle w:val="eop"/>
                <w:color w:val="000000"/>
                <w:sz w:val="21"/>
                <w:szCs w:val="21"/>
                <w:shd w:val="clear" w:color="auto" w:fill="FFFFFF"/>
              </w:rPr>
              <w:t> </w:t>
            </w:r>
          </w:p>
          <w:p w14:paraId="0E79A889" w14:textId="77777777" w:rsidR="009307F3" w:rsidRPr="00D5076D" w:rsidRDefault="009307F3" w:rsidP="00B65EFA">
            <w:pPr>
              <w:spacing w:after="60"/>
              <w:rPr>
                <w:rStyle w:val="eop"/>
                <w:color w:val="000000"/>
                <w:sz w:val="21"/>
                <w:szCs w:val="21"/>
                <w:shd w:val="clear" w:color="auto" w:fill="FFFFFF"/>
              </w:rPr>
            </w:pPr>
          </w:p>
          <w:p w14:paraId="6D43BF02" w14:textId="77777777" w:rsidR="009307F3" w:rsidRPr="00D5076D" w:rsidRDefault="009307F3" w:rsidP="00B65EFA">
            <w:pPr>
              <w:spacing w:after="60"/>
              <w:rPr>
                <w:rStyle w:val="eop"/>
                <w:color w:val="000000"/>
                <w:sz w:val="21"/>
                <w:szCs w:val="21"/>
                <w:shd w:val="clear" w:color="auto" w:fill="FFFFFF"/>
              </w:rPr>
            </w:pPr>
            <w:r w:rsidRPr="00D5076D">
              <w:rPr>
                <w:rStyle w:val="eop"/>
                <w:color w:val="000000"/>
                <w:sz w:val="21"/>
                <w:szCs w:val="21"/>
                <w:shd w:val="clear" w:color="auto" w:fill="FFFFFF"/>
              </w:rPr>
              <w:t>(…)</w:t>
            </w:r>
          </w:p>
          <w:p w14:paraId="33F8E9E6" w14:textId="77777777" w:rsidR="009307F3" w:rsidRPr="00D5076D" w:rsidRDefault="009307F3" w:rsidP="00B65EFA">
            <w:pPr>
              <w:spacing w:after="60"/>
              <w:rPr>
                <w:rStyle w:val="eop"/>
                <w:color w:val="000000"/>
                <w:sz w:val="21"/>
                <w:szCs w:val="21"/>
                <w:shd w:val="clear" w:color="auto" w:fill="FFFFFF"/>
              </w:rPr>
            </w:pPr>
          </w:p>
          <w:p w14:paraId="680E8138" w14:textId="77777777" w:rsidR="009307F3" w:rsidRPr="00D5076D" w:rsidRDefault="009307F3" w:rsidP="009307F3">
            <w:pPr>
              <w:spacing w:after="60"/>
              <w:jc w:val="both"/>
              <w:rPr>
                <w:color w:val="E5004D" w:themeColor="accent4"/>
                <w:sz w:val="21"/>
                <w:szCs w:val="21"/>
                <w:shd w:val="clear" w:color="auto" w:fill="FFFFFF"/>
              </w:rPr>
            </w:pPr>
            <w:r w:rsidRPr="00D5076D">
              <w:rPr>
                <w:i/>
                <w:iCs/>
                <w:color w:val="E5004D" w:themeColor="accent4"/>
                <w:sz w:val="21"/>
                <w:szCs w:val="21"/>
                <w:u w:val="single"/>
                <w:shd w:val="clear" w:color="auto" w:fill="FFFFFF"/>
              </w:rPr>
              <w:t>Aide-mémoire</w:t>
            </w:r>
            <w:r w:rsidRPr="00D5076D">
              <w:rPr>
                <w:rFonts w:ascii="Arial" w:hAnsi="Arial" w:cs="Arial"/>
                <w:i/>
                <w:iCs/>
                <w:color w:val="E5004D" w:themeColor="accent4"/>
                <w:sz w:val="21"/>
                <w:szCs w:val="21"/>
                <w:u w:val="single"/>
                <w:shd w:val="clear" w:color="auto" w:fill="FFFFFF"/>
              </w:rPr>
              <w:t> </w:t>
            </w:r>
            <w:r w:rsidRPr="00D5076D">
              <w:rPr>
                <w:i/>
                <w:iCs/>
                <w:color w:val="E5004D" w:themeColor="accent4"/>
                <w:sz w:val="21"/>
                <w:szCs w:val="21"/>
                <w:shd w:val="clear" w:color="auto" w:fill="FFFFFF"/>
              </w:rPr>
              <w:t>:</w:t>
            </w:r>
            <w:r w:rsidRPr="00D5076D">
              <w:rPr>
                <w:color w:val="E5004D" w:themeColor="accent4"/>
                <w:sz w:val="21"/>
                <w:szCs w:val="21"/>
                <w:shd w:val="clear" w:color="auto" w:fill="FFFFFF"/>
              </w:rPr>
              <w:t> </w:t>
            </w:r>
          </w:p>
          <w:p w14:paraId="1BCAB781" w14:textId="27ADD41C" w:rsidR="009307F3" w:rsidRPr="00D5076D" w:rsidRDefault="009307F3" w:rsidP="009307F3">
            <w:pPr>
              <w:spacing w:after="60"/>
              <w:jc w:val="both"/>
              <w:rPr>
                <w:color w:val="E5004D" w:themeColor="accent4"/>
                <w:sz w:val="21"/>
                <w:szCs w:val="21"/>
                <w:shd w:val="clear" w:color="auto" w:fill="FFFFFF"/>
              </w:rPr>
            </w:pPr>
            <w:r w:rsidRPr="00D5076D">
              <w:rPr>
                <w:color w:val="E5004D" w:themeColor="accent4"/>
                <w:sz w:val="21"/>
                <w:szCs w:val="21"/>
                <w:shd w:val="clear" w:color="auto" w:fill="FFFFFF"/>
              </w:rPr>
              <w:t> </w:t>
            </w:r>
            <w:r w:rsidRPr="00D5076D">
              <w:rPr>
                <w:i/>
                <w:iCs/>
                <w:color w:val="E5004D" w:themeColor="accent4"/>
                <w:sz w:val="21"/>
                <w:szCs w:val="21"/>
                <w:shd w:val="clear" w:color="auto" w:fill="FFFFFF"/>
              </w:rPr>
              <w:t>(…)</w:t>
            </w:r>
          </w:p>
          <w:p w14:paraId="4AEE81FD" w14:textId="77777777" w:rsidR="009307F3" w:rsidRPr="00D5076D" w:rsidRDefault="009307F3" w:rsidP="009307F3">
            <w:pPr>
              <w:spacing w:after="60"/>
              <w:jc w:val="both"/>
              <w:rPr>
                <w:color w:val="00A4B7" w:themeColor="accent1"/>
                <w:sz w:val="21"/>
                <w:szCs w:val="21"/>
                <w:shd w:val="clear" w:color="auto" w:fill="FFFFFF"/>
              </w:rPr>
            </w:pPr>
            <w:r w:rsidRPr="00D5076D">
              <w:rPr>
                <w:i/>
                <w:iCs/>
                <w:color w:val="00A4B7" w:themeColor="accent1"/>
                <w:sz w:val="21"/>
                <w:szCs w:val="21"/>
                <w:u w:val="single"/>
                <w:shd w:val="clear" w:color="auto" w:fill="FFFFFF"/>
              </w:rPr>
              <w:lastRenderedPageBreak/>
              <w:t>En cas de réemploi :</w:t>
            </w:r>
            <w:r w:rsidRPr="00D5076D">
              <w:rPr>
                <w:color w:val="00A4B7" w:themeColor="accent1"/>
                <w:sz w:val="21"/>
                <w:szCs w:val="21"/>
                <w:shd w:val="clear" w:color="auto" w:fill="FFFFFF"/>
              </w:rPr>
              <w:t> </w:t>
            </w:r>
          </w:p>
          <w:p w14:paraId="62326B0D" w14:textId="0E0DF42C" w:rsidR="009307F3" w:rsidRPr="00D5076D" w:rsidRDefault="009307F3" w:rsidP="009307F3">
            <w:pPr>
              <w:spacing w:after="60"/>
              <w:jc w:val="both"/>
              <w:rPr>
                <w:color w:val="000000"/>
                <w:sz w:val="21"/>
                <w:szCs w:val="21"/>
                <w:shd w:val="clear" w:color="auto" w:fill="FFFFFF"/>
              </w:rPr>
            </w:pPr>
            <w:r w:rsidRPr="00D5076D">
              <w:rPr>
                <w:i/>
                <w:iCs/>
                <w:color w:val="00A4B7" w:themeColor="accent1"/>
                <w:sz w:val="21"/>
                <w:szCs w:val="21"/>
                <w:shd w:val="clear" w:color="auto" w:fill="FFFFFF"/>
              </w:rPr>
              <w:t>Les délais d’exécution doivent être calculés en tenant compte des ambitions de réemploi (préparation de chantier, déconstruction, revente). </w:t>
            </w:r>
            <w:r w:rsidRPr="00D5076D">
              <w:rPr>
                <w:i/>
                <w:iCs/>
                <w:color w:val="000000"/>
                <w:sz w:val="21"/>
                <w:szCs w:val="21"/>
                <w:shd w:val="clear" w:color="auto" w:fill="FFFFFF"/>
              </w:rPr>
              <w:t>»</w:t>
            </w:r>
          </w:p>
        </w:tc>
        <w:tc>
          <w:tcPr>
            <w:tcW w:w="4728" w:type="dxa"/>
            <w:shd w:val="clear" w:color="auto" w:fill="FFFFFF" w:themeFill="background1"/>
            <w:vAlign w:val="center"/>
          </w:tcPr>
          <w:p w14:paraId="0EDDF886" w14:textId="77777777" w:rsidR="009307F3" w:rsidRPr="00D5076D" w:rsidRDefault="009307F3" w:rsidP="000250BF">
            <w:pPr>
              <w:spacing w:after="60"/>
              <w:rPr>
                <w:b/>
                <w:bCs/>
              </w:rPr>
            </w:pPr>
            <w:proofErr w:type="spellStart"/>
            <w:r w:rsidRPr="00D5076D">
              <w:rPr>
                <w:b/>
                <w:bCs/>
              </w:rPr>
              <w:lastRenderedPageBreak/>
              <w:t>Nieuw</w:t>
            </w:r>
            <w:proofErr w:type="spellEnd"/>
            <w:r w:rsidRPr="00D5076D">
              <w:rPr>
                <w:b/>
                <w:bCs/>
              </w:rPr>
              <w:t> :</w:t>
            </w:r>
          </w:p>
          <w:p w14:paraId="6AEDEEF7" w14:textId="77777777" w:rsidR="009307F3" w:rsidRPr="00D5076D" w:rsidRDefault="009307F3" w:rsidP="000250BF">
            <w:pPr>
              <w:spacing w:after="60"/>
              <w:rPr>
                <w:b/>
                <w:bCs/>
              </w:rPr>
            </w:pPr>
          </w:p>
          <w:p w14:paraId="3A8DB27E" w14:textId="77777777" w:rsidR="009307F3" w:rsidRPr="00D5076D" w:rsidRDefault="009307F3" w:rsidP="000250BF">
            <w:pPr>
              <w:spacing w:after="60"/>
              <w:rPr>
                <w:rStyle w:val="eop"/>
                <w:color w:val="000000"/>
                <w:shd w:val="clear" w:color="auto" w:fill="FFFFFF"/>
              </w:rPr>
            </w:pPr>
            <w:r w:rsidRPr="00D5076D">
              <w:rPr>
                <w:rStyle w:val="normaltextrun"/>
                <w:b/>
                <w:bCs/>
                <w:color w:val="000000"/>
                <w:shd w:val="clear" w:color="auto" w:fill="FFFFFF"/>
              </w:rPr>
              <w:t xml:space="preserve">“Art. 76. </w:t>
            </w:r>
            <w:proofErr w:type="spellStart"/>
            <w:r w:rsidRPr="00D5076D">
              <w:rPr>
                <w:rStyle w:val="normaltextrun"/>
                <w:b/>
                <w:bCs/>
                <w:color w:val="000000"/>
                <w:shd w:val="clear" w:color="auto" w:fill="FFFFFF"/>
              </w:rPr>
              <w:t>Uitvoeringstermijnen</w:t>
            </w:r>
            <w:proofErr w:type="spellEnd"/>
            <w:r w:rsidRPr="00D5076D">
              <w:rPr>
                <w:rStyle w:val="eop"/>
                <w:color w:val="000000"/>
                <w:shd w:val="clear" w:color="auto" w:fill="FFFFFF"/>
              </w:rPr>
              <w:t> </w:t>
            </w:r>
          </w:p>
          <w:p w14:paraId="0EB08E5E" w14:textId="77777777" w:rsidR="009307F3" w:rsidRPr="00D5076D" w:rsidRDefault="009307F3" w:rsidP="000250BF">
            <w:pPr>
              <w:spacing w:after="60"/>
              <w:rPr>
                <w:b/>
                <w:bCs/>
              </w:rPr>
            </w:pPr>
          </w:p>
          <w:p w14:paraId="1C4D7B2A" w14:textId="77777777" w:rsidR="009307F3" w:rsidRPr="00D5076D" w:rsidRDefault="009307F3" w:rsidP="000250BF">
            <w:pPr>
              <w:spacing w:after="60"/>
            </w:pPr>
            <w:r w:rsidRPr="00D5076D">
              <w:t>(…)</w:t>
            </w:r>
          </w:p>
          <w:p w14:paraId="73E67CC9" w14:textId="77777777" w:rsidR="009307F3" w:rsidRPr="00D5076D" w:rsidRDefault="009307F3" w:rsidP="000250BF">
            <w:pPr>
              <w:spacing w:after="60"/>
            </w:pPr>
          </w:p>
          <w:p w14:paraId="0858ED8F" w14:textId="77777777" w:rsidR="00237AB0" w:rsidRPr="00D5076D" w:rsidRDefault="00237AB0" w:rsidP="00237AB0">
            <w:pPr>
              <w:spacing w:after="60"/>
              <w:jc w:val="both"/>
              <w:rPr>
                <w:color w:val="E5004D" w:themeColor="accent4"/>
              </w:rPr>
            </w:pPr>
            <w:proofErr w:type="spellStart"/>
            <w:proofErr w:type="gramStart"/>
            <w:r w:rsidRPr="00D5076D">
              <w:rPr>
                <w:i/>
                <w:iCs/>
                <w:color w:val="E5004D" w:themeColor="accent4"/>
                <w:u w:val="single"/>
              </w:rPr>
              <w:t>Geheugensteun</w:t>
            </w:r>
            <w:proofErr w:type="spellEnd"/>
            <w:r w:rsidRPr="00D5076D">
              <w:rPr>
                <w:i/>
                <w:iCs/>
                <w:color w:val="E5004D" w:themeColor="accent4"/>
                <w:u w:val="single"/>
              </w:rPr>
              <w:t>:</w:t>
            </w:r>
            <w:proofErr w:type="gramEnd"/>
            <w:r w:rsidRPr="00D5076D">
              <w:rPr>
                <w:color w:val="E5004D" w:themeColor="accent4"/>
              </w:rPr>
              <w:t> </w:t>
            </w:r>
          </w:p>
          <w:p w14:paraId="6DED7FA7" w14:textId="4289D7C7" w:rsidR="00237AB0" w:rsidRPr="00D5076D" w:rsidRDefault="00237AB0" w:rsidP="00237AB0">
            <w:pPr>
              <w:spacing w:after="60"/>
              <w:jc w:val="both"/>
              <w:rPr>
                <w:i/>
                <w:iCs/>
                <w:color w:val="E5004D" w:themeColor="accent4"/>
              </w:rPr>
            </w:pPr>
            <w:r w:rsidRPr="00D5076D">
              <w:rPr>
                <w:i/>
                <w:iCs/>
                <w:color w:val="E5004D" w:themeColor="accent4"/>
              </w:rPr>
              <w:t>(…) </w:t>
            </w:r>
          </w:p>
          <w:p w14:paraId="4B47223A" w14:textId="77777777" w:rsidR="00237AB0" w:rsidRPr="00D5076D" w:rsidRDefault="00237AB0" w:rsidP="00237AB0">
            <w:pPr>
              <w:spacing w:after="60"/>
              <w:jc w:val="both"/>
              <w:rPr>
                <w:color w:val="00A4B7" w:themeColor="accent1"/>
              </w:rPr>
            </w:pPr>
            <w:r w:rsidRPr="00D5076D">
              <w:rPr>
                <w:i/>
                <w:iCs/>
                <w:color w:val="00A4B7" w:themeColor="accent1"/>
                <w:u w:val="single"/>
              </w:rPr>
              <w:lastRenderedPageBreak/>
              <w:t xml:space="preserve">In </w:t>
            </w:r>
            <w:proofErr w:type="spellStart"/>
            <w:r w:rsidRPr="00D5076D">
              <w:rPr>
                <w:i/>
                <w:iCs/>
                <w:color w:val="00A4B7" w:themeColor="accent1"/>
                <w:u w:val="single"/>
              </w:rPr>
              <w:t>geval</w:t>
            </w:r>
            <w:proofErr w:type="spellEnd"/>
            <w:r w:rsidRPr="00D5076D">
              <w:rPr>
                <w:i/>
                <w:iCs/>
                <w:color w:val="00A4B7" w:themeColor="accent1"/>
                <w:u w:val="single"/>
              </w:rPr>
              <w:t xml:space="preserve"> van </w:t>
            </w:r>
            <w:proofErr w:type="spellStart"/>
            <w:proofErr w:type="gramStart"/>
            <w:r w:rsidRPr="00D5076D">
              <w:rPr>
                <w:i/>
                <w:iCs/>
                <w:color w:val="00A4B7" w:themeColor="accent1"/>
                <w:u w:val="single"/>
              </w:rPr>
              <w:t>hergebruik</w:t>
            </w:r>
            <w:proofErr w:type="spellEnd"/>
            <w:r w:rsidRPr="00D5076D">
              <w:rPr>
                <w:i/>
                <w:iCs/>
                <w:color w:val="00A4B7" w:themeColor="accent1"/>
                <w:u w:val="single"/>
              </w:rPr>
              <w:t>:</w:t>
            </w:r>
            <w:proofErr w:type="gramEnd"/>
            <w:r w:rsidRPr="00D5076D">
              <w:rPr>
                <w:color w:val="00A4B7" w:themeColor="accent1"/>
              </w:rPr>
              <w:t> </w:t>
            </w:r>
          </w:p>
          <w:p w14:paraId="4341BC92" w14:textId="089451A6" w:rsidR="009307F3" w:rsidRPr="00D5076D" w:rsidRDefault="00237AB0" w:rsidP="00237AB0">
            <w:pPr>
              <w:spacing w:after="60"/>
              <w:jc w:val="both"/>
            </w:pPr>
            <w:r w:rsidRPr="00D5076D">
              <w:rPr>
                <w:i/>
                <w:iCs/>
                <w:color w:val="00A4B7" w:themeColor="accent1"/>
              </w:rPr>
              <w:t xml:space="preserve">De </w:t>
            </w:r>
            <w:proofErr w:type="spellStart"/>
            <w:r w:rsidRPr="00D5076D">
              <w:rPr>
                <w:i/>
                <w:iCs/>
                <w:color w:val="00A4B7" w:themeColor="accent1"/>
              </w:rPr>
              <w:t>uitvoeringstijden</w:t>
            </w:r>
            <w:proofErr w:type="spellEnd"/>
            <w:r w:rsidRPr="00D5076D">
              <w:rPr>
                <w:i/>
                <w:iCs/>
                <w:color w:val="00A4B7" w:themeColor="accent1"/>
              </w:rPr>
              <w:t xml:space="preserve"> </w:t>
            </w:r>
            <w:proofErr w:type="spellStart"/>
            <w:r w:rsidRPr="00D5076D">
              <w:rPr>
                <w:i/>
                <w:iCs/>
                <w:color w:val="00A4B7" w:themeColor="accent1"/>
              </w:rPr>
              <w:t>moeten</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berekend</w:t>
            </w:r>
            <w:proofErr w:type="spellEnd"/>
            <w:r w:rsidRPr="00D5076D">
              <w:rPr>
                <w:i/>
                <w:iCs/>
                <w:color w:val="00A4B7" w:themeColor="accent1"/>
              </w:rPr>
              <w:t xml:space="preserve"> </w:t>
            </w:r>
            <w:proofErr w:type="spellStart"/>
            <w:r w:rsidRPr="00D5076D">
              <w:rPr>
                <w:i/>
                <w:iCs/>
                <w:color w:val="00A4B7" w:themeColor="accent1"/>
              </w:rPr>
              <w:t>rekening</w:t>
            </w:r>
            <w:proofErr w:type="spellEnd"/>
            <w:r w:rsidRPr="00D5076D">
              <w:rPr>
                <w:i/>
                <w:iCs/>
                <w:color w:val="00A4B7" w:themeColor="accent1"/>
              </w:rPr>
              <w:t xml:space="preserve"> </w:t>
            </w:r>
            <w:proofErr w:type="spellStart"/>
            <w:r w:rsidRPr="00D5076D">
              <w:rPr>
                <w:i/>
                <w:iCs/>
                <w:color w:val="00A4B7" w:themeColor="accent1"/>
              </w:rPr>
              <w:t>houdend</w:t>
            </w:r>
            <w:proofErr w:type="spellEnd"/>
            <w:r w:rsidRPr="00D5076D">
              <w:rPr>
                <w:i/>
                <w:iCs/>
                <w:color w:val="00A4B7" w:themeColor="accent1"/>
              </w:rPr>
              <w:t xml:space="preserve"> met de </w:t>
            </w:r>
            <w:proofErr w:type="spellStart"/>
            <w:r w:rsidRPr="00D5076D">
              <w:rPr>
                <w:i/>
                <w:iCs/>
                <w:color w:val="00A4B7" w:themeColor="accent1"/>
              </w:rPr>
              <w:t>ambities</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w:t>
            </w:r>
            <w:proofErr w:type="spellStart"/>
            <w:r w:rsidRPr="00D5076D">
              <w:rPr>
                <w:i/>
                <w:iCs/>
                <w:color w:val="00A4B7" w:themeColor="accent1"/>
              </w:rPr>
              <w:t>hergebruik</w:t>
            </w:r>
            <w:proofErr w:type="spellEnd"/>
            <w:r w:rsidRPr="00D5076D">
              <w:rPr>
                <w:i/>
                <w:iCs/>
                <w:color w:val="00A4B7" w:themeColor="accent1"/>
              </w:rPr>
              <w:t xml:space="preserve"> (</w:t>
            </w:r>
            <w:proofErr w:type="spellStart"/>
            <w:r w:rsidRPr="00D5076D">
              <w:rPr>
                <w:i/>
                <w:iCs/>
                <w:color w:val="00A4B7" w:themeColor="accent1"/>
              </w:rPr>
              <w:t>voorbereiding</w:t>
            </w:r>
            <w:proofErr w:type="spellEnd"/>
            <w:r w:rsidRPr="00D5076D">
              <w:rPr>
                <w:i/>
                <w:iCs/>
                <w:color w:val="00A4B7" w:themeColor="accent1"/>
              </w:rPr>
              <w:t xml:space="preserve"> </w:t>
            </w:r>
            <w:proofErr w:type="spellStart"/>
            <w:r w:rsidRPr="00D5076D">
              <w:rPr>
                <w:i/>
                <w:iCs/>
                <w:color w:val="00A4B7" w:themeColor="accent1"/>
              </w:rPr>
              <w:t>bouwplaats</w:t>
            </w:r>
            <w:proofErr w:type="spellEnd"/>
            <w:r w:rsidRPr="00D5076D">
              <w:rPr>
                <w:i/>
                <w:iCs/>
                <w:color w:val="00A4B7" w:themeColor="accent1"/>
              </w:rPr>
              <w:t xml:space="preserve">, </w:t>
            </w:r>
            <w:proofErr w:type="spellStart"/>
            <w:r w:rsidRPr="00D5076D">
              <w:rPr>
                <w:i/>
                <w:iCs/>
                <w:color w:val="00A4B7" w:themeColor="accent1"/>
              </w:rPr>
              <w:t>deconstructie</w:t>
            </w:r>
            <w:proofErr w:type="spellEnd"/>
            <w:r w:rsidRPr="00D5076D">
              <w:rPr>
                <w:i/>
                <w:iCs/>
                <w:color w:val="00A4B7" w:themeColor="accent1"/>
              </w:rPr>
              <w:t xml:space="preserve">, </w:t>
            </w:r>
            <w:proofErr w:type="spellStart"/>
            <w:r w:rsidRPr="00D5076D">
              <w:rPr>
                <w:i/>
                <w:iCs/>
                <w:color w:val="00A4B7" w:themeColor="accent1"/>
              </w:rPr>
              <w:t>doorverkoop</w:t>
            </w:r>
            <w:proofErr w:type="spellEnd"/>
            <w:r w:rsidRPr="00D5076D">
              <w:rPr>
                <w:i/>
                <w:iCs/>
                <w:color w:val="00A4B7" w:themeColor="accent1"/>
              </w:rPr>
              <w:t>)</w:t>
            </w:r>
            <w:r w:rsidRPr="00D5076D">
              <w:rPr>
                <w:i/>
                <w:iCs/>
              </w:rPr>
              <w:t>.”</w:t>
            </w:r>
          </w:p>
        </w:tc>
      </w:tr>
      <w:tr w:rsidR="009307F3" w:rsidRPr="00D5076D" w14:paraId="1DD82C5F" w14:textId="77777777" w:rsidTr="00ED2536">
        <w:trPr>
          <w:trHeight w:val="851"/>
        </w:trPr>
        <w:tc>
          <w:tcPr>
            <w:tcW w:w="4334" w:type="dxa"/>
            <w:shd w:val="clear" w:color="auto" w:fill="FFFFFF" w:themeFill="background1"/>
            <w:vAlign w:val="center"/>
          </w:tcPr>
          <w:p w14:paraId="3FC83FE1" w14:textId="77777777" w:rsidR="009307F3" w:rsidRPr="00D5076D" w:rsidRDefault="00237AB0" w:rsidP="00B65EFA">
            <w:pPr>
              <w:spacing w:after="60"/>
              <w:rPr>
                <w:b/>
                <w:bCs/>
              </w:rPr>
            </w:pPr>
            <w:r w:rsidRPr="00D5076D">
              <w:rPr>
                <w:b/>
                <w:bCs/>
              </w:rPr>
              <w:lastRenderedPageBreak/>
              <w:t>Nouveauté :</w:t>
            </w:r>
          </w:p>
          <w:p w14:paraId="2DC5BC25" w14:textId="77777777" w:rsidR="00237AB0" w:rsidRPr="00D5076D" w:rsidRDefault="00237AB0" w:rsidP="00B65EFA">
            <w:pPr>
              <w:spacing w:after="60"/>
              <w:rPr>
                <w:b/>
                <w:bCs/>
              </w:rPr>
            </w:pPr>
          </w:p>
          <w:p w14:paraId="03DEB362" w14:textId="141A4828" w:rsidR="00237AB0" w:rsidRPr="00D5076D" w:rsidRDefault="00237AB0" w:rsidP="00237AB0">
            <w:pPr>
              <w:spacing w:after="60"/>
              <w:jc w:val="both"/>
            </w:pPr>
            <w:r w:rsidRPr="00D5076D">
              <w:rPr>
                <w:b/>
                <w:bCs/>
              </w:rPr>
              <w:t>« Art. 78.</w:t>
            </w:r>
            <w:r w:rsidRPr="00D5076D">
              <w:t xml:space="preserve"> </w:t>
            </w:r>
            <w:r w:rsidRPr="00D5076D">
              <w:rPr>
                <w:b/>
                <w:bCs/>
              </w:rPr>
              <w:t>Conditions relatives au personnel</w:t>
            </w:r>
            <w:r w:rsidRPr="00D5076D">
              <w:t> </w:t>
            </w:r>
          </w:p>
          <w:p w14:paraId="11945BFE" w14:textId="77777777" w:rsidR="00237AB0" w:rsidRPr="00D5076D" w:rsidRDefault="00237AB0" w:rsidP="00237AB0">
            <w:pPr>
              <w:spacing w:after="60"/>
              <w:jc w:val="both"/>
            </w:pPr>
            <w:r w:rsidRPr="00D5076D">
              <w:t> </w:t>
            </w:r>
          </w:p>
          <w:p w14:paraId="0399EB41" w14:textId="77777777" w:rsidR="00237AB0" w:rsidRPr="00D5076D" w:rsidRDefault="00237AB0" w:rsidP="00237AB0">
            <w:pPr>
              <w:spacing w:after="60"/>
              <w:jc w:val="both"/>
            </w:pPr>
            <w:r w:rsidRPr="00D5076D">
              <w:t>Sans préjudice de l’obligation de tenir, à un endroit du chantier, à la disposition de l’adjudicateur, la liste du personnel occupé sur chantier, l’adjudicataire transmettra à l’adjudicateur les listes quotidiennes du personnel en formation ou en insertion sur chantier, à la date de pré-évaluation de la clause sociale et lors du décompte final. </w:t>
            </w:r>
          </w:p>
          <w:p w14:paraId="740A2CDE" w14:textId="77777777" w:rsidR="00237AB0" w:rsidRPr="00D5076D" w:rsidRDefault="00237AB0" w:rsidP="00237AB0">
            <w:pPr>
              <w:spacing w:after="60"/>
              <w:jc w:val="both"/>
            </w:pPr>
            <w:r w:rsidRPr="00D5076D">
              <w:t xml:space="preserve">La liste du personnel en formation ou en insertion vise à contrôler la bonne exécution de la clause sociale (en cas de recours à la formation ou à l’insertion) et intéresse le fonctionnaire dirigeant du marché. Cette liste reprenant le nom, le prénom ainsi que le numéro national du personnel concerné sera transmise à l’adjudicateur par </w:t>
            </w:r>
            <w:proofErr w:type="gramStart"/>
            <w:r w:rsidRPr="00D5076D">
              <w:t>e-mail</w:t>
            </w:r>
            <w:proofErr w:type="gramEnd"/>
            <w:r w:rsidRPr="00D5076D">
              <w:t>. »</w:t>
            </w:r>
          </w:p>
          <w:p w14:paraId="0F974807" w14:textId="36B4218B" w:rsidR="00237AB0" w:rsidRPr="00D5076D" w:rsidRDefault="00237AB0" w:rsidP="00237AB0">
            <w:pPr>
              <w:spacing w:after="60"/>
              <w:jc w:val="both"/>
            </w:pPr>
          </w:p>
        </w:tc>
        <w:tc>
          <w:tcPr>
            <w:tcW w:w="4728" w:type="dxa"/>
            <w:shd w:val="clear" w:color="auto" w:fill="FFFFFF" w:themeFill="background1"/>
            <w:vAlign w:val="center"/>
          </w:tcPr>
          <w:p w14:paraId="69A37410" w14:textId="77777777" w:rsidR="009307F3" w:rsidRPr="00D5076D" w:rsidRDefault="00237AB0" w:rsidP="000250BF">
            <w:pPr>
              <w:spacing w:after="60"/>
              <w:rPr>
                <w:b/>
                <w:bCs/>
              </w:rPr>
            </w:pPr>
            <w:proofErr w:type="spellStart"/>
            <w:r w:rsidRPr="00D5076D">
              <w:rPr>
                <w:b/>
                <w:bCs/>
              </w:rPr>
              <w:t>Nieuw</w:t>
            </w:r>
            <w:proofErr w:type="spellEnd"/>
            <w:r w:rsidRPr="00D5076D">
              <w:rPr>
                <w:b/>
                <w:bCs/>
              </w:rPr>
              <w:t> :</w:t>
            </w:r>
          </w:p>
          <w:p w14:paraId="62FA2AAA" w14:textId="77777777" w:rsidR="00237AB0" w:rsidRPr="00D5076D" w:rsidRDefault="00237AB0" w:rsidP="000250BF">
            <w:pPr>
              <w:spacing w:after="60"/>
              <w:rPr>
                <w:b/>
                <w:bCs/>
              </w:rPr>
            </w:pPr>
          </w:p>
          <w:p w14:paraId="3EF0FAAE" w14:textId="34EFF58D" w:rsidR="00237AB0" w:rsidRPr="00D5076D" w:rsidRDefault="00237AB0" w:rsidP="00237AB0">
            <w:pPr>
              <w:spacing w:after="60"/>
              <w:jc w:val="both"/>
              <w:rPr>
                <w:b/>
                <w:bCs/>
                <w:i/>
                <w:iCs/>
              </w:rPr>
            </w:pPr>
            <w:r w:rsidRPr="00D5076D">
              <w:rPr>
                <w:b/>
                <w:bCs/>
              </w:rPr>
              <w:t xml:space="preserve">“Art. 78. </w:t>
            </w:r>
            <w:proofErr w:type="spellStart"/>
            <w:r w:rsidRPr="00D5076D">
              <w:rPr>
                <w:b/>
                <w:bCs/>
              </w:rPr>
              <w:t>Voorwaarden</w:t>
            </w:r>
            <w:proofErr w:type="spellEnd"/>
            <w:r w:rsidRPr="00D5076D">
              <w:rPr>
                <w:b/>
                <w:bCs/>
              </w:rPr>
              <w:t xml:space="preserve"> met </w:t>
            </w:r>
            <w:proofErr w:type="spellStart"/>
            <w:r w:rsidRPr="00D5076D">
              <w:rPr>
                <w:b/>
                <w:bCs/>
              </w:rPr>
              <w:t>betrekking</w:t>
            </w:r>
            <w:proofErr w:type="spellEnd"/>
            <w:r w:rsidRPr="00D5076D">
              <w:rPr>
                <w:b/>
                <w:bCs/>
              </w:rPr>
              <w:t xml:space="preserve"> </w:t>
            </w:r>
            <w:proofErr w:type="spellStart"/>
            <w:r w:rsidRPr="00D5076D">
              <w:rPr>
                <w:b/>
                <w:bCs/>
              </w:rPr>
              <w:t>tot</w:t>
            </w:r>
            <w:proofErr w:type="spellEnd"/>
            <w:r w:rsidRPr="00D5076D">
              <w:rPr>
                <w:b/>
                <w:bCs/>
              </w:rPr>
              <w:t xml:space="preserve"> het </w:t>
            </w:r>
            <w:proofErr w:type="spellStart"/>
            <w:r w:rsidRPr="00D5076D">
              <w:rPr>
                <w:b/>
                <w:bCs/>
              </w:rPr>
              <w:t>personeel</w:t>
            </w:r>
            <w:proofErr w:type="spellEnd"/>
            <w:r w:rsidRPr="00D5076D">
              <w:rPr>
                <w:b/>
                <w:bCs/>
              </w:rPr>
              <w:t> </w:t>
            </w:r>
            <w:r w:rsidRPr="00D5076D">
              <w:rPr>
                <w:b/>
                <w:bCs/>
                <w:i/>
                <w:iCs/>
              </w:rPr>
              <w:t> </w:t>
            </w:r>
          </w:p>
          <w:p w14:paraId="3DCDCDE3" w14:textId="77777777" w:rsidR="00237AB0" w:rsidRPr="00D5076D" w:rsidRDefault="00237AB0" w:rsidP="00237AB0">
            <w:pPr>
              <w:spacing w:after="60"/>
              <w:jc w:val="both"/>
            </w:pPr>
            <w:r w:rsidRPr="00D5076D">
              <w:t> </w:t>
            </w:r>
          </w:p>
          <w:p w14:paraId="1B604DCA" w14:textId="77777777" w:rsidR="00237AB0" w:rsidRPr="00D5076D" w:rsidRDefault="00237AB0" w:rsidP="00237AB0">
            <w:pPr>
              <w:spacing w:after="60"/>
              <w:jc w:val="both"/>
            </w:pPr>
            <w:r w:rsidRPr="00D5076D">
              <w:t xml:space="preserve">Op de dag van de </w:t>
            </w:r>
            <w:proofErr w:type="spellStart"/>
            <w:r w:rsidRPr="00D5076D">
              <w:t>pre-evaluatie</w:t>
            </w:r>
            <w:proofErr w:type="spellEnd"/>
            <w:r w:rsidRPr="00D5076D">
              <w:t xml:space="preserve"> van de sociale clausule en </w:t>
            </w:r>
            <w:proofErr w:type="spellStart"/>
            <w:r w:rsidRPr="00D5076D">
              <w:t>bij</w:t>
            </w:r>
            <w:proofErr w:type="spellEnd"/>
            <w:r w:rsidRPr="00D5076D">
              <w:t xml:space="preserve"> de </w:t>
            </w:r>
            <w:proofErr w:type="spellStart"/>
            <w:r w:rsidRPr="00D5076D">
              <w:t>eindafrekening</w:t>
            </w:r>
            <w:proofErr w:type="spellEnd"/>
            <w:r w:rsidRPr="00D5076D">
              <w:t xml:space="preserve"> </w:t>
            </w:r>
            <w:proofErr w:type="spellStart"/>
            <w:r w:rsidRPr="00D5076D">
              <w:t>zal</w:t>
            </w:r>
            <w:proofErr w:type="spellEnd"/>
            <w:r w:rsidRPr="00D5076D">
              <w:t xml:space="preserve"> de </w:t>
            </w:r>
            <w:proofErr w:type="spellStart"/>
            <w:r w:rsidRPr="00D5076D">
              <w:t>opdrachtnemer</w:t>
            </w:r>
            <w:proofErr w:type="spellEnd"/>
            <w:r w:rsidRPr="00D5076D">
              <w:t xml:space="preserve"> </w:t>
            </w:r>
            <w:proofErr w:type="spellStart"/>
            <w:r w:rsidRPr="00D5076D">
              <w:t>aan</w:t>
            </w:r>
            <w:proofErr w:type="spellEnd"/>
            <w:r w:rsidRPr="00D5076D">
              <w:t xml:space="preserve"> de </w:t>
            </w:r>
            <w:proofErr w:type="spellStart"/>
            <w:r w:rsidRPr="00D5076D">
              <w:t>aanbesteder</w:t>
            </w:r>
            <w:proofErr w:type="spellEnd"/>
            <w:r w:rsidRPr="00D5076D">
              <w:t xml:space="preserve"> de </w:t>
            </w:r>
            <w:proofErr w:type="spellStart"/>
            <w:r w:rsidRPr="00D5076D">
              <w:t>dagelijkse</w:t>
            </w:r>
            <w:proofErr w:type="spellEnd"/>
            <w:r w:rsidRPr="00D5076D">
              <w:t xml:space="preserve"> </w:t>
            </w:r>
            <w:proofErr w:type="spellStart"/>
            <w:r w:rsidRPr="00D5076D">
              <w:t>lijsten</w:t>
            </w:r>
            <w:proofErr w:type="spellEnd"/>
            <w:r w:rsidRPr="00D5076D">
              <w:t xml:space="preserve"> van het op de </w:t>
            </w:r>
            <w:proofErr w:type="spellStart"/>
            <w:r w:rsidRPr="00D5076D">
              <w:t>werf</w:t>
            </w:r>
            <w:proofErr w:type="spellEnd"/>
            <w:r w:rsidRPr="00D5076D">
              <w:t xml:space="preserve"> </w:t>
            </w:r>
            <w:proofErr w:type="spellStart"/>
            <w:r w:rsidRPr="00D5076D">
              <w:t>opgeleide</w:t>
            </w:r>
            <w:proofErr w:type="spellEnd"/>
            <w:r w:rsidRPr="00D5076D">
              <w:t xml:space="preserve"> of </w:t>
            </w:r>
            <w:proofErr w:type="spellStart"/>
            <w:r w:rsidRPr="00D5076D">
              <w:t>ingeschakelde</w:t>
            </w:r>
            <w:proofErr w:type="spellEnd"/>
            <w:r w:rsidRPr="00D5076D">
              <w:t xml:space="preserve"> </w:t>
            </w:r>
            <w:proofErr w:type="spellStart"/>
            <w:r w:rsidRPr="00D5076D">
              <w:t>personeel</w:t>
            </w:r>
            <w:proofErr w:type="spellEnd"/>
            <w:r w:rsidRPr="00D5076D">
              <w:t xml:space="preserve"> </w:t>
            </w:r>
            <w:proofErr w:type="spellStart"/>
            <w:r w:rsidRPr="00D5076D">
              <w:t>bezorgen</w:t>
            </w:r>
            <w:proofErr w:type="spellEnd"/>
            <w:r w:rsidRPr="00D5076D">
              <w:t xml:space="preserve">, </w:t>
            </w:r>
            <w:proofErr w:type="spellStart"/>
            <w:r w:rsidRPr="00D5076D">
              <w:t>onverminderd</w:t>
            </w:r>
            <w:proofErr w:type="spellEnd"/>
            <w:r w:rsidRPr="00D5076D">
              <w:t xml:space="preserve"> </w:t>
            </w:r>
            <w:proofErr w:type="spellStart"/>
            <w:r w:rsidRPr="00D5076D">
              <w:t>zijn</w:t>
            </w:r>
            <w:proofErr w:type="spellEnd"/>
            <w:r w:rsidRPr="00D5076D">
              <w:t xml:space="preserve"> </w:t>
            </w:r>
            <w:proofErr w:type="spellStart"/>
            <w:r w:rsidRPr="00D5076D">
              <w:t>verplichting</w:t>
            </w:r>
            <w:proofErr w:type="spellEnd"/>
            <w:r w:rsidRPr="00D5076D">
              <w:t xml:space="preserve"> om, op </w:t>
            </w:r>
            <w:proofErr w:type="spellStart"/>
            <w:r w:rsidRPr="00D5076D">
              <w:t>een</w:t>
            </w:r>
            <w:proofErr w:type="spellEnd"/>
            <w:r w:rsidRPr="00D5076D">
              <w:t xml:space="preserve"> </w:t>
            </w:r>
            <w:proofErr w:type="spellStart"/>
            <w:r w:rsidRPr="00D5076D">
              <w:t>plaats</w:t>
            </w:r>
            <w:proofErr w:type="spellEnd"/>
            <w:r w:rsidRPr="00D5076D">
              <w:t xml:space="preserve"> op de </w:t>
            </w:r>
            <w:proofErr w:type="spellStart"/>
            <w:r w:rsidRPr="00D5076D">
              <w:t>werf</w:t>
            </w:r>
            <w:proofErr w:type="spellEnd"/>
            <w:r w:rsidRPr="00D5076D">
              <w:t xml:space="preserve">, </w:t>
            </w:r>
            <w:proofErr w:type="spellStart"/>
            <w:r w:rsidRPr="00D5076D">
              <w:t>een</w:t>
            </w:r>
            <w:proofErr w:type="spellEnd"/>
            <w:r w:rsidRPr="00D5076D">
              <w:t xml:space="preserve"> </w:t>
            </w:r>
            <w:proofErr w:type="spellStart"/>
            <w:r w:rsidRPr="00D5076D">
              <w:t>lijst</w:t>
            </w:r>
            <w:proofErr w:type="spellEnd"/>
            <w:r w:rsidRPr="00D5076D">
              <w:t xml:space="preserve"> met het op de </w:t>
            </w:r>
            <w:proofErr w:type="spellStart"/>
            <w:r w:rsidRPr="00D5076D">
              <w:t>werf</w:t>
            </w:r>
            <w:proofErr w:type="spellEnd"/>
            <w:r w:rsidRPr="00D5076D">
              <w:t xml:space="preserve"> </w:t>
            </w:r>
            <w:proofErr w:type="spellStart"/>
            <w:r w:rsidRPr="00D5076D">
              <w:t>tewerkgestelde</w:t>
            </w:r>
            <w:proofErr w:type="spellEnd"/>
            <w:r w:rsidRPr="00D5076D">
              <w:t xml:space="preserve"> </w:t>
            </w:r>
            <w:proofErr w:type="spellStart"/>
            <w:r w:rsidRPr="00D5076D">
              <w:t>personeel</w:t>
            </w:r>
            <w:proofErr w:type="spellEnd"/>
            <w:r w:rsidRPr="00D5076D">
              <w:t xml:space="preserve"> ter </w:t>
            </w:r>
            <w:proofErr w:type="spellStart"/>
            <w:r w:rsidRPr="00D5076D">
              <w:t>beschikking</w:t>
            </w:r>
            <w:proofErr w:type="spellEnd"/>
            <w:r w:rsidRPr="00D5076D">
              <w:t xml:space="preserve"> van de </w:t>
            </w:r>
            <w:proofErr w:type="spellStart"/>
            <w:r w:rsidRPr="00D5076D">
              <w:t>aanbesteder</w:t>
            </w:r>
            <w:proofErr w:type="spellEnd"/>
            <w:r w:rsidRPr="00D5076D">
              <w:t xml:space="preserve"> te </w:t>
            </w:r>
            <w:proofErr w:type="spellStart"/>
            <w:r w:rsidRPr="00D5076D">
              <w:t>houden</w:t>
            </w:r>
            <w:proofErr w:type="spellEnd"/>
            <w:r w:rsidRPr="00D5076D">
              <w:t>.  </w:t>
            </w:r>
          </w:p>
          <w:p w14:paraId="39B2DD14" w14:textId="3C9944E5" w:rsidR="00237AB0" w:rsidRPr="00D5076D" w:rsidRDefault="00237AB0" w:rsidP="00237AB0">
            <w:pPr>
              <w:spacing w:after="60"/>
              <w:jc w:val="both"/>
            </w:pPr>
            <w:r w:rsidRPr="00D5076D">
              <w:t xml:space="preserve">De </w:t>
            </w:r>
            <w:proofErr w:type="spellStart"/>
            <w:r w:rsidRPr="00D5076D">
              <w:t>lijst</w:t>
            </w:r>
            <w:proofErr w:type="spellEnd"/>
            <w:r w:rsidRPr="00D5076D">
              <w:t xml:space="preserve"> van het op de </w:t>
            </w:r>
            <w:proofErr w:type="spellStart"/>
            <w:r w:rsidRPr="00D5076D">
              <w:t>werf</w:t>
            </w:r>
            <w:proofErr w:type="spellEnd"/>
            <w:r w:rsidRPr="00D5076D">
              <w:t xml:space="preserve"> </w:t>
            </w:r>
            <w:proofErr w:type="spellStart"/>
            <w:r w:rsidRPr="00D5076D">
              <w:t>opgeleide</w:t>
            </w:r>
            <w:proofErr w:type="spellEnd"/>
            <w:r w:rsidRPr="00D5076D">
              <w:t xml:space="preserve"> of </w:t>
            </w:r>
            <w:proofErr w:type="spellStart"/>
            <w:r w:rsidRPr="00D5076D">
              <w:t>ingeschakelde</w:t>
            </w:r>
            <w:proofErr w:type="spellEnd"/>
            <w:r w:rsidRPr="00D5076D">
              <w:t xml:space="preserve"> </w:t>
            </w:r>
            <w:proofErr w:type="spellStart"/>
            <w:r w:rsidRPr="00D5076D">
              <w:t>personeel</w:t>
            </w:r>
            <w:proofErr w:type="spellEnd"/>
            <w:r w:rsidRPr="00D5076D">
              <w:t xml:space="preserve"> </w:t>
            </w:r>
            <w:proofErr w:type="spellStart"/>
            <w:r w:rsidRPr="00D5076D">
              <w:t>beoogt</w:t>
            </w:r>
            <w:proofErr w:type="spellEnd"/>
            <w:r w:rsidRPr="00D5076D">
              <w:t xml:space="preserve"> de </w:t>
            </w:r>
            <w:proofErr w:type="spellStart"/>
            <w:r w:rsidRPr="00D5076D">
              <w:t>controle</w:t>
            </w:r>
            <w:proofErr w:type="spellEnd"/>
            <w:r w:rsidRPr="00D5076D">
              <w:t xml:space="preserve"> van de </w:t>
            </w:r>
            <w:proofErr w:type="spellStart"/>
            <w:r w:rsidRPr="00D5076D">
              <w:t>goede</w:t>
            </w:r>
            <w:proofErr w:type="spellEnd"/>
            <w:r w:rsidRPr="00D5076D">
              <w:t xml:space="preserve"> </w:t>
            </w:r>
            <w:proofErr w:type="spellStart"/>
            <w:r w:rsidRPr="00D5076D">
              <w:t>uitvoering</w:t>
            </w:r>
            <w:proofErr w:type="spellEnd"/>
            <w:r w:rsidRPr="00D5076D">
              <w:t xml:space="preserve"> van de sociale clausule (in </w:t>
            </w:r>
            <w:proofErr w:type="spellStart"/>
            <w:r w:rsidRPr="00D5076D">
              <w:t>geval</w:t>
            </w:r>
            <w:proofErr w:type="spellEnd"/>
            <w:r w:rsidRPr="00D5076D">
              <w:t xml:space="preserve"> er </w:t>
            </w:r>
            <w:proofErr w:type="spellStart"/>
            <w:r w:rsidRPr="00D5076D">
              <w:t>een</w:t>
            </w:r>
            <w:proofErr w:type="spellEnd"/>
            <w:r w:rsidRPr="00D5076D">
              <w:t xml:space="preserve"> </w:t>
            </w:r>
            <w:proofErr w:type="spellStart"/>
            <w:r w:rsidRPr="00D5076D">
              <w:t>beroep</w:t>
            </w:r>
            <w:proofErr w:type="spellEnd"/>
            <w:r w:rsidRPr="00D5076D">
              <w:t xml:space="preserve"> </w:t>
            </w:r>
            <w:proofErr w:type="spellStart"/>
            <w:r w:rsidRPr="00D5076D">
              <w:t>wordt</w:t>
            </w:r>
            <w:proofErr w:type="spellEnd"/>
            <w:r w:rsidRPr="00D5076D">
              <w:t xml:space="preserve"> </w:t>
            </w:r>
            <w:proofErr w:type="spellStart"/>
            <w:r w:rsidRPr="00D5076D">
              <w:t>gedaan</w:t>
            </w:r>
            <w:proofErr w:type="spellEnd"/>
            <w:r w:rsidRPr="00D5076D">
              <w:t xml:space="preserve"> op de </w:t>
            </w:r>
            <w:proofErr w:type="spellStart"/>
            <w:r w:rsidRPr="00D5076D">
              <w:t>opleiding</w:t>
            </w:r>
            <w:proofErr w:type="spellEnd"/>
            <w:r w:rsidRPr="00D5076D">
              <w:t xml:space="preserve"> of op de </w:t>
            </w:r>
            <w:proofErr w:type="spellStart"/>
            <w:r w:rsidRPr="00D5076D">
              <w:t>inschakeling</w:t>
            </w:r>
            <w:proofErr w:type="spellEnd"/>
            <w:r w:rsidRPr="00D5076D">
              <w:t xml:space="preserve">) en </w:t>
            </w:r>
            <w:proofErr w:type="spellStart"/>
            <w:r w:rsidRPr="00D5076D">
              <w:t>belangt</w:t>
            </w:r>
            <w:proofErr w:type="spellEnd"/>
            <w:r w:rsidRPr="00D5076D">
              <w:t xml:space="preserve"> de </w:t>
            </w:r>
            <w:proofErr w:type="spellStart"/>
            <w:r w:rsidRPr="00D5076D">
              <w:t>leidende</w:t>
            </w:r>
            <w:proofErr w:type="spellEnd"/>
            <w:r w:rsidRPr="00D5076D">
              <w:t xml:space="preserve"> </w:t>
            </w:r>
            <w:proofErr w:type="spellStart"/>
            <w:r w:rsidRPr="00D5076D">
              <w:t>ambtenaar</w:t>
            </w:r>
            <w:proofErr w:type="spellEnd"/>
            <w:r w:rsidRPr="00D5076D">
              <w:t xml:space="preserve"> van de </w:t>
            </w:r>
            <w:proofErr w:type="spellStart"/>
            <w:r w:rsidRPr="00D5076D">
              <w:t>opdracht</w:t>
            </w:r>
            <w:proofErr w:type="spellEnd"/>
            <w:r w:rsidRPr="00D5076D">
              <w:t xml:space="preserve"> </w:t>
            </w:r>
            <w:proofErr w:type="spellStart"/>
            <w:r w:rsidRPr="00D5076D">
              <w:t>aan</w:t>
            </w:r>
            <w:proofErr w:type="spellEnd"/>
            <w:r w:rsidRPr="00D5076D">
              <w:t xml:space="preserve">. </w:t>
            </w:r>
            <w:proofErr w:type="spellStart"/>
            <w:r w:rsidRPr="00D5076D">
              <w:t>Deze</w:t>
            </w:r>
            <w:proofErr w:type="spellEnd"/>
            <w:r w:rsidRPr="00D5076D">
              <w:t xml:space="preserve"> </w:t>
            </w:r>
            <w:proofErr w:type="spellStart"/>
            <w:r w:rsidRPr="00D5076D">
              <w:t>lijst</w:t>
            </w:r>
            <w:proofErr w:type="spellEnd"/>
            <w:r w:rsidRPr="00D5076D">
              <w:t xml:space="preserve"> </w:t>
            </w:r>
            <w:proofErr w:type="spellStart"/>
            <w:r w:rsidRPr="00D5076D">
              <w:t>vermeldt</w:t>
            </w:r>
            <w:proofErr w:type="spellEnd"/>
            <w:r w:rsidRPr="00D5076D">
              <w:t xml:space="preserve"> de </w:t>
            </w:r>
            <w:proofErr w:type="spellStart"/>
            <w:r w:rsidRPr="00D5076D">
              <w:t>naam</w:t>
            </w:r>
            <w:proofErr w:type="spellEnd"/>
            <w:r w:rsidRPr="00D5076D">
              <w:t xml:space="preserve">, de </w:t>
            </w:r>
            <w:proofErr w:type="spellStart"/>
            <w:r w:rsidRPr="00D5076D">
              <w:t>voornaam</w:t>
            </w:r>
            <w:proofErr w:type="spellEnd"/>
            <w:r w:rsidRPr="00D5076D">
              <w:t xml:space="preserve"> en het </w:t>
            </w:r>
            <w:proofErr w:type="spellStart"/>
            <w:r w:rsidRPr="00D5076D">
              <w:t>rijksregister</w:t>
            </w:r>
            <w:proofErr w:type="spellEnd"/>
            <w:r w:rsidRPr="00D5076D">
              <w:t xml:space="preserve"> van het </w:t>
            </w:r>
            <w:proofErr w:type="spellStart"/>
            <w:r w:rsidRPr="00D5076D">
              <w:t>betreffende</w:t>
            </w:r>
            <w:proofErr w:type="spellEnd"/>
            <w:r w:rsidRPr="00D5076D">
              <w:t xml:space="preserve"> </w:t>
            </w:r>
            <w:proofErr w:type="spellStart"/>
            <w:r w:rsidRPr="00D5076D">
              <w:t>personeel</w:t>
            </w:r>
            <w:proofErr w:type="spellEnd"/>
            <w:r w:rsidRPr="00D5076D">
              <w:t xml:space="preserve"> en </w:t>
            </w:r>
            <w:proofErr w:type="spellStart"/>
            <w:r w:rsidRPr="00D5076D">
              <w:t>wordt</w:t>
            </w:r>
            <w:proofErr w:type="spellEnd"/>
            <w:r w:rsidRPr="00D5076D">
              <w:t xml:space="preserve"> per </w:t>
            </w:r>
            <w:proofErr w:type="gramStart"/>
            <w:r w:rsidRPr="00D5076D">
              <w:t>e-mail</w:t>
            </w:r>
            <w:proofErr w:type="gramEnd"/>
            <w:r w:rsidRPr="00D5076D">
              <w:t xml:space="preserve"> </w:t>
            </w:r>
            <w:proofErr w:type="spellStart"/>
            <w:r w:rsidRPr="00D5076D">
              <w:t>aan</w:t>
            </w:r>
            <w:proofErr w:type="spellEnd"/>
            <w:r w:rsidRPr="00D5076D">
              <w:t xml:space="preserve"> de </w:t>
            </w:r>
            <w:proofErr w:type="spellStart"/>
            <w:r w:rsidRPr="00D5076D">
              <w:t>aanbesteder</w:t>
            </w:r>
            <w:proofErr w:type="spellEnd"/>
            <w:r w:rsidRPr="00D5076D">
              <w:t xml:space="preserve"> </w:t>
            </w:r>
            <w:proofErr w:type="spellStart"/>
            <w:r w:rsidRPr="00D5076D">
              <w:t>bezorgd</w:t>
            </w:r>
            <w:proofErr w:type="spellEnd"/>
            <w:r w:rsidRPr="00D5076D">
              <w:t>.”</w:t>
            </w:r>
          </w:p>
        </w:tc>
      </w:tr>
      <w:tr w:rsidR="00237AB0" w:rsidRPr="00D5076D" w14:paraId="707510C0" w14:textId="77777777" w:rsidTr="00ED2536">
        <w:trPr>
          <w:trHeight w:val="851"/>
        </w:trPr>
        <w:tc>
          <w:tcPr>
            <w:tcW w:w="4334" w:type="dxa"/>
            <w:shd w:val="clear" w:color="auto" w:fill="FFFFFF" w:themeFill="background1"/>
            <w:vAlign w:val="center"/>
          </w:tcPr>
          <w:p w14:paraId="29F8CBEF" w14:textId="77777777" w:rsidR="00237AB0" w:rsidRPr="00D5076D" w:rsidRDefault="00237AB0" w:rsidP="00B65EFA">
            <w:pPr>
              <w:spacing w:after="60"/>
              <w:rPr>
                <w:b/>
                <w:bCs/>
              </w:rPr>
            </w:pPr>
            <w:r w:rsidRPr="00D5076D">
              <w:rPr>
                <w:b/>
                <w:bCs/>
              </w:rPr>
              <w:t>Nouveauté :</w:t>
            </w:r>
          </w:p>
          <w:p w14:paraId="4CA7F4B3" w14:textId="77777777" w:rsidR="00237AB0" w:rsidRPr="00D5076D" w:rsidRDefault="00237AB0" w:rsidP="00B65EFA">
            <w:pPr>
              <w:spacing w:after="60"/>
              <w:rPr>
                <w:b/>
                <w:bCs/>
              </w:rPr>
            </w:pPr>
          </w:p>
          <w:p w14:paraId="20CE6DBB" w14:textId="43062861" w:rsidR="00237AB0" w:rsidRPr="00D5076D" w:rsidRDefault="00237AB0" w:rsidP="00B65EFA">
            <w:pPr>
              <w:spacing w:after="60"/>
              <w:rPr>
                <w:rStyle w:val="eop"/>
                <w:color w:val="000000"/>
                <w:sz w:val="21"/>
                <w:szCs w:val="21"/>
                <w:shd w:val="clear" w:color="auto" w:fill="FFFFFF"/>
              </w:rPr>
            </w:pPr>
            <w:r w:rsidRPr="00D5076D">
              <w:rPr>
                <w:rStyle w:val="normaltextrun"/>
                <w:b/>
                <w:bCs/>
                <w:color w:val="000000"/>
                <w:sz w:val="21"/>
                <w:szCs w:val="21"/>
                <w:shd w:val="clear" w:color="auto" w:fill="FFFFFF"/>
              </w:rPr>
              <w:t>« Art. 79. Organisation générale du chantier</w:t>
            </w:r>
            <w:r w:rsidRPr="00D5076D">
              <w:rPr>
                <w:rStyle w:val="eop"/>
                <w:color w:val="000000"/>
                <w:sz w:val="21"/>
                <w:szCs w:val="21"/>
                <w:shd w:val="clear" w:color="auto" w:fill="FFFFFF"/>
              </w:rPr>
              <w:t> </w:t>
            </w:r>
          </w:p>
          <w:p w14:paraId="04F4FDC1" w14:textId="77777777" w:rsidR="00237AB0" w:rsidRPr="00D5076D" w:rsidRDefault="00237AB0" w:rsidP="00B65EFA">
            <w:pPr>
              <w:spacing w:after="60"/>
              <w:rPr>
                <w:rStyle w:val="eop"/>
                <w:color w:val="000000"/>
                <w:sz w:val="21"/>
                <w:szCs w:val="21"/>
                <w:shd w:val="clear" w:color="auto" w:fill="FFFFFF"/>
              </w:rPr>
            </w:pPr>
          </w:p>
          <w:p w14:paraId="12273002" w14:textId="5B8A7C4D" w:rsidR="00237AB0" w:rsidRPr="00D5076D" w:rsidRDefault="00237AB0" w:rsidP="00B65EFA">
            <w:pPr>
              <w:spacing w:after="60"/>
              <w:rPr>
                <w:rStyle w:val="eop"/>
                <w:color w:val="000000"/>
                <w:sz w:val="21"/>
                <w:szCs w:val="21"/>
                <w:shd w:val="clear" w:color="auto" w:fill="FFFFFF"/>
              </w:rPr>
            </w:pPr>
            <w:r w:rsidRPr="00D5076D">
              <w:rPr>
                <w:rStyle w:val="eop"/>
                <w:color w:val="000000"/>
                <w:sz w:val="21"/>
                <w:szCs w:val="21"/>
                <w:shd w:val="clear" w:color="auto" w:fill="FFFFFF"/>
              </w:rPr>
              <w:t>(…)</w:t>
            </w:r>
          </w:p>
          <w:p w14:paraId="6471C59C" w14:textId="64AB8F2D" w:rsidR="00237AB0" w:rsidRPr="00D5076D" w:rsidRDefault="00237AB0" w:rsidP="00237AB0">
            <w:pPr>
              <w:spacing w:after="60"/>
              <w:jc w:val="both"/>
            </w:pPr>
            <w:r w:rsidRPr="00D5076D">
              <w:t xml:space="preserve">2. </w:t>
            </w:r>
            <w:r w:rsidRPr="00D5076D">
              <w:rPr>
                <w:u w:val="single"/>
              </w:rPr>
              <w:t xml:space="preserve">Planning d’exécution </w:t>
            </w:r>
            <w:r w:rsidR="00E554F3" w:rsidRPr="00D5076D">
              <w:rPr>
                <w:b/>
                <w:bCs/>
                <w:i/>
                <w:iCs/>
                <w:color w:val="E5004D" w:themeColor="accent4"/>
                <w:u w:val="single"/>
              </w:rPr>
              <w:t>(x)</w:t>
            </w:r>
            <w:r w:rsidR="00E554F3" w:rsidRPr="00D5076D">
              <w:rPr>
                <w:color w:val="E5004D" w:themeColor="accent4"/>
                <w:u w:val="single"/>
              </w:rPr>
              <w:t xml:space="preserve"> </w:t>
            </w:r>
            <w:r w:rsidRPr="00D5076D">
              <w:rPr>
                <w:u w:val="single"/>
              </w:rPr>
              <w:t>et des facturations</w:t>
            </w:r>
            <w:r w:rsidRPr="00D5076D">
              <w:t> </w:t>
            </w:r>
          </w:p>
          <w:p w14:paraId="7BB6E9B4" w14:textId="77777777" w:rsidR="00237AB0" w:rsidRPr="00D5076D" w:rsidRDefault="00237AB0" w:rsidP="00237AB0">
            <w:pPr>
              <w:spacing w:after="60"/>
              <w:jc w:val="both"/>
            </w:pPr>
            <w:r w:rsidRPr="00D5076D">
              <w:t> </w:t>
            </w:r>
          </w:p>
          <w:p w14:paraId="33309E25" w14:textId="77777777" w:rsidR="00237AB0" w:rsidRPr="00D5076D" w:rsidRDefault="00237AB0" w:rsidP="00237AB0">
            <w:pPr>
              <w:spacing w:after="60"/>
              <w:jc w:val="both"/>
            </w:pPr>
            <w:r w:rsidRPr="00D5076D">
              <w:t xml:space="preserve">2.1 Avant le début de l’exécution, l’adjudicataire soumettra à l’auteur de projet et à l’adjudicateur un premier planning détaillé des travaux, qui intégrera notamment la phase de pré-réception et les impositions d’un éventuel phasage contractuel. Une </w:t>
            </w:r>
            <w:r w:rsidRPr="00D5076D">
              <w:lastRenderedPageBreak/>
              <w:t>version révisée intégrera les possibles remarques de l’auteur de projet et de l’adjudicateur.  </w:t>
            </w:r>
          </w:p>
          <w:p w14:paraId="687B7F12" w14:textId="77777777" w:rsidR="00E554F3" w:rsidRPr="00D5076D" w:rsidRDefault="00237AB0" w:rsidP="00237AB0">
            <w:pPr>
              <w:spacing w:after="60"/>
              <w:jc w:val="both"/>
            </w:pPr>
            <w:r w:rsidRPr="00D5076D">
              <w:t> </w:t>
            </w:r>
          </w:p>
          <w:p w14:paraId="6B2FBFBD" w14:textId="73C65E4F" w:rsidR="00237AB0" w:rsidRPr="00D5076D" w:rsidRDefault="00E554F3" w:rsidP="00237AB0">
            <w:pPr>
              <w:spacing w:after="60"/>
              <w:jc w:val="both"/>
              <w:rPr>
                <w:i/>
                <w:iCs/>
                <w:color w:val="E5004D" w:themeColor="accent4"/>
              </w:rPr>
            </w:pPr>
            <w:r w:rsidRPr="00D5076D">
              <w:rPr>
                <w:b/>
                <w:bCs/>
                <w:i/>
                <w:iCs/>
                <w:color w:val="E5004D" w:themeColor="accent4"/>
              </w:rPr>
              <w:t>(x)</w:t>
            </w:r>
            <w:r w:rsidRPr="00D5076D">
              <w:rPr>
                <w:i/>
                <w:iCs/>
                <w:color w:val="E5004D" w:themeColor="accent4"/>
              </w:rPr>
              <w:t xml:space="preserve"> A insérer dans le cas où l’estimation du marché est supérieure à 2M € (tutelle lourde) :</w:t>
            </w:r>
            <w:r w:rsidR="00237AB0" w:rsidRPr="00D5076D">
              <w:rPr>
                <w:i/>
                <w:iCs/>
                <w:color w:val="E5004D" w:themeColor="accent4"/>
              </w:rPr>
              <w:t> </w:t>
            </w:r>
          </w:p>
          <w:p w14:paraId="21DBAEBF" w14:textId="77777777" w:rsidR="00237AB0" w:rsidRPr="00D5076D" w:rsidRDefault="00237AB0" w:rsidP="00237AB0">
            <w:pPr>
              <w:spacing w:after="60"/>
              <w:jc w:val="both"/>
              <w:rPr>
                <w:highlight w:val="yellow"/>
              </w:rPr>
            </w:pPr>
            <w:r w:rsidRPr="00D5076D">
              <w:rPr>
                <w:highlight w:val="yellow"/>
              </w:rPr>
              <w:t>2.2 Avant le début de l’exécution, l’adjudicataire remettra à l’adjudicateur un premier planning prévisionnel des facturations liées à l’exécution.  </w:t>
            </w:r>
          </w:p>
          <w:p w14:paraId="03CB9D3F" w14:textId="77777777" w:rsidR="00237AB0" w:rsidRPr="00D5076D" w:rsidRDefault="00237AB0" w:rsidP="00237AB0">
            <w:pPr>
              <w:spacing w:after="60"/>
              <w:jc w:val="both"/>
            </w:pPr>
            <w:r w:rsidRPr="00D5076D">
              <w:rPr>
                <w:highlight w:val="yellow"/>
              </w:rPr>
              <w:t>Ce planning devra être réaliste et permettre à l’adjudicateur de prévoir les dépenses.</w:t>
            </w:r>
            <w:r w:rsidRPr="00D5076D">
              <w:t>  </w:t>
            </w:r>
          </w:p>
          <w:p w14:paraId="355C34C8" w14:textId="77777777" w:rsidR="00237AB0" w:rsidRPr="00D5076D" w:rsidRDefault="00237AB0" w:rsidP="00237AB0">
            <w:pPr>
              <w:spacing w:after="60"/>
              <w:jc w:val="both"/>
            </w:pPr>
            <w:r w:rsidRPr="00D5076D">
              <w:t>  </w:t>
            </w:r>
          </w:p>
          <w:p w14:paraId="136E9B41" w14:textId="096567DE" w:rsidR="00237AB0" w:rsidRPr="00D5076D" w:rsidRDefault="00237AB0" w:rsidP="00237AB0">
            <w:pPr>
              <w:spacing w:after="60"/>
              <w:jc w:val="both"/>
            </w:pPr>
            <w:r w:rsidRPr="00D5076D">
              <w:t>Ce</w:t>
            </w:r>
            <w:r w:rsidR="00E554F3" w:rsidRPr="00D5076D">
              <w:t xml:space="preserve"> planning sera</w:t>
            </w:r>
            <w:r w:rsidR="00E554F3" w:rsidRPr="00D5076D">
              <w:rPr>
                <w:color w:val="E5004D" w:themeColor="accent4"/>
              </w:rPr>
              <w:t xml:space="preserve"> </w:t>
            </w:r>
            <w:r w:rsidR="0009209C" w:rsidRPr="00D5076D">
              <w:rPr>
                <w:b/>
                <w:bCs/>
                <w:i/>
                <w:iCs/>
                <w:color w:val="E5004D" w:themeColor="accent4"/>
              </w:rPr>
              <w:t>(x)</w:t>
            </w:r>
            <w:r w:rsidR="0009209C" w:rsidRPr="00D5076D">
              <w:rPr>
                <w:color w:val="E5004D" w:themeColor="accent4"/>
              </w:rPr>
              <w:t xml:space="preserve"> </w:t>
            </w:r>
            <w:r w:rsidR="0009209C" w:rsidRPr="00D5076D">
              <w:rPr>
                <w:highlight w:val="yellow"/>
              </w:rPr>
              <w:t>ces</w:t>
            </w:r>
            <w:r w:rsidR="0009209C" w:rsidRPr="00D5076D">
              <w:rPr>
                <w:color w:val="E5004D" w:themeColor="accent4"/>
              </w:rPr>
              <w:t xml:space="preserve"> </w:t>
            </w:r>
            <w:r w:rsidRPr="00D5076D">
              <w:rPr>
                <w:highlight w:val="yellow"/>
              </w:rPr>
              <w:t>deux plannings</w:t>
            </w:r>
            <w:r w:rsidRPr="00D5076D">
              <w:t xml:space="preserve"> </w:t>
            </w:r>
            <w:r w:rsidRPr="00D5076D">
              <w:rPr>
                <w:highlight w:val="yellow"/>
              </w:rPr>
              <w:t>seront</w:t>
            </w:r>
            <w:r w:rsidRPr="00D5076D">
              <w:t xml:space="preserve"> mensuellement remis à jour et adaptés en fonction de l’avancement des travaux, des délais d’exécution établis et des éventuelles prolongations de délais. </w:t>
            </w:r>
            <w:r w:rsidR="0009209C" w:rsidRPr="00D5076D">
              <w:rPr>
                <w:b/>
                <w:bCs/>
                <w:i/>
                <w:iCs/>
                <w:color w:val="E5004D" w:themeColor="accent4"/>
              </w:rPr>
              <w:t>(x)</w:t>
            </w:r>
            <w:r w:rsidR="0009209C" w:rsidRPr="00D5076D">
              <w:rPr>
                <w:color w:val="E5004D" w:themeColor="accent4"/>
              </w:rPr>
              <w:t xml:space="preserve"> </w:t>
            </w:r>
            <w:r w:rsidRPr="00D5076D">
              <w:rPr>
                <w:highlight w:val="yellow"/>
              </w:rPr>
              <w:t>Les éventuels décomptes devront être pris en compte dans la mise à jour du planning des facturations.</w:t>
            </w:r>
            <w:r w:rsidRPr="00D5076D">
              <w:t> </w:t>
            </w:r>
          </w:p>
          <w:p w14:paraId="74B02F51" w14:textId="5BFDED2B" w:rsidR="00237AB0" w:rsidRPr="00D5076D" w:rsidRDefault="00237AB0" w:rsidP="00237AB0">
            <w:pPr>
              <w:spacing w:after="60"/>
              <w:jc w:val="both"/>
              <w:rPr>
                <w:b/>
                <w:bCs/>
              </w:rPr>
            </w:pPr>
            <w:r w:rsidRPr="00D5076D">
              <w:t>(…) »</w:t>
            </w:r>
          </w:p>
        </w:tc>
        <w:tc>
          <w:tcPr>
            <w:tcW w:w="4728" w:type="dxa"/>
            <w:shd w:val="clear" w:color="auto" w:fill="FFFFFF" w:themeFill="background1"/>
            <w:vAlign w:val="center"/>
          </w:tcPr>
          <w:p w14:paraId="79A38DCE" w14:textId="77777777" w:rsidR="00237AB0" w:rsidRPr="00D5076D" w:rsidRDefault="00237AB0" w:rsidP="000250BF">
            <w:pPr>
              <w:spacing w:after="60"/>
              <w:rPr>
                <w:b/>
                <w:bCs/>
              </w:rPr>
            </w:pPr>
            <w:proofErr w:type="spellStart"/>
            <w:r w:rsidRPr="00D5076D">
              <w:rPr>
                <w:b/>
                <w:bCs/>
              </w:rPr>
              <w:lastRenderedPageBreak/>
              <w:t>Nieuw</w:t>
            </w:r>
            <w:proofErr w:type="spellEnd"/>
            <w:r w:rsidRPr="00D5076D">
              <w:rPr>
                <w:b/>
                <w:bCs/>
              </w:rPr>
              <w:t> :</w:t>
            </w:r>
          </w:p>
          <w:p w14:paraId="7210B891" w14:textId="77777777" w:rsidR="00237AB0" w:rsidRPr="00D5076D" w:rsidRDefault="00237AB0" w:rsidP="000250BF">
            <w:pPr>
              <w:spacing w:after="60"/>
              <w:rPr>
                <w:b/>
                <w:bCs/>
              </w:rPr>
            </w:pPr>
          </w:p>
          <w:p w14:paraId="40240AFF" w14:textId="77777777" w:rsidR="00237AB0" w:rsidRPr="00D5076D" w:rsidRDefault="00237AB0" w:rsidP="000250BF">
            <w:pPr>
              <w:spacing w:after="60"/>
              <w:rPr>
                <w:rStyle w:val="eop"/>
                <w:color w:val="000000"/>
                <w:shd w:val="clear" w:color="auto" w:fill="FFFFFF"/>
              </w:rPr>
            </w:pPr>
            <w:r w:rsidRPr="00D5076D">
              <w:rPr>
                <w:rStyle w:val="normaltextrun"/>
                <w:b/>
                <w:bCs/>
                <w:color w:val="000000"/>
                <w:shd w:val="clear" w:color="auto" w:fill="FFFFFF"/>
              </w:rPr>
              <w:t xml:space="preserve">“Art. 79. </w:t>
            </w:r>
            <w:proofErr w:type="spellStart"/>
            <w:r w:rsidRPr="00D5076D">
              <w:rPr>
                <w:rStyle w:val="normaltextrun"/>
                <w:b/>
                <w:bCs/>
                <w:color w:val="000000"/>
                <w:shd w:val="clear" w:color="auto" w:fill="FFFFFF"/>
              </w:rPr>
              <w:t>Organisatie</w:t>
            </w:r>
            <w:proofErr w:type="spellEnd"/>
            <w:r w:rsidRPr="00D5076D">
              <w:rPr>
                <w:rStyle w:val="normaltextrun"/>
                <w:b/>
                <w:bCs/>
                <w:color w:val="000000"/>
                <w:shd w:val="clear" w:color="auto" w:fill="FFFFFF"/>
              </w:rPr>
              <w:t xml:space="preserve"> van de </w:t>
            </w:r>
            <w:proofErr w:type="spellStart"/>
            <w:r w:rsidRPr="00D5076D">
              <w:rPr>
                <w:rStyle w:val="normaltextrun"/>
                <w:b/>
                <w:bCs/>
                <w:color w:val="000000"/>
                <w:shd w:val="clear" w:color="auto" w:fill="FFFFFF"/>
              </w:rPr>
              <w:t>bouwplaats</w:t>
            </w:r>
            <w:proofErr w:type="spellEnd"/>
            <w:r w:rsidRPr="00D5076D">
              <w:rPr>
                <w:rStyle w:val="eop"/>
                <w:color w:val="000000"/>
                <w:shd w:val="clear" w:color="auto" w:fill="FFFFFF"/>
              </w:rPr>
              <w:t> </w:t>
            </w:r>
          </w:p>
          <w:p w14:paraId="7DD0EE77" w14:textId="77777777" w:rsidR="00237AB0" w:rsidRPr="00D5076D" w:rsidRDefault="00237AB0" w:rsidP="000250BF">
            <w:pPr>
              <w:spacing w:after="60"/>
              <w:rPr>
                <w:rStyle w:val="eop"/>
                <w:color w:val="000000"/>
                <w:shd w:val="clear" w:color="auto" w:fill="FFFFFF"/>
              </w:rPr>
            </w:pPr>
          </w:p>
          <w:p w14:paraId="18E15064" w14:textId="65CC25F9" w:rsidR="00237AB0" w:rsidRPr="00D5076D" w:rsidRDefault="00237AB0" w:rsidP="000250BF">
            <w:pPr>
              <w:spacing w:after="60"/>
              <w:rPr>
                <w:rStyle w:val="eop"/>
                <w:color w:val="000000"/>
                <w:shd w:val="clear" w:color="auto" w:fill="FFFFFF"/>
              </w:rPr>
            </w:pPr>
            <w:r w:rsidRPr="00D5076D">
              <w:rPr>
                <w:rStyle w:val="eop"/>
                <w:color w:val="000000"/>
                <w:shd w:val="clear" w:color="auto" w:fill="FFFFFF"/>
              </w:rPr>
              <w:t>(…)</w:t>
            </w:r>
          </w:p>
          <w:p w14:paraId="7B00C671" w14:textId="78C38AFB" w:rsidR="00237AB0" w:rsidRPr="00D5076D" w:rsidRDefault="00237AB0" w:rsidP="00237AB0">
            <w:pPr>
              <w:spacing w:after="60"/>
              <w:jc w:val="both"/>
            </w:pPr>
            <w:r w:rsidRPr="00D5076D">
              <w:t xml:space="preserve">2. </w:t>
            </w:r>
            <w:proofErr w:type="spellStart"/>
            <w:r w:rsidRPr="00D5076D">
              <w:rPr>
                <w:u w:val="single"/>
              </w:rPr>
              <w:t>Uitvoerings</w:t>
            </w:r>
            <w:proofErr w:type="spellEnd"/>
            <w:r w:rsidRPr="00D5076D">
              <w:rPr>
                <w:u w:val="single"/>
              </w:rPr>
              <w:t xml:space="preserve">- </w:t>
            </w:r>
            <w:r w:rsidR="0037097F" w:rsidRPr="00D5076D">
              <w:rPr>
                <w:b/>
                <w:bCs/>
                <w:i/>
                <w:iCs/>
                <w:color w:val="E5004D" w:themeColor="accent4"/>
                <w:u w:val="single"/>
              </w:rPr>
              <w:t>(x)</w:t>
            </w:r>
            <w:r w:rsidR="0037097F" w:rsidRPr="00D5076D">
              <w:rPr>
                <w:color w:val="E5004D" w:themeColor="accent4"/>
                <w:u w:val="single"/>
              </w:rPr>
              <w:t xml:space="preserve"> </w:t>
            </w:r>
            <w:r w:rsidRPr="00D5076D">
              <w:rPr>
                <w:u w:val="single"/>
              </w:rPr>
              <w:t xml:space="preserve">en </w:t>
            </w:r>
            <w:proofErr w:type="spellStart"/>
            <w:r w:rsidRPr="00D5076D">
              <w:rPr>
                <w:u w:val="single"/>
              </w:rPr>
              <w:t>facturatieplanning</w:t>
            </w:r>
            <w:proofErr w:type="spellEnd"/>
            <w:r w:rsidRPr="00D5076D">
              <w:t> </w:t>
            </w:r>
          </w:p>
          <w:p w14:paraId="67C9E1E6" w14:textId="77777777" w:rsidR="00237AB0" w:rsidRPr="00D5076D" w:rsidRDefault="00237AB0" w:rsidP="00237AB0">
            <w:pPr>
              <w:spacing w:after="60"/>
              <w:jc w:val="both"/>
            </w:pPr>
            <w:r w:rsidRPr="00D5076D">
              <w:t> </w:t>
            </w:r>
          </w:p>
          <w:p w14:paraId="46EC1057" w14:textId="77777777" w:rsidR="00237AB0" w:rsidRPr="00D5076D" w:rsidRDefault="00237AB0" w:rsidP="00237AB0">
            <w:pPr>
              <w:spacing w:after="60"/>
              <w:jc w:val="both"/>
            </w:pPr>
            <w:r w:rsidRPr="00D5076D">
              <w:t xml:space="preserve">2.1 </w:t>
            </w:r>
            <w:proofErr w:type="spellStart"/>
            <w:r w:rsidRPr="00D5076D">
              <w:t>Vóór</w:t>
            </w:r>
            <w:proofErr w:type="spellEnd"/>
            <w:r w:rsidRPr="00D5076D">
              <w:t xml:space="preserve"> de </w:t>
            </w:r>
            <w:proofErr w:type="spellStart"/>
            <w:r w:rsidRPr="00D5076D">
              <w:t>aanvang</w:t>
            </w:r>
            <w:proofErr w:type="spellEnd"/>
            <w:r w:rsidRPr="00D5076D">
              <w:t xml:space="preserve"> van de </w:t>
            </w:r>
            <w:proofErr w:type="spellStart"/>
            <w:r w:rsidRPr="00D5076D">
              <w:t>uitvoering</w:t>
            </w:r>
            <w:proofErr w:type="spellEnd"/>
            <w:r w:rsidRPr="00D5076D">
              <w:t xml:space="preserve"> </w:t>
            </w:r>
            <w:proofErr w:type="spellStart"/>
            <w:r w:rsidRPr="00D5076D">
              <w:t>bezorgt</w:t>
            </w:r>
            <w:proofErr w:type="spellEnd"/>
            <w:r w:rsidRPr="00D5076D">
              <w:t xml:space="preserve"> de </w:t>
            </w:r>
            <w:proofErr w:type="spellStart"/>
            <w:r w:rsidRPr="00D5076D">
              <w:t>opdrachtnemer</w:t>
            </w:r>
            <w:proofErr w:type="spellEnd"/>
            <w:r w:rsidRPr="00D5076D">
              <w:t xml:space="preserve"> </w:t>
            </w:r>
            <w:proofErr w:type="spellStart"/>
            <w:r w:rsidRPr="00D5076D">
              <w:t>een</w:t>
            </w:r>
            <w:proofErr w:type="spellEnd"/>
            <w:r w:rsidRPr="00D5076D">
              <w:t xml:space="preserve"> </w:t>
            </w:r>
            <w:proofErr w:type="spellStart"/>
            <w:r w:rsidRPr="00D5076D">
              <w:t>eerste</w:t>
            </w:r>
            <w:proofErr w:type="spellEnd"/>
            <w:r w:rsidRPr="00D5076D">
              <w:t xml:space="preserve"> </w:t>
            </w:r>
            <w:proofErr w:type="spellStart"/>
            <w:r w:rsidRPr="00D5076D">
              <w:t>gedetailleerde</w:t>
            </w:r>
            <w:proofErr w:type="spellEnd"/>
            <w:r w:rsidRPr="00D5076D">
              <w:t xml:space="preserve"> planning van de </w:t>
            </w:r>
            <w:proofErr w:type="spellStart"/>
            <w:r w:rsidRPr="00D5076D">
              <w:t>werken</w:t>
            </w:r>
            <w:proofErr w:type="spellEnd"/>
            <w:r w:rsidRPr="00D5076D">
              <w:t xml:space="preserve"> </w:t>
            </w:r>
            <w:proofErr w:type="spellStart"/>
            <w:r w:rsidRPr="00D5076D">
              <w:t>aan</w:t>
            </w:r>
            <w:proofErr w:type="spellEnd"/>
            <w:r w:rsidRPr="00D5076D">
              <w:t xml:space="preserve"> de </w:t>
            </w:r>
            <w:proofErr w:type="spellStart"/>
            <w:r w:rsidRPr="00D5076D">
              <w:t>ontwerper</w:t>
            </w:r>
            <w:proofErr w:type="spellEnd"/>
            <w:r w:rsidRPr="00D5076D">
              <w:t xml:space="preserve"> en </w:t>
            </w:r>
            <w:proofErr w:type="spellStart"/>
            <w:r w:rsidRPr="00D5076D">
              <w:t>aan</w:t>
            </w:r>
            <w:proofErr w:type="spellEnd"/>
            <w:r w:rsidRPr="00D5076D">
              <w:t xml:space="preserve"> de </w:t>
            </w:r>
            <w:proofErr w:type="spellStart"/>
            <w:r w:rsidRPr="00D5076D">
              <w:t>aanbesteder</w:t>
            </w:r>
            <w:proofErr w:type="spellEnd"/>
            <w:r w:rsidRPr="00D5076D">
              <w:t xml:space="preserve">. </w:t>
            </w:r>
            <w:proofErr w:type="spellStart"/>
            <w:r w:rsidRPr="00D5076D">
              <w:t>Hierin</w:t>
            </w:r>
            <w:proofErr w:type="spellEnd"/>
            <w:r w:rsidRPr="00D5076D">
              <w:t xml:space="preserve"> </w:t>
            </w:r>
            <w:proofErr w:type="spellStart"/>
            <w:r w:rsidRPr="00D5076D">
              <w:t>wordt</w:t>
            </w:r>
            <w:proofErr w:type="spellEnd"/>
            <w:r w:rsidRPr="00D5076D">
              <w:t xml:space="preserve"> </w:t>
            </w:r>
            <w:proofErr w:type="spellStart"/>
            <w:r w:rsidRPr="00D5076D">
              <w:t>meer</w:t>
            </w:r>
            <w:proofErr w:type="spellEnd"/>
            <w:r w:rsidRPr="00D5076D">
              <w:t xml:space="preserve"> </w:t>
            </w:r>
            <w:proofErr w:type="spellStart"/>
            <w:r w:rsidRPr="00D5076D">
              <w:t>bepaald</w:t>
            </w:r>
            <w:proofErr w:type="spellEnd"/>
            <w:r w:rsidRPr="00D5076D">
              <w:t xml:space="preserve"> </w:t>
            </w:r>
            <w:proofErr w:type="spellStart"/>
            <w:r w:rsidRPr="00D5076D">
              <w:t>melding</w:t>
            </w:r>
            <w:proofErr w:type="spellEnd"/>
            <w:r w:rsidRPr="00D5076D">
              <w:t xml:space="preserve"> </w:t>
            </w:r>
            <w:proofErr w:type="spellStart"/>
            <w:r w:rsidRPr="00D5076D">
              <w:t>gemaakt</w:t>
            </w:r>
            <w:proofErr w:type="spellEnd"/>
            <w:r w:rsidRPr="00D5076D">
              <w:t xml:space="preserve"> van de </w:t>
            </w:r>
            <w:proofErr w:type="spellStart"/>
            <w:r w:rsidRPr="00D5076D">
              <w:t>vooropleveringsfase</w:t>
            </w:r>
            <w:proofErr w:type="spellEnd"/>
            <w:r w:rsidRPr="00D5076D">
              <w:t xml:space="preserve"> en de </w:t>
            </w:r>
            <w:proofErr w:type="spellStart"/>
            <w:r w:rsidRPr="00D5076D">
              <w:t>verplichtingen</w:t>
            </w:r>
            <w:proofErr w:type="spellEnd"/>
            <w:r w:rsidRPr="00D5076D">
              <w:t xml:space="preserve"> van </w:t>
            </w:r>
            <w:proofErr w:type="spellStart"/>
            <w:r w:rsidRPr="00D5076D">
              <w:t>een</w:t>
            </w:r>
            <w:proofErr w:type="spellEnd"/>
            <w:r w:rsidRPr="00D5076D">
              <w:t xml:space="preserve"> </w:t>
            </w:r>
            <w:proofErr w:type="spellStart"/>
            <w:r w:rsidRPr="00D5076D">
              <w:t>eventuele</w:t>
            </w:r>
            <w:proofErr w:type="spellEnd"/>
            <w:r w:rsidRPr="00D5076D">
              <w:t xml:space="preserve"> </w:t>
            </w:r>
            <w:proofErr w:type="spellStart"/>
            <w:r w:rsidRPr="00D5076D">
              <w:t>contractuele</w:t>
            </w:r>
            <w:proofErr w:type="spellEnd"/>
            <w:r w:rsidRPr="00D5076D">
              <w:t xml:space="preserve"> </w:t>
            </w:r>
            <w:proofErr w:type="spellStart"/>
            <w:r w:rsidRPr="00D5076D">
              <w:t>fasering</w:t>
            </w:r>
            <w:proofErr w:type="spellEnd"/>
            <w:r w:rsidRPr="00D5076D">
              <w:t xml:space="preserve">. In </w:t>
            </w:r>
            <w:proofErr w:type="spellStart"/>
            <w:r w:rsidRPr="00D5076D">
              <w:t>een</w:t>
            </w:r>
            <w:proofErr w:type="spellEnd"/>
            <w:r w:rsidRPr="00D5076D">
              <w:t xml:space="preserve"> </w:t>
            </w:r>
            <w:proofErr w:type="spellStart"/>
            <w:r w:rsidRPr="00D5076D">
              <w:t>gereviseerde</w:t>
            </w:r>
            <w:proofErr w:type="spellEnd"/>
            <w:r w:rsidRPr="00D5076D">
              <w:t xml:space="preserve"> </w:t>
            </w:r>
            <w:proofErr w:type="spellStart"/>
            <w:r w:rsidRPr="00D5076D">
              <w:t>versie</w:t>
            </w:r>
            <w:proofErr w:type="spellEnd"/>
            <w:r w:rsidRPr="00D5076D">
              <w:t xml:space="preserve"> </w:t>
            </w:r>
            <w:proofErr w:type="spellStart"/>
            <w:r w:rsidRPr="00D5076D">
              <w:t>worden</w:t>
            </w:r>
            <w:proofErr w:type="spellEnd"/>
            <w:r w:rsidRPr="00D5076D">
              <w:t xml:space="preserve"> de </w:t>
            </w:r>
            <w:proofErr w:type="spellStart"/>
            <w:r w:rsidRPr="00D5076D">
              <w:lastRenderedPageBreak/>
              <w:t>eventuele</w:t>
            </w:r>
            <w:proofErr w:type="spellEnd"/>
            <w:r w:rsidRPr="00D5076D">
              <w:t xml:space="preserve"> </w:t>
            </w:r>
            <w:proofErr w:type="spellStart"/>
            <w:r w:rsidRPr="00D5076D">
              <w:t>opmerkingen</w:t>
            </w:r>
            <w:proofErr w:type="spellEnd"/>
            <w:r w:rsidRPr="00D5076D">
              <w:t xml:space="preserve"> van de </w:t>
            </w:r>
            <w:proofErr w:type="spellStart"/>
            <w:r w:rsidRPr="00D5076D">
              <w:t>ontwerper</w:t>
            </w:r>
            <w:proofErr w:type="spellEnd"/>
            <w:r w:rsidRPr="00D5076D">
              <w:t xml:space="preserve"> en van de </w:t>
            </w:r>
            <w:proofErr w:type="spellStart"/>
            <w:r w:rsidRPr="00D5076D">
              <w:t>aanbesteder</w:t>
            </w:r>
            <w:proofErr w:type="spellEnd"/>
            <w:r w:rsidRPr="00D5076D">
              <w:t xml:space="preserve"> </w:t>
            </w:r>
            <w:proofErr w:type="spellStart"/>
            <w:r w:rsidRPr="00D5076D">
              <w:t>vermeld</w:t>
            </w:r>
            <w:proofErr w:type="spellEnd"/>
            <w:r w:rsidRPr="00D5076D">
              <w:t>.  </w:t>
            </w:r>
          </w:p>
          <w:p w14:paraId="2206DD89" w14:textId="77777777" w:rsidR="00A70BB2" w:rsidRPr="00D5076D" w:rsidRDefault="00A70BB2" w:rsidP="00237AB0">
            <w:pPr>
              <w:spacing w:after="60"/>
              <w:jc w:val="both"/>
            </w:pPr>
          </w:p>
          <w:p w14:paraId="693BC700" w14:textId="1B9772BE" w:rsidR="00237AB0" w:rsidRPr="00D5076D" w:rsidRDefault="00A70BB2" w:rsidP="00237AB0">
            <w:pPr>
              <w:spacing w:after="60"/>
              <w:jc w:val="both"/>
            </w:pPr>
            <w:r w:rsidRPr="00D5076D">
              <w:rPr>
                <w:rStyle w:val="normaltextrun"/>
                <w:b/>
                <w:bCs/>
                <w:i/>
                <w:iCs/>
                <w:color w:val="E5004D"/>
                <w:shd w:val="clear" w:color="auto" w:fill="FFFFFF"/>
              </w:rPr>
              <w:t>(x)</w:t>
            </w:r>
            <w:r w:rsidRPr="00D5076D">
              <w:rPr>
                <w:rStyle w:val="normaltextrun"/>
                <w:i/>
                <w:iCs/>
                <w:color w:val="E5004D"/>
                <w:shd w:val="clear" w:color="auto" w:fill="FFFFFF"/>
              </w:rPr>
              <w:t xml:space="preserve"> </w:t>
            </w:r>
            <w:proofErr w:type="spellStart"/>
            <w:r w:rsidRPr="00D5076D">
              <w:rPr>
                <w:rStyle w:val="normaltextrun"/>
                <w:i/>
                <w:iCs/>
                <w:color w:val="E5004D"/>
                <w:shd w:val="clear" w:color="auto" w:fill="FFFFFF"/>
              </w:rPr>
              <w:t>Bij</w:t>
            </w:r>
            <w:proofErr w:type="spellEnd"/>
            <w:r w:rsidRPr="00D5076D">
              <w:rPr>
                <w:rStyle w:val="normaltextrun"/>
                <w:i/>
                <w:iCs/>
                <w:color w:val="E5004D"/>
                <w:shd w:val="clear" w:color="auto" w:fill="FFFFFF"/>
              </w:rPr>
              <w:t xml:space="preserve"> te </w:t>
            </w:r>
            <w:proofErr w:type="spellStart"/>
            <w:r w:rsidRPr="00D5076D">
              <w:rPr>
                <w:rStyle w:val="normaltextrun"/>
                <w:i/>
                <w:iCs/>
                <w:color w:val="E5004D"/>
                <w:shd w:val="clear" w:color="auto" w:fill="FFFFFF"/>
              </w:rPr>
              <w:t>voegen</w:t>
            </w:r>
            <w:proofErr w:type="spellEnd"/>
            <w:r w:rsidRPr="00D5076D">
              <w:rPr>
                <w:rStyle w:val="normaltextrun"/>
                <w:i/>
                <w:iCs/>
                <w:color w:val="E5004D"/>
                <w:shd w:val="clear" w:color="auto" w:fill="FFFFFF"/>
              </w:rPr>
              <w:t xml:space="preserve"> clausule </w:t>
            </w:r>
            <w:proofErr w:type="spellStart"/>
            <w:r w:rsidRPr="00D5076D">
              <w:rPr>
                <w:rStyle w:val="normaltextrun"/>
                <w:i/>
                <w:iCs/>
                <w:color w:val="E5004D"/>
                <w:shd w:val="clear" w:color="auto" w:fill="FFFFFF"/>
              </w:rPr>
              <w:t>als</w:t>
            </w:r>
            <w:proofErr w:type="spellEnd"/>
            <w:r w:rsidRPr="00D5076D">
              <w:rPr>
                <w:rStyle w:val="normaltextrun"/>
                <w:i/>
                <w:iCs/>
                <w:color w:val="E5004D"/>
                <w:shd w:val="clear" w:color="auto" w:fill="FFFFFF"/>
              </w:rPr>
              <w:t xml:space="preserve"> de </w:t>
            </w:r>
            <w:proofErr w:type="spellStart"/>
            <w:r w:rsidRPr="00D5076D">
              <w:rPr>
                <w:rStyle w:val="normaltextrun"/>
                <w:i/>
                <w:iCs/>
                <w:color w:val="E5004D"/>
                <w:shd w:val="clear" w:color="auto" w:fill="FFFFFF"/>
              </w:rPr>
              <w:t>opdracht</w:t>
            </w:r>
            <w:proofErr w:type="spellEnd"/>
            <w:r w:rsidRPr="00D5076D">
              <w:rPr>
                <w:rStyle w:val="normaltextrun"/>
                <w:i/>
                <w:iCs/>
                <w:color w:val="E5004D"/>
                <w:shd w:val="clear" w:color="auto" w:fill="FFFFFF"/>
              </w:rPr>
              <w:t xml:space="preserve"> </w:t>
            </w:r>
            <w:proofErr w:type="spellStart"/>
            <w:r w:rsidRPr="00D5076D">
              <w:rPr>
                <w:rStyle w:val="normaltextrun"/>
                <w:i/>
                <w:iCs/>
                <w:color w:val="E5004D"/>
                <w:shd w:val="clear" w:color="auto" w:fill="FFFFFF"/>
              </w:rPr>
              <w:t>wordt</w:t>
            </w:r>
            <w:proofErr w:type="spellEnd"/>
            <w:r w:rsidRPr="00D5076D">
              <w:rPr>
                <w:rStyle w:val="normaltextrun"/>
                <w:i/>
                <w:iCs/>
                <w:color w:val="E5004D"/>
                <w:shd w:val="clear" w:color="auto" w:fill="FFFFFF"/>
              </w:rPr>
              <w:t xml:space="preserve"> </w:t>
            </w:r>
            <w:proofErr w:type="spellStart"/>
            <w:r w:rsidRPr="00D5076D">
              <w:rPr>
                <w:rStyle w:val="normaltextrun"/>
                <w:i/>
                <w:iCs/>
                <w:color w:val="E5004D"/>
                <w:shd w:val="clear" w:color="auto" w:fill="FFFFFF"/>
              </w:rPr>
              <w:t>geraamd</w:t>
            </w:r>
            <w:proofErr w:type="spellEnd"/>
            <w:r w:rsidRPr="00D5076D">
              <w:rPr>
                <w:rStyle w:val="normaltextrun"/>
                <w:i/>
                <w:iCs/>
                <w:color w:val="E5004D"/>
                <w:shd w:val="clear" w:color="auto" w:fill="FFFFFF"/>
              </w:rPr>
              <w:t xml:space="preserve"> op </w:t>
            </w:r>
            <w:proofErr w:type="spellStart"/>
            <w:r w:rsidRPr="00D5076D">
              <w:rPr>
                <w:rStyle w:val="normaltextrun"/>
                <w:i/>
                <w:iCs/>
                <w:color w:val="E5004D"/>
                <w:shd w:val="clear" w:color="auto" w:fill="FFFFFF"/>
              </w:rPr>
              <w:t>meer</w:t>
            </w:r>
            <w:proofErr w:type="spellEnd"/>
            <w:r w:rsidRPr="00D5076D">
              <w:rPr>
                <w:rStyle w:val="normaltextrun"/>
                <w:i/>
                <w:iCs/>
                <w:color w:val="E5004D"/>
                <w:shd w:val="clear" w:color="auto" w:fill="FFFFFF"/>
              </w:rPr>
              <w:t xml:space="preserve"> dan 2 </w:t>
            </w:r>
            <w:proofErr w:type="spellStart"/>
            <w:r w:rsidRPr="00D5076D">
              <w:rPr>
                <w:rStyle w:val="normaltextrun"/>
                <w:i/>
                <w:iCs/>
                <w:color w:val="E5004D"/>
                <w:shd w:val="clear" w:color="auto" w:fill="FFFFFF"/>
              </w:rPr>
              <w:t>miljoen</w:t>
            </w:r>
            <w:proofErr w:type="spellEnd"/>
            <w:r w:rsidRPr="00D5076D">
              <w:rPr>
                <w:rStyle w:val="normaltextrun"/>
                <w:i/>
                <w:iCs/>
                <w:color w:val="E5004D"/>
                <w:shd w:val="clear" w:color="auto" w:fill="FFFFFF"/>
              </w:rPr>
              <w:t xml:space="preserve"> euro (</w:t>
            </w:r>
            <w:proofErr w:type="spellStart"/>
            <w:r w:rsidRPr="00D5076D">
              <w:rPr>
                <w:rStyle w:val="normaltextrun"/>
                <w:i/>
                <w:iCs/>
                <w:color w:val="E5004D"/>
                <w:shd w:val="clear" w:color="auto" w:fill="FFFFFF"/>
              </w:rPr>
              <w:t>zware</w:t>
            </w:r>
            <w:proofErr w:type="spellEnd"/>
            <w:r w:rsidRPr="00D5076D">
              <w:rPr>
                <w:rStyle w:val="normaltextrun"/>
                <w:i/>
                <w:iCs/>
                <w:color w:val="E5004D"/>
                <w:shd w:val="clear" w:color="auto" w:fill="FFFFFF"/>
              </w:rPr>
              <w:t xml:space="preserve"> </w:t>
            </w:r>
            <w:proofErr w:type="spellStart"/>
            <w:r w:rsidRPr="00D5076D">
              <w:rPr>
                <w:rStyle w:val="normaltextrun"/>
                <w:i/>
                <w:iCs/>
                <w:color w:val="E5004D"/>
                <w:shd w:val="clear" w:color="auto" w:fill="FFFFFF"/>
              </w:rPr>
              <w:t>toezicht</w:t>
            </w:r>
            <w:proofErr w:type="spellEnd"/>
            <w:r w:rsidRPr="00D5076D">
              <w:rPr>
                <w:rStyle w:val="normaltextrun"/>
                <w:i/>
                <w:iCs/>
                <w:color w:val="E5004D"/>
                <w:shd w:val="clear" w:color="auto" w:fill="FFFFFF"/>
              </w:rPr>
              <w:t>)</w:t>
            </w:r>
            <w:r w:rsidRPr="00D5076D">
              <w:rPr>
                <w:rStyle w:val="eop"/>
                <w:color w:val="E5004D"/>
                <w:sz w:val="20"/>
                <w:szCs w:val="20"/>
                <w:shd w:val="clear" w:color="auto" w:fill="FFFFFF"/>
              </w:rPr>
              <w:t> </w:t>
            </w:r>
          </w:p>
          <w:p w14:paraId="354E2C55" w14:textId="77777777" w:rsidR="00237AB0" w:rsidRPr="00D5076D" w:rsidRDefault="00237AB0" w:rsidP="00237AB0">
            <w:pPr>
              <w:spacing w:after="60"/>
              <w:jc w:val="both"/>
              <w:rPr>
                <w:highlight w:val="yellow"/>
              </w:rPr>
            </w:pPr>
            <w:r w:rsidRPr="00D5076D">
              <w:rPr>
                <w:highlight w:val="yellow"/>
              </w:rPr>
              <w:t xml:space="preserve">2.2 </w:t>
            </w:r>
            <w:proofErr w:type="spellStart"/>
            <w:r w:rsidRPr="00D5076D">
              <w:rPr>
                <w:highlight w:val="yellow"/>
              </w:rPr>
              <w:t>Vóór</w:t>
            </w:r>
            <w:proofErr w:type="spellEnd"/>
            <w:r w:rsidRPr="00D5076D">
              <w:rPr>
                <w:highlight w:val="yellow"/>
              </w:rPr>
              <w:t xml:space="preserve"> de </w:t>
            </w:r>
            <w:proofErr w:type="spellStart"/>
            <w:r w:rsidRPr="00D5076D">
              <w:rPr>
                <w:highlight w:val="yellow"/>
              </w:rPr>
              <w:t>aanvang</w:t>
            </w:r>
            <w:proofErr w:type="spellEnd"/>
            <w:r w:rsidRPr="00D5076D">
              <w:rPr>
                <w:highlight w:val="yellow"/>
              </w:rPr>
              <w:t xml:space="preserve"> van de </w:t>
            </w:r>
            <w:proofErr w:type="spellStart"/>
            <w:r w:rsidRPr="00D5076D">
              <w:rPr>
                <w:highlight w:val="yellow"/>
              </w:rPr>
              <w:t>uitvoering</w:t>
            </w:r>
            <w:proofErr w:type="spellEnd"/>
            <w:r w:rsidRPr="00D5076D">
              <w:rPr>
                <w:highlight w:val="yellow"/>
              </w:rPr>
              <w:t xml:space="preserve"> </w:t>
            </w:r>
            <w:proofErr w:type="spellStart"/>
            <w:r w:rsidRPr="00D5076D">
              <w:rPr>
                <w:highlight w:val="yellow"/>
              </w:rPr>
              <w:t>bezorgt</w:t>
            </w:r>
            <w:proofErr w:type="spellEnd"/>
            <w:r w:rsidRPr="00D5076D">
              <w:rPr>
                <w:highlight w:val="yellow"/>
              </w:rPr>
              <w:t xml:space="preserve"> de </w:t>
            </w:r>
            <w:proofErr w:type="spellStart"/>
            <w:r w:rsidRPr="00D5076D">
              <w:rPr>
                <w:highlight w:val="yellow"/>
              </w:rPr>
              <w:t>opdrachtnemer</w:t>
            </w:r>
            <w:proofErr w:type="spellEnd"/>
            <w:r w:rsidRPr="00D5076D">
              <w:rPr>
                <w:highlight w:val="yellow"/>
              </w:rPr>
              <w:t xml:space="preserve"> </w:t>
            </w:r>
            <w:proofErr w:type="spellStart"/>
            <w:r w:rsidRPr="00D5076D">
              <w:rPr>
                <w:highlight w:val="yellow"/>
              </w:rPr>
              <w:t>een</w:t>
            </w:r>
            <w:proofErr w:type="spellEnd"/>
            <w:r w:rsidRPr="00D5076D">
              <w:rPr>
                <w:highlight w:val="yellow"/>
              </w:rPr>
              <w:t xml:space="preserve"> </w:t>
            </w:r>
            <w:proofErr w:type="spellStart"/>
            <w:r w:rsidRPr="00D5076D">
              <w:rPr>
                <w:highlight w:val="yellow"/>
              </w:rPr>
              <w:t>eerste</w:t>
            </w:r>
            <w:proofErr w:type="spellEnd"/>
            <w:r w:rsidRPr="00D5076D">
              <w:rPr>
                <w:highlight w:val="yellow"/>
              </w:rPr>
              <w:t xml:space="preserve"> </w:t>
            </w:r>
            <w:proofErr w:type="spellStart"/>
            <w:r w:rsidRPr="00D5076D">
              <w:rPr>
                <w:highlight w:val="yellow"/>
              </w:rPr>
              <w:t>voorlopige</w:t>
            </w:r>
            <w:proofErr w:type="spellEnd"/>
            <w:r w:rsidRPr="00D5076D">
              <w:rPr>
                <w:highlight w:val="yellow"/>
              </w:rPr>
              <w:t xml:space="preserve"> planning van de </w:t>
            </w:r>
            <w:proofErr w:type="spellStart"/>
            <w:r w:rsidRPr="00D5076D">
              <w:rPr>
                <w:highlight w:val="yellow"/>
              </w:rPr>
              <w:t>facturaties</w:t>
            </w:r>
            <w:proofErr w:type="spellEnd"/>
            <w:r w:rsidRPr="00D5076D">
              <w:rPr>
                <w:highlight w:val="yellow"/>
              </w:rPr>
              <w:t xml:space="preserve"> die met de </w:t>
            </w:r>
            <w:proofErr w:type="spellStart"/>
            <w:r w:rsidRPr="00D5076D">
              <w:rPr>
                <w:highlight w:val="yellow"/>
              </w:rPr>
              <w:t>uitvoering</w:t>
            </w:r>
            <w:proofErr w:type="spellEnd"/>
            <w:r w:rsidRPr="00D5076D">
              <w:rPr>
                <w:highlight w:val="yellow"/>
              </w:rPr>
              <w:t xml:space="preserve"> </w:t>
            </w:r>
            <w:proofErr w:type="spellStart"/>
            <w:r w:rsidRPr="00D5076D">
              <w:rPr>
                <w:highlight w:val="yellow"/>
              </w:rPr>
              <w:t>verband</w:t>
            </w:r>
            <w:proofErr w:type="spellEnd"/>
            <w:r w:rsidRPr="00D5076D">
              <w:rPr>
                <w:highlight w:val="yellow"/>
              </w:rPr>
              <w:t xml:space="preserve"> </w:t>
            </w:r>
            <w:proofErr w:type="spellStart"/>
            <w:r w:rsidRPr="00D5076D">
              <w:rPr>
                <w:highlight w:val="yellow"/>
              </w:rPr>
              <w:t>houden</w:t>
            </w:r>
            <w:proofErr w:type="spellEnd"/>
            <w:r w:rsidRPr="00D5076D">
              <w:rPr>
                <w:highlight w:val="yellow"/>
              </w:rPr>
              <w:t>.  </w:t>
            </w:r>
          </w:p>
          <w:p w14:paraId="130790D9" w14:textId="77777777" w:rsidR="00237AB0" w:rsidRPr="00D5076D" w:rsidRDefault="00237AB0" w:rsidP="00237AB0">
            <w:pPr>
              <w:spacing w:after="60"/>
              <w:jc w:val="both"/>
            </w:pPr>
            <w:r w:rsidRPr="00D5076D">
              <w:rPr>
                <w:highlight w:val="yellow"/>
              </w:rPr>
              <w:t xml:space="preserve">De planning </w:t>
            </w:r>
            <w:proofErr w:type="spellStart"/>
            <w:r w:rsidRPr="00D5076D">
              <w:rPr>
                <w:highlight w:val="yellow"/>
              </w:rPr>
              <w:t>moet</w:t>
            </w:r>
            <w:proofErr w:type="spellEnd"/>
            <w:r w:rsidRPr="00D5076D">
              <w:rPr>
                <w:highlight w:val="yellow"/>
              </w:rPr>
              <w:t xml:space="preserve"> </w:t>
            </w:r>
            <w:proofErr w:type="spellStart"/>
            <w:r w:rsidRPr="00D5076D">
              <w:rPr>
                <w:highlight w:val="yellow"/>
              </w:rPr>
              <w:t>realistisch</w:t>
            </w:r>
            <w:proofErr w:type="spellEnd"/>
            <w:r w:rsidRPr="00D5076D">
              <w:rPr>
                <w:highlight w:val="yellow"/>
              </w:rPr>
              <w:t xml:space="preserve"> </w:t>
            </w:r>
            <w:proofErr w:type="spellStart"/>
            <w:r w:rsidRPr="00D5076D">
              <w:rPr>
                <w:highlight w:val="yellow"/>
              </w:rPr>
              <w:t>zijn</w:t>
            </w:r>
            <w:proofErr w:type="spellEnd"/>
            <w:r w:rsidRPr="00D5076D">
              <w:rPr>
                <w:highlight w:val="yellow"/>
              </w:rPr>
              <w:t xml:space="preserve"> en de </w:t>
            </w:r>
            <w:proofErr w:type="spellStart"/>
            <w:r w:rsidRPr="00D5076D">
              <w:rPr>
                <w:highlight w:val="yellow"/>
              </w:rPr>
              <w:t>aanbesteder</w:t>
            </w:r>
            <w:proofErr w:type="spellEnd"/>
            <w:r w:rsidRPr="00D5076D">
              <w:rPr>
                <w:highlight w:val="yellow"/>
              </w:rPr>
              <w:t xml:space="preserve"> in </w:t>
            </w:r>
            <w:proofErr w:type="spellStart"/>
            <w:r w:rsidRPr="00D5076D">
              <w:rPr>
                <w:highlight w:val="yellow"/>
              </w:rPr>
              <w:t>staat</w:t>
            </w:r>
            <w:proofErr w:type="spellEnd"/>
            <w:r w:rsidRPr="00D5076D">
              <w:rPr>
                <w:highlight w:val="yellow"/>
              </w:rPr>
              <w:t xml:space="preserve"> </w:t>
            </w:r>
            <w:proofErr w:type="spellStart"/>
            <w:r w:rsidRPr="00D5076D">
              <w:rPr>
                <w:highlight w:val="yellow"/>
              </w:rPr>
              <w:t>stellen</w:t>
            </w:r>
            <w:proofErr w:type="spellEnd"/>
            <w:r w:rsidRPr="00D5076D">
              <w:rPr>
                <w:highlight w:val="yellow"/>
              </w:rPr>
              <w:t xml:space="preserve"> in de </w:t>
            </w:r>
            <w:proofErr w:type="spellStart"/>
            <w:r w:rsidRPr="00D5076D">
              <w:rPr>
                <w:highlight w:val="yellow"/>
              </w:rPr>
              <w:t>uitgaven</w:t>
            </w:r>
            <w:proofErr w:type="spellEnd"/>
            <w:r w:rsidRPr="00D5076D">
              <w:rPr>
                <w:highlight w:val="yellow"/>
              </w:rPr>
              <w:t xml:space="preserve"> te </w:t>
            </w:r>
            <w:proofErr w:type="spellStart"/>
            <w:r w:rsidRPr="00D5076D">
              <w:rPr>
                <w:highlight w:val="yellow"/>
              </w:rPr>
              <w:t>voorzien</w:t>
            </w:r>
            <w:proofErr w:type="spellEnd"/>
            <w:r w:rsidRPr="00D5076D">
              <w:rPr>
                <w:highlight w:val="yellow"/>
              </w:rPr>
              <w:t>.</w:t>
            </w:r>
            <w:r w:rsidRPr="00D5076D">
              <w:t>  </w:t>
            </w:r>
          </w:p>
          <w:p w14:paraId="244C91C0" w14:textId="77777777" w:rsidR="00237AB0" w:rsidRPr="00D5076D" w:rsidRDefault="00237AB0" w:rsidP="00237AB0">
            <w:pPr>
              <w:spacing w:after="60"/>
              <w:jc w:val="both"/>
            </w:pPr>
            <w:r w:rsidRPr="00D5076D">
              <w:t>  </w:t>
            </w:r>
          </w:p>
          <w:p w14:paraId="3E57A692" w14:textId="3EDA6914" w:rsidR="00237AB0" w:rsidRPr="00D5076D" w:rsidRDefault="005E4604" w:rsidP="00237AB0">
            <w:pPr>
              <w:spacing w:after="60"/>
              <w:jc w:val="both"/>
            </w:pPr>
            <w:r w:rsidRPr="00D5076D">
              <w:t xml:space="preserve">De planning </w:t>
            </w:r>
            <w:proofErr w:type="spellStart"/>
            <w:r w:rsidRPr="00D5076D">
              <w:t>wordt</w:t>
            </w:r>
            <w:proofErr w:type="spellEnd"/>
            <w:r w:rsidRPr="00D5076D">
              <w:t xml:space="preserve"> </w:t>
            </w:r>
            <w:r w:rsidRPr="00D5076D">
              <w:rPr>
                <w:b/>
                <w:bCs/>
                <w:i/>
                <w:iCs/>
                <w:color w:val="E5004D" w:themeColor="accent4"/>
              </w:rPr>
              <w:t>(x)</w:t>
            </w:r>
            <w:r w:rsidRPr="00D5076D">
              <w:rPr>
                <w:color w:val="E5004D" w:themeColor="accent4"/>
              </w:rPr>
              <w:t xml:space="preserve"> </w:t>
            </w:r>
            <w:proofErr w:type="spellStart"/>
            <w:r w:rsidRPr="00D5076D">
              <w:rPr>
                <w:i/>
                <w:iCs/>
                <w:highlight w:val="yellow"/>
              </w:rPr>
              <w:t>Beide</w:t>
            </w:r>
            <w:proofErr w:type="spellEnd"/>
            <w:r w:rsidRPr="00D5076D">
              <w:rPr>
                <w:i/>
                <w:iCs/>
                <w:highlight w:val="yellow"/>
              </w:rPr>
              <w:t xml:space="preserve"> </w:t>
            </w:r>
            <w:proofErr w:type="spellStart"/>
            <w:r w:rsidRPr="00D5076D">
              <w:rPr>
                <w:i/>
                <w:iCs/>
                <w:highlight w:val="yellow"/>
              </w:rPr>
              <w:t>planningen</w:t>
            </w:r>
            <w:proofErr w:type="spellEnd"/>
            <w:r w:rsidRPr="00D5076D">
              <w:rPr>
                <w:highlight w:val="yellow"/>
              </w:rPr>
              <w:t xml:space="preserve"> </w:t>
            </w:r>
            <w:proofErr w:type="spellStart"/>
            <w:r w:rsidRPr="00D5076D">
              <w:rPr>
                <w:i/>
                <w:iCs/>
                <w:highlight w:val="yellow"/>
              </w:rPr>
              <w:t>worden</w:t>
            </w:r>
            <w:proofErr w:type="spellEnd"/>
            <w:r w:rsidRPr="00D5076D">
              <w:rPr>
                <w:i/>
                <w:iCs/>
              </w:rPr>
              <w:t xml:space="preserve"> </w:t>
            </w:r>
            <w:proofErr w:type="spellStart"/>
            <w:r w:rsidR="00237AB0" w:rsidRPr="00D5076D">
              <w:t>maandelijks</w:t>
            </w:r>
            <w:proofErr w:type="spellEnd"/>
            <w:r w:rsidR="00237AB0" w:rsidRPr="00D5076D">
              <w:t xml:space="preserve"> </w:t>
            </w:r>
            <w:proofErr w:type="spellStart"/>
            <w:r w:rsidR="00237AB0" w:rsidRPr="00D5076D">
              <w:t>bijgewerkt</w:t>
            </w:r>
            <w:proofErr w:type="spellEnd"/>
            <w:r w:rsidR="00237AB0" w:rsidRPr="00D5076D">
              <w:t xml:space="preserve"> </w:t>
            </w:r>
            <w:proofErr w:type="spellStart"/>
            <w:r w:rsidR="00237AB0" w:rsidRPr="00D5076D">
              <w:t>naargelang</w:t>
            </w:r>
            <w:proofErr w:type="spellEnd"/>
            <w:r w:rsidR="00237AB0" w:rsidRPr="00D5076D">
              <w:t xml:space="preserve"> de </w:t>
            </w:r>
            <w:proofErr w:type="spellStart"/>
            <w:r w:rsidR="00237AB0" w:rsidRPr="00D5076D">
              <w:t>vordering</w:t>
            </w:r>
            <w:proofErr w:type="spellEnd"/>
            <w:r w:rsidR="00237AB0" w:rsidRPr="00D5076D">
              <w:t xml:space="preserve"> van de </w:t>
            </w:r>
            <w:proofErr w:type="spellStart"/>
            <w:r w:rsidR="00237AB0" w:rsidRPr="00D5076D">
              <w:t>werken</w:t>
            </w:r>
            <w:proofErr w:type="spellEnd"/>
            <w:r w:rsidR="00237AB0" w:rsidRPr="00D5076D">
              <w:t xml:space="preserve">, de </w:t>
            </w:r>
            <w:proofErr w:type="spellStart"/>
            <w:r w:rsidR="00237AB0" w:rsidRPr="00D5076D">
              <w:t>vastgestelde</w:t>
            </w:r>
            <w:proofErr w:type="spellEnd"/>
            <w:r w:rsidR="00237AB0" w:rsidRPr="00D5076D">
              <w:t xml:space="preserve"> </w:t>
            </w:r>
            <w:proofErr w:type="spellStart"/>
            <w:r w:rsidR="00237AB0" w:rsidRPr="00D5076D">
              <w:t>uitvoeringstermijnen</w:t>
            </w:r>
            <w:proofErr w:type="spellEnd"/>
            <w:r w:rsidR="00237AB0" w:rsidRPr="00D5076D">
              <w:t xml:space="preserve"> en de </w:t>
            </w:r>
            <w:proofErr w:type="spellStart"/>
            <w:r w:rsidR="00237AB0" w:rsidRPr="00D5076D">
              <w:t>eventuele</w:t>
            </w:r>
            <w:proofErr w:type="spellEnd"/>
            <w:r w:rsidR="00237AB0" w:rsidRPr="00D5076D">
              <w:t xml:space="preserve"> </w:t>
            </w:r>
            <w:proofErr w:type="spellStart"/>
            <w:r w:rsidR="00237AB0" w:rsidRPr="00D5076D">
              <w:t>termijnverlengingen</w:t>
            </w:r>
            <w:proofErr w:type="spellEnd"/>
            <w:r w:rsidR="00237AB0" w:rsidRPr="00D5076D">
              <w:t xml:space="preserve">. </w:t>
            </w:r>
            <w:r w:rsidR="00A70BB2" w:rsidRPr="00D5076D">
              <w:rPr>
                <w:b/>
                <w:bCs/>
                <w:i/>
                <w:iCs/>
                <w:color w:val="E5004D" w:themeColor="accent4"/>
              </w:rPr>
              <w:t>(x)</w:t>
            </w:r>
            <w:r w:rsidR="00A70BB2" w:rsidRPr="00D5076D">
              <w:rPr>
                <w:color w:val="E5004D" w:themeColor="accent4"/>
              </w:rPr>
              <w:t xml:space="preserve"> </w:t>
            </w:r>
            <w:r w:rsidR="00237AB0" w:rsidRPr="00D5076D">
              <w:rPr>
                <w:highlight w:val="yellow"/>
              </w:rPr>
              <w:t xml:space="preserve">Er </w:t>
            </w:r>
            <w:proofErr w:type="spellStart"/>
            <w:r w:rsidR="00237AB0" w:rsidRPr="00D5076D">
              <w:rPr>
                <w:highlight w:val="yellow"/>
              </w:rPr>
              <w:t>moet</w:t>
            </w:r>
            <w:proofErr w:type="spellEnd"/>
            <w:r w:rsidR="00237AB0" w:rsidRPr="00D5076D">
              <w:rPr>
                <w:highlight w:val="yellow"/>
              </w:rPr>
              <w:t xml:space="preserve"> </w:t>
            </w:r>
            <w:proofErr w:type="spellStart"/>
            <w:r w:rsidR="00237AB0" w:rsidRPr="00D5076D">
              <w:rPr>
                <w:highlight w:val="yellow"/>
              </w:rPr>
              <w:t>rekening</w:t>
            </w:r>
            <w:proofErr w:type="spellEnd"/>
            <w:r w:rsidR="00237AB0" w:rsidRPr="00D5076D">
              <w:rPr>
                <w:highlight w:val="yellow"/>
              </w:rPr>
              <w:t xml:space="preserve"> </w:t>
            </w:r>
            <w:proofErr w:type="spellStart"/>
            <w:r w:rsidR="00237AB0" w:rsidRPr="00D5076D">
              <w:rPr>
                <w:highlight w:val="yellow"/>
              </w:rPr>
              <w:t>worden</w:t>
            </w:r>
            <w:proofErr w:type="spellEnd"/>
            <w:r w:rsidR="00237AB0" w:rsidRPr="00D5076D">
              <w:rPr>
                <w:highlight w:val="yellow"/>
              </w:rPr>
              <w:t xml:space="preserve"> </w:t>
            </w:r>
            <w:proofErr w:type="spellStart"/>
            <w:r w:rsidR="00237AB0" w:rsidRPr="00D5076D">
              <w:rPr>
                <w:highlight w:val="yellow"/>
              </w:rPr>
              <w:t>gehouden</w:t>
            </w:r>
            <w:proofErr w:type="spellEnd"/>
            <w:r w:rsidR="00237AB0" w:rsidRPr="00D5076D">
              <w:rPr>
                <w:highlight w:val="yellow"/>
              </w:rPr>
              <w:t xml:space="preserve"> met de </w:t>
            </w:r>
            <w:proofErr w:type="spellStart"/>
            <w:r w:rsidR="00237AB0" w:rsidRPr="00D5076D">
              <w:rPr>
                <w:highlight w:val="yellow"/>
              </w:rPr>
              <w:t>eventuele</w:t>
            </w:r>
            <w:proofErr w:type="spellEnd"/>
            <w:r w:rsidR="00237AB0" w:rsidRPr="00D5076D">
              <w:rPr>
                <w:highlight w:val="yellow"/>
              </w:rPr>
              <w:t xml:space="preserve"> </w:t>
            </w:r>
            <w:proofErr w:type="spellStart"/>
            <w:r w:rsidR="00237AB0" w:rsidRPr="00D5076D">
              <w:rPr>
                <w:highlight w:val="yellow"/>
              </w:rPr>
              <w:t>verrekeningen</w:t>
            </w:r>
            <w:proofErr w:type="spellEnd"/>
            <w:r w:rsidR="00237AB0" w:rsidRPr="00D5076D">
              <w:rPr>
                <w:highlight w:val="yellow"/>
              </w:rPr>
              <w:t xml:space="preserve"> </w:t>
            </w:r>
            <w:proofErr w:type="spellStart"/>
            <w:r w:rsidR="00237AB0" w:rsidRPr="00D5076D">
              <w:rPr>
                <w:highlight w:val="yellow"/>
              </w:rPr>
              <w:t>bij</w:t>
            </w:r>
            <w:proofErr w:type="spellEnd"/>
            <w:r w:rsidR="00237AB0" w:rsidRPr="00D5076D">
              <w:rPr>
                <w:highlight w:val="yellow"/>
              </w:rPr>
              <w:t xml:space="preserve"> de </w:t>
            </w:r>
            <w:proofErr w:type="spellStart"/>
            <w:r w:rsidR="00237AB0" w:rsidRPr="00D5076D">
              <w:rPr>
                <w:highlight w:val="yellow"/>
              </w:rPr>
              <w:t>updating</w:t>
            </w:r>
            <w:proofErr w:type="spellEnd"/>
            <w:r w:rsidR="00237AB0" w:rsidRPr="00D5076D">
              <w:rPr>
                <w:highlight w:val="yellow"/>
              </w:rPr>
              <w:t xml:space="preserve"> van de </w:t>
            </w:r>
            <w:proofErr w:type="spellStart"/>
            <w:r w:rsidR="00237AB0" w:rsidRPr="00D5076D">
              <w:rPr>
                <w:highlight w:val="yellow"/>
              </w:rPr>
              <w:t>facturatieplanning</w:t>
            </w:r>
            <w:proofErr w:type="spellEnd"/>
            <w:r w:rsidR="00237AB0" w:rsidRPr="00D5076D">
              <w:rPr>
                <w:highlight w:val="yellow"/>
              </w:rPr>
              <w:t>.</w:t>
            </w:r>
          </w:p>
          <w:p w14:paraId="1EC208B1" w14:textId="77777777" w:rsidR="00237AB0" w:rsidRPr="00D5076D" w:rsidRDefault="00237AB0" w:rsidP="00237AB0">
            <w:pPr>
              <w:spacing w:after="60"/>
              <w:jc w:val="both"/>
            </w:pPr>
          </w:p>
          <w:p w14:paraId="26143655" w14:textId="5B440A57" w:rsidR="0009209C" w:rsidRPr="00D5076D" w:rsidRDefault="00237AB0" w:rsidP="00237AB0">
            <w:pPr>
              <w:spacing w:after="60"/>
              <w:jc w:val="both"/>
            </w:pPr>
            <w:r w:rsidRPr="00D5076D">
              <w:t>(…)”</w:t>
            </w:r>
          </w:p>
        </w:tc>
      </w:tr>
      <w:tr w:rsidR="00237AB0" w:rsidRPr="00D5076D" w14:paraId="2F646B85" w14:textId="77777777" w:rsidTr="00ED2536">
        <w:trPr>
          <w:trHeight w:val="851"/>
        </w:trPr>
        <w:tc>
          <w:tcPr>
            <w:tcW w:w="4334" w:type="dxa"/>
            <w:shd w:val="clear" w:color="auto" w:fill="00A4B7" w:themeFill="accent1"/>
            <w:vAlign w:val="center"/>
          </w:tcPr>
          <w:p w14:paraId="65662AD9" w14:textId="77777777" w:rsidR="00237AB0" w:rsidRPr="00D5076D" w:rsidRDefault="00237AB0" w:rsidP="00237AB0">
            <w:pPr>
              <w:spacing w:after="60"/>
              <w:jc w:val="center"/>
              <w:rPr>
                <w:color w:val="FFFFFF" w:themeColor="background1"/>
              </w:rPr>
            </w:pPr>
            <w:r w:rsidRPr="00D5076D">
              <w:rPr>
                <w:color w:val="FFFFFF" w:themeColor="background1"/>
              </w:rPr>
              <w:lastRenderedPageBreak/>
              <w:t xml:space="preserve">Clauses techniques </w:t>
            </w:r>
          </w:p>
          <w:p w14:paraId="322CBBF1" w14:textId="39273FB8" w:rsidR="00237AB0" w:rsidRPr="00D5076D" w:rsidRDefault="00237AB0" w:rsidP="00237AB0">
            <w:pPr>
              <w:spacing w:after="60"/>
              <w:jc w:val="center"/>
              <w:rPr>
                <w:b/>
                <w:bCs/>
                <w:i/>
                <w:iCs/>
              </w:rPr>
            </w:pPr>
            <w:r w:rsidRPr="00D5076D">
              <w:rPr>
                <w:i/>
                <w:iCs/>
                <w:color w:val="FFFFFF" w:themeColor="background1"/>
              </w:rPr>
              <w:t>Instructions aux auteurs de projet</w:t>
            </w:r>
          </w:p>
        </w:tc>
        <w:tc>
          <w:tcPr>
            <w:tcW w:w="4728" w:type="dxa"/>
            <w:shd w:val="clear" w:color="auto" w:fill="00A4B7" w:themeFill="accent1"/>
            <w:vAlign w:val="center"/>
          </w:tcPr>
          <w:p w14:paraId="284A7D9B" w14:textId="77777777" w:rsidR="00237AB0" w:rsidRPr="00D5076D" w:rsidRDefault="00237AB0" w:rsidP="00237AB0">
            <w:pPr>
              <w:spacing w:after="60"/>
              <w:jc w:val="center"/>
              <w:rPr>
                <w:color w:val="FFFFFF" w:themeColor="background1"/>
              </w:rPr>
            </w:pPr>
            <w:proofErr w:type="spellStart"/>
            <w:r w:rsidRPr="00D5076D">
              <w:rPr>
                <w:color w:val="FFFFFF" w:themeColor="background1"/>
              </w:rPr>
              <w:t>Technische</w:t>
            </w:r>
            <w:proofErr w:type="spellEnd"/>
            <w:r w:rsidRPr="00D5076D">
              <w:rPr>
                <w:color w:val="FFFFFF" w:themeColor="background1"/>
              </w:rPr>
              <w:t xml:space="preserve"> </w:t>
            </w:r>
            <w:proofErr w:type="spellStart"/>
            <w:r w:rsidRPr="00D5076D">
              <w:rPr>
                <w:color w:val="FFFFFF" w:themeColor="background1"/>
              </w:rPr>
              <w:t>bepalingen</w:t>
            </w:r>
            <w:proofErr w:type="spellEnd"/>
          </w:p>
          <w:p w14:paraId="7932DD65" w14:textId="15DF740A" w:rsidR="00237AB0" w:rsidRPr="00D5076D" w:rsidRDefault="00237AB0" w:rsidP="00237AB0">
            <w:pPr>
              <w:spacing w:after="60"/>
              <w:jc w:val="center"/>
              <w:rPr>
                <w:b/>
                <w:bCs/>
                <w:i/>
                <w:iCs/>
              </w:rPr>
            </w:pPr>
            <w:proofErr w:type="spellStart"/>
            <w:r w:rsidRPr="00D5076D">
              <w:rPr>
                <w:i/>
                <w:iCs/>
                <w:color w:val="FFFFFF" w:themeColor="background1"/>
              </w:rPr>
              <w:t>Richtlijnen</w:t>
            </w:r>
            <w:proofErr w:type="spellEnd"/>
            <w:r w:rsidRPr="00D5076D">
              <w:rPr>
                <w:i/>
                <w:iCs/>
                <w:color w:val="FFFFFF" w:themeColor="background1"/>
              </w:rPr>
              <w:t xml:space="preserve"> aan de </w:t>
            </w:r>
            <w:proofErr w:type="spellStart"/>
            <w:r w:rsidRPr="00D5076D">
              <w:rPr>
                <w:i/>
                <w:iCs/>
                <w:color w:val="FFFFFF" w:themeColor="background1"/>
              </w:rPr>
              <w:t>ontwerpers</w:t>
            </w:r>
            <w:proofErr w:type="spellEnd"/>
          </w:p>
        </w:tc>
      </w:tr>
      <w:tr w:rsidR="00237AB0" w:rsidRPr="00D5076D" w14:paraId="0BC69A6B" w14:textId="77777777" w:rsidTr="00ED2536">
        <w:trPr>
          <w:trHeight w:val="851"/>
        </w:trPr>
        <w:tc>
          <w:tcPr>
            <w:tcW w:w="4334" w:type="dxa"/>
            <w:shd w:val="clear" w:color="auto" w:fill="FFFFFF" w:themeFill="background1"/>
            <w:vAlign w:val="center"/>
          </w:tcPr>
          <w:p w14:paraId="47E322ED" w14:textId="77777777" w:rsidR="00237AB0" w:rsidRPr="00D5076D" w:rsidRDefault="00237AB0" w:rsidP="00237AB0">
            <w:pPr>
              <w:spacing w:after="60"/>
              <w:jc w:val="both"/>
              <w:rPr>
                <w:b/>
                <w:bCs/>
              </w:rPr>
            </w:pPr>
            <w:r w:rsidRPr="00D5076D">
              <w:rPr>
                <w:b/>
                <w:bCs/>
              </w:rPr>
              <w:t>Nouveauté :</w:t>
            </w:r>
          </w:p>
          <w:p w14:paraId="286DAA75" w14:textId="77777777" w:rsidR="00237AB0" w:rsidRPr="00D5076D" w:rsidRDefault="00237AB0" w:rsidP="00237AB0">
            <w:pPr>
              <w:spacing w:after="60"/>
              <w:jc w:val="both"/>
            </w:pPr>
          </w:p>
          <w:p w14:paraId="05E6F9AB" w14:textId="77167FDF" w:rsidR="00237AB0" w:rsidRPr="00D5076D" w:rsidRDefault="00237AB0" w:rsidP="00237AB0">
            <w:pPr>
              <w:spacing w:after="60"/>
              <w:jc w:val="both"/>
            </w:pPr>
            <w:r w:rsidRPr="00D5076D">
              <w:t>« (…)</w:t>
            </w:r>
          </w:p>
          <w:p w14:paraId="75722276" w14:textId="77777777" w:rsidR="0080621B" w:rsidRPr="00D5076D" w:rsidRDefault="0080621B" w:rsidP="00237AB0">
            <w:pPr>
              <w:spacing w:after="60"/>
              <w:jc w:val="both"/>
            </w:pPr>
          </w:p>
          <w:p w14:paraId="5930DCF1" w14:textId="37EAEDFC" w:rsidR="0080621B" w:rsidRPr="00D5076D" w:rsidRDefault="0080621B" w:rsidP="00237AB0">
            <w:pPr>
              <w:spacing w:after="60"/>
              <w:jc w:val="both"/>
            </w:pPr>
            <w:r w:rsidRPr="00D5076D">
              <w:rPr>
                <w:i/>
                <w:iCs/>
              </w:rPr>
              <w:t>4)       L’architecte doit coordonner et rassembler tous les métrés des différents intervenants (ingénieur en stabilité, ingénieur en techniques spéciales, …) dans un seul métré détaillé et un seul métré récapitulatif.</w:t>
            </w:r>
            <w:r w:rsidRPr="00D5076D">
              <w:t> </w:t>
            </w:r>
          </w:p>
          <w:p w14:paraId="41C5FA4C" w14:textId="77777777" w:rsidR="0080621B" w:rsidRPr="00D5076D" w:rsidRDefault="0080621B" w:rsidP="00237AB0">
            <w:pPr>
              <w:spacing w:after="60"/>
              <w:jc w:val="both"/>
            </w:pPr>
          </w:p>
          <w:p w14:paraId="611733C6" w14:textId="71C87BEF" w:rsidR="0080621B" w:rsidRPr="00D5076D" w:rsidRDefault="0080621B" w:rsidP="00237AB0">
            <w:pPr>
              <w:spacing w:after="60"/>
              <w:jc w:val="both"/>
            </w:pPr>
            <w:r w:rsidRPr="00D5076D">
              <w:t>(…)</w:t>
            </w:r>
          </w:p>
          <w:p w14:paraId="224F4A8E" w14:textId="77777777" w:rsidR="00237AB0" w:rsidRPr="00D5076D" w:rsidRDefault="00237AB0" w:rsidP="00237AB0">
            <w:pPr>
              <w:spacing w:after="60"/>
              <w:jc w:val="both"/>
            </w:pPr>
          </w:p>
          <w:p w14:paraId="5FEF51B1" w14:textId="46EEF570" w:rsidR="00237AB0" w:rsidRPr="00D5076D" w:rsidRDefault="00237AB0" w:rsidP="00237AB0">
            <w:pPr>
              <w:spacing w:after="60"/>
              <w:jc w:val="both"/>
            </w:pPr>
            <w:r w:rsidRPr="00D5076D">
              <w:rPr>
                <w:i/>
                <w:iCs/>
              </w:rPr>
              <w:t>8)   </w:t>
            </w:r>
            <w:proofErr w:type="gramStart"/>
            <w:r w:rsidRPr="00D5076D">
              <w:rPr>
                <w:i/>
                <w:iCs/>
              </w:rPr>
              <w:t>   «</w:t>
            </w:r>
            <w:proofErr w:type="gramEnd"/>
            <w:r w:rsidRPr="00D5076D">
              <w:rPr>
                <w:rFonts w:ascii="Arial" w:hAnsi="Arial" w:cs="Arial"/>
                <w:i/>
                <w:iCs/>
              </w:rPr>
              <w:t> </w:t>
            </w:r>
            <w:r w:rsidRPr="00D5076D">
              <w:rPr>
                <w:i/>
                <w:iCs/>
              </w:rPr>
              <w:t xml:space="preserve">Les spécifications techniques ne peuvent pas faire mention d’une fabrication ou d’une provenance déterminée ou d’un procédé particulier qui caractérise les produits ou les services fournis par un opérateur </w:t>
            </w:r>
            <w:r w:rsidRPr="00D5076D">
              <w:rPr>
                <w:i/>
                <w:iCs/>
              </w:rPr>
              <w:lastRenderedPageBreak/>
              <w:t>économique spécifique, ni faire référence à une marque, à un brevet ou à un type, à une origine ou à une production déterminée qui auraient pour effet de favoriser ou d'éliminer certaines entreprises ou certains produits. Cette mention ou référence n'est autorisée, à titre exceptionnel, que :</w:t>
            </w:r>
            <w:r w:rsidRPr="00D5076D">
              <w:t> </w:t>
            </w:r>
            <w:r w:rsidRPr="00D5076D">
              <w:br/>
            </w:r>
            <w:r w:rsidRPr="00D5076D">
              <w:rPr>
                <w:i/>
                <w:iCs/>
              </w:rPr>
              <w:t>  1° lorsqu'il ne serait pas possible de fournir une description suffisamment précise et intelligible de l'objet du marché en application du paragraphe 3 ;</w:t>
            </w:r>
            <w:r w:rsidRPr="00D5076D">
              <w:t> </w:t>
            </w:r>
            <w:r w:rsidRPr="00D5076D">
              <w:br/>
            </w:r>
            <w:r w:rsidRPr="00D5076D">
              <w:rPr>
                <w:i/>
                <w:iCs/>
              </w:rPr>
              <w:t>  2° lorsqu'elle est justifiée par l'objet du marché.</w:t>
            </w:r>
            <w:r w:rsidRPr="00D5076D">
              <w:t> </w:t>
            </w:r>
            <w:r w:rsidRPr="00D5076D">
              <w:br/>
            </w:r>
            <w:r w:rsidRPr="00D5076D">
              <w:rPr>
                <w:i/>
                <w:iCs/>
              </w:rPr>
              <w:t>Dans le cas visé à l'alinéa 2, 1°, la mention ou référence doit être accompagnée des termes "ou équivalent". En cas de non-respect par le pouvoir adjudicateur des obligations visées au présent paragraphe, le soumissionnaire peut présenter un produit ou un service équivalent.</w:t>
            </w:r>
            <w:r w:rsidRPr="00D5076D">
              <w:rPr>
                <w:rFonts w:ascii="Arial" w:hAnsi="Arial" w:cs="Arial"/>
                <w:i/>
                <w:iCs/>
              </w:rPr>
              <w:t> </w:t>
            </w:r>
            <w:r w:rsidRPr="00D5076D">
              <w:rPr>
                <w:rFonts w:cs="Century Gothic"/>
                <w:i/>
                <w:iCs/>
              </w:rPr>
              <w:t>»</w:t>
            </w:r>
            <w:r w:rsidRPr="00D5076D">
              <w:rPr>
                <w:i/>
                <w:iCs/>
              </w:rPr>
              <w:t xml:space="preserve"> Cf. Article 53, </w:t>
            </w:r>
            <w:r w:rsidRPr="00D5076D">
              <w:rPr>
                <w:rFonts w:cs="Century Gothic"/>
                <w:i/>
                <w:iCs/>
              </w:rPr>
              <w:t>§</w:t>
            </w:r>
            <w:r w:rsidRPr="00D5076D">
              <w:rPr>
                <w:i/>
                <w:iCs/>
              </w:rPr>
              <w:t>4 de la loi du 17 juin 2016</w:t>
            </w:r>
            <w:r w:rsidRPr="00D5076D">
              <w:t> </w:t>
            </w:r>
          </w:p>
          <w:p w14:paraId="452DA429" w14:textId="77777777" w:rsidR="00237AB0" w:rsidRPr="00D5076D" w:rsidRDefault="00237AB0" w:rsidP="00237AB0">
            <w:pPr>
              <w:spacing w:after="60"/>
              <w:jc w:val="both"/>
            </w:pPr>
          </w:p>
          <w:p w14:paraId="7B1DE3FD" w14:textId="77777777" w:rsidR="00237AB0" w:rsidRPr="00D5076D" w:rsidRDefault="00237AB0" w:rsidP="00237AB0">
            <w:pPr>
              <w:spacing w:after="60"/>
              <w:jc w:val="both"/>
              <w:rPr>
                <w:color w:val="00A4B7" w:themeColor="accent1"/>
              </w:rPr>
            </w:pPr>
            <w:r w:rsidRPr="00D5076D">
              <w:rPr>
                <w:i/>
                <w:iCs/>
                <w:color w:val="00A4B7" w:themeColor="accent1"/>
              </w:rPr>
              <w:t>9) (x) à insérer en cas de réemploi : les clauses techniques doivent comprendre un poste “préparation de chantier” comprenant au minimum les informations suivantes ; (état des lieux, identification des QP en présence des bureaux d’études, organisation de la logistique de chantier et réservation de la voirie, élaboration d’un planning, vérification des éléments conservés/obsolètes avec les bureaux d’études)</w:t>
            </w:r>
            <w:r w:rsidRPr="00D5076D">
              <w:rPr>
                <w:color w:val="00A4B7" w:themeColor="accent1"/>
              </w:rPr>
              <w:t> </w:t>
            </w:r>
          </w:p>
          <w:p w14:paraId="44C0684E" w14:textId="77777777" w:rsidR="00237AB0" w:rsidRPr="00D5076D" w:rsidRDefault="00237AB0" w:rsidP="00237AB0">
            <w:pPr>
              <w:spacing w:after="60"/>
              <w:jc w:val="both"/>
              <w:rPr>
                <w:color w:val="00A4B7" w:themeColor="accent1"/>
              </w:rPr>
            </w:pPr>
            <w:r w:rsidRPr="00D5076D">
              <w:rPr>
                <w:color w:val="00A4B7" w:themeColor="accent1"/>
              </w:rPr>
              <w:t> </w:t>
            </w:r>
          </w:p>
          <w:p w14:paraId="6574A6F8" w14:textId="4C574E6A" w:rsidR="00237AB0" w:rsidRPr="00D5076D" w:rsidRDefault="00237AB0" w:rsidP="00237AB0">
            <w:pPr>
              <w:spacing w:after="60"/>
              <w:jc w:val="both"/>
            </w:pPr>
            <w:r w:rsidRPr="00D5076D">
              <w:rPr>
                <w:i/>
                <w:iCs/>
                <w:color w:val="00A4B7" w:themeColor="accent1"/>
              </w:rPr>
              <w:t>10) (x) à insérer en cas de réemploi</w:t>
            </w:r>
            <w:r w:rsidRPr="00D5076D">
              <w:rPr>
                <w:rFonts w:ascii="Arial" w:hAnsi="Arial" w:cs="Arial"/>
                <w:i/>
                <w:iCs/>
                <w:color w:val="00A4B7" w:themeColor="accent1"/>
              </w:rPr>
              <w:t> </w:t>
            </w:r>
            <w:r w:rsidRPr="00D5076D">
              <w:rPr>
                <w:i/>
                <w:iCs/>
                <w:color w:val="00A4B7" w:themeColor="accent1"/>
              </w:rPr>
              <w:t>: les postes r</w:t>
            </w:r>
            <w:r w:rsidRPr="00D5076D">
              <w:rPr>
                <w:rFonts w:cs="Century Gothic"/>
                <w:i/>
                <w:iCs/>
                <w:color w:val="00A4B7" w:themeColor="accent1"/>
              </w:rPr>
              <w:t>é</w:t>
            </w:r>
            <w:r w:rsidRPr="00D5076D">
              <w:rPr>
                <w:i/>
                <w:iCs/>
                <w:color w:val="00A4B7" w:themeColor="accent1"/>
              </w:rPr>
              <w:t>emploi pr</w:t>
            </w:r>
            <w:r w:rsidRPr="00D5076D">
              <w:rPr>
                <w:rFonts w:cs="Century Gothic"/>
                <w:i/>
                <w:iCs/>
                <w:color w:val="00A4B7" w:themeColor="accent1"/>
              </w:rPr>
              <w:t>é</w:t>
            </w:r>
            <w:r w:rsidRPr="00D5076D">
              <w:rPr>
                <w:i/>
                <w:iCs/>
                <w:color w:val="00A4B7" w:themeColor="accent1"/>
              </w:rPr>
              <w:t>vu au m</w:t>
            </w:r>
            <w:r w:rsidRPr="00D5076D">
              <w:rPr>
                <w:rFonts w:cs="Century Gothic"/>
                <w:i/>
                <w:iCs/>
                <w:color w:val="00A4B7" w:themeColor="accent1"/>
              </w:rPr>
              <w:t>é</w:t>
            </w:r>
            <w:r w:rsidRPr="00D5076D">
              <w:rPr>
                <w:i/>
                <w:iCs/>
                <w:color w:val="00A4B7" w:themeColor="accent1"/>
              </w:rPr>
              <w:t>tr</w:t>
            </w:r>
            <w:r w:rsidRPr="00D5076D">
              <w:rPr>
                <w:rFonts w:cs="Century Gothic"/>
                <w:i/>
                <w:iCs/>
                <w:color w:val="00A4B7" w:themeColor="accent1"/>
              </w:rPr>
              <w:t>é</w:t>
            </w:r>
            <w:r w:rsidRPr="00D5076D">
              <w:rPr>
                <w:i/>
                <w:iCs/>
                <w:color w:val="00A4B7" w:themeColor="accent1"/>
              </w:rPr>
              <w:t xml:space="preserve"> doivent comprendre une </w:t>
            </w:r>
            <w:r w:rsidRPr="00D5076D">
              <w:rPr>
                <w:rFonts w:cs="Century Gothic"/>
                <w:i/>
                <w:iCs/>
                <w:color w:val="00A4B7" w:themeColor="accent1"/>
              </w:rPr>
              <w:t>«</w:t>
            </w:r>
            <w:r w:rsidRPr="00D5076D">
              <w:rPr>
                <w:rFonts w:ascii="Arial" w:hAnsi="Arial" w:cs="Arial"/>
                <w:i/>
                <w:iCs/>
                <w:color w:val="00A4B7" w:themeColor="accent1"/>
              </w:rPr>
              <w:t> </w:t>
            </w:r>
            <w:r w:rsidRPr="00D5076D">
              <w:rPr>
                <w:i/>
                <w:iCs/>
                <w:color w:val="00A4B7" w:themeColor="accent1"/>
              </w:rPr>
              <w:t>SAJ</w:t>
            </w:r>
            <w:r w:rsidRPr="00D5076D">
              <w:rPr>
                <w:rFonts w:ascii="Arial" w:hAnsi="Arial" w:cs="Arial"/>
                <w:i/>
                <w:iCs/>
                <w:color w:val="00A4B7" w:themeColor="accent1"/>
              </w:rPr>
              <w:t> </w:t>
            </w:r>
            <w:r w:rsidRPr="00D5076D">
              <w:rPr>
                <w:rFonts w:cs="Century Gothic"/>
                <w:i/>
                <w:iCs/>
                <w:color w:val="00A4B7" w:themeColor="accent1"/>
              </w:rPr>
              <w:t>»</w:t>
            </w:r>
            <w:r w:rsidRPr="00D5076D">
              <w:rPr>
                <w:i/>
                <w:iCs/>
                <w:color w:val="00A4B7" w:themeColor="accent1"/>
              </w:rPr>
              <w:t xml:space="preserve"> sous-forme d</w:t>
            </w:r>
            <w:r w:rsidRPr="00D5076D">
              <w:rPr>
                <w:rFonts w:cs="Century Gothic"/>
                <w:i/>
                <w:iCs/>
                <w:color w:val="00A4B7" w:themeColor="accent1"/>
              </w:rPr>
              <w:t>’</w:t>
            </w:r>
            <w:r w:rsidRPr="00D5076D">
              <w:rPr>
                <w:i/>
                <w:iCs/>
                <w:color w:val="00A4B7" w:themeColor="accent1"/>
              </w:rPr>
              <w:t xml:space="preserve">un prix fixe </w:t>
            </w:r>
            <w:r w:rsidRPr="00D5076D">
              <w:rPr>
                <w:rFonts w:cs="Century Gothic"/>
                <w:i/>
                <w:iCs/>
                <w:color w:val="00A4B7" w:themeColor="accent1"/>
              </w:rPr>
              <w:t>à</w:t>
            </w:r>
            <w:r w:rsidRPr="00D5076D">
              <w:rPr>
                <w:i/>
                <w:iCs/>
                <w:color w:val="00A4B7" w:themeColor="accent1"/>
              </w:rPr>
              <w:t xml:space="preserve"> inscrire au m</w:t>
            </w:r>
            <w:r w:rsidRPr="00D5076D">
              <w:rPr>
                <w:rFonts w:cs="Century Gothic"/>
                <w:i/>
                <w:iCs/>
                <w:color w:val="00A4B7" w:themeColor="accent1"/>
              </w:rPr>
              <w:t>é</w:t>
            </w:r>
            <w:r w:rsidRPr="00D5076D">
              <w:rPr>
                <w:i/>
                <w:iCs/>
                <w:color w:val="00A4B7" w:themeColor="accent1"/>
              </w:rPr>
              <w:t>tr</w:t>
            </w:r>
            <w:r w:rsidRPr="00D5076D">
              <w:rPr>
                <w:rFonts w:cs="Century Gothic"/>
                <w:i/>
                <w:iCs/>
                <w:color w:val="00A4B7" w:themeColor="accent1"/>
              </w:rPr>
              <w:t>é</w:t>
            </w:r>
            <w:r w:rsidRPr="00D5076D">
              <w:rPr>
                <w:i/>
                <w:iCs/>
                <w:color w:val="00A4B7" w:themeColor="accent1"/>
              </w:rPr>
              <w:t xml:space="preserve"> par l</w:t>
            </w:r>
            <w:r w:rsidRPr="00D5076D">
              <w:rPr>
                <w:rFonts w:cs="Century Gothic"/>
                <w:i/>
                <w:iCs/>
                <w:color w:val="00A4B7" w:themeColor="accent1"/>
              </w:rPr>
              <w:t>’</w:t>
            </w:r>
            <w:r w:rsidRPr="00D5076D">
              <w:rPr>
                <w:i/>
                <w:iCs/>
                <w:color w:val="00A4B7" w:themeColor="accent1"/>
              </w:rPr>
              <w:t xml:space="preserve">auteur de projet. Ce prix doit comprendre un </w:t>
            </w:r>
            <w:proofErr w:type="spellStart"/>
            <w:r w:rsidRPr="00D5076D">
              <w:rPr>
                <w:i/>
                <w:iCs/>
                <w:color w:val="00A4B7" w:themeColor="accent1"/>
              </w:rPr>
              <w:t>fee</w:t>
            </w:r>
            <w:proofErr w:type="spellEnd"/>
            <w:r w:rsidRPr="00D5076D">
              <w:rPr>
                <w:i/>
                <w:iCs/>
                <w:color w:val="00A4B7" w:themeColor="accent1"/>
              </w:rPr>
              <w:t xml:space="preserve"> de 10%. Ce </w:t>
            </w:r>
            <w:proofErr w:type="spellStart"/>
            <w:r w:rsidRPr="00D5076D">
              <w:rPr>
                <w:i/>
                <w:iCs/>
                <w:color w:val="00A4B7" w:themeColor="accent1"/>
              </w:rPr>
              <w:t>fee</w:t>
            </w:r>
            <w:proofErr w:type="spellEnd"/>
            <w:r w:rsidRPr="00D5076D">
              <w:rPr>
                <w:i/>
                <w:iCs/>
                <w:color w:val="00A4B7" w:themeColor="accent1"/>
              </w:rPr>
              <w:t xml:space="preserve"> couvre les d</w:t>
            </w:r>
            <w:r w:rsidRPr="00D5076D">
              <w:rPr>
                <w:rFonts w:cs="Century Gothic"/>
                <w:i/>
                <w:iCs/>
                <w:color w:val="00A4B7" w:themeColor="accent1"/>
              </w:rPr>
              <w:t>é</w:t>
            </w:r>
            <w:r w:rsidRPr="00D5076D">
              <w:rPr>
                <w:i/>
                <w:iCs/>
                <w:color w:val="00A4B7" w:themeColor="accent1"/>
              </w:rPr>
              <w:t xml:space="preserve">marches </w:t>
            </w:r>
            <w:r w:rsidRPr="00D5076D">
              <w:rPr>
                <w:rFonts w:cs="Century Gothic"/>
                <w:i/>
                <w:iCs/>
                <w:color w:val="00A4B7" w:themeColor="accent1"/>
              </w:rPr>
              <w:t>à</w:t>
            </w:r>
            <w:r w:rsidRPr="00D5076D">
              <w:rPr>
                <w:i/>
                <w:iCs/>
                <w:color w:val="00A4B7" w:themeColor="accent1"/>
              </w:rPr>
              <w:t xml:space="preserve"> r</w:t>
            </w:r>
            <w:r w:rsidRPr="00D5076D">
              <w:rPr>
                <w:rFonts w:cs="Century Gothic"/>
                <w:i/>
                <w:iCs/>
                <w:color w:val="00A4B7" w:themeColor="accent1"/>
              </w:rPr>
              <w:t>é</w:t>
            </w:r>
            <w:r w:rsidRPr="00D5076D">
              <w:rPr>
                <w:i/>
                <w:iCs/>
                <w:color w:val="00A4B7" w:themeColor="accent1"/>
              </w:rPr>
              <w:t>aliser par l</w:t>
            </w:r>
            <w:r w:rsidRPr="00D5076D">
              <w:rPr>
                <w:rFonts w:cs="Century Gothic"/>
                <w:i/>
                <w:iCs/>
                <w:color w:val="00A4B7" w:themeColor="accent1"/>
              </w:rPr>
              <w:t>’</w:t>
            </w:r>
            <w:r w:rsidRPr="00D5076D">
              <w:rPr>
                <w:i/>
                <w:iCs/>
                <w:color w:val="00A4B7" w:themeColor="accent1"/>
              </w:rPr>
              <w:t>entreprise pour le travail li</w:t>
            </w:r>
            <w:r w:rsidRPr="00D5076D">
              <w:rPr>
                <w:rFonts w:cs="Century Gothic"/>
                <w:i/>
                <w:iCs/>
                <w:color w:val="00A4B7" w:themeColor="accent1"/>
              </w:rPr>
              <w:t>é</w:t>
            </w:r>
            <w:r w:rsidRPr="00D5076D">
              <w:rPr>
                <w:i/>
                <w:iCs/>
                <w:color w:val="00A4B7" w:themeColor="accent1"/>
              </w:rPr>
              <w:t xml:space="preserve"> </w:t>
            </w:r>
            <w:r w:rsidRPr="00D5076D">
              <w:rPr>
                <w:rFonts w:cs="Century Gothic"/>
                <w:i/>
                <w:iCs/>
                <w:color w:val="00A4B7" w:themeColor="accent1"/>
              </w:rPr>
              <w:t>à</w:t>
            </w:r>
            <w:r w:rsidRPr="00D5076D">
              <w:rPr>
                <w:i/>
                <w:iCs/>
                <w:color w:val="00A4B7" w:themeColor="accent1"/>
              </w:rPr>
              <w:t xml:space="preserve"> la recherche du mat</w:t>
            </w:r>
            <w:r w:rsidRPr="00D5076D">
              <w:rPr>
                <w:rFonts w:cs="Century Gothic"/>
                <w:i/>
                <w:iCs/>
                <w:color w:val="00A4B7" w:themeColor="accent1"/>
              </w:rPr>
              <w:t>é</w:t>
            </w:r>
            <w:r w:rsidRPr="00D5076D">
              <w:rPr>
                <w:i/>
                <w:iCs/>
                <w:color w:val="00A4B7" w:themeColor="accent1"/>
              </w:rPr>
              <w:t>riau en r</w:t>
            </w:r>
            <w:r w:rsidRPr="00D5076D">
              <w:rPr>
                <w:rFonts w:cs="Century Gothic"/>
                <w:i/>
                <w:iCs/>
                <w:color w:val="00A4B7" w:themeColor="accent1"/>
              </w:rPr>
              <w:t>é</w:t>
            </w:r>
            <w:r w:rsidRPr="00D5076D">
              <w:rPr>
                <w:i/>
                <w:iCs/>
                <w:color w:val="00A4B7" w:themeColor="accent1"/>
              </w:rPr>
              <w:t>emploi</w:t>
            </w:r>
            <w:r w:rsidRPr="00D5076D">
              <w:rPr>
                <w:i/>
                <w:iCs/>
              </w:rPr>
              <w:t>. »</w:t>
            </w:r>
          </w:p>
        </w:tc>
        <w:tc>
          <w:tcPr>
            <w:tcW w:w="4728" w:type="dxa"/>
            <w:shd w:val="clear" w:color="auto" w:fill="FFFFFF" w:themeFill="background1"/>
            <w:vAlign w:val="center"/>
          </w:tcPr>
          <w:p w14:paraId="445BDB59" w14:textId="77777777" w:rsidR="00237AB0" w:rsidRPr="00D5076D" w:rsidRDefault="00237AB0" w:rsidP="00237AB0">
            <w:pPr>
              <w:spacing w:after="60"/>
              <w:jc w:val="both"/>
              <w:rPr>
                <w:b/>
                <w:bCs/>
              </w:rPr>
            </w:pPr>
            <w:proofErr w:type="spellStart"/>
            <w:r w:rsidRPr="00D5076D">
              <w:rPr>
                <w:b/>
                <w:bCs/>
              </w:rPr>
              <w:lastRenderedPageBreak/>
              <w:t>Nieuw</w:t>
            </w:r>
            <w:proofErr w:type="spellEnd"/>
            <w:r w:rsidRPr="00D5076D">
              <w:rPr>
                <w:b/>
                <w:bCs/>
              </w:rPr>
              <w:t> :</w:t>
            </w:r>
          </w:p>
          <w:p w14:paraId="35DE6B2E" w14:textId="77777777" w:rsidR="00237AB0" w:rsidRPr="00D5076D" w:rsidRDefault="00237AB0" w:rsidP="00237AB0">
            <w:pPr>
              <w:spacing w:after="60"/>
              <w:jc w:val="both"/>
            </w:pPr>
          </w:p>
          <w:p w14:paraId="541F2FD8" w14:textId="03F1792C" w:rsidR="00F93696" w:rsidRPr="00D5076D" w:rsidRDefault="00F93696" w:rsidP="00237AB0">
            <w:pPr>
              <w:spacing w:after="60"/>
              <w:jc w:val="both"/>
            </w:pPr>
            <w:r w:rsidRPr="00D5076D">
              <w:t>« (…)</w:t>
            </w:r>
          </w:p>
          <w:p w14:paraId="7612AACF" w14:textId="77777777" w:rsidR="00F93696" w:rsidRPr="00D5076D" w:rsidRDefault="00F93696" w:rsidP="00237AB0">
            <w:pPr>
              <w:spacing w:after="60"/>
              <w:jc w:val="both"/>
            </w:pPr>
          </w:p>
          <w:p w14:paraId="54AB500B" w14:textId="039E27ED" w:rsidR="00F93696" w:rsidRPr="00D5076D" w:rsidRDefault="00F93696" w:rsidP="00237AB0">
            <w:pPr>
              <w:spacing w:after="60"/>
              <w:jc w:val="both"/>
            </w:pPr>
            <w:r w:rsidRPr="00D5076D">
              <w:rPr>
                <w:i/>
                <w:iCs/>
              </w:rPr>
              <w:t xml:space="preserve">4)       De </w:t>
            </w:r>
            <w:proofErr w:type="spellStart"/>
            <w:r w:rsidRPr="00D5076D">
              <w:rPr>
                <w:i/>
                <w:iCs/>
              </w:rPr>
              <w:t>architect</w:t>
            </w:r>
            <w:proofErr w:type="spellEnd"/>
            <w:r w:rsidRPr="00D5076D">
              <w:rPr>
                <w:i/>
                <w:iCs/>
              </w:rPr>
              <w:t xml:space="preserve"> </w:t>
            </w:r>
            <w:proofErr w:type="spellStart"/>
            <w:r w:rsidRPr="00D5076D">
              <w:rPr>
                <w:i/>
                <w:iCs/>
              </w:rPr>
              <w:t>moet</w:t>
            </w:r>
            <w:proofErr w:type="spellEnd"/>
            <w:r w:rsidRPr="00D5076D">
              <w:rPr>
                <w:i/>
                <w:iCs/>
              </w:rPr>
              <w:t xml:space="preserve"> </w:t>
            </w:r>
            <w:proofErr w:type="spellStart"/>
            <w:r w:rsidRPr="00D5076D">
              <w:rPr>
                <w:i/>
                <w:iCs/>
              </w:rPr>
              <w:t>alle</w:t>
            </w:r>
            <w:proofErr w:type="spellEnd"/>
            <w:r w:rsidRPr="00D5076D">
              <w:rPr>
                <w:i/>
                <w:iCs/>
              </w:rPr>
              <w:t xml:space="preserve"> </w:t>
            </w:r>
            <w:proofErr w:type="spellStart"/>
            <w:r w:rsidRPr="00D5076D">
              <w:rPr>
                <w:i/>
                <w:iCs/>
              </w:rPr>
              <w:t>opmetingen</w:t>
            </w:r>
            <w:proofErr w:type="spellEnd"/>
            <w:r w:rsidRPr="00D5076D">
              <w:rPr>
                <w:i/>
                <w:iCs/>
              </w:rPr>
              <w:t xml:space="preserve"> van de diverse </w:t>
            </w:r>
            <w:proofErr w:type="spellStart"/>
            <w:r w:rsidRPr="00D5076D">
              <w:rPr>
                <w:i/>
                <w:iCs/>
              </w:rPr>
              <w:t>optredende</w:t>
            </w:r>
            <w:proofErr w:type="spellEnd"/>
            <w:r w:rsidRPr="00D5076D">
              <w:rPr>
                <w:i/>
                <w:iCs/>
              </w:rPr>
              <w:t xml:space="preserve"> </w:t>
            </w:r>
            <w:proofErr w:type="spellStart"/>
            <w:r w:rsidRPr="00D5076D">
              <w:rPr>
                <w:i/>
                <w:iCs/>
              </w:rPr>
              <w:t>partijen</w:t>
            </w:r>
            <w:proofErr w:type="spellEnd"/>
            <w:r w:rsidRPr="00D5076D">
              <w:rPr>
                <w:i/>
                <w:iCs/>
              </w:rPr>
              <w:t xml:space="preserve"> (</w:t>
            </w:r>
            <w:proofErr w:type="spellStart"/>
            <w:r w:rsidRPr="00D5076D">
              <w:rPr>
                <w:i/>
                <w:iCs/>
              </w:rPr>
              <w:t>ingenieur</w:t>
            </w:r>
            <w:proofErr w:type="spellEnd"/>
            <w:r w:rsidRPr="00D5076D">
              <w:rPr>
                <w:i/>
                <w:iCs/>
              </w:rPr>
              <w:t xml:space="preserve"> </w:t>
            </w:r>
            <w:proofErr w:type="spellStart"/>
            <w:r w:rsidRPr="00D5076D">
              <w:rPr>
                <w:i/>
                <w:iCs/>
              </w:rPr>
              <w:t>stabiliteit</w:t>
            </w:r>
            <w:proofErr w:type="spellEnd"/>
            <w:r w:rsidRPr="00D5076D">
              <w:rPr>
                <w:i/>
                <w:iCs/>
              </w:rPr>
              <w:t xml:space="preserve">, </w:t>
            </w:r>
            <w:proofErr w:type="spellStart"/>
            <w:r w:rsidRPr="00D5076D">
              <w:rPr>
                <w:i/>
                <w:iCs/>
              </w:rPr>
              <w:t>ingenieur</w:t>
            </w:r>
            <w:proofErr w:type="spellEnd"/>
            <w:r w:rsidRPr="00D5076D">
              <w:rPr>
                <w:i/>
                <w:iCs/>
              </w:rPr>
              <w:t xml:space="preserve"> </w:t>
            </w:r>
            <w:proofErr w:type="spellStart"/>
            <w:r w:rsidRPr="00D5076D">
              <w:rPr>
                <w:i/>
                <w:iCs/>
              </w:rPr>
              <w:t>bijzondere</w:t>
            </w:r>
            <w:proofErr w:type="spellEnd"/>
            <w:r w:rsidRPr="00D5076D">
              <w:rPr>
                <w:i/>
                <w:iCs/>
              </w:rPr>
              <w:t xml:space="preserve"> </w:t>
            </w:r>
            <w:proofErr w:type="spellStart"/>
            <w:r w:rsidRPr="00D5076D">
              <w:rPr>
                <w:i/>
                <w:iCs/>
              </w:rPr>
              <w:t>technieken</w:t>
            </w:r>
            <w:proofErr w:type="spellEnd"/>
            <w:r w:rsidRPr="00D5076D">
              <w:rPr>
                <w:i/>
                <w:iCs/>
              </w:rPr>
              <w:t xml:space="preserve">, …) in </w:t>
            </w:r>
            <w:proofErr w:type="spellStart"/>
            <w:r w:rsidRPr="00D5076D">
              <w:rPr>
                <w:i/>
                <w:iCs/>
              </w:rPr>
              <w:t>één</w:t>
            </w:r>
            <w:proofErr w:type="spellEnd"/>
            <w:r w:rsidRPr="00D5076D">
              <w:rPr>
                <w:i/>
                <w:iCs/>
              </w:rPr>
              <w:t xml:space="preserve"> </w:t>
            </w:r>
            <w:proofErr w:type="spellStart"/>
            <w:r w:rsidRPr="00D5076D">
              <w:rPr>
                <w:i/>
                <w:iCs/>
              </w:rPr>
              <w:t>enkele</w:t>
            </w:r>
            <w:proofErr w:type="spellEnd"/>
            <w:r w:rsidRPr="00D5076D">
              <w:rPr>
                <w:i/>
                <w:iCs/>
              </w:rPr>
              <w:t xml:space="preserve"> </w:t>
            </w:r>
            <w:proofErr w:type="spellStart"/>
            <w:r w:rsidRPr="00D5076D">
              <w:rPr>
                <w:i/>
                <w:iCs/>
              </w:rPr>
              <w:t>gedetailleerde</w:t>
            </w:r>
            <w:proofErr w:type="spellEnd"/>
            <w:r w:rsidRPr="00D5076D">
              <w:rPr>
                <w:i/>
                <w:iCs/>
              </w:rPr>
              <w:t xml:space="preserve"> en </w:t>
            </w:r>
            <w:proofErr w:type="spellStart"/>
            <w:r w:rsidRPr="00D5076D">
              <w:rPr>
                <w:i/>
                <w:iCs/>
              </w:rPr>
              <w:t>één</w:t>
            </w:r>
            <w:proofErr w:type="spellEnd"/>
            <w:r w:rsidRPr="00D5076D">
              <w:rPr>
                <w:i/>
                <w:iCs/>
              </w:rPr>
              <w:t xml:space="preserve"> </w:t>
            </w:r>
            <w:proofErr w:type="spellStart"/>
            <w:r w:rsidRPr="00D5076D">
              <w:rPr>
                <w:i/>
                <w:iCs/>
              </w:rPr>
              <w:t>enkele</w:t>
            </w:r>
            <w:proofErr w:type="spellEnd"/>
            <w:r w:rsidRPr="00D5076D">
              <w:rPr>
                <w:i/>
                <w:iCs/>
              </w:rPr>
              <w:t xml:space="preserve"> </w:t>
            </w:r>
            <w:proofErr w:type="spellStart"/>
            <w:r w:rsidRPr="00D5076D">
              <w:rPr>
                <w:i/>
                <w:iCs/>
              </w:rPr>
              <w:t>samenvattende</w:t>
            </w:r>
            <w:proofErr w:type="spellEnd"/>
            <w:r w:rsidRPr="00D5076D">
              <w:rPr>
                <w:i/>
                <w:iCs/>
              </w:rPr>
              <w:t xml:space="preserve"> </w:t>
            </w:r>
            <w:proofErr w:type="spellStart"/>
            <w:r w:rsidRPr="00D5076D">
              <w:rPr>
                <w:i/>
                <w:iCs/>
              </w:rPr>
              <w:t>opmetingen</w:t>
            </w:r>
            <w:proofErr w:type="spellEnd"/>
            <w:r w:rsidRPr="00D5076D">
              <w:rPr>
                <w:i/>
                <w:iCs/>
              </w:rPr>
              <w:t xml:space="preserve"> </w:t>
            </w:r>
            <w:proofErr w:type="spellStart"/>
            <w:r w:rsidRPr="00D5076D">
              <w:rPr>
                <w:i/>
                <w:iCs/>
              </w:rPr>
              <w:t>coördineren</w:t>
            </w:r>
            <w:proofErr w:type="spellEnd"/>
            <w:r w:rsidRPr="00D5076D">
              <w:rPr>
                <w:i/>
                <w:iCs/>
              </w:rPr>
              <w:t xml:space="preserve"> en </w:t>
            </w:r>
            <w:proofErr w:type="spellStart"/>
            <w:r w:rsidRPr="00D5076D">
              <w:rPr>
                <w:i/>
                <w:iCs/>
              </w:rPr>
              <w:t>verzamelen</w:t>
            </w:r>
            <w:proofErr w:type="spellEnd"/>
            <w:r w:rsidRPr="00D5076D">
              <w:rPr>
                <w:i/>
                <w:iCs/>
              </w:rPr>
              <w:t>.</w:t>
            </w:r>
            <w:r w:rsidRPr="00D5076D">
              <w:t> </w:t>
            </w:r>
          </w:p>
          <w:p w14:paraId="03EBAED1" w14:textId="5441B02C" w:rsidR="00F93696" w:rsidRPr="00D5076D" w:rsidRDefault="00F93696" w:rsidP="00237AB0">
            <w:pPr>
              <w:spacing w:after="60"/>
              <w:jc w:val="both"/>
            </w:pPr>
          </w:p>
          <w:p w14:paraId="4B6E82D9" w14:textId="61B6C7E6" w:rsidR="00F93696" w:rsidRPr="00D5076D" w:rsidRDefault="00F93696" w:rsidP="00237AB0">
            <w:pPr>
              <w:spacing w:after="60"/>
              <w:jc w:val="both"/>
            </w:pPr>
            <w:r w:rsidRPr="00D5076D">
              <w:t>(…)</w:t>
            </w:r>
          </w:p>
          <w:p w14:paraId="291AC2AD" w14:textId="77777777" w:rsidR="00F93696" w:rsidRPr="00D5076D" w:rsidRDefault="00F93696" w:rsidP="00237AB0">
            <w:pPr>
              <w:spacing w:after="60"/>
              <w:jc w:val="both"/>
            </w:pPr>
          </w:p>
          <w:p w14:paraId="286083A9" w14:textId="77777777" w:rsidR="00237AB0" w:rsidRPr="00D5076D" w:rsidRDefault="00237AB0" w:rsidP="00237AB0">
            <w:pPr>
              <w:spacing w:after="60"/>
              <w:jc w:val="both"/>
              <w:rPr>
                <w:i/>
                <w:iCs/>
              </w:rPr>
            </w:pPr>
            <w:r w:rsidRPr="00D5076D">
              <w:rPr>
                <w:i/>
                <w:iCs/>
              </w:rPr>
              <w:t xml:space="preserve">8)    « In de </w:t>
            </w:r>
            <w:proofErr w:type="spellStart"/>
            <w:r w:rsidRPr="00D5076D">
              <w:rPr>
                <w:i/>
                <w:iCs/>
              </w:rPr>
              <w:t>technische</w:t>
            </w:r>
            <w:proofErr w:type="spellEnd"/>
            <w:r w:rsidRPr="00D5076D">
              <w:rPr>
                <w:i/>
                <w:iCs/>
              </w:rPr>
              <w:t xml:space="preserve"> </w:t>
            </w:r>
            <w:proofErr w:type="spellStart"/>
            <w:r w:rsidRPr="00D5076D">
              <w:rPr>
                <w:i/>
                <w:iCs/>
              </w:rPr>
              <w:t>specificaties</w:t>
            </w:r>
            <w:proofErr w:type="spellEnd"/>
            <w:r w:rsidRPr="00D5076D">
              <w:rPr>
                <w:i/>
                <w:iCs/>
              </w:rPr>
              <w:t xml:space="preserve"> </w:t>
            </w:r>
            <w:proofErr w:type="spellStart"/>
            <w:r w:rsidRPr="00D5076D">
              <w:rPr>
                <w:i/>
                <w:iCs/>
              </w:rPr>
              <w:t>mag</w:t>
            </w:r>
            <w:proofErr w:type="spellEnd"/>
            <w:r w:rsidRPr="00D5076D">
              <w:rPr>
                <w:i/>
                <w:iCs/>
              </w:rPr>
              <w:t xml:space="preserve"> </w:t>
            </w:r>
            <w:proofErr w:type="spellStart"/>
            <w:r w:rsidRPr="00D5076D">
              <w:rPr>
                <w:i/>
                <w:iCs/>
              </w:rPr>
              <w:t>geen</w:t>
            </w:r>
            <w:proofErr w:type="spellEnd"/>
            <w:r w:rsidRPr="00D5076D">
              <w:rPr>
                <w:i/>
                <w:iCs/>
              </w:rPr>
              <w:t xml:space="preserve"> </w:t>
            </w:r>
            <w:proofErr w:type="spellStart"/>
            <w:r w:rsidRPr="00D5076D">
              <w:rPr>
                <w:i/>
                <w:iCs/>
              </w:rPr>
              <w:t>melding</w:t>
            </w:r>
            <w:proofErr w:type="spellEnd"/>
            <w:r w:rsidRPr="00D5076D">
              <w:rPr>
                <w:i/>
                <w:iCs/>
              </w:rPr>
              <w:t xml:space="preserve"> </w:t>
            </w:r>
            <w:proofErr w:type="spellStart"/>
            <w:r w:rsidRPr="00D5076D">
              <w:rPr>
                <w:i/>
                <w:iCs/>
              </w:rPr>
              <w:t>worden</w:t>
            </w:r>
            <w:proofErr w:type="spellEnd"/>
            <w:r w:rsidRPr="00D5076D">
              <w:rPr>
                <w:i/>
                <w:iCs/>
              </w:rPr>
              <w:t xml:space="preserve"> </w:t>
            </w:r>
            <w:proofErr w:type="spellStart"/>
            <w:r w:rsidRPr="00D5076D">
              <w:rPr>
                <w:i/>
                <w:iCs/>
              </w:rPr>
              <w:t>gemaakt</w:t>
            </w:r>
            <w:proofErr w:type="spellEnd"/>
            <w:r w:rsidRPr="00D5076D">
              <w:rPr>
                <w:i/>
                <w:iCs/>
              </w:rPr>
              <w:t xml:space="preserve"> van </w:t>
            </w:r>
            <w:proofErr w:type="spellStart"/>
            <w:r w:rsidRPr="00D5076D">
              <w:rPr>
                <w:i/>
                <w:iCs/>
              </w:rPr>
              <w:t>een</w:t>
            </w:r>
            <w:proofErr w:type="spellEnd"/>
            <w:r w:rsidRPr="00D5076D">
              <w:rPr>
                <w:i/>
                <w:iCs/>
              </w:rPr>
              <w:t xml:space="preserve"> </w:t>
            </w:r>
            <w:proofErr w:type="spellStart"/>
            <w:r w:rsidRPr="00D5076D">
              <w:rPr>
                <w:i/>
                <w:iCs/>
              </w:rPr>
              <w:t>bepaald</w:t>
            </w:r>
            <w:proofErr w:type="spellEnd"/>
            <w:r w:rsidRPr="00D5076D">
              <w:rPr>
                <w:i/>
                <w:iCs/>
              </w:rPr>
              <w:t xml:space="preserve"> </w:t>
            </w:r>
            <w:proofErr w:type="spellStart"/>
            <w:r w:rsidRPr="00D5076D">
              <w:rPr>
                <w:i/>
                <w:iCs/>
              </w:rPr>
              <w:t>fabricaat</w:t>
            </w:r>
            <w:proofErr w:type="spellEnd"/>
            <w:r w:rsidRPr="00D5076D">
              <w:rPr>
                <w:i/>
                <w:iCs/>
              </w:rPr>
              <w:t xml:space="preserve"> of </w:t>
            </w:r>
            <w:proofErr w:type="spellStart"/>
            <w:r w:rsidRPr="00D5076D">
              <w:rPr>
                <w:i/>
                <w:iCs/>
              </w:rPr>
              <w:t>een</w:t>
            </w:r>
            <w:proofErr w:type="spellEnd"/>
            <w:r w:rsidRPr="00D5076D">
              <w:rPr>
                <w:i/>
                <w:iCs/>
              </w:rPr>
              <w:t xml:space="preserve"> </w:t>
            </w:r>
            <w:proofErr w:type="spellStart"/>
            <w:r w:rsidRPr="00D5076D">
              <w:rPr>
                <w:i/>
                <w:iCs/>
              </w:rPr>
              <w:t>bepaalde</w:t>
            </w:r>
            <w:proofErr w:type="spellEnd"/>
            <w:r w:rsidRPr="00D5076D">
              <w:rPr>
                <w:i/>
                <w:iCs/>
              </w:rPr>
              <w:t xml:space="preserve"> </w:t>
            </w:r>
            <w:proofErr w:type="spellStart"/>
            <w:r w:rsidRPr="00D5076D">
              <w:rPr>
                <w:i/>
                <w:iCs/>
              </w:rPr>
              <w:t>herkomst</w:t>
            </w:r>
            <w:proofErr w:type="spellEnd"/>
            <w:r w:rsidRPr="00D5076D">
              <w:rPr>
                <w:i/>
                <w:iCs/>
              </w:rPr>
              <w:t xml:space="preserve"> of van </w:t>
            </w:r>
            <w:proofErr w:type="spellStart"/>
            <w:r w:rsidRPr="00D5076D">
              <w:rPr>
                <w:i/>
                <w:iCs/>
              </w:rPr>
              <w:t>een</w:t>
            </w:r>
            <w:proofErr w:type="spellEnd"/>
            <w:r w:rsidRPr="00D5076D">
              <w:rPr>
                <w:i/>
                <w:iCs/>
              </w:rPr>
              <w:t xml:space="preserve"> </w:t>
            </w:r>
            <w:proofErr w:type="spellStart"/>
            <w:r w:rsidRPr="00D5076D">
              <w:rPr>
                <w:i/>
                <w:iCs/>
              </w:rPr>
              <w:t>volgens</w:t>
            </w:r>
            <w:proofErr w:type="spellEnd"/>
            <w:r w:rsidRPr="00D5076D">
              <w:rPr>
                <w:i/>
                <w:iCs/>
              </w:rPr>
              <w:t xml:space="preserve"> </w:t>
            </w:r>
            <w:proofErr w:type="spellStart"/>
            <w:r w:rsidRPr="00D5076D">
              <w:rPr>
                <w:i/>
                <w:iCs/>
              </w:rPr>
              <w:t>bijzondere</w:t>
            </w:r>
            <w:proofErr w:type="spellEnd"/>
            <w:r w:rsidRPr="00D5076D">
              <w:rPr>
                <w:i/>
                <w:iCs/>
              </w:rPr>
              <w:t xml:space="preserve"> </w:t>
            </w:r>
            <w:proofErr w:type="spellStart"/>
            <w:r w:rsidRPr="00D5076D">
              <w:rPr>
                <w:i/>
                <w:iCs/>
              </w:rPr>
              <w:t>werkwijzen</w:t>
            </w:r>
            <w:proofErr w:type="spellEnd"/>
            <w:r w:rsidRPr="00D5076D">
              <w:rPr>
                <w:i/>
                <w:iCs/>
              </w:rPr>
              <w:t xml:space="preserve"> </w:t>
            </w:r>
            <w:proofErr w:type="spellStart"/>
            <w:r w:rsidRPr="00D5076D">
              <w:rPr>
                <w:i/>
                <w:iCs/>
              </w:rPr>
              <w:t>verkregen</w:t>
            </w:r>
            <w:proofErr w:type="spellEnd"/>
            <w:r w:rsidRPr="00D5076D">
              <w:rPr>
                <w:i/>
                <w:iCs/>
              </w:rPr>
              <w:t xml:space="preserve"> </w:t>
            </w:r>
            <w:proofErr w:type="spellStart"/>
            <w:r w:rsidRPr="00D5076D">
              <w:rPr>
                <w:i/>
                <w:iCs/>
              </w:rPr>
              <w:t>fabricaat</w:t>
            </w:r>
            <w:proofErr w:type="spellEnd"/>
            <w:r w:rsidRPr="00D5076D">
              <w:rPr>
                <w:i/>
                <w:iCs/>
              </w:rPr>
              <w:t xml:space="preserve"> </w:t>
            </w:r>
            <w:proofErr w:type="spellStart"/>
            <w:r w:rsidRPr="00D5076D">
              <w:rPr>
                <w:i/>
                <w:iCs/>
              </w:rPr>
              <w:t>dat</w:t>
            </w:r>
            <w:proofErr w:type="spellEnd"/>
            <w:r w:rsidRPr="00D5076D">
              <w:rPr>
                <w:i/>
                <w:iCs/>
              </w:rPr>
              <w:t xml:space="preserve"> </w:t>
            </w:r>
            <w:proofErr w:type="spellStart"/>
            <w:r w:rsidRPr="00D5076D">
              <w:rPr>
                <w:i/>
                <w:iCs/>
              </w:rPr>
              <w:lastRenderedPageBreak/>
              <w:t>kenmerkend</w:t>
            </w:r>
            <w:proofErr w:type="spellEnd"/>
            <w:r w:rsidRPr="00D5076D">
              <w:rPr>
                <w:i/>
                <w:iCs/>
              </w:rPr>
              <w:t xml:space="preserve"> </w:t>
            </w:r>
            <w:proofErr w:type="spellStart"/>
            <w:r w:rsidRPr="00D5076D">
              <w:rPr>
                <w:i/>
                <w:iCs/>
              </w:rPr>
              <w:t>is</w:t>
            </w:r>
            <w:proofErr w:type="spellEnd"/>
            <w:r w:rsidRPr="00D5076D">
              <w:rPr>
                <w:i/>
                <w:iCs/>
              </w:rPr>
              <w:t xml:space="preserve"> </w:t>
            </w:r>
            <w:proofErr w:type="spellStart"/>
            <w:r w:rsidRPr="00D5076D">
              <w:rPr>
                <w:i/>
                <w:iCs/>
              </w:rPr>
              <w:t>voor</w:t>
            </w:r>
            <w:proofErr w:type="spellEnd"/>
            <w:r w:rsidRPr="00D5076D">
              <w:rPr>
                <w:i/>
                <w:iCs/>
              </w:rPr>
              <w:t xml:space="preserve"> de </w:t>
            </w:r>
            <w:proofErr w:type="spellStart"/>
            <w:r w:rsidRPr="00D5076D">
              <w:rPr>
                <w:i/>
                <w:iCs/>
              </w:rPr>
              <w:t>producten</w:t>
            </w:r>
            <w:proofErr w:type="spellEnd"/>
            <w:r w:rsidRPr="00D5076D">
              <w:rPr>
                <w:i/>
                <w:iCs/>
              </w:rPr>
              <w:t xml:space="preserve"> of </w:t>
            </w:r>
            <w:proofErr w:type="spellStart"/>
            <w:r w:rsidRPr="00D5076D">
              <w:rPr>
                <w:i/>
                <w:iCs/>
              </w:rPr>
              <w:t>diensten</w:t>
            </w:r>
            <w:proofErr w:type="spellEnd"/>
            <w:r w:rsidRPr="00D5076D">
              <w:rPr>
                <w:i/>
                <w:iCs/>
              </w:rPr>
              <w:t xml:space="preserve"> die </w:t>
            </w:r>
            <w:proofErr w:type="spellStart"/>
            <w:r w:rsidRPr="00D5076D">
              <w:rPr>
                <w:i/>
                <w:iCs/>
              </w:rPr>
              <w:t>door</w:t>
            </w:r>
            <w:proofErr w:type="spellEnd"/>
            <w:r w:rsidRPr="00D5076D">
              <w:rPr>
                <w:i/>
                <w:iCs/>
              </w:rPr>
              <w:t xml:space="preserve"> </w:t>
            </w:r>
            <w:proofErr w:type="spellStart"/>
            <w:r w:rsidRPr="00D5076D">
              <w:rPr>
                <w:i/>
                <w:iCs/>
              </w:rPr>
              <w:t>een</w:t>
            </w:r>
            <w:proofErr w:type="spellEnd"/>
            <w:r w:rsidRPr="00D5076D">
              <w:rPr>
                <w:i/>
                <w:iCs/>
              </w:rPr>
              <w:t xml:space="preserve"> </w:t>
            </w:r>
            <w:proofErr w:type="spellStart"/>
            <w:r w:rsidRPr="00D5076D">
              <w:rPr>
                <w:i/>
                <w:iCs/>
              </w:rPr>
              <w:t>specifieke</w:t>
            </w:r>
            <w:proofErr w:type="spellEnd"/>
            <w:r w:rsidRPr="00D5076D">
              <w:rPr>
                <w:i/>
                <w:iCs/>
              </w:rPr>
              <w:t xml:space="preserve"> </w:t>
            </w:r>
            <w:proofErr w:type="spellStart"/>
            <w:r w:rsidRPr="00D5076D">
              <w:rPr>
                <w:i/>
                <w:iCs/>
              </w:rPr>
              <w:t>onderneming</w:t>
            </w:r>
            <w:proofErr w:type="spellEnd"/>
            <w:r w:rsidRPr="00D5076D">
              <w:rPr>
                <w:i/>
                <w:iCs/>
              </w:rPr>
              <w:t xml:space="preserve"> </w:t>
            </w:r>
            <w:proofErr w:type="spellStart"/>
            <w:r w:rsidRPr="00D5076D">
              <w:rPr>
                <w:i/>
                <w:iCs/>
              </w:rPr>
              <w:t>worden</w:t>
            </w:r>
            <w:proofErr w:type="spellEnd"/>
            <w:r w:rsidRPr="00D5076D">
              <w:rPr>
                <w:i/>
                <w:iCs/>
              </w:rPr>
              <w:t xml:space="preserve"> </w:t>
            </w:r>
            <w:proofErr w:type="spellStart"/>
            <w:r w:rsidRPr="00D5076D">
              <w:rPr>
                <w:i/>
                <w:iCs/>
              </w:rPr>
              <w:t>geleverd</w:t>
            </w:r>
            <w:proofErr w:type="spellEnd"/>
            <w:r w:rsidRPr="00D5076D">
              <w:rPr>
                <w:i/>
                <w:iCs/>
              </w:rPr>
              <w:t xml:space="preserve">; </w:t>
            </w:r>
            <w:proofErr w:type="spellStart"/>
            <w:r w:rsidRPr="00D5076D">
              <w:rPr>
                <w:i/>
                <w:iCs/>
              </w:rPr>
              <w:t>evenmin</w:t>
            </w:r>
            <w:proofErr w:type="spellEnd"/>
            <w:r w:rsidRPr="00D5076D">
              <w:rPr>
                <w:i/>
                <w:iCs/>
              </w:rPr>
              <w:t xml:space="preserve"> </w:t>
            </w:r>
            <w:proofErr w:type="spellStart"/>
            <w:r w:rsidRPr="00D5076D">
              <w:rPr>
                <w:i/>
                <w:iCs/>
              </w:rPr>
              <w:t>mag</w:t>
            </w:r>
            <w:proofErr w:type="spellEnd"/>
            <w:r w:rsidRPr="00D5076D">
              <w:rPr>
                <w:i/>
                <w:iCs/>
              </w:rPr>
              <w:t xml:space="preserve"> in de </w:t>
            </w:r>
            <w:proofErr w:type="spellStart"/>
            <w:r w:rsidRPr="00D5076D">
              <w:rPr>
                <w:i/>
                <w:iCs/>
              </w:rPr>
              <w:t>specificaties</w:t>
            </w:r>
            <w:proofErr w:type="spellEnd"/>
            <w:r w:rsidRPr="00D5076D">
              <w:rPr>
                <w:i/>
                <w:iCs/>
              </w:rPr>
              <w:t xml:space="preserve"> </w:t>
            </w:r>
            <w:proofErr w:type="spellStart"/>
            <w:r w:rsidRPr="00D5076D">
              <w:rPr>
                <w:i/>
                <w:iCs/>
              </w:rPr>
              <w:t>worden</w:t>
            </w:r>
            <w:proofErr w:type="spellEnd"/>
            <w:r w:rsidRPr="00D5076D">
              <w:rPr>
                <w:i/>
                <w:iCs/>
              </w:rPr>
              <w:t xml:space="preserve"> </w:t>
            </w:r>
            <w:proofErr w:type="spellStart"/>
            <w:r w:rsidRPr="00D5076D">
              <w:rPr>
                <w:i/>
                <w:iCs/>
              </w:rPr>
              <w:t>verwezen</w:t>
            </w:r>
            <w:proofErr w:type="spellEnd"/>
            <w:r w:rsidRPr="00D5076D">
              <w:rPr>
                <w:i/>
                <w:iCs/>
              </w:rPr>
              <w:t xml:space="preserve"> </w:t>
            </w:r>
            <w:proofErr w:type="spellStart"/>
            <w:r w:rsidRPr="00D5076D">
              <w:rPr>
                <w:i/>
                <w:iCs/>
              </w:rPr>
              <w:t>naar</w:t>
            </w:r>
            <w:proofErr w:type="spellEnd"/>
            <w:r w:rsidRPr="00D5076D">
              <w:rPr>
                <w:i/>
                <w:iCs/>
              </w:rPr>
              <w:t xml:space="preserve"> </w:t>
            </w:r>
            <w:proofErr w:type="spellStart"/>
            <w:r w:rsidRPr="00D5076D">
              <w:rPr>
                <w:i/>
                <w:iCs/>
              </w:rPr>
              <w:t>een</w:t>
            </w:r>
            <w:proofErr w:type="spellEnd"/>
            <w:r w:rsidRPr="00D5076D">
              <w:rPr>
                <w:i/>
                <w:iCs/>
              </w:rPr>
              <w:t xml:space="preserve"> </w:t>
            </w:r>
            <w:proofErr w:type="spellStart"/>
            <w:r w:rsidRPr="00D5076D">
              <w:rPr>
                <w:i/>
                <w:iCs/>
              </w:rPr>
              <w:t>merk</w:t>
            </w:r>
            <w:proofErr w:type="spellEnd"/>
            <w:r w:rsidRPr="00D5076D">
              <w:rPr>
                <w:i/>
                <w:iCs/>
              </w:rPr>
              <w:t xml:space="preserve">, </w:t>
            </w:r>
            <w:proofErr w:type="spellStart"/>
            <w:r w:rsidRPr="00D5076D">
              <w:rPr>
                <w:i/>
                <w:iCs/>
              </w:rPr>
              <w:t>een</w:t>
            </w:r>
            <w:proofErr w:type="spellEnd"/>
            <w:r w:rsidRPr="00D5076D">
              <w:rPr>
                <w:i/>
                <w:iCs/>
              </w:rPr>
              <w:t xml:space="preserve"> </w:t>
            </w:r>
            <w:proofErr w:type="spellStart"/>
            <w:r w:rsidRPr="00D5076D">
              <w:rPr>
                <w:i/>
                <w:iCs/>
              </w:rPr>
              <w:t>octrooi</w:t>
            </w:r>
            <w:proofErr w:type="spellEnd"/>
            <w:r w:rsidRPr="00D5076D">
              <w:rPr>
                <w:i/>
                <w:iCs/>
              </w:rPr>
              <w:t xml:space="preserve"> of </w:t>
            </w:r>
            <w:proofErr w:type="spellStart"/>
            <w:r w:rsidRPr="00D5076D">
              <w:rPr>
                <w:i/>
                <w:iCs/>
              </w:rPr>
              <w:t>een</w:t>
            </w:r>
            <w:proofErr w:type="spellEnd"/>
            <w:r w:rsidRPr="00D5076D">
              <w:rPr>
                <w:i/>
                <w:iCs/>
              </w:rPr>
              <w:t xml:space="preserve"> </w:t>
            </w:r>
            <w:proofErr w:type="spellStart"/>
            <w:r w:rsidRPr="00D5076D">
              <w:rPr>
                <w:i/>
                <w:iCs/>
              </w:rPr>
              <w:t>bepaald</w:t>
            </w:r>
            <w:proofErr w:type="spellEnd"/>
            <w:r w:rsidRPr="00D5076D">
              <w:rPr>
                <w:i/>
                <w:iCs/>
              </w:rPr>
              <w:t xml:space="preserve"> type, </w:t>
            </w:r>
            <w:proofErr w:type="spellStart"/>
            <w:r w:rsidRPr="00D5076D">
              <w:rPr>
                <w:i/>
                <w:iCs/>
              </w:rPr>
              <w:t>een</w:t>
            </w:r>
            <w:proofErr w:type="spellEnd"/>
            <w:r w:rsidRPr="00D5076D">
              <w:rPr>
                <w:i/>
                <w:iCs/>
              </w:rPr>
              <w:t xml:space="preserve"> </w:t>
            </w:r>
            <w:proofErr w:type="spellStart"/>
            <w:r w:rsidRPr="00D5076D">
              <w:rPr>
                <w:i/>
                <w:iCs/>
              </w:rPr>
              <w:t>bepaalde</w:t>
            </w:r>
            <w:proofErr w:type="spellEnd"/>
            <w:r w:rsidRPr="00D5076D">
              <w:rPr>
                <w:i/>
                <w:iCs/>
              </w:rPr>
              <w:t xml:space="preserve"> </w:t>
            </w:r>
            <w:proofErr w:type="spellStart"/>
            <w:r w:rsidRPr="00D5076D">
              <w:rPr>
                <w:i/>
                <w:iCs/>
              </w:rPr>
              <w:t>oorsprong</w:t>
            </w:r>
            <w:proofErr w:type="spellEnd"/>
            <w:r w:rsidRPr="00D5076D">
              <w:rPr>
                <w:i/>
                <w:iCs/>
              </w:rPr>
              <w:t xml:space="preserve"> of </w:t>
            </w:r>
            <w:proofErr w:type="spellStart"/>
            <w:r w:rsidRPr="00D5076D">
              <w:rPr>
                <w:i/>
                <w:iCs/>
              </w:rPr>
              <w:t>een</w:t>
            </w:r>
            <w:proofErr w:type="spellEnd"/>
            <w:r w:rsidRPr="00D5076D">
              <w:rPr>
                <w:i/>
                <w:iCs/>
              </w:rPr>
              <w:t xml:space="preserve"> </w:t>
            </w:r>
            <w:proofErr w:type="spellStart"/>
            <w:r w:rsidRPr="00D5076D">
              <w:rPr>
                <w:i/>
                <w:iCs/>
              </w:rPr>
              <w:t>bepaalde</w:t>
            </w:r>
            <w:proofErr w:type="spellEnd"/>
            <w:r w:rsidRPr="00D5076D">
              <w:rPr>
                <w:i/>
                <w:iCs/>
              </w:rPr>
              <w:t xml:space="preserve"> </w:t>
            </w:r>
            <w:proofErr w:type="spellStart"/>
            <w:r w:rsidRPr="00D5076D">
              <w:rPr>
                <w:i/>
                <w:iCs/>
              </w:rPr>
              <w:t>productie</w:t>
            </w:r>
            <w:proofErr w:type="spellEnd"/>
            <w:r w:rsidRPr="00D5076D">
              <w:rPr>
                <w:i/>
                <w:iCs/>
              </w:rPr>
              <w:t xml:space="preserve">, </w:t>
            </w:r>
            <w:proofErr w:type="spellStart"/>
            <w:r w:rsidRPr="00D5076D">
              <w:rPr>
                <w:i/>
                <w:iCs/>
              </w:rPr>
              <w:t>waardoor</w:t>
            </w:r>
            <w:proofErr w:type="spellEnd"/>
            <w:r w:rsidRPr="00D5076D">
              <w:rPr>
                <w:i/>
                <w:iCs/>
              </w:rPr>
              <w:t xml:space="preserve"> </w:t>
            </w:r>
            <w:proofErr w:type="spellStart"/>
            <w:r w:rsidRPr="00D5076D">
              <w:rPr>
                <w:i/>
                <w:iCs/>
              </w:rPr>
              <w:t>bepaalde</w:t>
            </w:r>
            <w:proofErr w:type="spellEnd"/>
            <w:r w:rsidRPr="00D5076D">
              <w:rPr>
                <w:i/>
                <w:iCs/>
              </w:rPr>
              <w:t xml:space="preserve"> </w:t>
            </w:r>
            <w:proofErr w:type="spellStart"/>
            <w:r w:rsidRPr="00D5076D">
              <w:rPr>
                <w:i/>
                <w:iCs/>
              </w:rPr>
              <w:t>ondernemingen</w:t>
            </w:r>
            <w:proofErr w:type="spellEnd"/>
            <w:r w:rsidRPr="00D5076D">
              <w:rPr>
                <w:i/>
                <w:iCs/>
              </w:rPr>
              <w:t xml:space="preserve"> of </w:t>
            </w:r>
            <w:proofErr w:type="spellStart"/>
            <w:r w:rsidRPr="00D5076D">
              <w:rPr>
                <w:i/>
                <w:iCs/>
              </w:rPr>
              <w:t>bepaalde</w:t>
            </w:r>
            <w:proofErr w:type="spellEnd"/>
            <w:r w:rsidRPr="00D5076D">
              <w:rPr>
                <w:i/>
                <w:iCs/>
              </w:rPr>
              <w:t xml:space="preserve"> </w:t>
            </w:r>
            <w:proofErr w:type="spellStart"/>
            <w:r w:rsidRPr="00D5076D">
              <w:rPr>
                <w:i/>
                <w:iCs/>
              </w:rPr>
              <w:t>producten</w:t>
            </w:r>
            <w:proofErr w:type="spellEnd"/>
            <w:r w:rsidRPr="00D5076D">
              <w:rPr>
                <w:i/>
                <w:iCs/>
              </w:rPr>
              <w:t xml:space="preserve"> </w:t>
            </w:r>
            <w:proofErr w:type="spellStart"/>
            <w:r w:rsidRPr="00D5076D">
              <w:rPr>
                <w:i/>
                <w:iCs/>
              </w:rPr>
              <w:t>zouden</w:t>
            </w:r>
            <w:proofErr w:type="spellEnd"/>
            <w:r w:rsidRPr="00D5076D">
              <w:rPr>
                <w:i/>
                <w:iCs/>
              </w:rPr>
              <w:t xml:space="preserve"> </w:t>
            </w:r>
            <w:proofErr w:type="spellStart"/>
            <w:r w:rsidRPr="00D5076D">
              <w:rPr>
                <w:i/>
                <w:iCs/>
              </w:rPr>
              <w:t>worden</w:t>
            </w:r>
            <w:proofErr w:type="spellEnd"/>
            <w:r w:rsidRPr="00D5076D">
              <w:rPr>
                <w:i/>
                <w:iCs/>
              </w:rPr>
              <w:t xml:space="preserve"> </w:t>
            </w:r>
            <w:proofErr w:type="spellStart"/>
            <w:r w:rsidRPr="00D5076D">
              <w:rPr>
                <w:i/>
                <w:iCs/>
              </w:rPr>
              <w:t>bevoordeeld</w:t>
            </w:r>
            <w:proofErr w:type="spellEnd"/>
            <w:r w:rsidRPr="00D5076D">
              <w:rPr>
                <w:i/>
                <w:iCs/>
              </w:rPr>
              <w:t xml:space="preserve"> of </w:t>
            </w:r>
            <w:proofErr w:type="spellStart"/>
            <w:r w:rsidRPr="00D5076D">
              <w:rPr>
                <w:i/>
                <w:iCs/>
              </w:rPr>
              <w:t>geëlimineerd</w:t>
            </w:r>
            <w:proofErr w:type="spellEnd"/>
            <w:r w:rsidRPr="00D5076D">
              <w:rPr>
                <w:i/>
                <w:iCs/>
              </w:rPr>
              <w:t xml:space="preserve">. </w:t>
            </w:r>
            <w:proofErr w:type="spellStart"/>
            <w:r w:rsidRPr="00D5076D">
              <w:rPr>
                <w:i/>
                <w:iCs/>
              </w:rPr>
              <w:t>Een</w:t>
            </w:r>
            <w:proofErr w:type="spellEnd"/>
            <w:r w:rsidRPr="00D5076D">
              <w:rPr>
                <w:i/>
                <w:iCs/>
              </w:rPr>
              <w:t xml:space="preserve"> </w:t>
            </w:r>
            <w:proofErr w:type="spellStart"/>
            <w:r w:rsidRPr="00D5076D">
              <w:rPr>
                <w:i/>
                <w:iCs/>
              </w:rPr>
              <w:t>dergelijke</w:t>
            </w:r>
            <w:proofErr w:type="spellEnd"/>
            <w:r w:rsidRPr="00D5076D">
              <w:rPr>
                <w:i/>
                <w:iCs/>
              </w:rPr>
              <w:t xml:space="preserve"> </w:t>
            </w:r>
            <w:proofErr w:type="spellStart"/>
            <w:r w:rsidRPr="00D5076D">
              <w:rPr>
                <w:i/>
                <w:iCs/>
              </w:rPr>
              <w:t>vermelding</w:t>
            </w:r>
            <w:proofErr w:type="spellEnd"/>
            <w:r w:rsidRPr="00D5076D">
              <w:rPr>
                <w:i/>
                <w:iCs/>
              </w:rPr>
              <w:t xml:space="preserve"> of </w:t>
            </w:r>
            <w:proofErr w:type="spellStart"/>
            <w:r w:rsidRPr="00D5076D">
              <w:rPr>
                <w:i/>
                <w:iCs/>
              </w:rPr>
              <w:t>verwijzing</w:t>
            </w:r>
            <w:proofErr w:type="spellEnd"/>
            <w:r w:rsidRPr="00D5076D">
              <w:rPr>
                <w:i/>
                <w:iCs/>
              </w:rPr>
              <w:t xml:space="preserve"> </w:t>
            </w:r>
            <w:proofErr w:type="spellStart"/>
            <w:r w:rsidRPr="00D5076D">
              <w:rPr>
                <w:i/>
                <w:iCs/>
              </w:rPr>
              <w:t>is</w:t>
            </w:r>
            <w:proofErr w:type="spellEnd"/>
            <w:r w:rsidRPr="00D5076D">
              <w:rPr>
                <w:i/>
                <w:iCs/>
              </w:rPr>
              <w:t xml:space="preserve">, </w:t>
            </w:r>
            <w:proofErr w:type="spellStart"/>
            <w:r w:rsidRPr="00D5076D">
              <w:rPr>
                <w:i/>
                <w:iCs/>
              </w:rPr>
              <w:t>bij</w:t>
            </w:r>
            <w:proofErr w:type="spellEnd"/>
            <w:r w:rsidRPr="00D5076D">
              <w:rPr>
                <w:i/>
                <w:iCs/>
              </w:rPr>
              <w:t xml:space="preserve"> </w:t>
            </w:r>
            <w:proofErr w:type="spellStart"/>
            <w:r w:rsidRPr="00D5076D">
              <w:rPr>
                <w:i/>
                <w:iCs/>
              </w:rPr>
              <w:t>wijze</w:t>
            </w:r>
            <w:proofErr w:type="spellEnd"/>
            <w:r w:rsidRPr="00D5076D">
              <w:rPr>
                <w:i/>
                <w:iCs/>
              </w:rPr>
              <w:t xml:space="preserve"> van </w:t>
            </w:r>
            <w:proofErr w:type="spellStart"/>
            <w:r w:rsidRPr="00D5076D">
              <w:rPr>
                <w:i/>
                <w:iCs/>
              </w:rPr>
              <w:t>uitzondering</w:t>
            </w:r>
            <w:proofErr w:type="spellEnd"/>
            <w:r w:rsidRPr="00D5076D">
              <w:rPr>
                <w:i/>
                <w:iCs/>
              </w:rPr>
              <w:t xml:space="preserve">, </w:t>
            </w:r>
            <w:proofErr w:type="spellStart"/>
            <w:r w:rsidRPr="00D5076D">
              <w:rPr>
                <w:i/>
                <w:iCs/>
              </w:rPr>
              <w:t>slechts</w:t>
            </w:r>
            <w:proofErr w:type="spellEnd"/>
            <w:r w:rsidRPr="00D5076D">
              <w:rPr>
                <w:i/>
                <w:iCs/>
              </w:rPr>
              <w:t xml:space="preserve"> </w:t>
            </w:r>
            <w:proofErr w:type="spellStart"/>
            <w:proofErr w:type="gramStart"/>
            <w:r w:rsidRPr="00D5076D">
              <w:rPr>
                <w:i/>
                <w:iCs/>
              </w:rPr>
              <w:t>toegelaten</w:t>
            </w:r>
            <w:proofErr w:type="spellEnd"/>
            <w:r w:rsidRPr="00D5076D">
              <w:rPr>
                <w:i/>
                <w:iCs/>
              </w:rPr>
              <w:t>:</w:t>
            </w:r>
            <w:proofErr w:type="gramEnd"/>
            <w:r w:rsidRPr="00D5076D">
              <w:t> </w:t>
            </w:r>
            <w:r w:rsidRPr="00D5076D">
              <w:br/>
            </w:r>
            <w:r w:rsidRPr="00D5076D">
              <w:rPr>
                <w:i/>
                <w:iCs/>
              </w:rPr>
              <w:t xml:space="preserve">   1° </w:t>
            </w:r>
            <w:proofErr w:type="spellStart"/>
            <w:r w:rsidRPr="00D5076D">
              <w:rPr>
                <w:i/>
                <w:iCs/>
              </w:rPr>
              <w:t>wanneer</w:t>
            </w:r>
            <w:proofErr w:type="spellEnd"/>
            <w:r w:rsidRPr="00D5076D">
              <w:rPr>
                <w:i/>
                <w:iCs/>
              </w:rPr>
              <w:t xml:space="preserve"> het niet </w:t>
            </w:r>
            <w:proofErr w:type="spellStart"/>
            <w:r w:rsidRPr="00D5076D">
              <w:rPr>
                <w:i/>
                <w:iCs/>
              </w:rPr>
              <w:t>mogelijk</w:t>
            </w:r>
            <w:proofErr w:type="spellEnd"/>
            <w:r w:rsidRPr="00D5076D">
              <w:rPr>
                <w:i/>
                <w:iCs/>
              </w:rPr>
              <w:t xml:space="preserve"> zou </w:t>
            </w:r>
            <w:proofErr w:type="spellStart"/>
            <w:r w:rsidRPr="00D5076D">
              <w:rPr>
                <w:i/>
                <w:iCs/>
              </w:rPr>
              <w:t>zijn</w:t>
            </w:r>
            <w:proofErr w:type="spellEnd"/>
            <w:r w:rsidRPr="00D5076D">
              <w:rPr>
                <w:i/>
                <w:iCs/>
              </w:rPr>
              <w:t xml:space="preserve"> </w:t>
            </w:r>
            <w:proofErr w:type="spellStart"/>
            <w:r w:rsidRPr="00D5076D">
              <w:rPr>
                <w:i/>
                <w:iCs/>
              </w:rPr>
              <w:t>een</w:t>
            </w:r>
            <w:proofErr w:type="spellEnd"/>
            <w:r w:rsidRPr="00D5076D">
              <w:rPr>
                <w:i/>
                <w:iCs/>
              </w:rPr>
              <w:t xml:space="preserve"> </w:t>
            </w:r>
            <w:proofErr w:type="spellStart"/>
            <w:r w:rsidRPr="00D5076D">
              <w:rPr>
                <w:i/>
                <w:iCs/>
              </w:rPr>
              <w:t>voldoende</w:t>
            </w:r>
            <w:proofErr w:type="spellEnd"/>
            <w:r w:rsidRPr="00D5076D">
              <w:rPr>
                <w:i/>
                <w:iCs/>
              </w:rPr>
              <w:t xml:space="preserve"> </w:t>
            </w:r>
            <w:proofErr w:type="spellStart"/>
            <w:r w:rsidRPr="00D5076D">
              <w:rPr>
                <w:i/>
                <w:iCs/>
              </w:rPr>
              <w:t>nauwkeurige</w:t>
            </w:r>
            <w:proofErr w:type="spellEnd"/>
            <w:r w:rsidRPr="00D5076D">
              <w:rPr>
                <w:i/>
                <w:iCs/>
              </w:rPr>
              <w:t xml:space="preserve"> en </w:t>
            </w:r>
            <w:proofErr w:type="spellStart"/>
            <w:r w:rsidRPr="00D5076D">
              <w:rPr>
                <w:i/>
                <w:iCs/>
              </w:rPr>
              <w:t>begrijpelijke</w:t>
            </w:r>
            <w:proofErr w:type="spellEnd"/>
            <w:r w:rsidRPr="00D5076D">
              <w:rPr>
                <w:i/>
                <w:iCs/>
              </w:rPr>
              <w:t xml:space="preserve"> </w:t>
            </w:r>
            <w:proofErr w:type="spellStart"/>
            <w:r w:rsidRPr="00D5076D">
              <w:rPr>
                <w:i/>
                <w:iCs/>
              </w:rPr>
              <w:t>beschrijving</w:t>
            </w:r>
            <w:proofErr w:type="spellEnd"/>
            <w:r w:rsidRPr="00D5076D">
              <w:rPr>
                <w:i/>
                <w:iCs/>
              </w:rPr>
              <w:t xml:space="preserve"> van het </w:t>
            </w:r>
            <w:proofErr w:type="spellStart"/>
            <w:r w:rsidRPr="00D5076D">
              <w:rPr>
                <w:i/>
                <w:iCs/>
              </w:rPr>
              <w:t>voorwerp</w:t>
            </w:r>
            <w:proofErr w:type="spellEnd"/>
            <w:r w:rsidRPr="00D5076D">
              <w:rPr>
                <w:i/>
                <w:iCs/>
              </w:rPr>
              <w:t xml:space="preserve"> van de </w:t>
            </w:r>
            <w:proofErr w:type="spellStart"/>
            <w:r w:rsidRPr="00D5076D">
              <w:rPr>
                <w:i/>
                <w:iCs/>
              </w:rPr>
              <w:t>opdracht</w:t>
            </w:r>
            <w:proofErr w:type="spellEnd"/>
            <w:r w:rsidRPr="00D5076D">
              <w:rPr>
                <w:i/>
                <w:iCs/>
              </w:rPr>
              <w:t xml:space="preserve"> te </w:t>
            </w:r>
            <w:proofErr w:type="spellStart"/>
            <w:r w:rsidRPr="00D5076D">
              <w:rPr>
                <w:i/>
                <w:iCs/>
              </w:rPr>
              <w:t>geven</w:t>
            </w:r>
            <w:proofErr w:type="spellEnd"/>
            <w:r w:rsidRPr="00D5076D">
              <w:rPr>
                <w:i/>
                <w:iCs/>
              </w:rPr>
              <w:t xml:space="preserve"> </w:t>
            </w:r>
            <w:proofErr w:type="spellStart"/>
            <w:r w:rsidRPr="00D5076D">
              <w:rPr>
                <w:i/>
                <w:iCs/>
              </w:rPr>
              <w:t>overeenkomstig</w:t>
            </w:r>
            <w:proofErr w:type="spellEnd"/>
            <w:r w:rsidRPr="00D5076D">
              <w:rPr>
                <w:i/>
                <w:iCs/>
              </w:rPr>
              <w:t xml:space="preserve"> </w:t>
            </w:r>
            <w:proofErr w:type="spellStart"/>
            <w:r w:rsidRPr="00D5076D">
              <w:rPr>
                <w:i/>
                <w:iCs/>
              </w:rPr>
              <w:t>lid</w:t>
            </w:r>
            <w:proofErr w:type="spellEnd"/>
            <w:r w:rsidRPr="00D5076D">
              <w:rPr>
                <w:i/>
                <w:iCs/>
              </w:rPr>
              <w:t xml:space="preserve"> 3;</w:t>
            </w:r>
            <w:r w:rsidRPr="00D5076D">
              <w:t> </w:t>
            </w:r>
            <w:r w:rsidRPr="00D5076D">
              <w:br/>
            </w:r>
            <w:r w:rsidRPr="00D5076D">
              <w:rPr>
                <w:i/>
                <w:iCs/>
              </w:rPr>
              <w:t xml:space="preserve">   2° </w:t>
            </w:r>
            <w:proofErr w:type="spellStart"/>
            <w:r w:rsidRPr="00D5076D">
              <w:rPr>
                <w:i/>
                <w:iCs/>
              </w:rPr>
              <w:t>wanneer</w:t>
            </w:r>
            <w:proofErr w:type="spellEnd"/>
            <w:r w:rsidRPr="00D5076D">
              <w:rPr>
                <w:i/>
                <w:iCs/>
              </w:rPr>
              <w:t xml:space="preserve"> het </w:t>
            </w:r>
            <w:proofErr w:type="spellStart"/>
            <w:r w:rsidRPr="00D5076D">
              <w:rPr>
                <w:i/>
                <w:iCs/>
              </w:rPr>
              <w:t>voorwerp</w:t>
            </w:r>
            <w:proofErr w:type="spellEnd"/>
            <w:r w:rsidRPr="00D5076D">
              <w:rPr>
                <w:i/>
                <w:iCs/>
              </w:rPr>
              <w:t xml:space="preserve"> van de </w:t>
            </w:r>
            <w:proofErr w:type="spellStart"/>
            <w:r w:rsidRPr="00D5076D">
              <w:rPr>
                <w:i/>
                <w:iCs/>
              </w:rPr>
              <w:t>opdracht</w:t>
            </w:r>
            <w:proofErr w:type="spellEnd"/>
            <w:r w:rsidRPr="00D5076D">
              <w:rPr>
                <w:i/>
                <w:iCs/>
              </w:rPr>
              <w:t xml:space="preserve"> </w:t>
            </w:r>
            <w:proofErr w:type="spellStart"/>
            <w:r w:rsidRPr="00D5076D">
              <w:rPr>
                <w:i/>
                <w:iCs/>
              </w:rPr>
              <w:t>zulks</w:t>
            </w:r>
            <w:proofErr w:type="spellEnd"/>
            <w:r w:rsidRPr="00D5076D">
              <w:rPr>
                <w:i/>
                <w:iCs/>
              </w:rPr>
              <w:t xml:space="preserve"> </w:t>
            </w:r>
            <w:proofErr w:type="spellStart"/>
            <w:r w:rsidRPr="00D5076D">
              <w:rPr>
                <w:i/>
                <w:iCs/>
              </w:rPr>
              <w:t>rechtvaardigt</w:t>
            </w:r>
            <w:proofErr w:type="spellEnd"/>
            <w:r w:rsidRPr="00D5076D">
              <w:rPr>
                <w:i/>
                <w:iCs/>
              </w:rPr>
              <w:t>.</w:t>
            </w:r>
            <w:r w:rsidRPr="00D5076D">
              <w:t> </w:t>
            </w:r>
            <w:r w:rsidRPr="00D5076D">
              <w:br/>
            </w:r>
            <w:r w:rsidRPr="00D5076D">
              <w:rPr>
                <w:i/>
                <w:iCs/>
              </w:rPr>
              <w:t xml:space="preserve">In het in </w:t>
            </w:r>
            <w:proofErr w:type="spellStart"/>
            <w:r w:rsidRPr="00D5076D">
              <w:rPr>
                <w:i/>
                <w:iCs/>
              </w:rPr>
              <w:t>lid</w:t>
            </w:r>
            <w:proofErr w:type="spellEnd"/>
            <w:r w:rsidRPr="00D5076D">
              <w:rPr>
                <w:i/>
                <w:iCs/>
              </w:rPr>
              <w:t xml:space="preserve"> 2, 1°, </w:t>
            </w:r>
            <w:proofErr w:type="spellStart"/>
            <w:r w:rsidRPr="00D5076D">
              <w:rPr>
                <w:i/>
                <w:iCs/>
              </w:rPr>
              <w:t>bedoelde</w:t>
            </w:r>
            <w:proofErr w:type="spellEnd"/>
            <w:r w:rsidRPr="00D5076D">
              <w:rPr>
                <w:i/>
                <w:iCs/>
              </w:rPr>
              <w:t xml:space="preserve"> </w:t>
            </w:r>
            <w:proofErr w:type="spellStart"/>
            <w:r w:rsidRPr="00D5076D">
              <w:rPr>
                <w:i/>
                <w:iCs/>
              </w:rPr>
              <w:t>geval</w:t>
            </w:r>
            <w:proofErr w:type="spellEnd"/>
            <w:r w:rsidRPr="00D5076D">
              <w:rPr>
                <w:i/>
                <w:iCs/>
              </w:rPr>
              <w:t xml:space="preserve"> </w:t>
            </w:r>
            <w:proofErr w:type="spellStart"/>
            <w:r w:rsidRPr="00D5076D">
              <w:rPr>
                <w:i/>
                <w:iCs/>
              </w:rPr>
              <w:t>moet</w:t>
            </w:r>
            <w:proofErr w:type="spellEnd"/>
            <w:r w:rsidRPr="00D5076D">
              <w:rPr>
                <w:i/>
                <w:iCs/>
              </w:rPr>
              <w:t xml:space="preserve"> de </w:t>
            </w:r>
            <w:proofErr w:type="spellStart"/>
            <w:r w:rsidRPr="00D5076D">
              <w:rPr>
                <w:i/>
                <w:iCs/>
              </w:rPr>
              <w:t>verwijzing</w:t>
            </w:r>
            <w:proofErr w:type="spellEnd"/>
            <w:r w:rsidRPr="00D5076D">
              <w:rPr>
                <w:i/>
                <w:iCs/>
              </w:rPr>
              <w:t xml:space="preserve"> </w:t>
            </w:r>
            <w:proofErr w:type="spellStart"/>
            <w:r w:rsidRPr="00D5076D">
              <w:rPr>
                <w:i/>
                <w:iCs/>
              </w:rPr>
              <w:t>vergezeld</w:t>
            </w:r>
            <w:proofErr w:type="spellEnd"/>
            <w:r w:rsidRPr="00D5076D">
              <w:rPr>
                <w:i/>
                <w:iCs/>
              </w:rPr>
              <w:t xml:space="preserve"> </w:t>
            </w:r>
            <w:proofErr w:type="spellStart"/>
            <w:r w:rsidRPr="00D5076D">
              <w:rPr>
                <w:i/>
                <w:iCs/>
              </w:rPr>
              <w:t>gaan</w:t>
            </w:r>
            <w:proofErr w:type="spellEnd"/>
            <w:r w:rsidRPr="00D5076D">
              <w:rPr>
                <w:i/>
                <w:iCs/>
              </w:rPr>
              <w:t xml:space="preserve"> van de </w:t>
            </w:r>
            <w:proofErr w:type="spellStart"/>
            <w:r w:rsidRPr="00D5076D">
              <w:rPr>
                <w:i/>
                <w:iCs/>
              </w:rPr>
              <w:t>woorden</w:t>
            </w:r>
            <w:proofErr w:type="spellEnd"/>
            <w:r w:rsidRPr="00D5076D">
              <w:rPr>
                <w:i/>
                <w:iCs/>
              </w:rPr>
              <w:t xml:space="preserve"> "of </w:t>
            </w:r>
            <w:proofErr w:type="spellStart"/>
            <w:r w:rsidRPr="00D5076D">
              <w:rPr>
                <w:i/>
                <w:iCs/>
              </w:rPr>
              <w:t>gelijkwaardig</w:t>
            </w:r>
            <w:proofErr w:type="spellEnd"/>
            <w:r w:rsidRPr="00D5076D">
              <w:rPr>
                <w:i/>
                <w:iCs/>
              </w:rPr>
              <w:t xml:space="preserve">". Indien de </w:t>
            </w:r>
            <w:proofErr w:type="spellStart"/>
            <w:r w:rsidRPr="00D5076D">
              <w:rPr>
                <w:i/>
                <w:iCs/>
              </w:rPr>
              <w:t>aanbestedende</w:t>
            </w:r>
            <w:proofErr w:type="spellEnd"/>
            <w:r w:rsidRPr="00D5076D">
              <w:rPr>
                <w:i/>
                <w:iCs/>
              </w:rPr>
              <w:t xml:space="preserve"> </w:t>
            </w:r>
            <w:proofErr w:type="spellStart"/>
            <w:r w:rsidRPr="00D5076D">
              <w:rPr>
                <w:i/>
                <w:iCs/>
              </w:rPr>
              <w:t>overheid</w:t>
            </w:r>
            <w:proofErr w:type="spellEnd"/>
            <w:r w:rsidRPr="00D5076D">
              <w:rPr>
                <w:i/>
                <w:iCs/>
              </w:rPr>
              <w:t xml:space="preserve"> de in dit </w:t>
            </w:r>
            <w:proofErr w:type="spellStart"/>
            <w:r w:rsidRPr="00D5076D">
              <w:rPr>
                <w:i/>
                <w:iCs/>
              </w:rPr>
              <w:t>lid</w:t>
            </w:r>
            <w:proofErr w:type="spellEnd"/>
            <w:r w:rsidRPr="00D5076D">
              <w:rPr>
                <w:i/>
                <w:iCs/>
              </w:rPr>
              <w:t xml:space="preserve"> </w:t>
            </w:r>
            <w:proofErr w:type="spellStart"/>
            <w:r w:rsidRPr="00D5076D">
              <w:rPr>
                <w:i/>
                <w:iCs/>
              </w:rPr>
              <w:t>bedoelde</w:t>
            </w:r>
            <w:proofErr w:type="spellEnd"/>
            <w:r w:rsidRPr="00D5076D">
              <w:rPr>
                <w:i/>
                <w:iCs/>
              </w:rPr>
              <w:t xml:space="preserve"> </w:t>
            </w:r>
            <w:proofErr w:type="spellStart"/>
            <w:r w:rsidRPr="00D5076D">
              <w:rPr>
                <w:i/>
                <w:iCs/>
              </w:rPr>
              <w:t>verplichtingen</w:t>
            </w:r>
            <w:proofErr w:type="spellEnd"/>
            <w:r w:rsidRPr="00D5076D">
              <w:rPr>
                <w:i/>
                <w:iCs/>
              </w:rPr>
              <w:t xml:space="preserve"> niet </w:t>
            </w:r>
            <w:proofErr w:type="spellStart"/>
            <w:r w:rsidRPr="00D5076D">
              <w:rPr>
                <w:i/>
                <w:iCs/>
              </w:rPr>
              <w:t>nakomt</w:t>
            </w:r>
            <w:proofErr w:type="spellEnd"/>
            <w:r w:rsidRPr="00D5076D">
              <w:rPr>
                <w:i/>
                <w:iCs/>
              </w:rPr>
              <w:t xml:space="preserve">, kan de </w:t>
            </w:r>
            <w:proofErr w:type="spellStart"/>
            <w:r w:rsidRPr="00D5076D">
              <w:rPr>
                <w:i/>
                <w:iCs/>
              </w:rPr>
              <w:t>inschrijver</w:t>
            </w:r>
            <w:proofErr w:type="spellEnd"/>
            <w:r w:rsidRPr="00D5076D">
              <w:rPr>
                <w:i/>
                <w:iCs/>
              </w:rPr>
              <w:t xml:space="preserve"> </w:t>
            </w:r>
            <w:proofErr w:type="spellStart"/>
            <w:r w:rsidRPr="00D5076D">
              <w:rPr>
                <w:i/>
                <w:iCs/>
              </w:rPr>
              <w:t>een</w:t>
            </w:r>
            <w:proofErr w:type="spellEnd"/>
            <w:r w:rsidRPr="00D5076D">
              <w:rPr>
                <w:i/>
                <w:iCs/>
              </w:rPr>
              <w:t xml:space="preserve"> </w:t>
            </w:r>
            <w:proofErr w:type="spellStart"/>
            <w:r w:rsidRPr="00D5076D">
              <w:rPr>
                <w:i/>
                <w:iCs/>
              </w:rPr>
              <w:t>gelijkwaardig</w:t>
            </w:r>
            <w:proofErr w:type="spellEnd"/>
            <w:r w:rsidRPr="00D5076D">
              <w:rPr>
                <w:i/>
                <w:iCs/>
              </w:rPr>
              <w:t xml:space="preserve"> </w:t>
            </w:r>
            <w:proofErr w:type="spellStart"/>
            <w:r w:rsidRPr="00D5076D">
              <w:rPr>
                <w:i/>
                <w:iCs/>
              </w:rPr>
              <w:t>product</w:t>
            </w:r>
            <w:proofErr w:type="spellEnd"/>
            <w:r w:rsidRPr="00D5076D">
              <w:rPr>
                <w:i/>
                <w:iCs/>
              </w:rPr>
              <w:t xml:space="preserve"> of </w:t>
            </w:r>
            <w:proofErr w:type="spellStart"/>
            <w:r w:rsidRPr="00D5076D">
              <w:rPr>
                <w:i/>
                <w:iCs/>
              </w:rPr>
              <w:t>een</w:t>
            </w:r>
            <w:proofErr w:type="spellEnd"/>
            <w:r w:rsidRPr="00D5076D">
              <w:rPr>
                <w:i/>
                <w:iCs/>
              </w:rPr>
              <w:t xml:space="preserve"> </w:t>
            </w:r>
            <w:proofErr w:type="spellStart"/>
            <w:r w:rsidRPr="00D5076D">
              <w:rPr>
                <w:i/>
                <w:iCs/>
              </w:rPr>
              <w:t>gelijkwaardige</w:t>
            </w:r>
            <w:proofErr w:type="spellEnd"/>
            <w:r w:rsidRPr="00D5076D">
              <w:rPr>
                <w:i/>
                <w:iCs/>
              </w:rPr>
              <w:t xml:space="preserve"> </w:t>
            </w:r>
            <w:proofErr w:type="spellStart"/>
            <w:r w:rsidRPr="00D5076D">
              <w:rPr>
                <w:i/>
                <w:iCs/>
              </w:rPr>
              <w:t>dienst</w:t>
            </w:r>
            <w:proofErr w:type="spellEnd"/>
            <w:r w:rsidRPr="00D5076D">
              <w:rPr>
                <w:i/>
                <w:iCs/>
              </w:rPr>
              <w:t xml:space="preserve"> </w:t>
            </w:r>
            <w:proofErr w:type="spellStart"/>
            <w:r w:rsidRPr="00D5076D">
              <w:rPr>
                <w:i/>
                <w:iCs/>
              </w:rPr>
              <w:t>voorstellen</w:t>
            </w:r>
            <w:proofErr w:type="spellEnd"/>
            <w:r w:rsidRPr="00D5076D">
              <w:rPr>
                <w:i/>
                <w:iCs/>
              </w:rPr>
              <w:t xml:space="preserve">. » Cf. </w:t>
            </w:r>
            <w:proofErr w:type="spellStart"/>
            <w:r w:rsidRPr="00D5076D">
              <w:rPr>
                <w:i/>
                <w:iCs/>
              </w:rPr>
              <w:t>Artikel</w:t>
            </w:r>
            <w:proofErr w:type="spellEnd"/>
            <w:r w:rsidRPr="00D5076D">
              <w:rPr>
                <w:i/>
                <w:iCs/>
              </w:rPr>
              <w:t xml:space="preserve"> 53, §4 </w:t>
            </w:r>
            <w:proofErr w:type="gramStart"/>
            <w:r w:rsidRPr="00D5076D">
              <w:rPr>
                <w:i/>
                <w:iCs/>
              </w:rPr>
              <w:t>van</w:t>
            </w:r>
            <w:proofErr w:type="gramEnd"/>
            <w:r w:rsidRPr="00D5076D">
              <w:rPr>
                <w:i/>
                <w:iCs/>
              </w:rPr>
              <w:t xml:space="preserve"> de </w:t>
            </w:r>
            <w:proofErr w:type="spellStart"/>
            <w:r w:rsidRPr="00D5076D">
              <w:rPr>
                <w:i/>
                <w:iCs/>
              </w:rPr>
              <w:t>wet</w:t>
            </w:r>
            <w:proofErr w:type="spellEnd"/>
            <w:r w:rsidRPr="00D5076D">
              <w:rPr>
                <w:i/>
                <w:iCs/>
              </w:rPr>
              <w:t xml:space="preserve"> van 17 </w:t>
            </w:r>
            <w:proofErr w:type="spellStart"/>
            <w:r w:rsidRPr="00D5076D">
              <w:rPr>
                <w:i/>
                <w:iCs/>
              </w:rPr>
              <w:t>juni</w:t>
            </w:r>
            <w:proofErr w:type="spellEnd"/>
            <w:r w:rsidRPr="00D5076D">
              <w:rPr>
                <w:i/>
                <w:iCs/>
              </w:rPr>
              <w:t xml:space="preserve"> 2016</w:t>
            </w:r>
          </w:p>
          <w:p w14:paraId="30C010D0" w14:textId="77777777" w:rsidR="003B1750" w:rsidRPr="00D5076D" w:rsidRDefault="003B1750" w:rsidP="00237AB0">
            <w:pPr>
              <w:spacing w:after="60"/>
              <w:jc w:val="both"/>
              <w:rPr>
                <w:i/>
                <w:iCs/>
              </w:rPr>
            </w:pPr>
          </w:p>
          <w:p w14:paraId="06A405A9" w14:textId="7EE0EB2A" w:rsidR="00237AB0" w:rsidRPr="00D5076D" w:rsidRDefault="00237AB0" w:rsidP="00237AB0">
            <w:pPr>
              <w:spacing w:after="60"/>
              <w:jc w:val="both"/>
              <w:rPr>
                <w:color w:val="00A4B7" w:themeColor="accent1"/>
              </w:rPr>
            </w:pPr>
            <w:r w:rsidRPr="00D5076D">
              <w:t> </w:t>
            </w:r>
            <w:r w:rsidRPr="00D5076D">
              <w:rPr>
                <w:i/>
                <w:iCs/>
                <w:color w:val="00A4B7" w:themeColor="accent1"/>
              </w:rPr>
              <w:t xml:space="preserve">9) (x) in te </w:t>
            </w:r>
            <w:proofErr w:type="spellStart"/>
            <w:r w:rsidRPr="00D5076D">
              <w:rPr>
                <w:i/>
                <w:iCs/>
                <w:color w:val="00A4B7" w:themeColor="accent1"/>
              </w:rPr>
              <w:t>voegen</w:t>
            </w:r>
            <w:proofErr w:type="spellEnd"/>
            <w:r w:rsidRPr="00D5076D">
              <w:rPr>
                <w:i/>
                <w:iCs/>
                <w:color w:val="00A4B7" w:themeColor="accent1"/>
              </w:rPr>
              <w:t xml:space="preserve"> in </w:t>
            </w:r>
            <w:proofErr w:type="spellStart"/>
            <w:r w:rsidRPr="00D5076D">
              <w:rPr>
                <w:i/>
                <w:iCs/>
                <w:color w:val="00A4B7" w:themeColor="accent1"/>
              </w:rPr>
              <w:t>geval</w:t>
            </w:r>
            <w:proofErr w:type="spellEnd"/>
            <w:r w:rsidRPr="00D5076D">
              <w:rPr>
                <w:i/>
                <w:iCs/>
                <w:color w:val="00A4B7" w:themeColor="accent1"/>
              </w:rPr>
              <w:t xml:space="preserve"> van </w:t>
            </w:r>
            <w:proofErr w:type="spellStart"/>
            <w:proofErr w:type="gramStart"/>
            <w:r w:rsidRPr="00D5076D">
              <w:rPr>
                <w:i/>
                <w:iCs/>
                <w:color w:val="00A4B7" w:themeColor="accent1"/>
              </w:rPr>
              <w:t>hergebruik</w:t>
            </w:r>
            <w:proofErr w:type="spellEnd"/>
            <w:r w:rsidRPr="00D5076D">
              <w:rPr>
                <w:i/>
                <w:iCs/>
                <w:color w:val="00A4B7" w:themeColor="accent1"/>
              </w:rPr>
              <w:t>:</w:t>
            </w:r>
            <w:proofErr w:type="gramEnd"/>
            <w:r w:rsidRPr="00D5076D">
              <w:rPr>
                <w:i/>
                <w:iCs/>
                <w:color w:val="00A4B7" w:themeColor="accent1"/>
              </w:rPr>
              <w:t xml:space="preserve"> de </w:t>
            </w:r>
            <w:proofErr w:type="spellStart"/>
            <w:r w:rsidRPr="00D5076D">
              <w:rPr>
                <w:i/>
                <w:iCs/>
                <w:color w:val="00A4B7" w:themeColor="accent1"/>
              </w:rPr>
              <w:t>technische</w:t>
            </w:r>
            <w:proofErr w:type="spellEnd"/>
            <w:r w:rsidRPr="00D5076D">
              <w:rPr>
                <w:i/>
                <w:iCs/>
                <w:color w:val="00A4B7" w:themeColor="accent1"/>
              </w:rPr>
              <w:t xml:space="preserve"> clausules </w:t>
            </w:r>
            <w:proofErr w:type="spellStart"/>
            <w:r w:rsidRPr="00D5076D">
              <w:rPr>
                <w:i/>
                <w:iCs/>
                <w:color w:val="00A4B7" w:themeColor="accent1"/>
              </w:rPr>
              <w:t>moeten</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post "</w:t>
            </w:r>
            <w:proofErr w:type="spellStart"/>
            <w:r w:rsidRPr="00D5076D">
              <w:rPr>
                <w:i/>
                <w:iCs/>
                <w:color w:val="00A4B7" w:themeColor="accent1"/>
              </w:rPr>
              <w:t>voorbereiding</w:t>
            </w:r>
            <w:proofErr w:type="spellEnd"/>
            <w:r w:rsidRPr="00D5076D">
              <w:rPr>
                <w:i/>
                <w:iCs/>
                <w:color w:val="00A4B7" w:themeColor="accent1"/>
              </w:rPr>
              <w:t xml:space="preserve"> van de </w:t>
            </w:r>
            <w:proofErr w:type="spellStart"/>
            <w:r w:rsidRPr="00D5076D">
              <w:rPr>
                <w:i/>
                <w:iCs/>
                <w:color w:val="00A4B7" w:themeColor="accent1"/>
              </w:rPr>
              <w:t>bouwplaats</w:t>
            </w:r>
            <w:proofErr w:type="spellEnd"/>
            <w:r w:rsidRPr="00D5076D">
              <w:rPr>
                <w:i/>
                <w:iCs/>
                <w:color w:val="00A4B7" w:themeColor="accent1"/>
              </w:rPr>
              <w:t xml:space="preserve">" </w:t>
            </w:r>
            <w:proofErr w:type="spellStart"/>
            <w:r w:rsidRPr="00D5076D">
              <w:rPr>
                <w:i/>
                <w:iCs/>
                <w:color w:val="00A4B7" w:themeColor="accent1"/>
              </w:rPr>
              <w:t>bevatten</w:t>
            </w:r>
            <w:proofErr w:type="spellEnd"/>
            <w:r w:rsidRPr="00D5076D">
              <w:rPr>
                <w:i/>
                <w:iCs/>
                <w:color w:val="00A4B7" w:themeColor="accent1"/>
              </w:rPr>
              <w:t xml:space="preserve"> die </w:t>
            </w:r>
            <w:proofErr w:type="spellStart"/>
            <w:r w:rsidRPr="00D5076D">
              <w:rPr>
                <w:i/>
                <w:iCs/>
                <w:color w:val="00A4B7" w:themeColor="accent1"/>
              </w:rPr>
              <w:t>minstens</w:t>
            </w:r>
            <w:proofErr w:type="spellEnd"/>
            <w:r w:rsidRPr="00D5076D">
              <w:rPr>
                <w:i/>
                <w:iCs/>
                <w:color w:val="00A4B7" w:themeColor="accent1"/>
              </w:rPr>
              <w:t xml:space="preserve"> de </w:t>
            </w:r>
            <w:proofErr w:type="spellStart"/>
            <w:r w:rsidRPr="00D5076D">
              <w:rPr>
                <w:i/>
                <w:iCs/>
                <w:color w:val="00A4B7" w:themeColor="accent1"/>
              </w:rPr>
              <w:t>volgende</w:t>
            </w:r>
            <w:proofErr w:type="spellEnd"/>
            <w:r w:rsidRPr="00D5076D">
              <w:rPr>
                <w:i/>
                <w:iCs/>
                <w:color w:val="00A4B7" w:themeColor="accent1"/>
              </w:rPr>
              <w:t xml:space="preserve"> </w:t>
            </w:r>
            <w:proofErr w:type="spellStart"/>
            <w:r w:rsidRPr="00D5076D">
              <w:rPr>
                <w:i/>
                <w:iCs/>
                <w:color w:val="00A4B7" w:themeColor="accent1"/>
              </w:rPr>
              <w:t>informatie</w:t>
            </w:r>
            <w:proofErr w:type="spellEnd"/>
            <w:r w:rsidRPr="00D5076D">
              <w:rPr>
                <w:i/>
                <w:iCs/>
                <w:color w:val="00A4B7" w:themeColor="accent1"/>
              </w:rPr>
              <w:t xml:space="preserve"> </w:t>
            </w:r>
            <w:proofErr w:type="spellStart"/>
            <w:r w:rsidRPr="00D5076D">
              <w:rPr>
                <w:i/>
                <w:iCs/>
                <w:color w:val="00A4B7" w:themeColor="accent1"/>
              </w:rPr>
              <w:t>bevat</w:t>
            </w:r>
            <w:proofErr w:type="spellEnd"/>
            <w:r w:rsidRPr="00D5076D">
              <w:rPr>
                <w:i/>
                <w:iCs/>
                <w:color w:val="00A4B7" w:themeColor="accent1"/>
              </w:rPr>
              <w:t>: (</w:t>
            </w:r>
            <w:proofErr w:type="spellStart"/>
            <w:r w:rsidRPr="00D5076D">
              <w:rPr>
                <w:i/>
                <w:iCs/>
                <w:color w:val="00A4B7" w:themeColor="accent1"/>
              </w:rPr>
              <w:t>plaatsbeschrijving</w:t>
            </w:r>
            <w:proofErr w:type="spellEnd"/>
            <w:r w:rsidRPr="00D5076D">
              <w:rPr>
                <w:i/>
                <w:iCs/>
                <w:color w:val="00A4B7" w:themeColor="accent1"/>
              </w:rPr>
              <w:t xml:space="preserve">, </w:t>
            </w:r>
            <w:proofErr w:type="spellStart"/>
            <w:r w:rsidRPr="00D5076D">
              <w:rPr>
                <w:i/>
                <w:iCs/>
                <w:color w:val="00A4B7" w:themeColor="accent1"/>
              </w:rPr>
              <w:t>identificatie</w:t>
            </w:r>
            <w:proofErr w:type="spellEnd"/>
            <w:r w:rsidRPr="00D5076D">
              <w:rPr>
                <w:i/>
                <w:iCs/>
                <w:color w:val="00A4B7" w:themeColor="accent1"/>
              </w:rPr>
              <w:t xml:space="preserve"> van de </w:t>
            </w:r>
            <w:proofErr w:type="spellStart"/>
            <w:r w:rsidRPr="00D5076D">
              <w:rPr>
                <w:i/>
                <w:iCs/>
                <w:color w:val="00A4B7" w:themeColor="accent1"/>
              </w:rPr>
              <w:t>VH's</w:t>
            </w:r>
            <w:proofErr w:type="spellEnd"/>
            <w:r w:rsidRPr="00D5076D">
              <w:rPr>
                <w:i/>
                <w:iCs/>
                <w:color w:val="00A4B7" w:themeColor="accent1"/>
              </w:rPr>
              <w:t xml:space="preserve"> in </w:t>
            </w:r>
            <w:proofErr w:type="spellStart"/>
            <w:r w:rsidRPr="00D5076D">
              <w:rPr>
                <w:i/>
                <w:iCs/>
                <w:color w:val="00A4B7" w:themeColor="accent1"/>
              </w:rPr>
              <w:t>aanwezigheid</w:t>
            </w:r>
            <w:proofErr w:type="spellEnd"/>
            <w:r w:rsidRPr="00D5076D">
              <w:rPr>
                <w:i/>
                <w:iCs/>
                <w:color w:val="00A4B7" w:themeColor="accent1"/>
              </w:rPr>
              <w:t xml:space="preserve"> van de </w:t>
            </w:r>
            <w:proofErr w:type="spellStart"/>
            <w:r w:rsidRPr="00D5076D">
              <w:rPr>
                <w:i/>
                <w:iCs/>
                <w:color w:val="00A4B7" w:themeColor="accent1"/>
              </w:rPr>
              <w:t>studiebureaus</w:t>
            </w:r>
            <w:proofErr w:type="spellEnd"/>
            <w:r w:rsidRPr="00D5076D">
              <w:rPr>
                <w:i/>
                <w:iCs/>
                <w:color w:val="00A4B7" w:themeColor="accent1"/>
              </w:rPr>
              <w:t xml:space="preserve">, </w:t>
            </w:r>
            <w:proofErr w:type="spellStart"/>
            <w:r w:rsidRPr="00D5076D">
              <w:rPr>
                <w:i/>
                <w:iCs/>
                <w:color w:val="00A4B7" w:themeColor="accent1"/>
              </w:rPr>
              <w:t>organisatie</w:t>
            </w:r>
            <w:proofErr w:type="spellEnd"/>
            <w:r w:rsidRPr="00D5076D">
              <w:rPr>
                <w:i/>
                <w:iCs/>
                <w:color w:val="00A4B7" w:themeColor="accent1"/>
              </w:rPr>
              <w:t xml:space="preserve"> van de </w:t>
            </w:r>
            <w:proofErr w:type="spellStart"/>
            <w:r w:rsidRPr="00D5076D">
              <w:rPr>
                <w:i/>
                <w:iCs/>
                <w:color w:val="00A4B7" w:themeColor="accent1"/>
              </w:rPr>
              <w:t>logistiek</w:t>
            </w:r>
            <w:proofErr w:type="spellEnd"/>
            <w:r w:rsidRPr="00D5076D">
              <w:rPr>
                <w:i/>
                <w:iCs/>
                <w:color w:val="00A4B7" w:themeColor="accent1"/>
              </w:rPr>
              <w:t xml:space="preserve"> van de </w:t>
            </w:r>
            <w:proofErr w:type="spellStart"/>
            <w:r w:rsidRPr="00D5076D">
              <w:rPr>
                <w:i/>
                <w:iCs/>
                <w:color w:val="00A4B7" w:themeColor="accent1"/>
              </w:rPr>
              <w:t>bouwplaats</w:t>
            </w:r>
            <w:proofErr w:type="spellEnd"/>
            <w:r w:rsidRPr="00D5076D">
              <w:rPr>
                <w:i/>
                <w:iCs/>
                <w:color w:val="00A4B7" w:themeColor="accent1"/>
              </w:rPr>
              <w:t xml:space="preserve"> en </w:t>
            </w:r>
            <w:proofErr w:type="spellStart"/>
            <w:r w:rsidRPr="00D5076D">
              <w:rPr>
                <w:i/>
                <w:iCs/>
                <w:color w:val="00A4B7" w:themeColor="accent1"/>
              </w:rPr>
              <w:t>reservering</w:t>
            </w:r>
            <w:proofErr w:type="spellEnd"/>
            <w:r w:rsidRPr="00D5076D">
              <w:rPr>
                <w:i/>
                <w:iCs/>
                <w:color w:val="00A4B7" w:themeColor="accent1"/>
              </w:rPr>
              <w:t xml:space="preserve"> van de </w:t>
            </w:r>
            <w:proofErr w:type="spellStart"/>
            <w:r w:rsidRPr="00D5076D">
              <w:rPr>
                <w:i/>
                <w:iCs/>
                <w:color w:val="00A4B7" w:themeColor="accent1"/>
              </w:rPr>
              <w:t>rijweg</w:t>
            </w:r>
            <w:proofErr w:type="spellEnd"/>
            <w:r w:rsidRPr="00D5076D">
              <w:rPr>
                <w:i/>
                <w:iCs/>
                <w:color w:val="00A4B7" w:themeColor="accent1"/>
              </w:rPr>
              <w:t xml:space="preserve">, </w:t>
            </w:r>
            <w:proofErr w:type="spellStart"/>
            <w:r w:rsidRPr="00D5076D">
              <w:rPr>
                <w:i/>
                <w:iCs/>
                <w:color w:val="00A4B7" w:themeColor="accent1"/>
              </w:rPr>
              <w:t>opstellen</w:t>
            </w:r>
            <w:proofErr w:type="spellEnd"/>
            <w:r w:rsidRPr="00D5076D">
              <w:rPr>
                <w:i/>
                <w:iCs/>
                <w:color w:val="00A4B7" w:themeColor="accent1"/>
              </w:rPr>
              <w:t xml:space="preserve"> van </w:t>
            </w:r>
            <w:proofErr w:type="spellStart"/>
            <w:r w:rsidRPr="00D5076D">
              <w:rPr>
                <w:i/>
                <w:iCs/>
                <w:color w:val="00A4B7" w:themeColor="accent1"/>
              </w:rPr>
              <w:t>een</w:t>
            </w:r>
            <w:proofErr w:type="spellEnd"/>
            <w:r w:rsidRPr="00D5076D">
              <w:rPr>
                <w:i/>
                <w:iCs/>
                <w:color w:val="00A4B7" w:themeColor="accent1"/>
              </w:rPr>
              <w:t xml:space="preserve"> planning, </w:t>
            </w:r>
            <w:proofErr w:type="spellStart"/>
            <w:r w:rsidRPr="00D5076D">
              <w:rPr>
                <w:i/>
                <w:iCs/>
                <w:color w:val="00A4B7" w:themeColor="accent1"/>
              </w:rPr>
              <w:t>controle</w:t>
            </w:r>
            <w:proofErr w:type="spellEnd"/>
            <w:r w:rsidRPr="00D5076D">
              <w:rPr>
                <w:i/>
                <w:iCs/>
                <w:color w:val="00A4B7" w:themeColor="accent1"/>
              </w:rPr>
              <w:t xml:space="preserve"> van de </w:t>
            </w:r>
            <w:proofErr w:type="spellStart"/>
            <w:r w:rsidRPr="00D5076D">
              <w:rPr>
                <w:i/>
                <w:iCs/>
                <w:color w:val="00A4B7" w:themeColor="accent1"/>
              </w:rPr>
              <w:t>behouden</w:t>
            </w:r>
            <w:proofErr w:type="spellEnd"/>
            <w:r w:rsidRPr="00D5076D">
              <w:rPr>
                <w:i/>
                <w:iCs/>
                <w:color w:val="00A4B7" w:themeColor="accent1"/>
              </w:rPr>
              <w:t>/</w:t>
            </w:r>
            <w:proofErr w:type="spellStart"/>
            <w:r w:rsidRPr="00D5076D">
              <w:rPr>
                <w:i/>
                <w:iCs/>
                <w:color w:val="00A4B7" w:themeColor="accent1"/>
              </w:rPr>
              <w:t>verwijderde</w:t>
            </w:r>
            <w:proofErr w:type="spellEnd"/>
            <w:r w:rsidRPr="00D5076D">
              <w:rPr>
                <w:i/>
                <w:iCs/>
                <w:color w:val="00A4B7" w:themeColor="accent1"/>
              </w:rPr>
              <w:t xml:space="preserve"> </w:t>
            </w:r>
            <w:proofErr w:type="spellStart"/>
            <w:r w:rsidRPr="00D5076D">
              <w:rPr>
                <w:i/>
                <w:iCs/>
                <w:color w:val="00A4B7" w:themeColor="accent1"/>
              </w:rPr>
              <w:t>elementen</w:t>
            </w:r>
            <w:proofErr w:type="spellEnd"/>
            <w:r w:rsidRPr="00D5076D">
              <w:rPr>
                <w:i/>
                <w:iCs/>
                <w:color w:val="00A4B7" w:themeColor="accent1"/>
              </w:rPr>
              <w:t xml:space="preserve"> met de </w:t>
            </w:r>
            <w:proofErr w:type="spellStart"/>
            <w:r w:rsidRPr="00D5076D">
              <w:rPr>
                <w:i/>
                <w:iCs/>
                <w:color w:val="00A4B7" w:themeColor="accent1"/>
              </w:rPr>
              <w:t>studiebureaus</w:t>
            </w:r>
            <w:proofErr w:type="spellEnd"/>
            <w:r w:rsidRPr="00D5076D">
              <w:rPr>
                <w:i/>
                <w:iCs/>
                <w:color w:val="00A4B7" w:themeColor="accent1"/>
              </w:rPr>
              <w:t>)</w:t>
            </w:r>
            <w:r w:rsidRPr="00D5076D">
              <w:rPr>
                <w:color w:val="00A4B7" w:themeColor="accent1"/>
              </w:rPr>
              <w:t> </w:t>
            </w:r>
          </w:p>
          <w:p w14:paraId="5311CFA0" w14:textId="77777777" w:rsidR="00237AB0" w:rsidRPr="00D5076D" w:rsidRDefault="00237AB0" w:rsidP="00237AB0">
            <w:pPr>
              <w:spacing w:after="60"/>
              <w:jc w:val="both"/>
              <w:rPr>
                <w:color w:val="00A4B7" w:themeColor="accent1"/>
              </w:rPr>
            </w:pPr>
          </w:p>
          <w:p w14:paraId="47365E25" w14:textId="2ACBA62E" w:rsidR="00237AB0" w:rsidRPr="00D5076D" w:rsidRDefault="00237AB0" w:rsidP="00237AB0">
            <w:pPr>
              <w:spacing w:after="60"/>
              <w:jc w:val="both"/>
            </w:pPr>
            <w:r w:rsidRPr="00D5076D">
              <w:rPr>
                <w:i/>
                <w:iCs/>
                <w:color w:val="00A4B7" w:themeColor="accent1"/>
              </w:rPr>
              <w:t xml:space="preserve">10) (x) in te </w:t>
            </w:r>
            <w:proofErr w:type="spellStart"/>
            <w:r w:rsidRPr="00D5076D">
              <w:rPr>
                <w:i/>
                <w:iCs/>
                <w:color w:val="00A4B7" w:themeColor="accent1"/>
              </w:rPr>
              <w:t>voegen</w:t>
            </w:r>
            <w:proofErr w:type="spellEnd"/>
            <w:r w:rsidRPr="00D5076D">
              <w:rPr>
                <w:i/>
                <w:iCs/>
                <w:color w:val="00A4B7" w:themeColor="accent1"/>
              </w:rPr>
              <w:t xml:space="preserve"> in </w:t>
            </w:r>
            <w:proofErr w:type="spellStart"/>
            <w:r w:rsidRPr="00D5076D">
              <w:rPr>
                <w:i/>
                <w:iCs/>
                <w:color w:val="00A4B7" w:themeColor="accent1"/>
              </w:rPr>
              <w:t>geval</w:t>
            </w:r>
            <w:proofErr w:type="spellEnd"/>
            <w:r w:rsidRPr="00D5076D">
              <w:rPr>
                <w:i/>
                <w:iCs/>
                <w:color w:val="00A4B7" w:themeColor="accent1"/>
              </w:rPr>
              <w:t xml:space="preserve"> van </w:t>
            </w:r>
            <w:proofErr w:type="spellStart"/>
            <w:proofErr w:type="gramStart"/>
            <w:r w:rsidRPr="00D5076D">
              <w:rPr>
                <w:i/>
                <w:iCs/>
                <w:color w:val="00A4B7" w:themeColor="accent1"/>
              </w:rPr>
              <w:t>hergebruik</w:t>
            </w:r>
            <w:proofErr w:type="spellEnd"/>
            <w:r w:rsidRPr="00D5076D">
              <w:rPr>
                <w:i/>
                <w:iCs/>
                <w:color w:val="00A4B7" w:themeColor="accent1"/>
              </w:rPr>
              <w:t>:</w:t>
            </w:r>
            <w:proofErr w:type="gramEnd"/>
            <w:r w:rsidRPr="00D5076D">
              <w:rPr>
                <w:i/>
                <w:iCs/>
                <w:color w:val="00A4B7" w:themeColor="accent1"/>
              </w:rPr>
              <w:t xml:space="preserve"> de in </w:t>
            </w:r>
            <w:proofErr w:type="spellStart"/>
            <w:r w:rsidRPr="00D5076D">
              <w:rPr>
                <w:i/>
                <w:iCs/>
                <w:color w:val="00A4B7" w:themeColor="accent1"/>
              </w:rPr>
              <w:t>opmeting</w:t>
            </w:r>
            <w:proofErr w:type="spellEnd"/>
            <w:r w:rsidRPr="00D5076D">
              <w:rPr>
                <w:i/>
                <w:iCs/>
                <w:color w:val="00A4B7" w:themeColor="accent1"/>
              </w:rPr>
              <w:t xml:space="preserve"> </w:t>
            </w:r>
            <w:proofErr w:type="spellStart"/>
            <w:r w:rsidRPr="00D5076D">
              <w:rPr>
                <w:i/>
                <w:iCs/>
                <w:color w:val="00A4B7" w:themeColor="accent1"/>
              </w:rPr>
              <w:t>voorziene</w:t>
            </w:r>
            <w:proofErr w:type="spellEnd"/>
            <w:r w:rsidRPr="00D5076D">
              <w:rPr>
                <w:i/>
                <w:iCs/>
                <w:color w:val="00A4B7" w:themeColor="accent1"/>
              </w:rPr>
              <w:t xml:space="preserve"> </w:t>
            </w:r>
            <w:proofErr w:type="spellStart"/>
            <w:r w:rsidRPr="00D5076D">
              <w:rPr>
                <w:i/>
                <w:iCs/>
                <w:color w:val="00A4B7" w:themeColor="accent1"/>
              </w:rPr>
              <w:t>posten</w:t>
            </w:r>
            <w:proofErr w:type="spellEnd"/>
            <w:r w:rsidRPr="00D5076D">
              <w:rPr>
                <w:i/>
                <w:iCs/>
                <w:color w:val="00A4B7" w:themeColor="accent1"/>
              </w:rPr>
              <w:t xml:space="preserve"> </w:t>
            </w:r>
            <w:proofErr w:type="spellStart"/>
            <w:r w:rsidRPr="00D5076D">
              <w:rPr>
                <w:i/>
                <w:iCs/>
                <w:color w:val="00A4B7" w:themeColor="accent1"/>
              </w:rPr>
              <w:t>voor</w:t>
            </w:r>
            <w:proofErr w:type="spellEnd"/>
            <w:r w:rsidRPr="00D5076D">
              <w:rPr>
                <w:i/>
                <w:iCs/>
                <w:color w:val="00A4B7" w:themeColor="accent1"/>
              </w:rPr>
              <w:t xml:space="preserve"> </w:t>
            </w:r>
            <w:proofErr w:type="spellStart"/>
            <w:r w:rsidRPr="00D5076D">
              <w:rPr>
                <w:i/>
                <w:iCs/>
                <w:color w:val="00A4B7" w:themeColor="accent1"/>
              </w:rPr>
              <w:t>hergebruik</w:t>
            </w:r>
            <w:proofErr w:type="spellEnd"/>
            <w:r w:rsidRPr="00D5076D">
              <w:rPr>
                <w:i/>
                <w:iCs/>
                <w:color w:val="00A4B7" w:themeColor="accent1"/>
              </w:rPr>
              <w:t xml:space="preserve"> </w:t>
            </w:r>
            <w:proofErr w:type="spellStart"/>
            <w:r w:rsidRPr="00D5076D">
              <w:rPr>
                <w:i/>
                <w:iCs/>
                <w:color w:val="00A4B7" w:themeColor="accent1"/>
              </w:rPr>
              <w:t>moeten</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"TRS" </w:t>
            </w:r>
            <w:proofErr w:type="spellStart"/>
            <w:r w:rsidRPr="00D5076D">
              <w:rPr>
                <w:i/>
                <w:iCs/>
                <w:color w:val="00A4B7" w:themeColor="accent1"/>
              </w:rPr>
              <w:t>bevatten</w:t>
            </w:r>
            <w:proofErr w:type="spellEnd"/>
            <w:r w:rsidRPr="00D5076D">
              <w:rPr>
                <w:i/>
                <w:iCs/>
                <w:color w:val="00A4B7" w:themeColor="accent1"/>
              </w:rPr>
              <w:t xml:space="preserve"> in de </w:t>
            </w:r>
            <w:proofErr w:type="spellStart"/>
            <w:r w:rsidRPr="00D5076D">
              <w:rPr>
                <w:i/>
                <w:iCs/>
                <w:color w:val="00A4B7" w:themeColor="accent1"/>
              </w:rPr>
              <w:t>vorm</w:t>
            </w:r>
            <w:proofErr w:type="spellEnd"/>
            <w:r w:rsidRPr="00D5076D">
              <w:rPr>
                <w:i/>
                <w:iCs/>
                <w:color w:val="00A4B7" w:themeColor="accent1"/>
              </w:rPr>
              <w:t xml:space="preserve"> van </w:t>
            </w:r>
            <w:proofErr w:type="spellStart"/>
            <w:r w:rsidRPr="00D5076D">
              <w:rPr>
                <w:i/>
                <w:iCs/>
                <w:color w:val="00A4B7" w:themeColor="accent1"/>
              </w:rPr>
              <w:t>een</w:t>
            </w:r>
            <w:proofErr w:type="spellEnd"/>
            <w:r w:rsidRPr="00D5076D">
              <w:rPr>
                <w:i/>
                <w:iCs/>
                <w:color w:val="00A4B7" w:themeColor="accent1"/>
              </w:rPr>
              <w:t xml:space="preserve"> vaste </w:t>
            </w:r>
            <w:proofErr w:type="spellStart"/>
            <w:r w:rsidRPr="00D5076D">
              <w:rPr>
                <w:i/>
                <w:iCs/>
                <w:color w:val="00A4B7" w:themeColor="accent1"/>
              </w:rPr>
              <w:t>prijs</w:t>
            </w:r>
            <w:proofErr w:type="spellEnd"/>
            <w:r w:rsidRPr="00D5076D">
              <w:rPr>
                <w:i/>
                <w:iCs/>
                <w:color w:val="00A4B7" w:themeColor="accent1"/>
              </w:rPr>
              <w:t xml:space="preserve"> die </w:t>
            </w:r>
            <w:proofErr w:type="spellStart"/>
            <w:r w:rsidRPr="00D5076D">
              <w:rPr>
                <w:i/>
                <w:iCs/>
                <w:color w:val="00A4B7" w:themeColor="accent1"/>
              </w:rPr>
              <w:t>door</w:t>
            </w:r>
            <w:proofErr w:type="spellEnd"/>
            <w:r w:rsidRPr="00D5076D">
              <w:rPr>
                <w:i/>
                <w:iCs/>
                <w:color w:val="00A4B7" w:themeColor="accent1"/>
              </w:rPr>
              <w:t xml:space="preserve"> de </w:t>
            </w:r>
            <w:proofErr w:type="spellStart"/>
            <w:r w:rsidRPr="00D5076D">
              <w:rPr>
                <w:i/>
                <w:iCs/>
                <w:color w:val="00A4B7" w:themeColor="accent1"/>
              </w:rPr>
              <w:t>ontwerper</w:t>
            </w:r>
            <w:proofErr w:type="spellEnd"/>
            <w:r w:rsidRPr="00D5076D">
              <w:rPr>
                <w:i/>
                <w:iCs/>
                <w:color w:val="00A4B7" w:themeColor="accent1"/>
              </w:rPr>
              <w:t xml:space="preserve"> in de </w:t>
            </w:r>
            <w:proofErr w:type="spellStart"/>
            <w:r w:rsidRPr="00D5076D">
              <w:rPr>
                <w:i/>
                <w:iCs/>
                <w:color w:val="00A4B7" w:themeColor="accent1"/>
              </w:rPr>
              <w:t>opmetingmoet</w:t>
            </w:r>
            <w:proofErr w:type="spellEnd"/>
            <w:r w:rsidRPr="00D5076D">
              <w:rPr>
                <w:i/>
                <w:iCs/>
                <w:color w:val="00A4B7" w:themeColor="accent1"/>
              </w:rPr>
              <w:t xml:space="preserve"> </w:t>
            </w:r>
            <w:proofErr w:type="spellStart"/>
            <w:r w:rsidRPr="00D5076D">
              <w:rPr>
                <w:i/>
                <w:iCs/>
                <w:color w:val="00A4B7" w:themeColor="accent1"/>
              </w:rPr>
              <w:t>worden</w:t>
            </w:r>
            <w:proofErr w:type="spellEnd"/>
            <w:r w:rsidRPr="00D5076D">
              <w:rPr>
                <w:i/>
                <w:iCs/>
                <w:color w:val="00A4B7" w:themeColor="accent1"/>
              </w:rPr>
              <w:t xml:space="preserve"> </w:t>
            </w:r>
            <w:proofErr w:type="spellStart"/>
            <w:r w:rsidRPr="00D5076D">
              <w:rPr>
                <w:i/>
                <w:iCs/>
                <w:color w:val="00A4B7" w:themeColor="accent1"/>
              </w:rPr>
              <w:t>vermeld</w:t>
            </w:r>
            <w:proofErr w:type="spellEnd"/>
            <w:r w:rsidRPr="00D5076D">
              <w:rPr>
                <w:i/>
                <w:iCs/>
                <w:color w:val="00A4B7" w:themeColor="accent1"/>
              </w:rPr>
              <w:t xml:space="preserve">. </w:t>
            </w:r>
            <w:proofErr w:type="spellStart"/>
            <w:r w:rsidRPr="00D5076D">
              <w:rPr>
                <w:i/>
                <w:iCs/>
                <w:color w:val="00A4B7" w:themeColor="accent1"/>
              </w:rPr>
              <w:t>Deze</w:t>
            </w:r>
            <w:proofErr w:type="spellEnd"/>
            <w:r w:rsidRPr="00D5076D">
              <w:rPr>
                <w:i/>
                <w:iCs/>
                <w:color w:val="00A4B7" w:themeColor="accent1"/>
              </w:rPr>
              <w:t xml:space="preserve"> </w:t>
            </w:r>
            <w:proofErr w:type="spellStart"/>
            <w:r w:rsidRPr="00D5076D">
              <w:rPr>
                <w:i/>
                <w:iCs/>
                <w:color w:val="00A4B7" w:themeColor="accent1"/>
              </w:rPr>
              <w:t>prijs</w:t>
            </w:r>
            <w:proofErr w:type="spellEnd"/>
            <w:r w:rsidRPr="00D5076D">
              <w:rPr>
                <w:i/>
                <w:iCs/>
                <w:color w:val="00A4B7" w:themeColor="accent1"/>
              </w:rPr>
              <w:t xml:space="preserve"> </w:t>
            </w:r>
            <w:proofErr w:type="spellStart"/>
            <w:r w:rsidRPr="00D5076D">
              <w:rPr>
                <w:i/>
                <w:iCs/>
                <w:color w:val="00A4B7" w:themeColor="accent1"/>
              </w:rPr>
              <w:t>moet</w:t>
            </w:r>
            <w:proofErr w:type="spellEnd"/>
            <w:r w:rsidRPr="00D5076D">
              <w:rPr>
                <w:i/>
                <w:iCs/>
                <w:color w:val="00A4B7" w:themeColor="accent1"/>
              </w:rPr>
              <w:t xml:space="preserve">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fee</w:t>
            </w:r>
            <w:proofErr w:type="spellEnd"/>
            <w:r w:rsidRPr="00D5076D">
              <w:rPr>
                <w:i/>
                <w:iCs/>
                <w:color w:val="00A4B7" w:themeColor="accent1"/>
              </w:rPr>
              <w:t xml:space="preserve"> van 10% </w:t>
            </w:r>
            <w:proofErr w:type="spellStart"/>
            <w:r w:rsidRPr="00D5076D">
              <w:rPr>
                <w:i/>
                <w:iCs/>
                <w:color w:val="00A4B7" w:themeColor="accent1"/>
              </w:rPr>
              <w:t>bevatten</w:t>
            </w:r>
            <w:proofErr w:type="spellEnd"/>
            <w:r w:rsidRPr="00D5076D">
              <w:rPr>
                <w:i/>
                <w:iCs/>
                <w:color w:val="00A4B7" w:themeColor="accent1"/>
              </w:rPr>
              <w:t xml:space="preserve">. </w:t>
            </w:r>
            <w:proofErr w:type="spellStart"/>
            <w:r w:rsidRPr="00D5076D">
              <w:rPr>
                <w:i/>
                <w:iCs/>
                <w:color w:val="00A4B7" w:themeColor="accent1"/>
              </w:rPr>
              <w:t>Deze</w:t>
            </w:r>
            <w:proofErr w:type="spellEnd"/>
            <w:r w:rsidRPr="00D5076D">
              <w:rPr>
                <w:i/>
                <w:iCs/>
                <w:color w:val="00A4B7" w:themeColor="accent1"/>
              </w:rPr>
              <w:t xml:space="preserve"> </w:t>
            </w:r>
            <w:proofErr w:type="spellStart"/>
            <w:r w:rsidRPr="00D5076D">
              <w:rPr>
                <w:i/>
                <w:iCs/>
                <w:color w:val="00A4B7" w:themeColor="accent1"/>
              </w:rPr>
              <w:t>fee</w:t>
            </w:r>
            <w:proofErr w:type="spellEnd"/>
            <w:r w:rsidRPr="00D5076D">
              <w:rPr>
                <w:i/>
                <w:iCs/>
                <w:color w:val="00A4B7" w:themeColor="accent1"/>
              </w:rPr>
              <w:t xml:space="preserve"> </w:t>
            </w:r>
            <w:proofErr w:type="spellStart"/>
            <w:r w:rsidRPr="00D5076D">
              <w:rPr>
                <w:i/>
                <w:iCs/>
                <w:color w:val="00A4B7" w:themeColor="accent1"/>
              </w:rPr>
              <w:t>dekt</w:t>
            </w:r>
            <w:proofErr w:type="spellEnd"/>
            <w:r w:rsidRPr="00D5076D">
              <w:rPr>
                <w:i/>
                <w:iCs/>
                <w:color w:val="00A4B7" w:themeColor="accent1"/>
              </w:rPr>
              <w:t xml:space="preserve"> de </w:t>
            </w:r>
            <w:proofErr w:type="spellStart"/>
            <w:r w:rsidRPr="00D5076D">
              <w:rPr>
                <w:i/>
                <w:iCs/>
                <w:color w:val="00A4B7" w:themeColor="accent1"/>
              </w:rPr>
              <w:t>kosten</w:t>
            </w:r>
            <w:proofErr w:type="spellEnd"/>
            <w:r w:rsidRPr="00D5076D">
              <w:rPr>
                <w:i/>
                <w:iCs/>
                <w:color w:val="00A4B7" w:themeColor="accent1"/>
              </w:rPr>
              <w:t xml:space="preserve"> die </w:t>
            </w:r>
            <w:proofErr w:type="spellStart"/>
            <w:r w:rsidRPr="00D5076D">
              <w:rPr>
                <w:i/>
                <w:iCs/>
                <w:color w:val="00A4B7" w:themeColor="accent1"/>
              </w:rPr>
              <w:t>verbonden</w:t>
            </w:r>
            <w:proofErr w:type="spellEnd"/>
            <w:r w:rsidRPr="00D5076D">
              <w:rPr>
                <w:i/>
                <w:iCs/>
                <w:color w:val="00A4B7" w:themeColor="accent1"/>
              </w:rPr>
              <w:t xml:space="preserve"> </w:t>
            </w:r>
            <w:proofErr w:type="spellStart"/>
            <w:r w:rsidRPr="00D5076D">
              <w:rPr>
                <w:i/>
                <w:iCs/>
                <w:color w:val="00A4B7" w:themeColor="accent1"/>
              </w:rPr>
              <w:t>zijn</w:t>
            </w:r>
            <w:proofErr w:type="spellEnd"/>
            <w:r w:rsidRPr="00D5076D">
              <w:rPr>
                <w:i/>
                <w:iCs/>
                <w:color w:val="00A4B7" w:themeColor="accent1"/>
              </w:rPr>
              <w:t xml:space="preserve"> </w:t>
            </w:r>
            <w:proofErr w:type="spellStart"/>
            <w:r w:rsidRPr="00D5076D">
              <w:rPr>
                <w:i/>
                <w:iCs/>
                <w:color w:val="00A4B7" w:themeColor="accent1"/>
              </w:rPr>
              <w:t>aan</w:t>
            </w:r>
            <w:proofErr w:type="spellEnd"/>
            <w:r w:rsidRPr="00D5076D">
              <w:rPr>
                <w:i/>
                <w:iCs/>
                <w:color w:val="00A4B7" w:themeColor="accent1"/>
              </w:rPr>
              <w:t xml:space="preserve"> de </w:t>
            </w:r>
            <w:proofErr w:type="spellStart"/>
            <w:r w:rsidRPr="00D5076D">
              <w:rPr>
                <w:i/>
                <w:iCs/>
                <w:color w:val="00A4B7" w:themeColor="accent1"/>
              </w:rPr>
              <w:t>stappen</w:t>
            </w:r>
            <w:proofErr w:type="spellEnd"/>
            <w:r w:rsidRPr="00D5076D">
              <w:rPr>
                <w:i/>
                <w:iCs/>
                <w:color w:val="00A4B7" w:themeColor="accent1"/>
              </w:rPr>
              <w:t xml:space="preserve"> die de </w:t>
            </w:r>
            <w:proofErr w:type="spellStart"/>
            <w:r w:rsidRPr="00D5076D">
              <w:rPr>
                <w:i/>
                <w:iCs/>
                <w:color w:val="00A4B7" w:themeColor="accent1"/>
              </w:rPr>
              <w:t>aannemer</w:t>
            </w:r>
            <w:proofErr w:type="spellEnd"/>
            <w:r w:rsidRPr="00D5076D">
              <w:rPr>
                <w:i/>
                <w:iCs/>
                <w:color w:val="00A4B7" w:themeColor="accent1"/>
              </w:rPr>
              <w:t xml:space="preserve"> </w:t>
            </w:r>
            <w:proofErr w:type="spellStart"/>
            <w:r w:rsidRPr="00D5076D">
              <w:rPr>
                <w:i/>
                <w:iCs/>
                <w:color w:val="00A4B7" w:themeColor="accent1"/>
              </w:rPr>
              <w:t>heeft</w:t>
            </w:r>
            <w:proofErr w:type="spellEnd"/>
            <w:r w:rsidRPr="00D5076D">
              <w:rPr>
                <w:i/>
                <w:iCs/>
                <w:color w:val="00A4B7" w:themeColor="accent1"/>
              </w:rPr>
              <w:t xml:space="preserve"> </w:t>
            </w:r>
            <w:proofErr w:type="spellStart"/>
            <w:r w:rsidRPr="00D5076D">
              <w:rPr>
                <w:i/>
                <w:iCs/>
                <w:color w:val="00A4B7" w:themeColor="accent1"/>
              </w:rPr>
              <w:t>gezet</w:t>
            </w:r>
            <w:proofErr w:type="spellEnd"/>
            <w:r w:rsidRPr="00D5076D">
              <w:rPr>
                <w:i/>
                <w:iCs/>
                <w:color w:val="00A4B7" w:themeColor="accent1"/>
              </w:rPr>
              <w:t xml:space="preserve"> om </w:t>
            </w:r>
            <w:proofErr w:type="spellStart"/>
            <w:r w:rsidRPr="00D5076D">
              <w:rPr>
                <w:i/>
                <w:iCs/>
                <w:color w:val="00A4B7" w:themeColor="accent1"/>
              </w:rPr>
              <w:lastRenderedPageBreak/>
              <w:t>materialen</w:t>
            </w:r>
            <w:proofErr w:type="spellEnd"/>
            <w:r w:rsidRPr="00D5076D">
              <w:rPr>
                <w:i/>
                <w:iCs/>
                <w:color w:val="00A4B7" w:themeColor="accent1"/>
              </w:rPr>
              <w:t xml:space="preserve"> </w:t>
            </w:r>
            <w:proofErr w:type="spellStart"/>
            <w:r w:rsidRPr="00D5076D">
              <w:rPr>
                <w:i/>
                <w:iCs/>
                <w:color w:val="00A4B7" w:themeColor="accent1"/>
              </w:rPr>
              <w:t>afkomstig</w:t>
            </w:r>
            <w:proofErr w:type="spellEnd"/>
            <w:r w:rsidRPr="00D5076D">
              <w:rPr>
                <w:i/>
                <w:iCs/>
                <w:color w:val="00A4B7" w:themeColor="accent1"/>
              </w:rPr>
              <w:t xml:space="preserve"> van </w:t>
            </w:r>
            <w:proofErr w:type="spellStart"/>
            <w:r w:rsidRPr="00D5076D">
              <w:rPr>
                <w:i/>
                <w:iCs/>
                <w:color w:val="00A4B7" w:themeColor="accent1"/>
              </w:rPr>
              <w:t>een</w:t>
            </w:r>
            <w:proofErr w:type="spellEnd"/>
            <w:r w:rsidRPr="00D5076D">
              <w:rPr>
                <w:i/>
                <w:iCs/>
                <w:color w:val="00A4B7" w:themeColor="accent1"/>
              </w:rPr>
              <w:t xml:space="preserve"> </w:t>
            </w:r>
            <w:proofErr w:type="spellStart"/>
            <w:r w:rsidRPr="00D5076D">
              <w:rPr>
                <w:i/>
                <w:iCs/>
                <w:color w:val="00A4B7" w:themeColor="accent1"/>
              </w:rPr>
              <w:t>hergebruikkanaal</w:t>
            </w:r>
            <w:proofErr w:type="spellEnd"/>
            <w:r w:rsidRPr="00D5076D">
              <w:rPr>
                <w:i/>
                <w:iCs/>
                <w:color w:val="00A4B7" w:themeColor="accent1"/>
              </w:rPr>
              <w:t xml:space="preserve"> te </w:t>
            </w:r>
            <w:proofErr w:type="spellStart"/>
            <w:r w:rsidRPr="00D5076D">
              <w:rPr>
                <w:i/>
                <w:iCs/>
                <w:color w:val="00A4B7" w:themeColor="accent1"/>
              </w:rPr>
              <w:t>zoeken</w:t>
            </w:r>
            <w:proofErr w:type="spellEnd"/>
            <w:r w:rsidRPr="00D5076D">
              <w:rPr>
                <w:i/>
                <w:iCs/>
                <w:color w:val="00A4B7" w:themeColor="accent1"/>
              </w:rPr>
              <w:t>.</w:t>
            </w:r>
            <w:r w:rsidRPr="00D5076D">
              <w:rPr>
                <w:color w:val="00A4B7" w:themeColor="accent1"/>
              </w:rPr>
              <w:t> </w:t>
            </w:r>
          </w:p>
        </w:tc>
      </w:tr>
      <w:tr w:rsidR="00067D77" w:rsidRPr="00D5076D" w14:paraId="04A698A9" w14:textId="77777777" w:rsidTr="00ED2536">
        <w:trPr>
          <w:trHeight w:val="851"/>
        </w:trPr>
        <w:tc>
          <w:tcPr>
            <w:tcW w:w="4334" w:type="dxa"/>
            <w:shd w:val="clear" w:color="auto" w:fill="00A4B7" w:themeFill="accent1"/>
            <w:vAlign w:val="center"/>
          </w:tcPr>
          <w:p w14:paraId="03D84933" w14:textId="77777777" w:rsidR="00067D77" w:rsidRPr="00D5076D" w:rsidRDefault="00067D77" w:rsidP="00067D77">
            <w:pPr>
              <w:spacing w:after="60"/>
              <w:jc w:val="center"/>
              <w:rPr>
                <w:color w:val="FFFFFF" w:themeColor="background1"/>
              </w:rPr>
            </w:pPr>
            <w:r w:rsidRPr="00D5076D">
              <w:rPr>
                <w:color w:val="FFFFFF" w:themeColor="background1"/>
              </w:rPr>
              <w:lastRenderedPageBreak/>
              <w:t xml:space="preserve">Annexes </w:t>
            </w:r>
          </w:p>
          <w:p w14:paraId="1448CDF8" w14:textId="0F425DD9" w:rsidR="00067D77" w:rsidRPr="00D5076D" w:rsidRDefault="00067D77" w:rsidP="00067D77">
            <w:pPr>
              <w:spacing w:after="60"/>
              <w:jc w:val="center"/>
              <w:rPr>
                <w:color w:val="FFFFFF" w:themeColor="background1"/>
              </w:rPr>
            </w:pPr>
            <w:r w:rsidRPr="00D5076D">
              <w:rPr>
                <w:color w:val="FFFFFF" w:themeColor="background1"/>
              </w:rPr>
              <w:t>III.3. Instructions aux soumissionnaires</w:t>
            </w:r>
          </w:p>
        </w:tc>
        <w:tc>
          <w:tcPr>
            <w:tcW w:w="4728" w:type="dxa"/>
            <w:shd w:val="clear" w:color="auto" w:fill="00A4B7" w:themeFill="accent1"/>
            <w:vAlign w:val="center"/>
          </w:tcPr>
          <w:p w14:paraId="2077D1EE" w14:textId="77777777" w:rsidR="00067D77" w:rsidRPr="00D5076D" w:rsidRDefault="00067D77" w:rsidP="00067D77">
            <w:pPr>
              <w:spacing w:after="60"/>
              <w:jc w:val="center"/>
              <w:rPr>
                <w:color w:val="FFFFFF" w:themeColor="background1"/>
              </w:rPr>
            </w:pPr>
            <w:proofErr w:type="spellStart"/>
            <w:r w:rsidRPr="00D5076D">
              <w:rPr>
                <w:color w:val="FFFFFF" w:themeColor="background1"/>
              </w:rPr>
              <w:t>Bijlagen</w:t>
            </w:r>
            <w:proofErr w:type="spellEnd"/>
          </w:p>
          <w:p w14:paraId="48126482" w14:textId="606ACDEA" w:rsidR="00067D77" w:rsidRPr="00D5076D" w:rsidRDefault="00067D77" w:rsidP="00067D77">
            <w:pPr>
              <w:spacing w:after="60"/>
              <w:jc w:val="center"/>
              <w:rPr>
                <w:b/>
                <w:bCs/>
              </w:rPr>
            </w:pPr>
            <w:r w:rsidRPr="00D5076D">
              <w:rPr>
                <w:color w:val="FFFFFF" w:themeColor="background1"/>
              </w:rPr>
              <w:t>III.3. ONDERRICHTINGEN VOOR DE INSCHRIJVERS</w:t>
            </w:r>
          </w:p>
        </w:tc>
      </w:tr>
      <w:tr w:rsidR="00067D77" w:rsidRPr="00D5076D" w14:paraId="77A4A189" w14:textId="77777777" w:rsidTr="00ED2536">
        <w:trPr>
          <w:trHeight w:val="851"/>
        </w:trPr>
        <w:tc>
          <w:tcPr>
            <w:tcW w:w="4334" w:type="dxa"/>
            <w:shd w:val="clear" w:color="auto" w:fill="FFFFFF" w:themeFill="background1"/>
            <w:vAlign w:val="center"/>
          </w:tcPr>
          <w:p w14:paraId="7D0D2931" w14:textId="77777777" w:rsidR="00067D77" w:rsidRPr="00D5076D" w:rsidRDefault="00067D77" w:rsidP="00237AB0">
            <w:pPr>
              <w:spacing w:after="60"/>
              <w:jc w:val="both"/>
              <w:rPr>
                <w:b/>
                <w:bCs/>
              </w:rPr>
            </w:pPr>
            <w:r w:rsidRPr="00D5076D">
              <w:rPr>
                <w:b/>
                <w:bCs/>
              </w:rPr>
              <w:t>Nouveauté :</w:t>
            </w:r>
          </w:p>
          <w:p w14:paraId="722F9726" w14:textId="52C4E42B" w:rsidR="00067D77" w:rsidRPr="00D5076D" w:rsidRDefault="00067D77" w:rsidP="00237AB0">
            <w:pPr>
              <w:spacing w:after="60"/>
              <w:jc w:val="both"/>
              <w:rPr>
                <w:b/>
                <w:bCs/>
              </w:rPr>
            </w:pPr>
            <w:r w:rsidRPr="00D5076D">
              <w:rPr>
                <w:b/>
                <w:bCs/>
              </w:rPr>
              <w:t>« </w:t>
            </w:r>
          </w:p>
          <w:p w14:paraId="4D772DD0" w14:textId="77777777" w:rsidR="00067D77" w:rsidRPr="00D5076D" w:rsidRDefault="00067D77" w:rsidP="003B1750">
            <w:pPr>
              <w:numPr>
                <w:ilvl w:val="0"/>
                <w:numId w:val="24"/>
              </w:numPr>
              <w:spacing w:after="60"/>
              <w:jc w:val="both"/>
              <w:rPr>
                <w:b/>
                <w:bCs/>
              </w:rPr>
            </w:pPr>
            <w:r w:rsidRPr="00D5076D">
              <w:rPr>
                <w:b/>
                <w:bCs/>
                <w:u w:val="single"/>
              </w:rPr>
              <w:t>OFFRE ELECTRONIQUE</w:t>
            </w:r>
            <w:r w:rsidRPr="00D5076D">
              <w:rPr>
                <w:b/>
                <w:bCs/>
              </w:rPr>
              <w:t> </w:t>
            </w:r>
          </w:p>
          <w:p w14:paraId="70256F55" w14:textId="77777777" w:rsidR="00067D77" w:rsidRPr="00D5076D" w:rsidRDefault="00067D77" w:rsidP="00067D77">
            <w:pPr>
              <w:spacing w:after="60"/>
              <w:jc w:val="both"/>
              <w:rPr>
                <w:b/>
                <w:bCs/>
              </w:rPr>
            </w:pPr>
            <w:r w:rsidRPr="00D5076D">
              <w:rPr>
                <w:b/>
                <w:bCs/>
              </w:rPr>
              <w:t> </w:t>
            </w:r>
          </w:p>
          <w:p w14:paraId="5584D835" w14:textId="77777777" w:rsidR="006C5251" w:rsidRPr="00D5076D" w:rsidRDefault="00067D77" w:rsidP="00237AB0">
            <w:pPr>
              <w:spacing w:after="60"/>
              <w:jc w:val="both"/>
            </w:pPr>
            <w:r w:rsidRPr="00D5076D">
              <w:t xml:space="preserve">Les offres ne pouvant plus être remises que de manière électronique pour les marchés supérieurs à </w:t>
            </w:r>
            <w:r w:rsidRPr="00D5076D">
              <w:rPr>
                <w:highlight w:val="yellow"/>
              </w:rPr>
              <w:t>30.000€,</w:t>
            </w:r>
            <w:r w:rsidRPr="00D5076D">
              <w:t xml:space="preserve"> veuillez prendre en compte les éléments suivants</w:t>
            </w:r>
            <w:r w:rsidRPr="00D5076D">
              <w:rPr>
                <w:rFonts w:ascii="Arial" w:hAnsi="Arial" w:cs="Arial"/>
              </w:rPr>
              <w:t> </w:t>
            </w:r>
            <w:r w:rsidRPr="00D5076D">
              <w:t>: </w:t>
            </w:r>
          </w:p>
          <w:p w14:paraId="408A0D8A" w14:textId="77777777" w:rsidR="006C5251" w:rsidRPr="00D5076D" w:rsidRDefault="006C5251" w:rsidP="006C5251">
            <w:pPr>
              <w:spacing w:after="60"/>
              <w:jc w:val="both"/>
            </w:pPr>
            <w:r w:rsidRPr="00D5076D">
              <w:t>a) Les offres devront impérativement être remises sur la plateforme e-procurement. </w:t>
            </w:r>
          </w:p>
          <w:p w14:paraId="0B365043" w14:textId="77777777" w:rsidR="006C5251" w:rsidRPr="00D5076D" w:rsidRDefault="006C5251" w:rsidP="006C5251">
            <w:pPr>
              <w:spacing w:after="60"/>
              <w:jc w:val="both"/>
            </w:pPr>
            <w:r w:rsidRPr="00D5076D">
              <w:t>b) Prenez en compte le temps nécessaire pour s’enregistrer sur la plateforme e-procurement ainsi que celui de chargement des documents de l’offre. Evitez donc au maximum de rendre votre offre à la dernière minute. </w:t>
            </w:r>
          </w:p>
          <w:p w14:paraId="3DB1C7BF" w14:textId="77777777" w:rsidR="006C5251" w:rsidRPr="00D5076D" w:rsidRDefault="006C5251" w:rsidP="006C5251">
            <w:pPr>
              <w:spacing w:after="60"/>
              <w:jc w:val="both"/>
            </w:pPr>
            <w:r w:rsidRPr="00D5076D">
              <w:t>c) Il n’y aura plus d’ouverture des offres publique. </w:t>
            </w:r>
          </w:p>
          <w:p w14:paraId="6848C712" w14:textId="77777777" w:rsidR="006C5251" w:rsidRPr="00D5076D" w:rsidRDefault="006C5251" w:rsidP="006C5251">
            <w:pPr>
              <w:spacing w:after="60"/>
              <w:jc w:val="both"/>
            </w:pPr>
            <w:r w:rsidRPr="00D5076D">
              <w:t xml:space="preserve">d) Le </w:t>
            </w:r>
            <w:proofErr w:type="spellStart"/>
            <w:r w:rsidRPr="00D5076D">
              <w:t>pv</w:t>
            </w:r>
            <w:proofErr w:type="spellEnd"/>
            <w:r w:rsidRPr="00D5076D">
              <w:t xml:space="preserve"> d’ouverture des offres sera effectué via e-procurement et sera consultable uniquement par les soumissionnaires sur la même plateforme. </w:t>
            </w:r>
          </w:p>
          <w:p w14:paraId="4B09F1D4" w14:textId="77777777" w:rsidR="006C5251" w:rsidRPr="00D5076D" w:rsidRDefault="006C5251" w:rsidP="006C5251">
            <w:pPr>
              <w:spacing w:after="60"/>
              <w:jc w:val="both"/>
            </w:pPr>
            <w:r w:rsidRPr="00D5076D">
              <w:t>e) Comme il l’a été indiqué dans l’avis de marché, un forum sera tenu sur e-procurement. Les soumissionnaires sont priés de poser leurs questions uniquement sur celui-ci, et il ne sera répondu à leurs questions que par son biais. </w:t>
            </w:r>
          </w:p>
          <w:p w14:paraId="578F2842" w14:textId="77777777" w:rsidR="006C5251" w:rsidRPr="00D5076D" w:rsidRDefault="006C5251" w:rsidP="006C5251">
            <w:pPr>
              <w:spacing w:after="60"/>
              <w:jc w:val="both"/>
            </w:pPr>
            <w:r w:rsidRPr="00D5076D">
              <w:t>f) Les offres électroniques sont signées à l’aide de la carte d’identité. La carte d’identité utilisée pour remettre l’offre doit donc être celle d’une personne habilitée à engager la société. </w:t>
            </w:r>
          </w:p>
          <w:p w14:paraId="77F1DA63" w14:textId="1621C273" w:rsidR="00067D77" w:rsidRPr="00D5076D" w:rsidRDefault="006C5251" w:rsidP="00237AB0">
            <w:pPr>
              <w:spacing w:after="60"/>
              <w:jc w:val="both"/>
            </w:pPr>
            <w:r w:rsidRPr="00D5076D">
              <w:t xml:space="preserve">g) Pour toute question concernant la plateforme e-procurement, </w:t>
            </w:r>
            <w:proofErr w:type="spellStart"/>
            <w:proofErr w:type="gramStart"/>
            <w:r w:rsidRPr="00D5076D">
              <w:t>veuillez  vous</w:t>
            </w:r>
            <w:proofErr w:type="spellEnd"/>
            <w:proofErr w:type="gramEnd"/>
            <w:r w:rsidRPr="00D5076D">
              <w:t xml:space="preserve"> adresser au helpdesk d’e-procurement, dont les coordonnées sont disponibles à </w:t>
            </w:r>
            <w:r w:rsidRPr="00D5076D">
              <w:lastRenderedPageBreak/>
              <w:t xml:space="preserve">l’adresse suivante : </w:t>
            </w:r>
            <w:hyperlink r:id="rId31" w:tgtFrame="_blank" w:history="1">
              <w:r w:rsidRPr="00D5076D">
                <w:rPr>
                  <w:rStyle w:val="Lienhypertexte"/>
                </w:rPr>
                <w:t>https://enot.publicprocurement.be/viewStaticData.do?staticDataId=8</w:t>
              </w:r>
            </w:hyperlink>
            <w:r w:rsidRPr="00D5076D">
              <w:t> </w:t>
            </w:r>
            <w:r w:rsidR="00067D77" w:rsidRPr="00D5076D">
              <w:t>»</w:t>
            </w:r>
          </w:p>
        </w:tc>
        <w:tc>
          <w:tcPr>
            <w:tcW w:w="4728" w:type="dxa"/>
            <w:shd w:val="clear" w:color="auto" w:fill="FFFFFF" w:themeFill="background1"/>
            <w:vAlign w:val="center"/>
          </w:tcPr>
          <w:p w14:paraId="5134BF21" w14:textId="77777777" w:rsidR="00067D77" w:rsidRPr="00D5076D" w:rsidRDefault="00067D77" w:rsidP="00237AB0">
            <w:pPr>
              <w:spacing w:after="60"/>
              <w:jc w:val="both"/>
              <w:rPr>
                <w:b/>
                <w:bCs/>
              </w:rPr>
            </w:pPr>
            <w:proofErr w:type="spellStart"/>
            <w:r w:rsidRPr="00D5076D">
              <w:rPr>
                <w:b/>
                <w:bCs/>
              </w:rPr>
              <w:lastRenderedPageBreak/>
              <w:t>Nieuw</w:t>
            </w:r>
            <w:proofErr w:type="spellEnd"/>
            <w:r w:rsidRPr="00D5076D">
              <w:rPr>
                <w:b/>
                <w:bCs/>
              </w:rPr>
              <w:t> :</w:t>
            </w:r>
          </w:p>
          <w:p w14:paraId="4BAAB03C" w14:textId="251FD5BA" w:rsidR="00067D77" w:rsidRPr="00D5076D" w:rsidRDefault="00067D77" w:rsidP="00237AB0">
            <w:pPr>
              <w:spacing w:after="60"/>
              <w:jc w:val="both"/>
              <w:rPr>
                <w:b/>
                <w:bCs/>
              </w:rPr>
            </w:pPr>
            <w:r w:rsidRPr="00D5076D">
              <w:rPr>
                <w:b/>
                <w:bCs/>
              </w:rPr>
              <w:t>« </w:t>
            </w:r>
          </w:p>
          <w:p w14:paraId="29AA711F" w14:textId="77777777" w:rsidR="00067D77" w:rsidRPr="00D5076D" w:rsidRDefault="00067D77" w:rsidP="003B1750">
            <w:pPr>
              <w:numPr>
                <w:ilvl w:val="0"/>
                <w:numId w:val="25"/>
              </w:numPr>
              <w:spacing w:after="60"/>
              <w:jc w:val="both"/>
              <w:rPr>
                <w:b/>
                <w:bCs/>
              </w:rPr>
            </w:pPr>
            <w:r w:rsidRPr="00D5076D">
              <w:rPr>
                <w:b/>
                <w:bCs/>
                <w:u w:val="single"/>
              </w:rPr>
              <w:t>ELEKTRONISCHE OFFERTE</w:t>
            </w:r>
            <w:r w:rsidRPr="00D5076D">
              <w:rPr>
                <w:b/>
                <w:bCs/>
              </w:rPr>
              <w:t> </w:t>
            </w:r>
          </w:p>
          <w:p w14:paraId="0AC269DD" w14:textId="77777777" w:rsidR="00067D77" w:rsidRPr="00D5076D" w:rsidRDefault="00067D77" w:rsidP="00067D77">
            <w:pPr>
              <w:spacing w:after="60"/>
              <w:jc w:val="both"/>
            </w:pPr>
            <w:r w:rsidRPr="00D5076D">
              <w:rPr>
                <w:b/>
                <w:bCs/>
              </w:rPr>
              <w:t> </w:t>
            </w:r>
          </w:p>
          <w:p w14:paraId="64428DB7" w14:textId="69AE4B4D" w:rsidR="00D90268" w:rsidRPr="00D5076D" w:rsidRDefault="00067D77" w:rsidP="00D90268">
            <w:pPr>
              <w:spacing w:after="60"/>
              <w:jc w:val="both"/>
            </w:pPr>
            <w:proofErr w:type="spellStart"/>
            <w:r w:rsidRPr="00D5076D">
              <w:t>Aangezien</w:t>
            </w:r>
            <w:proofErr w:type="spellEnd"/>
            <w:r w:rsidRPr="00D5076D">
              <w:t xml:space="preserve"> de offertes </w:t>
            </w:r>
            <w:proofErr w:type="spellStart"/>
            <w:r w:rsidRPr="00D5076D">
              <w:t>voor</w:t>
            </w:r>
            <w:proofErr w:type="spellEnd"/>
            <w:r w:rsidRPr="00D5076D">
              <w:t xml:space="preserve"> de </w:t>
            </w:r>
            <w:proofErr w:type="spellStart"/>
            <w:r w:rsidRPr="00D5076D">
              <w:t>opdrachten</w:t>
            </w:r>
            <w:proofErr w:type="spellEnd"/>
            <w:r w:rsidRPr="00D5076D">
              <w:t xml:space="preserve"> van </w:t>
            </w:r>
            <w:proofErr w:type="spellStart"/>
            <w:r w:rsidRPr="00D5076D">
              <w:t>meer</w:t>
            </w:r>
            <w:proofErr w:type="spellEnd"/>
            <w:r w:rsidRPr="00D5076D">
              <w:t xml:space="preserve"> dan </w:t>
            </w:r>
            <w:r w:rsidRPr="00D5076D">
              <w:rPr>
                <w:highlight w:val="yellow"/>
              </w:rPr>
              <w:t>€ 30.000</w:t>
            </w:r>
            <w:r w:rsidRPr="00D5076D">
              <w:t xml:space="preserve"> </w:t>
            </w:r>
            <w:proofErr w:type="spellStart"/>
            <w:r w:rsidRPr="00D5076D">
              <w:t>enkel</w:t>
            </w:r>
            <w:proofErr w:type="spellEnd"/>
            <w:r w:rsidRPr="00D5076D">
              <w:t xml:space="preserve"> </w:t>
            </w:r>
            <w:proofErr w:type="spellStart"/>
            <w:r w:rsidRPr="00D5076D">
              <w:t>nog</w:t>
            </w:r>
            <w:proofErr w:type="spellEnd"/>
            <w:r w:rsidRPr="00D5076D">
              <w:t xml:space="preserve"> </w:t>
            </w:r>
            <w:proofErr w:type="spellStart"/>
            <w:r w:rsidRPr="00D5076D">
              <w:t>elektronisch</w:t>
            </w:r>
            <w:proofErr w:type="spellEnd"/>
            <w:r w:rsidRPr="00D5076D">
              <w:t xml:space="preserve"> </w:t>
            </w:r>
            <w:proofErr w:type="spellStart"/>
            <w:r w:rsidRPr="00D5076D">
              <w:t>mogen</w:t>
            </w:r>
            <w:proofErr w:type="spellEnd"/>
            <w:r w:rsidRPr="00D5076D">
              <w:t xml:space="preserve"> </w:t>
            </w:r>
            <w:proofErr w:type="spellStart"/>
            <w:r w:rsidRPr="00D5076D">
              <w:t>worden</w:t>
            </w:r>
            <w:proofErr w:type="spellEnd"/>
            <w:r w:rsidRPr="00D5076D">
              <w:t xml:space="preserve"> </w:t>
            </w:r>
            <w:proofErr w:type="spellStart"/>
            <w:r w:rsidRPr="00D5076D">
              <w:t>ingediend</w:t>
            </w:r>
            <w:proofErr w:type="spellEnd"/>
            <w:r w:rsidRPr="00D5076D">
              <w:t xml:space="preserve">, </w:t>
            </w:r>
            <w:proofErr w:type="spellStart"/>
            <w:r w:rsidRPr="00D5076D">
              <w:t>verzoeken</w:t>
            </w:r>
            <w:proofErr w:type="spellEnd"/>
            <w:r w:rsidRPr="00D5076D">
              <w:t xml:space="preserve"> </w:t>
            </w:r>
            <w:proofErr w:type="spellStart"/>
            <w:r w:rsidRPr="00D5076D">
              <w:t>wij</w:t>
            </w:r>
            <w:proofErr w:type="spellEnd"/>
            <w:r w:rsidRPr="00D5076D">
              <w:t xml:space="preserve"> u met de </w:t>
            </w:r>
            <w:proofErr w:type="spellStart"/>
            <w:r w:rsidRPr="00D5076D">
              <w:t>volgende</w:t>
            </w:r>
            <w:proofErr w:type="spellEnd"/>
            <w:r w:rsidRPr="00D5076D">
              <w:t xml:space="preserve"> </w:t>
            </w:r>
            <w:proofErr w:type="spellStart"/>
            <w:r w:rsidRPr="00D5076D">
              <w:t>punten</w:t>
            </w:r>
            <w:proofErr w:type="spellEnd"/>
            <w:r w:rsidRPr="00D5076D">
              <w:t xml:space="preserve"> </w:t>
            </w:r>
            <w:proofErr w:type="spellStart"/>
            <w:r w:rsidRPr="00D5076D">
              <w:t>rekening</w:t>
            </w:r>
            <w:proofErr w:type="spellEnd"/>
            <w:r w:rsidRPr="00D5076D">
              <w:t xml:space="preserve"> te </w:t>
            </w:r>
            <w:proofErr w:type="spellStart"/>
            <w:proofErr w:type="gramStart"/>
            <w:r w:rsidRPr="00D5076D">
              <w:t>houden</w:t>
            </w:r>
            <w:proofErr w:type="spellEnd"/>
            <w:r w:rsidRPr="00D5076D">
              <w:t>:</w:t>
            </w:r>
            <w:proofErr w:type="gramEnd"/>
            <w:r w:rsidRPr="00D5076D">
              <w:t xml:space="preserve"> </w:t>
            </w:r>
            <w:r w:rsidR="00D90268" w:rsidRPr="00D5076D">
              <w:t> </w:t>
            </w:r>
          </w:p>
          <w:p w14:paraId="6843A1EF" w14:textId="77777777" w:rsidR="00D90268" w:rsidRPr="00D5076D" w:rsidRDefault="00D90268" w:rsidP="003B1750">
            <w:pPr>
              <w:numPr>
                <w:ilvl w:val="0"/>
                <w:numId w:val="31"/>
              </w:numPr>
              <w:spacing w:after="60"/>
              <w:jc w:val="both"/>
            </w:pPr>
            <w:r w:rsidRPr="00D5076D">
              <w:t xml:space="preserve">De </w:t>
            </w:r>
            <w:proofErr w:type="spellStart"/>
            <w:r w:rsidRPr="00D5076D">
              <w:t>offerten</w:t>
            </w:r>
            <w:proofErr w:type="spellEnd"/>
            <w:r w:rsidRPr="00D5076D">
              <w:t xml:space="preserve"> </w:t>
            </w:r>
            <w:proofErr w:type="spellStart"/>
            <w:r w:rsidRPr="00D5076D">
              <w:t>moeten</w:t>
            </w:r>
            <w:proofErr w:type="spellEnd"/>
            <w:r w:rsidRPr="00D5076D">
              <w:t xml:space="preserve"> </w:t>
            </w:r>
            <w:proofErr w:type="spellStart"/>
            <w:r w:rsidRPr="00D5076D">
              <w:t>ingediend</w:t>
            </w:r>
            <w:proofErr w:type="spellEnd"/>
            <w:r w:rsidRPr="00D5076D">
              <w:t xml:space="preserve"> </w:t>
            </w:r>
            <w:proofErr w:type="spellStart"/>
            <w:r w:rsidRPr="00D5076D">
              <w:t>worden</w:t>
            </w:r>
            <w:proofErr w:type="spellEnd"/>
            <w:r w:rsidRPr="00D5076D">
              <w:t xml:space="preserve"> op het e-</w:t>
            </w:r>
            <w:proofErr w:type="spellStart"/>
            <w:r w:rsidRPr="00D5076D">
              <w:t>procurementplatform</w:t>
            </w:r>
            <w:proofErr w:type="spellEnd"/>
            <w:r w:rsidRPr="00D5076D">
              <w:t>.  </w:t>
            </w:r>
          </w:p>
          <w:p w14:paraId="05A842B7" w14:textId="77777777" w:rsidR="00D90268" w:rsidRPr="00D5076D" w:rsidRDefault="00D90268" w:rsidP="003B1750">
            <w:pPr>
              <w:numPr>
                <w:ilvl w:val="0"/>
                <w:numId w:val="32"/>
              </w:numPr>
              <w:spacing w:after="60"/>
              <w:jc w:val="both"/>
            </w:pPr>
            <w:proofErr w:type="spellStart"/>
            <w:r w:rsidRPr="00D5076D">
              <w:t>Calculeer</w:t>
            </w:r>
            <w:proofErr w:type="spellEnd"/>
            <w:r w:rsidRPr="00D5076D">
              <w:t xml:space="preserve"> de </w:t>
            </w:r>
            <w:proofErr w:type="spellStart"/>
            <w:r w:rsidRPr="00D5076D">
              <w:t>nodige</w:t>
            </w:r>
            <w:proofErr w:type="spellEnd"/>
            <w:r w:rsidRPr="00D5076D">
              <w:t xml:space="preserve"> </w:t>
            </w:r>
            <w:proofErr w:type="spellStart"/>
            <w:r w:rsidRPr="00D5076D">
              <w:t>tijd</w:t>
            </w:r>
            <w:proofErr w:type="spellEnd"/>
            <w:r w:rsidRPr="00D5076D">
              <w:t xml:space="preserve"> in </w:t>
            </w:r>
            <w:proofErr w:type="spellStart"/>
            <w:r w:rsidRPr="00D5076D">
              <w:t>voor</w:t>
            </w:r>
            <w:proofErr w:type="spellEnd"/>
            <w:r w:rsidRPr="00D5076D">
              <w:t xml:space="preserve"> de </w:t>
            </w:r>
            <w:proofErr w:type="spellStart"/>
            <w:r w:rsidRPr="00D5076D">
              <w:t>registratie</w:t>
            </w:r>
            <w:proofErr w:type="spellEnd"/>
            <w:r w:rsidRPr="00D5076D">
              <w:t xml:space="preserve"> op het e-</w:t>
            </w:r>
            <w:proofErr w:type="spellStart"/>
            <w:r w:rsidRPr="00D5076D">
              <w:t>procurementplatform</w:t>
            </w:r>
            <w:proofErr w:type="spellEnd"/>
            <w:r w:rsidRPr="00D5076D">
              <w:t xml:space="preserve"> en het </w:t>
            </w:r>
            <w:proofErr w:type="spellStart"/>
            <w:r w:rsidRPr="00D5076D">
              <w:t>uploaden</w:t>
            </w:r>
            <w:proofErr w:type="spellEnd"/>
            <w:r w:rsidRPr="00D5076D">
              <w:t xml:space="preserve"> van de </w:t>
            </w:r>
            <w:proofErr w:type="spellStart"/>
            <w:r w:rsidRPr="00D5076D">
              <w:t>offertedocumenten</w:t>
            </w:r>
            <w:proofErr w:type="spellEnd"/>
            <w:r w:rsidRPr="00D5076D">
              <w:t xml:space="preserve">. Dien </w:t>
            </w:r>
            <w:proofErr w:type="spellStart"/>
            <w:r w:rsidRPr="00D5076D">
              <w:t>uw</w:t>
            </w:r>
            <w:proofErr w:type="spellEnd"/>
            <w:r w:rsidRPr="00D5076D">
              <w:t xml:space="preserve"> offerte dus niet op het </w:t>
            </w:r>
            <w:proofErr w:type="spellStart"/>
            <w:r w:rsidRPr="00D5076D">
              <w:t>allerlaatste</w:t>
            </w:r>
            <w:proofErr w:type="spellEnd"/>
            <w:r w:rsidRPr="00D5076D">
              <w:t xml:space="preserve"> moment in.  </w:t>
            </w:r>
          </w:p>
          <w:p w14:paraId="231427BF" w14:textId="77777777" w:rsidR="00D90268" w:rsidRPr="00D5076D" w:rsidRDefault="00D90268" w:rsidP="003B1750">
            <w:pPr>
              <w:numPr>
                <w:ilvl w:val="0"/>
                <w:numId w:val="33"/>
              </w:numPr>
              <w:spacing w:after="60"/>
              <w:jc w:val="both"/>
            </w:pPr>
            <w:r w:rsidRPr="00D5076D">
              <w:t xml:space="preserve">Er </w:t>
            </w:r>
            <w:proofErr w:type="spellStart"/>
            <w:r w:rsidRPr="00D5076D">
              <w:t>is</w:t>
            </w:r>
            <w:proofErr w:type="spellEnd"/>
            <w:r w:rsidRPr="00D5076D">
              <w:t xml:space="preserve"> </w:t>
            </w:r>
            <w:proofErr w:type="spellStart"/>
            <w:r w:rsidRPr="00D5076D">
              <w:t>geen</w:t>
            </w:r>
            <w:proofErr w:type="spellEnd"/>
            <w:r w:rsidRPr="00D5076D">
              <w:t xml:space="preserve"> </w:t>
            </w:r>
            <w:proofErr w:type="spellStart"/>
            <w:r w:rsidRPr="00D5076D">
              <w:t>publieke</w:t>
            </w:r>
            <w:proofErr w:type="spellEnd"/>
            <w:r w:rsidRPr="00D5076D">
              <w:t xml:space="preserve"> </w:t>
            </w:r>
            <w:proofErr w:type="spellStart"/>
            <w:r w:rsidRPr="00D5076D">
              <w:t>opening</w:t>
            </w:r>
            <w:proofErr w:type="spellEnd"/>
            <w:r w:rsidRPr="00D5076D">
              <w:t xml:space="preserve"> van de offertes </w:t>
            </w:r>
            <w:proofErr w:type="spellStart"/>
            <w:r w:rsidRPr="00D5076D">
              <w:t>meer</w:t>
            </w:r>
            <w:proofErr w:type="spellEnd"/>
            <w:r w:rsidRPr="00D5076D">
              <w:t>.  </w:t>
            </w:r>
          </w:p>
          <w:p w14:paraId="574585E1" w14:textId="77777777" w:rsidR="00D90268" w:rsidRPr="00D5076D" w:rsidRDefault="00D90268" w:rsidP="003B1750">
            <w:pPr>
              <w:numPr>
                <w:ilvl w:val="0"/>
                <w:numId w:val="34"/>
              </w:numPr>
              <w:spacing w:after="60"/>
              <w:jc w:val="both"/>
            </w:pPr>
            <w:r w:rsidRPr="00D5076D">
              <w:t xml:space="preserve">Het </w:t>
            </w:r>
            <w:proofErr w:type="spellStart"/>
            <w:r w:rsidRPr="00D5076D">
              <w:t>proces-verbaal</w:t>
            </w:r>
            <w:proofErr w:type="spellEnd"/>
            <w:r w:rsidRPr="00D5076D">
              <w:t xml:space="preserve"> van </w:t>
            </w:r>
            <w:proofErr w:type="spellStart"/>
            <w:r w:rsidRPr="00D5076D">
              <w:t>opening</w:t>
            </w:r>
            <w:proofErr w:type="spellEnd"/>
            <w:r w:rsidRPr="00D5076D">
              <w:t xml:space="preserve"> van de offertes </w:t>
            </w:r>
            <w:proofErr w:type="spellStart"/>
            <w:r w:rsidRPr="00D5076D">
              <w:t>wordt</w:t>
            </w:r>
            <w:proofErr w:type="spellEnd"/>
            <w:r w:rsidRPr="00D5076D">
              <w:t xml:space="preserve"> </w:t>
            </w:r>
            <w:proofErr w:type="spellStart"/>
            <w:r w:rsidRPr="00D5076D">
              <w:t>opgesteld</w:t>
            </w:r>
            <w:proofErr w:type="spellEnd"/>
            <w:r w:rsidRPr="00D5076D">
              <w:t xml:space="preserve"> via e-procurement en kan </w:t>
            </w:r>
            <w:proofErr w:type="spellStart"/>
            <w:r w:rsidRPr="00D5076D">
              <w:t>enkel</w:t>
            </w:r>
            <w:proofErr w:type="spellEnd"/>
            <w:r w:rsidRPr="00D5076D">
              <w:t xml:space="preserve"> op </w:t>
            </w:r>
            <w:proofErr w:type="spellStart"/>
            <w:r w:rsidRPr="00D5076D">
              <w:t>datzelfde</w:t>
            </w:r>
            <w:proofErr w:type="spellEnd"/>
            <w:r w:rsidRPr="00D5076D">
              <w:t xml:space="preserve"> platform </w:t>
            </w:r>
            <w:proofErr w:type="spellStart"/>
            <w:r w:rsidRPr="00D5076D">
              <w:t>geraadpleegd</w:t>
            </w:r>
            <w:proofErr w:type="spellEnd"/>
            <w:r w:rsidRPr="00D5076D">
              <w:t xml:space="preserve"> </w:t>
            </w:r>
            <w:proofErr w:type="spellStart"/>
            <w:r w:rsidRPr="00D5076D">
              <w:t>worden</w:t>
            </w:r>
            <w:proofErr w:type="spellEnd"/>
            <w:r w:rsidRPr="00D5076D">
              <w:t xml:space="preserve"> </w:t>
            </w:r>
            <w:proofErr w:type="spellStart"/>
            <w:r w:rsidRPr="00D5076D">
              <w:t>door</w:t>
            </w:r>
            <w:proofErr w:type="spellEnd"/>
            <w:r w:rsidRPr="00D5076D">
              <w:t xml:space="preserve"> de </w:t>
            </w:r>
            <w:proofErr w:type="spellStart"/>
            <w:r w:rsidRPr="00D5076D">
              <w:t>inschrijvers</w:t>
            </w:r>
            <w:proofErr w:type="spellEnd"/>
            <w:r w:rsidRPr="00D5076D">
              <w:t>.  </w:t>
            </w:r>
          </w:p>
          <w:p w14:paraId="212DEB1F" w14:textId="77777777" w:rsidR="00D90268" w:rsidRPr="00D5076D" w:rsidRDefault="00D90268" w:rsidP="003B1750">
            <w:pPr>
              <w:numPr>
                <w:ilvl w:val="0"/>
                <w:numId w:val="35"/>
              </w:numPr>
              <w:spacing w:after="60"/>
              <w:jc w:val="both"/>
            </w:pPr>
            <w:proofErr w:type="spellStart"/>
            <w:r w:rsidRPr="00D5076D">
              <w:t>Zoals</w:t>
            </w:r>
            <w:proofErr w:type="spellEnd"/>
            <w:r w:rsidRPr="00D5076D">
              <w:t xml:space="preserve"> </w:t>
            </w:r>
            <w:proofErr w:type="spellStart"/>
            <w:r w:rsidRPr="00D5076D">
              <w:t>vermeld</w:t>
            </w:r>
            <w:proofErr w:type="spellEnd"/>
            <w:r w:rsidRPr="00D5076D">
              <w:t xml:space="preserve"> in de </w:t>
            </w:r>
            <w:proofErr w:type="spellStart"/>
            <w:r w:rsidRPr="00D5076D">
              <w:t>aankondiging</w:t>
            </w:r>
            <w:proofErr w:type="spellEnd"/>
            <w:r w:rsidRPr="00D5076D">
              <w:t xml:space="preserve"> van </w:t>
            </w:r>
            <w:proofErr w:type="spellStart"/>
            <w:r w:rsidRPr="00D5076D">
              <w:t>opdracht</w:t>
            </w:r>
            <w:proofErr w:type="spellEnd"/>
            <w:r w:rsidRPr="00D5076D">
              <w:t xml:space="preserve">, </w:t>
            </w:r>
            <w:proofErr w:type="spellStart"/>
            <w:r w:rsidRPr="00D5076D">
              <w:t>wordt</w:t>
            </w:r>
            <w:proofErr w:type="spellEnd"/>
            <w:r w:rsidRPr="00D5076D">
              <w:t xml:space="preserve"> er op e-procurement </w:t>
            </w:r>
            <w:proofErr w:type="spellStart"/>
            <w:r w:rsidRPr="00D5076D">
              <w:t>een</w:t>
            </w:r>
            <w:proofErr w:type="spellEnd"/>
            <w:r w:rsidRPr="00D5076D">
              <w:t xml:space="preserve"> forum </w:t>
            </w:r>
            <w:proofErr w:type="spellStart"/>
            <w:r w:rsidRPr="00D5076D">
              <w:t>bijgehouden</w:t>
            </w:r>
            <w:proofErr w:type="spellEnd"/>
            <w:r w:rsidRPr="00D5076D">
              <w:t xml:space="preserve">. De </w:t>
            </w:r>
            <w:proofErr w:type="spellStart"/>
            <w:r w:rsidRPr="00D5076D">
              <w:t>inschrijvers</w:t>
            </w:r>
            <w:proofErr w:type="spellEnd"/>
            <w:r w:rsidRPr="00D5076D">
              <w:t xml:space="preserve"> </w:t>
            </w:r>
            <w:proofErr w:type="spellStart"/>
            <w:r w:rsidRPr="00D5076D">
              <w:t>worden</w:t>
            </w:r>
            <w:proofErr w:type="spellEnd"/>
            <w:r w:rsidRPr="00D5076D">
              <w:t xml:space="preserve"> </w:t>
            </w:r>
            <w:proofErr w:type="spellStart"/>
            <w:r w:rsidRPr="00D5076D">
              <w:t>verzocht</w:t>
            </w:r>
            <w:proofErr w:type="spellEnd"/>
            <w:r w:rsidRPr="00D5076D">
              <w:t xml:space="preserve"> hun </w:t>
            </w:r>
            <w:proofErr w:type="spellStart"/>
            <w:r w:rsidRPr="00D5076D">
              <w:t>vragen</w:t>
            </w:r>
            <w:proofErr w:type="spellEnd"/>
            <w:r w:rsidRPr="00D5076D">
              <w:t xml:space="preserve"> </w:t>
            </w:r>
            <w:proofErr w:type="spellStart"/>
            <w:r w:rsidRPr="00D5076D">
              <w:t>enkel</w:t>
            </w:r>
            <w:proofErr w:type="spellEnd"/>
            <w:r w:rsidRPr="00D5076D">
              <w:t xml:space="preserve"> op </w:t>
            </w:r>
            <w:proofErr w:type="spellStart"/>
            <w:r w:rsidRPr="00D5076D">
              <w:t>dat</w:t>
            </w:r>
            <w:proofErr w:type="spellEnd"/>
            <w:r w:rsidRPr="00D5076D">
              <w:t xml:space="preserve"> forum te </w:t>
            </w:r>
            <w:proofErr w:type="spellStart"/>
            <w:r w:rsidRPr="00D5076D">
              <w:t>stellen</w:t>
            </w:r>
            <w:proofErr w:type="spellEnd"/>
            <w:r w:rsidRPr="00D5076D">
              <w:t xml:space="preserve"> en er </w:t>
            </w:r>
            <w:proofErr w:type="spellStart"/>
            <w:r w:rsidRPr="00D5076D">
              <w:t>zal</w:t>
            </w:r>
            <w:proofErr w:type="spellEnd"/>
            <w:r w:rsidRPr="00D5076D">
              <w:t xml:space="preserve"> </w:t>
            </w:r>
            <w:proofErr w:type="spellStart"/>
            <w:r w:rsidRPr="00D5076D">
              <w:t>enkel</w:t>
            </w:r>
            <w:proofErr w:type="spellEnd"/>
            <w:r w:rsidRPr="00D5076D">
              <w:t xml:space="preserve"> via het forum op hun </w:t>
            </w:r>
            <w:proofErr w:type="spellStart"/>
            <w:r w:rsidRPr="00D5076D">
              <w:t>vragen</w:t>
            </w:r>
            <w:proofErr w:type="spellEnd"/>
            <w:r w:rsidRPr="00D5076D">
              <w:t xml:space="preserve"> </w:t>
            </w:r>
            <w:proofErr w:type="spellStart"/>
            <w:r w:rsidRPr="00D5076D">
              <w:t>worden</w:t>
            </w:r>
            <w:proofErr w:type="spellEnd"/>
            <w:r w:rsidRPr="00D5076D">
              <w:t xml:space="preserve"> </w:t>
            </w:r>
            <w:proofErr w:type="spellStart"/>
            <w:r w:rsidRPr="00D5076D">
              <w:t>geantwoord</w:t>
            </w:r>
            <w:proofErr w:type="spellEnd"/>
            <w:r w:rsidRPr="00D5076D">
              <w:t>.  </w:t>
            </w:r>
          </w:p>
          <w:p w14:paraId="79A1CAB1" w14:textId="77777777" w:rsidR="00D90268" w:rsidRPr="00D5076D" w:rsidRDefault="00D90268" w:rsidP="003B1750">
            <w:pPr>
              <w:numPr>
                <w:ilvl w:val="0"/>
                <w:numId w:val="36"/>
              </w:numPr>
              <w:spacing w:after="60"/>
              <w:jc w:val="both"/>
            </w:pPr>
            <w:r w:rsidRPr="00D5076D">
              <w:t xml:space="preserve">De </w:t>
            </w:r>
            <w:proofErr w:type="spellStart"/>
            <w:r w:rsidRPr="00D5076D">
              <w:t>elektronische</w:t>
            </w:r>
            <w:proofErr w:type="spellEnd"/>
            <w:r w:rsidRPr="00D5076D">
              <w:t xml:space="preserve"> offertes </w:t>
            </w:r>
            <w:proofErr w:type="spellStart"/>
            <w:r w:rsidRPr="00D5076D">
              <w:t>worden</w:t>
            </w:r>
            <w:proofErr w:type="spellEnd"/>
            <w:r w:rsidRPr="00D5076D">
              <w:t xml:space="preserve"> </w:t>
            </w:r>
            <w:proofErr w:type="spellStart"/>
            <w:r w:rsidRPr="00D5076D">
              <w:t>ondertekend</w:t>
            </w:r>
            <w:proofErr w:type="spellEnd"/>
            <w:r w:rsidRPr="00D5076D">
              <w:t xml:space="preserve"> </w:t>
            </w:r>
            <w:proofErr w:type="spellStart"/>
            <w:r w:rsidRPr="00D5076D">
              <w:t>aan</w:t>
            </w:r>
            <w:proofErr w:type="spellEnd"/>
            <w:r w:rsidRPr="00D5076D">
              <w:t xml:space="preserve"> de hand van de </w:t>
            </w:r>
            <w:proofErr w:type="spellStart"/>
            <w:r w:rsidRPr="00D5076D">
              <w:t>identiteitskaart</w:t>
            </w:r>
            <w:proofErr w:type="spellEnd"/>
            <w:r w:rsidRPr="00D5076D">
              <w:t xml:space="preserve">. De </w:t>
            </w:r>
            <w:proofErr w:type="spellStart"/>
            <w:r w:rsidRPr="00D5076D">
              <w:t>identiteitskaart</w:t>
            </w:r>
            <w:proofErr w:type="spellEnd"/>
            <w:r w:rsidRPr="00D5076D">
              <w:t xml:space="preserve"> die </w:t>
            </w:r>
            <w:proofErr w:type="spellStart"/>
            <w:r w:rsidRPr="00D5076D">
              <w:t>gebruikt</w:t>
            </w:r>
            <w:proofErr w:type="spellEnd"/>
            <w:r w:rsidRPr="00D5076D">
              <w:t xml:space="preserve"> </w:t>
            </w:r>
            <w:proofErr w:type="spellStart"/>
            <w:r w:rsidRPr="00D5076D">
              <w:t>werd</w:t>
            </w:r>
            <w:proofErr w:type="spellEnd"/>
            <w:r w:rsidRPr="00D5076D">
              <w:t xml:space="preserve"> om </w:t>
            </w:r>
            <w:proofErr w:type="gramStart"/>
            <w:r w:rsidRPr="00D5076D">
              <w:t>de offerte</w:t>
            </w:r>
            <w:proofErr w:type="gramEnd"/>
            <w:r w:rsidRPr="00D5076D">
              <w:t xml:space="preserve"> in te </w:t>
            </w:r>
            <w:proofErr w:type="spellStart"/>
            <w:r w:rsidRPr="00D5076D">
              <w:t>dienen</w:t>
            </w:r>
            <w:proofErr w:type="spellEnd"/>
            <w:r w:rsidRPr="00D5076D">
              <w:t xml:space="preserve">, </w:t>
            </w:r>
            <w:proofErr w:type="spellStart"/>
            <w:r w:rsidRPr="00D5076D">
              <w:t>moet</w:t>
            </w:r>
            <w:proofErr w:type="spellEnd"/>
            <w:r w:rsidRPr="00D5076D">
              <w:t xml:space="preserve"> </w:t>
            </w:r>
            <w:proofErr w:type="spellStart"/>
            <w:r w:rsidRPr="00D5076D">
              <w:t>dus</w:t>
            </w:r>
            <w:proofErr w:type="spellEnd"/>
            <w:r w:rsidRPr="00D5076D">
              <w:t xml:space="preserve"> </w:t>
            </w:r>
            <w:proofErr w:type="spellStart"/>
            <w:r w:rsidRPr="00D5076D">
              <w:t>toebehoren</w:t>
            </w:r>
            <w:proofErr w:type="spellEnd"/>
            <w:r w:rsidRPr="00D5076D">
              <w:t xml:space="preserve"> </w:t>
            </w:r>
            <w:proofErr w:type="spellStart"/>
            <w:r w:rsidRPr="00D5076D">
              <w:t>aan</w:t>
            </w:r>
            <w:proofErr w:type="spellEnd"/>
            <w:r w:rsidRPr="00D5076D">
              <w:t xml:space="preserve"> </w:t>
            </w:r>
            <w:proofErr w:type="spellStart"/>
            <w:r w:rsidRPr="00D5076D">
              <w:t>een</w:t>
            </w:r>
            <w:proofErr w:type="spellEnd"/>
            <w:r w:rsidRPr="00D5076D">
              <w:t xml:space="preserve"> </w:t>
            </w:r>
            <w:proofErr w:type="spellStart"/>
            <w:r w:rsidRPr="00D5076D">
              <w:t>persoon</w:t>
            </w:r>
            <w:proofErr w:type="spellEnd"/>
            <w:r w:rsidRPr="00D5076D">
              <w:t xml:space="preserve"> die </w:t>
            </w:r>
            <w:proofErr w:type="spellStart"/>
            <w:r w:rsidRPr="00D5076D">
              <w:t>bevoegd</w:t>
            </w:r>
            <w:proofErr w:type="spellEnd"/>
            <w:r w:rsidRPr="00D5076D">
              <w:t xml:space="preserve"> </w:t>
            </w:r>
            <w:proofErr w:type="spellStart"/>
            <w:r w:rsidRPr="00D5076D">
              <w:t>is</w:t>
            </w:r>
            <w:proofErr w:type="spellEnd"/>
            <w:r w:rsidRPr="00D5076D">
              <w:t xml:space="preserve"> om de </w:t>
            </w:r>
            <w:proofErr w:type="spellStart"/>
            <w:r w:rsidRPr="00D5076D">
              <w:t>vennootschap</w:t>
            </w:r>
            <w:proofErr w:type="spellEnd"/>
            <w:r w:rsidRPr="00D5076D">
              <w:t xml:space="preserve"> te </w:t>
            </w:r>
            <w:proofErr w:type="spellStart"/>
            <w:r w:rsidRPr="00D5076D">
              <w:t>verbinden</w:t>
            </w:r>
            <w:proofErr w:type="spellEnd"/>
            <w:r w:rsidRPr="00D5076D">
              <w:t>. </w:t>
            </w:r>
          </w:p>
          <w:p w14:paraId="14540DDD" w14:textId="764EFF96" w:rsidR="00067D77" w:rsidRPr="00D5076D" w:rsidRDefault="00D90268" w:rsidP="003B1750">
            <w:pPr>
              <w:numPr>
                <w:ilvl w:val="0"/>
                <w:numId w:val="37"/>
              </w:numPr>
              <w:spacing w:after="60"/>
              <w:jc w:val="both"/>
            </w:pPr>
            <w:proofErr w:type="spellStart"/>
            <w:r w:rsidRPr="00D5076D">
              <w:lastRenderedPageBreak/>
              <w:t>Voor</w:t>
            </w:r>
            <w:proofErr w:type="spellEnd"/>
            <w:r w:rsidRPr="00D5076D">
              <w:t xml:space="preserve"> </w:t>
            </w:r>
            <w:proofErr w:type="spellStart"/>
            <w:r w:rsidRPr="00D5076D">
              <w:t>alle</w:t>
            </w:r>
            <w:proofErr w:type="spellEnd"/>
            <w:r w:rsidRPr="00D5076D">
              <w:t xml:space="preserve"> </w:t>
            </w:r>
            <w:proofErr w:type="spellStart"/>
            <w:r w:rsidRPr="00D5076D">
              <w:t>vragen</w:t>
            </w:r>
            <w:proofErr w:type="spellEnd"/>
            <w:r w:rsidRPr="00D5076D">
              <w:t xml:space="preserve"> in </w:t>
            </w:r>
            <w:proofErr w:type="spellStart"/>
            <w:r w:rsidRPr="00D5076D">
              <w:t>verband</w:t>
            </w:r>
            <w:proofErr w:type="spellEnd"/>
            <w:r w:rsidRPr="00D5076D">
              <w:t xml:space="preserve"> met het e-</w:t>
            </w:r>
            <w:proofErr w:type="spellStart"/>
            <w:r w:rsidRPr="00D5076D">
              <w:t>procurementplatform</w:t>
            </w:r>
            <w:proofErr w:type="spellEnd"/>
            <w:r w:rsidRPr="00D5076D">
              <w:t xml:space="preserve"> kan u </w:t>
            </w:r>
            <w:proofErr w:type="spellStart"/>
            <w:r w:rsidRPr="00D5076D">
              <w:t>terecht</w:t>
            </w:r>
            <w:proofErr w:type="spellEnd"/>
            <w:r w:rsidRPr="00D5076D">
              <w:t xml:space="preserve"> </w:t>
            </w:r>
            <w:proofErr w:type="spellStart"/>
            <w:r w:rsidRPr="00D5076D">
              <w:t>bij</w:t>
            </w:r>
            <w:proofErr w:type="spellEnd"/>
            <w:r w:rsidRPr="00D5076D">
              <w:t xml:space="preserve"> </w:t>
            </w:r>
            <w:proofErr w:type="gramStart"/>
            <w:r w:rsidRPr="00D5076D">
              <w:t>de helpdesk</w:t>
            </w:r>
            <w:proofErr w:type="gramEnd"/>
            <w:r w:rsidRPr="00D5076D">
              <w:t xml:space="preserve"> van e-procurement. U </w:t>
            </w:r>
            <w:proofErr w:type="spellStart"/>
            <w:r w:rsidRPr="00D5076D">
              <w:t>vindt</w:t>
            </w:r>
            <w:proofErr w:type="spellEnd"/>
            <w:r w:rsidRPr="00D5076D">
              <w:t xml:space="preserve"> de </w:t>
            </w:r>
            <w:proofErr w:type="spellStart"/>
            <w:r w:rsidRPr="00D5076D">
              <w:t>contactgegevens</w:t>
            </w:r>
            <w:proofErr w:type="spellEnd"/>
            <w:r w:rsidRPr="00D5076D">
              <w:t xml:space="preserve"> </w:t>
            </w:r>
            <w:proofErr w:type="gramStart"/>
            <w:r w:rsidRPr="00D5076D">
              <w:t>op:</w:t>
            </w:r>
            <w:proofErr w:type="gramEnd"/>
            <w:r w:rsidRPr="00D5076D">
              <w:t xml:space="preserve"> </w:t>
            </w:r>
            <w:hyperlink r:id="rId32" w:tgtFrame="_blank" w:history="1">
              <w:r w:rsidRPr="00D5076D">
                <w:rPr>
                  <w:rStyle w:val="Lienhypertexte"/>
                </w:rPr>
                <w:t>https://enot.publicprocurement.be/viewStaticData.do?staticDataId=8</w:t>
              </w:r>
            </w:hyperlink>
            <w:r w:rsidR="00067D77" w:rsidRPr="00D5076D">
              <w:t>”</w:t>
            </w:r>
            <w:r w:rsidR="00067D77" w:rsidRPr="00D5076D">
              <w:rPr>
                <w:b/>
                <w:bCs/>
              </w:rPr>
              <w:t> </w:t>
            </w:r>
          </w:p>
        </w:tc>
      </w:tr>
      <w:tr w:rsidR="00067D77" w:rsidRPr="00D5076D" w14:paraId="5AE1B93B" w14:textId="77777777" w:rsidTr="00ED2536">
        <w:trPr>
          <w:trHeight w:val="851"/>
        </w:trPr>
        <w:tc>
          <w:tcPr>
            <w:tcW w:w="4334" w:type="dxa"/>
            <w:shd w:val="clear" w:color="auto" w:fill="00A4B7" w:themeFill="accent1"/>
            <w:vAlign w:val="center"/>
          </w:tcPr>
          <w:p w14:paraId="1D8D9D28" w14:textId="061B3A0C" w:rsidR="00067D77" w:rsidRPr="00D5076D" w:rsidRDefault="00067D77" w:rsidP="00067D77">
            <w:pPr>
              <w:spacing w:after="60"/>
              <w:jc w:val="center"/>
              <w:rPr>
                <w:color w:val="FFFFFF" w:themeColor="background1"/>
              </w:rPr>
            </w:pPr>
            <w:r w:rsidRPr="00D5076D">
              <w:rPr>
                <w:color w:val="FFFFFF" w:themeColor="background1"/>
              </w:rPr>
              <w:lastRenderedPageBreak/>
              <w:t>Lettre de commande</w:t>
            </w:r>
          </w:p>
          <w:p w14:paraId="743E3486" w14:textId="799B2D5F" w:rsidR="00067D77" w:rsidRPr="00D5076D" w:rsidRDefault="00067D77" w:rsidP="00067D77">
            <w:pPr>
              <w:spacing w:after="60"/>
              <w:jc w:val="center"/>
              <w:rPr>
                <w:b/>
                <w:bCs/>
                <w:i/>
                <w:iCs/>
              </w:rPr>
            </w:pPr>
            <w:r w:rsidRPr="00D5076D">
              <w:rPr>
                <w:i/>
                <w:iCs/>
                <w:color w:val="FFFFFF" w:themeColor="background1"/>
              </w:rPr>
              <w:t>(</w:t>
            </w:r>
            <w:proofErr w:type="gramStart"/>
            <w:r w:rsidRPr="00D5076D">
              <w:rPr>
                <w:i/>
                <w:iCs/>
                <w:color w:val="FFFFFF" w:themeColor="background1"/>
              </w:rPr>
              <w:t>avec</w:t>
            </w:r>
            <w:proofErr w:type="gramEnd"/>
            <w:r w:rsidRPr="00D5076D">
              <w:rPr>
                <w:i/>
                <w:iCs/>
                <w:color w:val="FFFFFF" w:themeColor="background1"/>
              </w:rPr>
              <w:t xml:space="preserve"> ou sans </w:t>
            </w:r>
            <w:proofErr w:type="spellStart"/>
            <w:r w:rsidRPr="00D5076D">
              <w:rPr>
                <w:i/>
                <w:iCs/>
                <w:color w:val="FFFFFF" w:themeColor="background1"/>
              </w:rPr>
              <w:t>standstill</w:t>
            </w:r>
            <w:proofErr w:type="spellEnd"/>
            <w:r w:rsidRPr="00D5076D">
              <w:rPr>
                <w:i/>
                <w:iCs/>
                <w:color w:val="FFFFFF" w:themeColor="background1"/>
              </w:rPr>
              <w:t>)</w:t>
            </w:r>
          </w:p>
        </w:tc>
        <w:tc>
          <w:tcPr>
            <w:tcW w:w="4728" w:type="dxa"/>
            <w:shd w:val="clear" w:color="auto" w:fill="00A4B7" w:themeFill="accent1"/>
            <w:vAlign w:val="center"/>
          </w:tcPr>
          <w:p w14:paraId="48B18E97" w14:textId="77777777" w:rsidR="00067D77" w:rsidRPr="00D5076D" w:rsidRDefault="00540901" w:rsidP="00540901">
            <w:pPr>
              <w:spacing w:after="60"/>
              <w:jc w:val="center"/>
              <w:rPr>
                <w:color w:val="FFFFFF" w:themeColor="background1"/>
              </w:rPr>
            </w:pPr>
            <w:proofErr w:type="spellStart"/>
            <w:r w:rsidRPr="00D5076D">
              <w:rPr>
                <w:color w:val="FFFFFF" w:themeColor="background1"/>
              </w:rPr>
              <w:t>Bestelbrief</w:t>
            </w:r>
            <w:proofErr w:type="spellEnd"/>
          </w:p>
          <w:p w14:paraId="1171EEC5" w14:textId="674BC863" w:rsidR="00540901" w:rsidRPr="00D5076D" w:rsidRDefault="00540901" w:rsidP="00540901">
            <w:pPr>
              <w:spacing w:after="60"/>
              <w:jc w:val="center"/>
              <w:rPr>
                <w:b/>
                <w:bCs/>
                <w:i/>
                <w:iCs/>
              </w:rPr>
            </w:pPr>
            <w:r w:rsidRPr="00D5076D">
              <w:rPr>
                <w:i/>
                <w:iCs/>
                <w:color w:val="FFFFFF" w:themeColor="background1"/>
              </w:rPr>
              <w:t>(</w:t>
            </w:r>
            <w:proofErr w:type="gramStart"/>
            <w:r w:rsidRPr="00D5076D">
              <w:rPr>
                <w:i/>
                <w:iCs/>
                <w:color w:val="FFFFFF" w:themeColor="background1"/>
              </w:rPr>
              <w:t>met</w:t>
            </w:r>
            <w:proofErr w:type="gramEnd"/>
            <w:r w:rsidRPr="00D5076D">
              <w:rPr>
                <w:i/>
                <w:iCs/>
                <w:color w:val="FFFFFF" w:themeColor="background1"/>
              </w:rPr>
              <w:t xml:space="preserve"> of </w:t>
            </w:r>
            <w:proofErr w:type="spellStart"/>
            <w:r w:rsidRPr="00D5076D">
              <w:rPr>
                <w:i/>
                <w:iCs/>
                <w:color w:val="FFFFFF" w:themeColor="background1"/>
              </w:rPr>
              <w:t>zonder</w:t>
            </w:r>
            <w:proofErr w:type="spellEnd"/>
            <w:r w:rsidRPr="00D5076D">
              <w:rPr>
                <w:i/>
                <w:iCs/>
                <w:color w:val="FFFFFF" w:themeColor="background1"/>
              </w:rPr>
              <w:t xml:space="preserve"> </w:t>
            </w:r>
            <w:proofErr w:type="spellStart"/>
            <w:r w:rsidRPr="00D5076D">
              <w:rPr>
                <w:i/>
                <w:iCs/>
                <w:color w:val="FFFFFF" w:themeColor="background1"/>
              </w:rPr>
              <w:t>standstill</w:t>
            </w:r>
            <w:proofErr w:type="spellEnd"/>
            <w:r w:rsidRPr="00D5076D">
              <w:rPr>
                <w:i/>
                <w:iCs/>
                <w:color w:val="FFFFFF" w:themeColor="background1"/>
              </w:rPr>
              <w:t>)</w:t>
            </w:r>
          </w:p>
        </w:tc>
      </w:tr>
      <w:tr w:rsidR="00067D77" w:rsidRPr="00D5076D" w14:paraId="1B279D39" w14:textId="77777777" w:rsidTr="00ED2536">
        <w:trPr>
          <w:trHeight w:val="851"/>
        </w:trPr>
        <w:tc>
          <w:tcPr>
            <w:tcW w:w="4334" w:type="dxa"/>
            <w:shd w:val="clear" w:color="auto" w:fill="FFFFFF" w:themeFill="background1"/>
            <w:vAlign w:val="center"/>
          </w:tcPr>
          <w:p w14:paraId="377752A2" w14:textId="77777777" w:rsidR="00067D77" w:rsidRPr="00D5076D" w:rsidRDefault="009437B6" w:rsidP="003B1750">
            <w:pPr>
              <w:pStyle w:val="Paragraphedeliste"/>
              <w:numPr>
                <w:ilvl w:val="0"/>
                <w:numId w:val="38"/>
              </w:numPr>
              <w:spacing w:after="60"/>
              <w:jc w:val="both"/>
              <w:rPr>
                <w:b/>
                <w:bCs/>
              </w:rPr>
            </w:pPr>
            <w:hyperlink r:id="rId33" w:history="1">
              <w:r w:rsidRPr="00D5076D">
                <w:rPr>
                  <w:rStyle w:val="Lienhypertexte"/>
                </w:rPr>
                <w:t>dmt_commande_standstill_2024_recours-a-la-clause-flexible_fr.docx (live.com)</w:t>
              </w:r>
            </w:hyperlink>
          </w:p>
          <w:p w14:paraId="73281D30" w14:textId="4C20CC81" w:rsidR="009437B6" w:rsidRPr="00D5076D" w:rsidRDefault="00BA1DDD" w:rsidP="003B1750">
            <w:pPr>
              <w:pStyle w:val="Paragraphedeliste"/>
              <w:numPr>
                <w:ilvl w:val="0"/>
                <w:numId w:val="38"/>
              </w:numPr>
              <w:spacing w:after="60"/>
              <w:jc w:val="both"/>
              <w:rPr>
                <w:b/>
                <w:bCs/>
              </w:rPr>
            </w:pPr>
            <w:hyperlink r:id="rId34" w:history="1">
              <w:r w:rsidRPr="00D5076D">
                <w:rPr>
                  <w:rStyle w:val="Lienhypertexte"/>
                </w:rPr>
                <w:t>dmt_info_retenu_commande_2024_fr.docx (live.com)</w:t>
              </w:r>
            </w:hyperlink>
          </w:p>
        </w:tc>
        <w:tc>
          <w:tcPr>
            <w:tcW w:w="4728" w:type="dxa"/>
            <w:shd w:val="clear" w:color="auto" w:fill="FFFFFF" w:themeFill="background1"/>
            <w:vAlign w:val="center"/>
          </w:tcPr>
          <w:p w14:paraId="262B048F" w14:textId="77777777" w:rsidR="00067D77" w:rsidRPr="00D5076D" w:rsidRDefault="00542DFB" w:rsidP="003B1750">
            <w:pPr>
              <w:pStyle w:val="Paragraphedeliste"/>
              <w:numPr>
                <w:ilvl w:val="0"/>
                <w:numId w:val="38"/>
              </w:numPr>
              <w:spacing w:after="60"/>
              <w:jc w:val="both"/>
              <w:rPr>
                <w:b/>
                <w:bCs/>
              </w:rPr>
            </w:pPr>
            <w:hyperlink r:id="rId35" w:history="1">
              <w:r w:rsidRPr="00D5076D">
                <w:rPr>
                  <w:rStyle w:val="Lienhypertexte"/>
                </w:rPr>
                <w:t>dmt_commande_standstill_2024_recours-a-la-clause-flexible_nl.docx (live.com)</w:t>
              </w:r>
            </w:hyperlink>
          </w:p>
          <w:p w14:paraId="64F4B744" w14:textId="69536283" w:rsidR="00542DFB" w:rsidRPr="00D5076D" w:rsidRDefault="005554FE" w:rsidP="003B1750">
            <w:pPr>
              <w:pStyle w:val="Paragraphedeliste"/>
              <w:numPr>
                <w:ilvl w:val="0"/>
                <w:numId w:val="38"/>
              </w:numPr>
              <w:spacing w:after="60"/>
              <w:jc w:val="both"/>
              <w:rPr>
                <w:b/>
                <w:bCs/>
              </w:rPr>
            </w:pPr>
            <w:hyperlink r:id="rId36" w:history="1">
              <w:r w:rsidRPr="00D5076D">
                <w:rPr>
                  <w:rStyle w:val="Lienhypertexte"/>
                </w:rPr>
                <w:t>dmt_info_retenu_commande_2024_nl.docx (live.com)</w:t>
              </w:r>
            </w:hyperlink>
          </w:p>
        </w:tc>
      </w:tr>
      <w:tr w:rsidR="005554FE" w:rsidRPr="00D5076D" w14:paraId="1384C919" w14:textId="77777777" w:rsidTr="00ED2536">
        <w:trPr>
          <w:trHeight w:val="851"/>
        </w:trPr>
        <w:tc>
          <w:tcPr>
            <w:tcW w:w="4334" w:type="dxa"/>
            <w:shd w:val="clear" w:color="auto" w:fill="00A4B7" w:themeFill="accent1"/>
            <w:vAlign w:val="center"/>
          </w:tcPr>
          <w:p w14:paraId="610D1F36" w14:textId="342833FD" w:rsidR="005554FE" w:rsidRPr="00D5076D" w:rsidRDefault="005554FE" w:rsidP="00CD5915">
            <w:pPr>
              <w:spacing w:after="60"/>
              <w:jc w:val="center"/>
            </w:pPr>
            <w:r w:rsidRPr="00D5076D">
              <w:rPr>
                <w:color w:val="FFFFFF" w:themeColor="background1"/>
              </w:rPr>
              <w:t>VADE MECUM BA + Checklist</w:t>
            </w:r>
          </w:p>
        </w:tc>
        <w:tc>
          <w:tcPr>
            <w:tcW w:w="4728" w:type="dxa"/>
            <w:shd w:val="clear" w:color="auto" w:fill="00A4B7" w:themeFill="accent1"/>
            <w:vAlign w:val="center"/>
          </w:tcPr>
          <w:p w14:paraId="4F7340AB" w14:textId="6CC42D2D" w:rsidR="005554FE" w:rsidRPr="00D5076D" w:rsidRDefault="005554FE" w:rsidP="00CD5915">
            <w:pPr>
              <w:spacing w:after="60"/>
              <w:jc w:val="center"/>
            </w:pPr>
            <w:r w:rsidRPr="00D5076D">
              <w:rPr>
                <w:color w:val="FFFFFF" w:themeColor="background1"/>
              </w:rPr>
              <w:t>VADE MECUM BA + Checklist</w:t>
            </w:r>
          </w:p>
        </w:tc>
      </w:tr>
      <w:tr w:rsidR="005554FE" w:rsidRPr="00D5076D" w14:paraId="67F08651" w14:textId="77777777" w:rsidTr="00ED2536">
        <w:trPr>
          <w:trHeight w:val="851"/>
        </w:trPr>
        <w:tc>
          <w:tcPr>
            <w:tcW w:w="4334" w:type="dxa"/>
            <w:shd w:val="clear" w:color="auto" w:fill="FFFFFF" w:themeFill="background1"/>
            <w:vAlign w:val="center"/>
          </w:tcPr>
          <w:p w14:paraId="28AE7D58" w14:textId="77777777" w:rsidR="005554FE" w:rsidRPr="00D5076D" w:rsidRDefault="00CA6627" w:rsidP="003B1750">
            <w:pPr>
              <w:pStyle w:val="Paragraphedeliste"/>
              <w:numPr>
                <w:ilvl w:val="0"/>
                <w:numId w:val="39"/>
              </w:numPr>
              <w:spacing w:after="60"/>
              <w:jc w:val="both"/>
            </w:pPr>
            <w:hyperlink r:id="rId37" w:history="1">
              <w:r w:rsidRPr="00D5076D">
                <w:rPr>
                  <w:rStyle w:val="Lienhypertexte"/>
                </w:rPr>
                <w:t>Microsoft Word - 20240315 VADE MECUM BA_.docx (</w:t>
              </w:r>
              <w:proofErr w:type="spellStart"/>
              <w:r w:rsidRPr="00D5076D">
                <w:rPr>
                  <w:rStyle w:val="Lienhypertexte"/>
                </w:rPr>
                <w:t>slrb-</w:t>
              </w:r>
              <w:proofErr w:type="gramStart"/>
              <w:r w:rsidRPr="00D5076D">
                <w:rPr>
                  <w:rStyle w:val="Lienhypertexte"/>
                </w:rPr>
                <w:t>bghm.brussels</w:t>
              </w:r>
              <w:proofErr w:type="spellEnd"/>
              <w:proofErr w:type="gramEnd"/>
              <w:r w:rsidRPr="00D5076D">
                <w:rPr>
                  <w:rStyle w:val="Lienhypertexte"/>
                </w:rPr>
                <w:t>)</w:t>
              </w:r>
            </w:hyperlink>
          </w:p>
          <w:p w14:paraId="28972D70" w14:textId="24499384" w:rsidR="00CA6627" w:rsidRPr="00D5076D" w:rsidRDefault="00501DE5" w:rsidP="003B1750">
            <w:pPr>
              <w:pStyle w:val="Paragraphedeliste"/>
              <w:numPr>
                <w:ilvl w:val="0"/>
                <w:numId w:val="39"/>
              </w:numPr>
              <w:spacing w:after="60"/>
              <w:jc w:val="both"/>
            </w:pPr>
            <w:hyperlink r:id="rId38" w:history="1">
              <w:r w:rsidRPr="00D5076D">
                <w:rPr>
                  <w:rStyle w:val="Lienhypertexte"/>
                </w:rPr>
                <w:t>Microsoft Word - 4_BA CHECK-LIST 03-2024.docx (</w:t>
              </w:r>
              <w:proofErr w:type="spellStart"/>
              <w:r w:rsidRPr="00D5076D">
                <w:rPr>
                  <w:rStyle w:val="Lienhypertexte"/>
                </w:rPr>
                <w:t>slrb-</w:t>
              </w:r>
              <w:proofErr w:type="gramStart"/>
              <w:r w:rsidRPr="00D5076D">
                <w:rPr>
                  <w:rStyle w:val="Lienhypertexte"/>
                </w:rPr>
                <w:t>bghm.brussels</w:t>
              </w:r>
              <w:proofErr w:type="spellEnd"/>
              <w:proofErr w:type="gramEnd"/>
              <w:r w:rsidRPr="00D5076D">
                <w:rPr>
                  <w:rStyle w:val="Lienhypertexte"/>
                </w:rPr>
                <w:t>)</w:t>
              </w:r>
            </w:hyperlink>
          </w:p>
        </w:tc>
        <w:tc>
          <w:tcPr>
            <w:tcW w:w="4728" w:type="dxa"/>
            <w:shd w:val="clear" w:color="auto" w:fill="FFFFFF" w:themeFill="background1"/>
            <w:vAlign w:val="center"/>
          </w:tcPr>
          <w:p w14:paraId="678243F8" w14:textId="77777777" w:rsidR="005554FE" w:rsidRPr="00D5076D" w:rsidRDefault="00C36EFE" w:rsidP="003B1750">
            <w:pPr>
              <w:pStyle w:val="Paragraphedeliste"/>
              <w:numPr>
                <w:ilvl w:val="0"/>
                <w:numId w:val="39"/>
              </w:numPr>
              <w:spacing w:after="60"/>
              <w:jc w:val="both"/>
            </w:pPr>
            <w:hyperlink r:id="rId39" w:history="1">
              <w:r w:rsidRPr="00D5076D">
                <w:rPr>
                  <w:rStyle w:val="Lienhypertexte"/>
                </w:rPr>
                <w:t>Microsoft Word - 20240315 VADE MECUM BA_NL.docx (</w:t>
              </w:r>
              <w:proofErr w:type="spellStart"/>
              <w:r w:rsidRPr="00D5076D">
                <w:rPr>
                  <w:rStyle w:val="Lienhypertexte"/>
                </w:rPr>
                <w:t>slrb-</w:t>
              </w:r>
              <w:proofErr w:type="gramStart"/>
              <w:r w:rsidRPr="00D5076D">
                <w:rPr>
                  <w:rStyle w:val="Lienhypertexte"/>
                </w:rPr>
                <w:t>bghm.brussels</w:t>
              </w:r>
              <w:proofErr w:type="spellEnd"/>
              <w:proofErr w:type="gramEnd"/>
              <w:r w:rsidRPr="00D5076D">
                <w:rPr>
                  <w:rStyle w:val="Lienhypertexte"/>
                </w:rPr>
                <w:t>)</w:t>
              </w:r>
            </w:hyperlink>
          </w:p>
          <w:p w14:paraId="4AB6F562" w14:textId="267D8C7D" w:rsidR="00C36EFE" w:rsidRPr="00D5076D" w:rsidRDefault="00C36EFE" w:rsidP="003B1750">
            <w:pPr>
              <w:pStyle w:val="Paragraphedeliste"/>
              <w:numPr>
                <w:ilvl w:val="0"/>
                <w:numId w:val="39"/>
              </w:numPr>
              <w:spacing w:after="60"/>
              <w:jc w:val="both"/>
            </w:pPr>
          </w:p>
        </w:tc>
      </w:tr>
    </w:tbl>
    <w:p w14:paraId="00DEB61E" w14:textId="77777777" w:rsidR="00B455B3" w:rsidRPr="00D5076D" w:rsidRDefault="00B455B3" w:rsidP="00DE3462">
      <w:pPr>
        <w:jc w:val="center"/>
        <w:rPr>
          <w:sz w:val="24"/>
          <w:szCs w:val="24"/>
        </w:rPr>
      </w:pPr>
    </w:p>
    <w:p w14:paraId="0AA9AAC1" w14:textId="3F472625" w:rsidR="00C03293" w:rsidRPr="00D5076D" w:rsidRDefault="009A7474" w:rsidP="009A7474">
      <w:pPr>
        <w:jc w:val="both"/>
      </w:pPr>
      <w:r w:rsidRPr="00D5076D">
        <w:t>De manière générale, le vocabulaire a été mis à jour :</w:t>
      </w:r>
    </w:p>
    <w:p w14:paraId="3C501B96" w14:textId="6344ADD4" w:rsidR="009A7474" w:rsidRPr="00D5076D" w:rsidRDefault="009A7474" w:rsidP="009A7474">
      <w:pPr>
        <w:pStyle w:val="Paragraphedeliste"/>
        <w:numPr>
          <w:ilvl w:val="0"/>
          <w:numId w:val="40"/>
        </w:numPr>
        <w:jc w:val="both"/>
      </w:pPr>
      <w:r w:rsidRPr="00D5076D">
        <w:t>E-</w:t>
      </w:r>
      <w:proofErr w:type="spellStart"/>
      <w:r w:rsidRPr="00D5076D">
        <w:t>tendering</w:t>
      </w:r>
      <w:proofErr w:type="spellEnd"/>
      <w:r w:rsidRPr="00D5076D">
        <w:t xml:space="preserve"> et E-notification ont été remplacés par E-Procurement ;</w:t>
      </w:r>
    </w:p>
    <w:p w14:paraId="52565467" w14:textId="478EBB31" w:rsidR="009A7474" w:rsidRPr="00D5076D" w:rsidRDefault="009A7474" w:rsidP="009A7474">
      <w:pPr>
        <w:pStyle w:val="Paragraphedeliste"/>
        <w:numPr>
          <w:ilvl w:val="0"/>
          <w:numId w:val="40"/>
        </w:numPr>
        <w:jc w:val="both"/>
      </w:pPr>
      <w:r w:rsidRPr="00D5076D">
        <w:t xml:space="preserve">La téléphonie </w:t>
      </w:r>
      <w:r w:rsidRPr="00D5076D">
        <w:sym w:font="Wingdings" w:char="F0E0"/>
      </w:r>
      <w:r w:rsidRPr="00D5076D">
        <w:t xml:space="preserve"> moyens de télécommunication ;</w:t>
      </w:r>
    </w:p>
    <w:p w14:paraId="0587BDC1" w14:textId="25E0D645" w:rsidR="009A7474" w:rsidRPr="00D5076D" w:rsidRDefault="009A7474" w:rsidP="009A7474">
      <w:pPr>
        <w:pStyle w:val="Paragraphedeliste"/>
        <w:numPr>
          <w:ilvl w:val="0"/>
          <w:numId w:val="40"/>
        </w:numPr>
        <w:jc w:val="both"/>
      </w:pPr>
      <w:r w:rsidRPr="00D5076D">
        <w:t xml:space="preserve">IBGE </w:t>
      </w:r>
      <w:r w:rsidRPr="00D5076D">
        <w:sym w:font="Wingdings" w:char="F0E0"/>
      </w:r>
      <w:r w:rsidRPr="00D5076D">
        <w:t xml:space="preserve"> Bruxelles Environnement ;</w:t>
      </w:r>
    </w:p>
    <w:p w14:paraId="48D20800" w14:textId="613629AB" w:rsidR="009A7474" w:rsidRPr="00DA31CF" w:rsidRDefault="00B725AE" w:rsidP="009A7474">
      <w:pPr>
        <w:pStyle w:val="Paragraphedeliste"/>
        <w:numPr>
          <w:ilvl w:val="0"/>
          <w:numId w:val="40"/>
        </w:numPr>
        <w:jc w:val="both"/>
      </w:pPr>
      <w:r w:rsidRPr="00D5076D">
        <w:t>…</w:t>
      </w:r>
    </w:p>
    <w:sectPr w:rsidR="009A7474" w:rsidRPr="00DA3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E3E"/>
    <w:multiLevelType w:val="multilevel"/>
    <w:tmpl w:val="E0829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A673E"/>
    <w:multiLevelType w:val="hybridMultilevel"/>
    <w:tmpl w:val="1B06FCD6"/>
    <w:lvl w:ilvl="0" w:tplc="44A83E88">
      <w:start w:val="1"/>
      <w:numFmt w:val="bullet"/>
      <w:lvlText w:val="-"/>
      <w:lvlJc w:val="left"/>
      <w:pPr>
        <w:ind w:left="1080" w:hanging="360"/>
      </w:pPr>
      <w:rPr>
        <w:rFonts w:ascii="Aptos" w:hAnsi="Aptos" w:hint="default"/>
      </w:rPr>
    </w:lvl>
    <w:lvl w:ilvl="1" w:tplc="55725F28">
      <w:start w:val="1"/>
      <w:numFmt w:val="bullet"/>
      <w:lvlText w:val="o"/>
      <w:lvlJc w:val="left"/>
      <w:pPr>
        <w:ind w:left="1800" w:hanging="360"/>
      </w:pPr>
      <w:rPr>
        <w:rFonts w:ascii="Courier New" w:hAnsi="Courier New" w:hint="default"/>
      </w:rPr>
    </w:lvl>
    <w:lvl w:ilvl="2" w:tplc="DBDAC83E">
      <w:start w:val="1"/>
      <w:numFmt w:val="bullet"/>
      <w:lvlText w:val=""/>
      <w:lvlJc w:val="left"/>
      <w:pPr>
        <w:ind w:left="2520" w:hanging="360"/>
      </w:pPr>
      <w:rPr>
        <w:rFonts w:ascii="Wingdings" w:hAnsi="Wingdings" w:hint="default"/>
      </w:rPr>
    </w:lvl>
    <w:lvl w:ilvl="3" w:tplc="65A017D2">
      <w:start w:val="1"/>
      <w:numFmt w:val="bullet"/>
      <w:lvlText w:val=""/>
      <w:lvlJc w:val="left"/>
      <w:pPr>
        <w:ind w:left="3240" w:hanging="360"/>
      </w:pPr>
      <w:rPr>
        <w:rFonts w:ascii="Symbol" w:hAnsi="Symbol" w:hint="default"/>
      </w:rPr>
    </w:lvl>
    <w:lvl w:ilvl="4" w:tplc="216CAA98">
      <w:start w:val="1"/>
      <w:numFmt w:val="bullet"/>
      <w:lvlText w:val="o"/>
      <w:lvlJc w:val="left"/>
      <w:pPr>
        <w:ind w:left="3960" w:hanging="360"/>
      </w:pPr>
      <w:rPr>
        <w:rFonts w:ascii="Courier New" w:hAnsi="Courier New" w:hint="default"/>
      </w:rPr>
    </w:lvl>
    <w:lvl w:ilvl="5" w:tplc="11D806AC">
      <w:start w:val="1"/>
      <w:numFmt w:val="bullet"/>
      <w:lvlText w:val=""/>
      <w:lvlJc w:val="left"/>
      <w:pPr>
        <w:ind w:left="4680" w:hanging="360"/>
      </w:pPr>
      <w:rPr>
        <w:rFonts w:ascii="Wingdings" w:hAnsi="Wingdings" w:hint="default"/>
      </w:rPr>
    </w:lvl>
    <w:lvl w:ilvl="6" w:tplc="46F48E94">
      <w:start w:val="1"/>
      <w:numFmt w:val="bullet"/>
      <w:lvlText w:val=""/>
      <w:lvlJc w:val="left"/>
      <w:pPr>
        <w:ind w:left="5400" w:hanging="360"/>
      </w:pPr>
      <w:rPr>
        <w:rFonts w:ascii="Symbol" w:hAnsi="Symbol" w:hint="default"/>
      </w:rPr>
    </w:lvl>
    <w:lvl w:ilvl="7" w:tplc="59FC7D18">
      <w:start w:val="1"/>
      <w:numFmt w:val="bullet"/>
      <w:lvlText w:val="o"/>
      <w:lvlJc w:val="left"/>
      <w:pPr>
        <w:ind w:left="6120" w:hanging="360"/>
      </w:pPr>
      <w:rPr>
        <w:rFonts w:ascii="Courier New" w:hAnsi="Courier New" w:hint="default"/>
      </w:rPr>
    </w:lvl>
    <w:lvl w:ilvl="8" w:tplc="8FDC57E4">
      <w:start w:val="1"/>
      <w:numFmt w:val="bullet"/>
      <w:lvlText w:val=""/>
      <w:lvlJc w:val="left"/>
      <w:pPr>
        <w:ind w:left="6840" w:hanging="360"/>
      </w:pPr>
      <w:rPr>
        <w:rFonts w:ascii="Wingdings" w:hAnsi="Wingdings" w:hint="default"/>
      </w:rPr>
    </w:lvl>
  </w:abstractNum>
  <w:abstractNum w:abstractNumId="2" w15:restartNumberingAfterBreak="0">
    <w:nsid w:val="03377B03"/>
    <w:multiLevelType w:val="multilevel"/>
    <w:tmpl w:val="DFBC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C3952"/>
    <w:multiLevelType w:val="hybridMultilevel"/>
    <w:tmpl w:val="7B1E9042"/>
    <w:lvl w:ilvl="0" w:tplc="08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5874F9"/>
    <w:multiLevelType w:val="hybridMultilevel"/>
    <w:tmpl w:val="85D6D4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CC6B3F"/>
    <w:multiLevelType w:val="multilevel"/>
    <w:tmpl w:val="307C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E106D"/>
    <w:multiLevelType w:val="hybridMultilevel"/>
    <w:tmpl w:val="C80871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67811"/>
    <w:multiLevelType w:val="multilevel"/>
    <w:tmpl w:val="EA704E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E23F48"/>
    <w:multiLevelType w:val="hybridMultilevel"/>
    <w:tmpl w:val="8AA2E6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C06A6A"/>
    <w:multiLevelType w:val="multilevel"/>
    <w:tmpl w:val="544E9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27ED5"/>
    <w:multiLevelType w:val="multilevel"/>
    <w:tmpl w:val="093A6F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F1B5A93"/>
    <w:multiLevelType w:val="multilevel"/>
    <w:tmpl w:val="DF76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36443E"/>
    <w:multiLevelType w:val="multilevel"/>
    <w:tmpl w:val="64740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180D9C"/>
    <w:multiLevelType w:val="multilevel"/>
    <w:tmpl w:val="8714B0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937DDA"/>
    <w:multiLevelType w:val="multilevel"/>
    <w:tmpl w:val="C714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33983E"/>
    <w:multiLevelType w:val="hybridMultilevel"/>
    <w:tmpl w:val="5A468594"/>
    <w:lvl w:ilvl="0" w:tplc="F85CA282">
      <w:start w:val="1"/>
      <w:numFmt w:val="bullet"/>
      <w:lvlText w:val="-"/>
      <w:lvlJc w:val="left"/>
      <w:pPr>
        <w:ind w:left="720" w:hanging="360"/>
      </w:pPr>
      <w:rPr>
        <w:rFonts w:ascii="Calibri" w:hAnsi="Calibri" w:hint="default"/>
      </w:rPr>
    </w:lvl>
    <w:lvl w:ilvl="1" w:tplc="D71A7F92">
      <w:start w:val="1"/>
      <w:numFmt w:val="bullet"/>
      <w:lvlText w:val="o"/>
      <w:lvlJc w:val="left"/>
      <w:pPr>
        <w:ind w:left="1440" w:hanging="360"/>
      </w:pPr>
      <w:rPr>
        <w:rFonts w:ascii="Courier New" w:hAnsi="Courier New" w:hint="default"/>
      </w:rPr>
    </w:lvl>
    <w:lvl w:ilvl="2" w:tplc="63B0ADAE">
      <w:start w:val="1"/>
      <w:numFmt w:val="bullet"/>
      <w:lvlText w:val=""/>
      <w:lvlJc w:val="left"/>
      <w:pPr>
        <w:ind w:left="2160" w:hanging="360"/>
      </w:pPr>
      <w:rPr>
        <w:rFonts w:ascii="Wingdings" w:hAnsi="Wingdings" w:hint="default"/>
      </w:rPr>
    </w:lvl>
    <w:lvl w:ilvl="3" w:tplc="981A9706">
      <w:start w:val="1"/>
      <w:numFmt w:val="bullet"/>
      <w:lvlText w:val=""/>
      <w:lvlJc w:val="left"/>
      <w:pPr>
        <w:ind w:left="2880" w:hanging="360"/>
      </w:pPr>
      <w:rPr>
        <w:rFonts w:ascii="Symbol" w:hAnsi="Symbol" w:hint="default"/>
      </w:rPr>
    </w:lvl>
    <w:lvl w:ilvl="4" w:tplc="6B643448">
      <w:start w:val="1"/>
      <w:numFmt w:val="bullet"/>
      <w:lvlText w:val="o"/>
      <w:lvlJc w:val="left"/>
      <w:pPr>
        <w:ind w:left="3600" w:hanging="360"/>
      </w:pPr>
      <w:rPr>
        <w:rFonts w:ascii="Courier New" w:hAnsi="Courier New" w:hint="default"/>
      </w:rPr>
    </w:lvl>
    <w:lvl w:ilvl="5" w:tplc="379A7A94">
      <w:start w:val="1"/>
      <w:numFmt w:val="bullet"/>
      <w:lvlText w:val=""/>
      <w:lvlJc w:val="left"/>
      <w:pPr>
        <w:ind w:left="4320" w:hanging="360"/>
      </w:pPr>
      <w:rPr>
        <w:rFonts w:ascii="Wingdings" w:hAnsi="Wingdings" w:hint="default"/>
      </w:rPr>
    </w:lvl>
    <w:lvl w:ilvl="6" w:tplc="150A6FD2">
      <w:start w:val="1"/>
      <w:numFmt w:val="bullet"/>
      <w:lvlText w:val=""/>
      <w:lvlJc w:val="left"/>
      <w:pPr>
        <w:ind w:left="5040" w:hanging="360"/>
      </w:pPr>
      <w:rPr>
        <w:rFonts w:ascii="Symbol" w:hAnsi="Symbol" w:hint="default"/>
      </w:rPr>
    </w:lvl>
    <w:lvl w:ilvl="7" w:tplc="25B87374">
      <w:start w:val="1"/>
      <w:numFmt w:val="bullet"/>
      <w:lvlText w:val="o"/>
      <w:lvlJc w:val="left"/>
      <w:pPr>
        <w:ind w:left="5760" w:hanging="360"/>
      </w:pPr>
      <w:rPr>
        <w:rFonts w:ascii="Courier New" w:hAnsi="Courier New" w:hint="default"/>
      </w:rPr>
    </w:lvl>
    <w:lvl w:ilvl="8" w:tplc="943EA40E">
      <w:start w:val="1"/>
      <w:numFmt w:val="bullet"/>
      <w:lvlText w:val=""/>
      <w:lvlJc w:val="left"/>
      <w:pPr>
        <w:ind w:left="6480" w:hanging="360"/>
      </w:pPr>
      <w:rPr>
        <w:rFonts w:ascii="Wingdings" w:hAnsi="Wingdings" w:hint="default"/>
      </w:rPr>
    </w:lvl>
  </w:abstractNum>
  <w:abstractNum w:abstractNumId="16" w15:restartNumberingAfterBreak="0">
    <w:nsid w:val="3C7C1A14"/>
    <w:multiLevelType w:val="multilevel"/>
    <w:tmpl w:val="34F294A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F863F60"/>
    <w:multiLevelType w:val="multilevel"/>
    <w:tmpl w:val="1EE489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98578B"/>
    <w:multiLevelType w:val="multilevel"/>
    <w:tmpl w:val="77F2F94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3863BF5"/>
    <w:multiLevelType w:val="multilevel"/>
    <w:tmpl w:val="E1BA498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8DE3862"/>
    <w:multiLevelType w:val="multilevel"/>
    <w:tmpl w:val="9DD68D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8DE417A"/>
    <w:multiLevelType w:val="multilevel"/>
    <w:tmpl w:val="5822A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1224EF"/>
    <w:multiLevelType w:val="multilevel"/>
    <w:tmpl w:val="2C32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2E1E08"/>
    <w:multiLevelType w:val="hybridMultilevel"/>
    <w:tmpl w:val="981271D2"/>
    <w:lvl w:ilvl="0" w:tplc="08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5439ED"/>
    <w:multiLevelType w:val="multilevel"/>
    <w:tmpl w:val="160A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C3B5C"/>
    <w:multiLevelType w:val="multilevel"/>
    <w:tmpl w:val="03425F6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53924278"/>
    <w:multiLevelType w:val="hybridMultilevel"/>
    <w:tmpl w:val="A524CD4E"/>
    <w:lvl w:ilvl="0" w:tplc="E6E201C0">
      <w:numFmt w:val="bullet"/>
      <w:lvlText w:val=""/>
      <w:lvlJc w:val="left"/>
      <w:pPr>
        <w:ind w:left="720" w:hanging="360"/>
      </w:pPr>
      <w:rPr>
        <w:rFonts w:ascii="Wingdings" w:eastAsia="Calibri" w:hAnsi="Wingdings"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594D2A05"/>
    <w:multiLevelType w:val="multilevel"/>
    <w:tmpl w:val="83AE41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9E01F3B"/>
    <w:multiLevelType w:val="multilevel"/>
    <w:tmpl w:val="8D687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5A302FB2"/>
    <w:multiLevelType w:val="multilevel"/>
    <w:tmpl w:val="FFA4D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471868"/>
    <w:multiLevelType w:val="multilevel"/>
    <w:tmpl w:val="E2BE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93AF4"/>
    <w:multiLevelType w:val="multilevel"/>
    <w:tmpl w:val="D0E45DA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BFE3F82"/>
    <w:multiLevelType w:val="multilevel"/>
    <w:tmpl w:val="DFBCC020"/>
    <w:styleLink w:val="Listeactuelle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895D6A"/>
    <w:multiLevelType w:val="multilevel"/>
    <w:tmpl w:val="CD0851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EB60218"/>
    <w:multiLevelType w:val="multilevel"/>
    <w:tmpl w:val="E0DC037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50E592A"/>
    <w:multiLevelType w:val="multilevel"/>
    <w:tmpl w:val="E80803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5D07AF3"/>
    <w:multiLevelType w:val="multilevel"/>
    <w:tmpl w:val="FE2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200ADF"/>
    <w:multiLevelType w:val="multilevel"/>
    <w:tmpl w:val="659231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7DB5169"/>
    <w:multiLevelType w:val="multilevel"/>
    <w:tmpl w:val="C8307D0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8C03F96"/>
    <w:multiLevelType w:val="hybridMultilevel"/>
    <w:tmpl w:val="27FC4A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DD653A"/>
    <w:multiLevelType w:val="hybridMultilevel"/>
    <w:tmpl w:val="72EC5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501A5E"/>
    <w:multiLevelType w:val="multilevel"/>
    <w:tmpl w:val="7E5879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7B5B1B0D"/>
    <w:multiLevelType w:val="hybridMultilevel"/>
    <w:tmpl w:val="32181E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B16EF9"/>
    <w:multiLevelType w:val="multilevel"/>
    <w:tmpl w:val="4D7274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CC96D2F"/>
    <w:multiLevelType w:val="multilevel"/>
    <w:tmpl w:val="FC1EB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622294">
    <w:abstractNumId w:val="28"/>
  </w:num>
  <w:num w:numId="2" w16cid:durableId="385379742">
    <w:abstractNumId w:val="16"/>
  </w:num>
  <w:num w:numId="3" w16cid:durableId="413086733">
    <w:abstractNumId w:val="19"/>
  </w:num>
  <w:num w:numId="4" w16cid:durableId="2147383624">
    <w:abstractNumId w:val="18"/>
  </w:num>
  <w:num w:numId="5" w16cid:durableId="50036091">
    <w:abstractNumId w:val="36"/>
  </w:num>
  <w:num w:numId="6" w16cid:durableId="1583490042">
    <w:abstractNumId w:val="40"/>
  </w:num>
  <w:num w:numId="7" w16cid:durableId="120077129">
    <w:abstractNumId w:val="41"/>
  </w:num>
  <w:num w:numId="8" w16cid:durableId="2084910994">
    <w:abstractNumId w:val="10"/>
  </w:num>
  <w:num w:numId="9" w16cid:durableId="154692416">
    <w:abstractNumId w:val="37"/>
  </w:num>
  <w:num w:numId="10" w16cid:durableId="653606815">
    <w:abstractNumId w:val="34"/>
  </w:num>
  <w:num w:numId="11" w16cid:durableId="1920820614">
    <w:abstractNumId w:val="22"/>
  </w:num>
  <w:num w:numId="12" w16cid:durableId="530803239">
    <w:abstractNumId w:val="2"/>
  </w:num>
  <w:num w:numId="13" w16cid:durableId="480073998">
    <w:abstractNumId w:val="24"/>
  </w:num>
  <w:num w:numId="14" w16cid:durableId="1783449931">
    <w:abstractNumId w:val="11"/>
  </w:num>
  <w:num w:numId="15" w16cid:durableId="1407654069">
    <w:abstractNumId w:val="20"/>
  </w:num>
  <w:num w:numId="16" w16cid:durableId="397557594">
    <w:abstractNumId w:val="27"/>
  </w:num>
  <w:num w:numId="17" w16cid:durableId="631256806">
    <w:abstractNumId w:val="21"/>
  </w:num>
  <w:num w:numId="18" w16cid:durableId="470175594">
    <w:abstractNumId w:val="14"/>
  </w:num>
  <w:num w:numId="19" w16cid:durableId="1495607527">
    <w:abstractNumId w:val="12"/>
  </w:num>
  <w:num w:numId="20" w16cid:durableId="301733063">
    <w:abstractNumId w:val="17"/>
  </w:num>
  <w:num w:numId="21" w16cid:durableId="890118354">
    <w:abstractNumId w:val="9"/>
  </w:num>
  <w:num w:numId="22" w16cid:durableId="1251282057">
    <w:abstractNumId w:val="5"/>
  </w:num>
  <w:num w:numId="23" w16cid:durableId="393354507">
    <w:abstractNumId w:val="30"/>
  </w:num>
  <w:num w:numId="24" w16cid:durableId="933392315">
    <w:abstractNumId w:val="25"/>
  </w:num>
  <w:num w:numId="25" w16cid:durableId="1245608769">
    <w:abstractNumId w:val="31"/>
  </w:num>
  <w:num w:numId="26" w16cid:durableId="235827805">
    <w:abstractNumId w:val="6"/>
  </w:num>
  <w:num w:numId="27" w16cid:durableId="1474105504">
    <w:abstractNumId w:val="39"/>
  </w:num>
  <w:num w:numId="28" w16cid:durableId="548803549">
    <w:abstractNumId w:val="0"/>
  </w:num>
  <w:num w:numId="29" w16cid:durableId="450132486">
    <w:abstractNumId w:val="44"/>
  </w:num>
  <w:num w:numId="30" w16cid:durableId="571965042">
    <w:abstractNumId w:val="32"/>
  </w:num>
  <w:num w:numId="31" w16cid:durableId="2109618165">
    <w:abstractNumId w:val="29"/>
  </w:num>
  <w:num w:numId="32" w16cid:durableId="1087072608">
    <w:abstractNumId w:val="35"/>
  </w:num>
  <w:num w:numId="33" w16cid:durableId="1227957337">
    <w:abstractNumId w:val="7"/>
  </w:num>
  <w:num w:numId="34" w16cid:durableId="224724859">
    <w:abstractNumId w:val="13"/>
  </w:num>
  <w:num w:numId="35" w16cid:durableId="447356133">
    <w:abstractNumId w:val="43"/>
  </w:num>
  <w:num w:numId="36" w16cid:durableId="72821420">
    <w:abstractNumId w:val="33"/>
  </w:num>
  <w:num w:numId="37" w16cid:durableId="690180869">
    <w:abstractNumId w:val="38"/>
  </w:num>
  <w:num w:numId="38" w16cid:durableId="831870527">
    <w:abstractNumId w:val="42"/>
  </w:num>
  <w:num w:numId="39" w16cid:durableId="1960331753">
    <w:abstractNumId w:val="8"/>
  </w:num>
  <w:num w:numId="40" w16cid:durableId="1703284403">
    <w:abstractNumId w:val="4"/>
  </w:num>
  <w:num w:numId="41" w16cid:durableId="63529696">
    <w:abstractNumId w:val="1"/>
  </w:num>
  <w:num w:numId="42" w16cid:durableId="1788890752">
    <w:abstractNumId w:val="15"/>
  </w:num>
  <w:num w:numId="43" w16cid:durableId="995260032">
    <w:abstractNumId w:val="26"/>
  </w:num>
  <w:num w:numId="44" w16cid:durableId="114253361">
    <w:abstractNumId w:val="23"/>
  </w:num>
  <w:num w:numId="45" w16cid:durableId="2129740517">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60"/>
    <w:rsid w:val="0000184B"/>
    <w:rsid w:val="00010B00"/>
    <w:rsid w:val="000207C8"/>
    <w:rsid w:val="000250BF"/>
    <w:rsid w:val="000636BC"/>
    <w:rsid w:val="00067D77"/>
    <w:rsid w:val="0008136F"/>
    <w:rsid w:val="00091A13"/>
    <w:rsid w:val="0009209C"/>
    <w:rsid w:val="000C3DC4"/>
    <w:rsid w:val="000E35BE"/>
    <w:rsid w:val="00132CC1"/>
    <w:rsid w:val="00136EDA"/>
    <w:rsid w:val="00140306"/>
    <w:rsid w:val="00145817"/>
    <w:rsid w:val="0017065E"/>
    <w:rsid w:val="001C1D4C"/>
    <w:rsid w:val="001C3F73"/>
    <w:rsid w:val="001D5EA9"/>
    <w:rsid w:val="00206ABC"/>
    <w:rsid w:val="002346A0"/>
    <w:rsid w:val="00237AB0"/>
    <w:rsid w:val="002404E8"/>
    <w:rsid w:val="00286810"/>
    <w:rsid w:val="002A3181"/>
    <w:rsid w:val="002D33A7"/>
    <w:rsid w:val="002D6722"/>
    <w:rsid w:val="002F3712"/>
    <w:rsid w:val="00316D36"/>
    <w:rsid w:val="0033064A"/>
    <w:rsid w:val="00333EE1"/>
    <w:rsid w:val="00336E83"/>
    <w:rsid w:val="00351C64"/>
    <w:rsid w:val="0037097F"/>
    <w:rsid w:val="0039457C"/>
    <w:rsid w:val="003A420A"/>
    <w:rsid w:val="003B1750"/>
    <w:rsid w:val="003C6690"/>
    <w:rsid w:val="003D4717"/>
    <w:rsid w:val="003D6704"/>
    <w:rsid w:val="003E176F"/>
    <w:rsid w:val="004275E5"/>
    <w:rsid w:val="00451A31"/>
    <w:rsid w:val="00452C0B"/>
    <w:rsid w:val="00472E2E"/>
    <w:rsid w:val="004A63E0"/>
    <w:rsid w:val="004B0750"/>
    <w:rsid w:val="004B48CF"/>
    <w:rsid w:val="004D05E1"/>
    <w:rsid w:val="004E548E"/>
    <w:rsid w:val="004F6F0D"/>
    <w:rsid w:val="00501DE5"/>
    <w:rsid w:val="00511E14"/>
    <w:rsid w:val="00514C97"/>
    <w:rsid w:val="00521FF0"/>
    <w:rsid w:val="00540901"/>
    <w:rsid w:val="00542DFB"/>
    <w:rsid w:val="005554FE"/>
    <w:rsid w:val="00556C87"/>
    <w:rsid w:val="00581349"/>
    <w:rsid w:val="0058466F"/>
    <w:rsid w:val="005C76E8"/>
    <w:rsid w:val="005E4604"/>
    <w:rsid w:val="005E5165"/>
    <w:rsid w:val="005F6BEC"/>
    <w:rsid w:val="00607296"/>
    <w:rsid w:val="00613358"/>
    <w:rsid w:val="00622534"/>
    <w:rsid w:val="00624948"/>
    <w:rsid w:val="00646EF5"/>
    <w:rsid w:val="00651383"/>
    <w:rsid w:val="0066779D"/>
    <w:rsid w:val="00681E9F"/>
    <w:rsid w:val="0069601F"/>
    <w:rsid w:val="006C1B11"/>
    <w:rsid w:val="006C2BB6"/>
    <w:rsid w:val="006C5251"/>
    <w:rsid w:val="006D51A5"/>
    <w:rsid w:val="006F5A39"/>
    <w:rsid w:val="00701CBF"/>
    <w:rsid w:val="00721467"/>
    <w:rsid w:val="00727128"/>
    <w:rsid w:val="007364DA"/>
    <w:rsid w:val="00736DA0"/>
    <w:rsid w:val="00750F19"/>
    <w:rsid w:val="00751829"/>
    <w:rsid w:val="0075288D"/>
    <w:rsid w:val="00771775"/>
    <w:rsid w:val="00783906"/>
    <w:rsid w:val="00791DB6"/>
    <w:rsid w:val="007953A5"/>
    <w:rsid w:val="007A4439"/>
    <w:rsid w:val="007B7F23"/>
    <w:rsid w:val="007D1C44"/>
    <w:rsid w:val="007E47D1"/>
    <w:rsid w:val="0080063F"/>
    <w:rsid w:val="0080621B"/>
    <w:rsid w:val="00823A16"/>
    <w:rsid w:val="00826657"/>
    <w:rsid w:val="00827B02"/>
    <w:rsid w:val="008342F9"/>
    <w:rsid w:val="00854F9B"/>
    <w:rsid w:val="0086456B"/>
    <w:rsid w:val="00865790"/>
    <w:rsid w:val="008746B1"/>
    <w:rsid w:val="008C38A2"/>
    <w:rsid w:val="0090162B"/>
    <w:rsid w:val="00906C4A"/>
    <w:rsid w:val="00913820"/>
    <w:rsid w:val="009307F3"/>
    <w:rsid w:val="00932DD5"/>
    <w:rsid w:val="009437B6"/>
    <w:rsid w:val="00954636"/>
    <w:rsid w:val="00972A18"/>
    <w:rsid w:val="00977A90"/>
    <w:rsid w:val="009A7474"/>
    <w:rsid w:val="009C1A36"/>
    <w:rsid w:val="009D4175"/>
    <w:rsid w:val="009D777C"/>
    <w:rsid w:val="009F754A"/>
    <w:rsid w:val="00A110C2"/>
    <w:rsid w:val="00A12A54"/>
    <w:rsid w:val="00A169E5"/>
    <w:rsid w:val="00A20F2F"/>
    <w:rsid w:val="00A45356"/>
    <w:rsid w:val="00A62258"/>
    <w:rsid w:val="00A64D11"/>
    <w:rsid w:val="00A70BB2"/>
    <w:rsid w:val="00A71710"/>
    <w:rsid w:val="00A82D26"/>
    <w:rsid w:val="00B00435"/>
    <w:rsid w:val="00B03260"/>
    <w:rsid w:val="00B338B5"/>
    <w:rsid w:val="00B34E12"/>
    <w:rsid w:val="00B37F3D"/>
    <w:rsid w:val="00B4086C"/>
    <w:rsid w:val="00B455B3"/>
    <w:rsid w:val="00B5234A"/>
    <w:rsid w:val="00B63C52"/>
    <w:rsid w:val="00B65EFA"/>
    <w:rsid w:val="00B725AE"/>
    <w:rsid w:val="00BA1DDD"/>
    <w:rsid w:val="00BB7DE6"/>
    <w:rsid w:val="00C03293"/>
    <w:rsid w:val="00C20CA0"/>
    <w:rsid w:val="00C36EFE"/>
    <w:rsid w:val="00C45F09"/>
    <w:rsid w:val="00C50AF4"/>
    <w:rsid w:val="00C5426E"/>
    <w:rsid w:val="00C7544E"/>
    <w:rsid w:val="00C75614"/>
    <w:rsid w:val="00C85441"/>
    <w:rsid w:val="00CA03FF"/>
    <w:rsid w:val="00CA41E9"/>
    <w:rsid w:val="00CA6627"/>
    <w:rsid w:val="00CB0F07"/>
    <w:rsid w:val="00CB7807"/>
    <w:rsid w:val="00CD40E6"/>
    <w:rsid w:val="00CD4A38"/>
    <w:rsid w:val="00CD5915"/>
    <w:rsid w:val="00D04FE1"/>
    <w:rsid w:val="00D1377F"/>
    <w:rsid w:val="00D5076D"/>
    <w:rsid w:val="00D522AD"/>
    <w:rsid w:val="00D708D4"/>
    <w:rsid w:val="00D86BDA"/>
    <w:rsid w:val="00D90268"/>
    <w:rsid w:val="00D930B1"/>
    <w:rsid w:val="00DA31CF"/>
    <w:rsid w:val="00DC0768"/>
    <w:rsid w:val="00DD4BFE"/>
    <w:rsid w:val="00DD519F"/>
    <w:rsid w:val="00DD5258"/>
    <w:rsid w:val="00DE3462"/>
    <w:rsid w:val="00DE6031"/>
    <w:rsid w:val="00E2590C"/>
    <w:rsid w:val="00E413A2"/>
    <w:rsid w:val="00E416CF"/>
    <w:rsid w:val="00E554F3"/>
    <w:rsid w:val="00E7149F"/>
    <w:rsid w:val="00E832FC"/>
    <w:rsid w:val="00EB1EDE"/>
    <w:rsid w:val="00EB5B2F"/>
    <w:rsid w:val="00ED2536"/>
    <w:rsid w:val="00EE14BD"/>
    <w:rsid w:val="00EF0322"/>
    <w:rsid w:val="00F41CB4"/>
    <w:rsid w:val="00F84EE7"/>
    <w:rsid w:val="00F93696"/>
    <w:rsid w:val="00F97552"/>
    <w:rsid w:val="00FA759F"/>
    <w:rsid w:val="00FD04D3"/>
    <w:rsid w:val="00FD3DAF"/>
    <w:rsid w:val="00FD5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6E48"/>
  <w15:chartTrackingRefBased/>
  <w15:docId w15:val="{4C34B4A2-2498-46C8-BCEC-A8D6521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86C"/>
    <w:rPr>
      <w:lang w:val="fr-BE"/>
    </w:rPr>
  </w:style>
  <w:style w:type="paragraph" w:styleId="Titre3">
    <w:name w:val="heading 3"/>
    <w:aliases w:val="CSC Titre 3"/>
    <w:basedOn w:val="Normal"/>
    <w:next w:val="Normal"/>
    <w:link w:val="Titre3Car"/>
    <w:unhideWhenUsed/>
    <w:qFormat/>
    <w:rsid w:val="00EB1EDE"/>
    <w:pPr>
      <w:keepNext/>
      <w:keepLines/>
      <w:tabs>
        <w:tab w:val="left" w:pos="567"/>
        <w:tab w:val="left" w:pos="1134"/>
      </w:tabs>
      <w:spacing w:before="360" w:after="120" w:line="240" w:lineRule="auto"/>
      <w:ind w:left="284" w:hanging="284"/>
      <w:outlineLvl w:val="2"/>
    </w:pPr>
    <w:rPr>
      <w:rFonts w:eastAsia="Times New Roman" w:cs="Times New Roman"/>
      <w:b/>
      <w:bCs/>
      <w:sz w:val="26"/>
      <w:u w:val="single"/>
    </w:rPr>
  </w:style>
  <w:style w:type="paragraph" w:styleId="Titre4">
    <w:name w:val="heading 4"/>
    <w:basedOn w:val="Normal"/>
    <w:next w:val="Normal"/>
    <w:link w:val="Titre4Car"/>
    <w:uiPriority w:val="9"/>
    <w:semiHidden/>
    <w:unhideWhenUsed/>
    <w:qFormat/>
    <w:rsid w:val="00DE6031"/>
    <w:pPr>
      <w:keepNext/>
      <w:keepLines/>
      <w:spacing w:before="40" w:after="0"/>
      <w:outlineLvl w:val="3"/>
    </w:pPr>
    <w:rPr>
      <w:rFonts w:asciiTheme="majorHAnsi" w:eastAsiaTheme="majorEastAsia" w:hAnsiTheme="majorHAnsi" w:cstheme="majorBidi"/>
      <w:i/>
      <w:iCs/>
      <w:color w:val="007A89"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E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DE3462"/>
    <w:pPr>
      <w:spacing w:after="0" w:line="240" w:lineRule="auto"/>
    </w:pPr>
    <w:rPr>
      <w:rFonts w:ascii="Arial" w:eastAsia="Times New Roman" w:hAnsi="Arial" w:cs="Arial"/>
      <w:sz w:val="20"/>
      <w:szCs w:val="20"/>
      <w:lang w:eastAsia="fr-FR"/>
    </w:rPr>
  </w:style>
  <w:style w:type="character" w:customStyle="1" w:styleId="CommentaireCar">
    <w:name w:val="Commentaire Car"/>
    <w:basedOn w:val="Policepardfaut"/>
    <w:link w:val="Commentaire"/>
    <w:uiPriority w:val="99"/>
    <w:rsid w:val="00DE3462"/>
    <w:rPr>
      <w:rFonts w:ascii="Arial" w:eastAsia="Times New Roman" w:hAnsi="Arial" w:cs="Arial"/>
      <w:sz w:val="20"/>
      <w:szCs w:val="20"/>
      <w:lang w:eastAsia="fr-FR"/>
    </w:rPr>
  </w:style>
  <w:style w:type="character" w:styleId="Marquedecommentaire">
    <w:name w:val="annotation reference"/>
    <w:uiPriority w:val="99"/>
    <w:unhideWhenUsed/>
    <w:qFormat/>
    <w:rsid w:val="00DE3462"/>
    <w:rPr>
      <w:sz w:val="16"/>
      <w:szCs w:val="16"/>
    </w:rPr>
  </w:style>
  <w:style w:type="paragraph" w:styleId="Paragraphedeliste">
    <w:name w:val="List Paragraph"/>
    <w:basedOn w:val="Normal"/>
    <w:uiPriority w:val="34"/>
    <w:qFormat/>
    <w:rsid w:val="00514C97"/>
    <w:pPr>
      <w:ind w:left="720"/>
      <w:contextualSpacing/>
    </w:pPr>
  </w:style>
  <w:style w:type="table" w:customStyle="1" w:styleId="Grilledutableau1">
    <w:name w:val="Grille du tableau1"/>
    <w:basedOn w:val="TableauNormal"/>
    <w:next w:val="Grilledutableau"/>
    <w:rsid w:val="00681E9F"/>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CSC Titre 3 Car"/>
    <w:basedOn w:val="Policepardfaut"/>
    <w:link w:val="Titre3"/>
    <w:rsid w:val="00EB1EDE"/>
    <w:rPr>
      <w:rFonts w:eastAsia="Times New Roman" w:cs="Times New Roman"/>
      <w:b/>
      <w:bCs/>
      <w:sz w:val="26"/>
      <w:u w:val="single"/>
      <w:lang w:val="fr-BE"/>
    </w:rPr>
  </w:style>
  <w:style w:type="character" w:customStyle="1" w:styleId="normaltextrun">
    <w:name w:val="normaltextrun"/>
    <w:basedOn w:val="Policepardfaut"/>
    <w:rsid w:val="00521FF0"/>
  </w:style>
  <w:style w:type="character" w:customStyle="1" w:styleId="eop">
    <w:name w:val="eop"/>
    <w:basedOn w:val="Policepardfaut"/>
    <w:rsid w:val="00521FF0"/>
  </w:style>
  <w:style w:type="character" w:styleId="Lienhypertexte">
    <w:name w:val="Hyperlink"/>
    <w:basedOn w:val="Policepardfaut"/>
    <w:uiPriority w:val="99"/>
    <w:unhideWhenUsed/>
    <w:rsid w:val="00521FF0"/>
    <w:rPr>
      <w:color w:val="0563C1" w:themeColor="hyperlink"/>
      <w:u w:val="single"/>
    </w:rPr>
  </w:style>
  <w:style w:type="character" w:styleId="Mentionnonrsolue">
    <w:name w:val="Unresolved Mention"/>
    <w:basedOn w:val="Policepardfaut"/>
    <w:uiPriority w:val="99"/>
    <w:semiHidden/>
    <w:unhideWhenUsed/>
    <w:rsid w:val="00521FF0"/>
    <w:rPr>
      <w:color w:val="605E5C"/>
      <w:shd w:val="clear" w:color="auto" w:fill="E1DFDD"/>
    </w:rPr>
  </w:style>
  <w:style w:type="paragraph" w:customStyle="1" w:styleId="paragraph">
    <w:name w:val="paragraph"/>
    <w:basedOn w:val="Normal"/>
    <w:rsid w:val="009307F3"/>
    <w:pPr>
      <w:spacing w:before="100" w:beforeAutospacing="1" w:after="100" w:afterAutospacing="1" w:line="240" w:lineRule="auto"/>
    </w:pPr>
    <w:rPr>
      <w:rFonts w:ascii="Times New Roman" w:eastAsia="Times New Roman" w:hAnsi="Times New Roman" w:cs="Times New Roman"/>
      <w:sz w:val="24"/>
      <w:szCs w:val="24"/>
      <w:lang w:eastAsia="fr-FR"/>
    </w:rPr>
  </w:style>
  <w:style w:type="numbering" w:customStyle="1" w:styleId="Listeactuelle1">
    <w:name w:val="Liste actuelle1"/>
    <w:uiPriority w:val="99"/>
    <w:rsid w:val="00DD4BFE"/>
    <w:pPr>
      <w:numPr>
        <w:numId w:val="30"/>
      </w:numPr>
    </w:pPr>
  </w:style>
  <w:style w:type="character" w:customStyle="1" w:styleId="Titre4Car">
    <w:name w:val="Titre 4 Car"/>
    <w:basedOn w:val="Policepardfaut"/>
    <w:link w:val="Titre4"/>
    <w:uiPriority w:val="9"/>
    <w:semiHidden/>
    <w:rsid w:val="00DE6031"/>
    <w:rPr>
      <w:rFonts w:asciiTheme="majorHAnsi" w:eastAsiaTheme="majorEastAsia" w:hAnsiTheme="majorHAnsi" w:cstheme="majorBidi"/>
      <w:i/>
      <w:iCs/>
      <w:color w:val="007A89" w:themeColor="accent1" w:themeShade="BF"/>
    </w:rPr>
  </w:style>
  <w:style w:type="table" w:styleId="TableauGrille1Clair-Accentuation5">
    <w:name w:val="Grid Table 1 Light Accent 5"/>
    <w:basedOn w:val="TableauNormal"/>
    <w:uiPriority w:val="46"/>
    <w:rsid w:val="00D5076D"/>
    <w:pPr>
      <w:spacing w:after="0" w:line="240" w:lineRule="auto"/>
    </w:pPr>
    <w:rPr>
      <w:rFonts w:eastAsia="Calibri" w:cs="Times New Roman"/>
      <w:sz w:val="20"/>
      <w:szCs w:val="20"/>
      <w:lang w:eastAsia="ja-JP"/>
    </w:rPr>
    <w:tblPr>
      <w:tblStyleRowBandSize w:val="1"/>
      <w:tblStyleColBandSize w:val="1"/>
      <w:tblBorders>
        <w:top w:val="single" w:sz="4" w:space="0" w:color="C8B0CB" w:themeColor="accent5" w:themeTint="66"/>
        <w:left w:val="single" w:sz="4" w:space="0" w:color="C8B0CB" w:themeColor="accent5" w:themeTint="66"/>
        <w:bottom w:val="single" w:sz="4" w:space="0" w:color="C8B0CB" w:themeColor="accent5" w:themeTint="66"/>
        <w:right w:val="single" w:sz="4" w:space="0" w:color="C8B0CB" w:themeColor="accent5" w:themeTint="66"/>
        <w:insideH w:val="single" w:sz="4" w:space="0" w:color="C8B0CB" w:themeColor="accent5" w:themeTint="66"/>
        <w:insideV w:val="single" w:sz="4" w:space="0" w:color="C8B0CB" w:themeColor="accent5" w:themeTint="66"/>
      </w:tblBorders>
    </w:tblPr>
    <w:tblStylePr w:type="firstRow">
      <w:rPr>
        <w:b/>
        <w:bCs/>
      </w:rPr>
      <w:tblPr/>
      <w:tcPr>
        <w:tcBorders>
          <w:bottom w:val="single" w:sz="12" w:space="0" w:color="AE89B1" w:themeColor="accent5" w:themeTint="99"/>
        </w:tcBorders>
      </w:tcPr>
    </w:tblStylePr>
    <w:tblStylePr w:type="lastRow">
      <w:rPr>
        <w:b/>
        <w:bCs/>
      </w:rPr>
      <w:tblPr/>
      <w:tcPr>
        <w:tcBorders>
          <w:top w:val="double" w:sz="2" w:space="0" w:color="AE89B1" w:themeColor="accent5" w:themeTint="99"/>
        </w:tcBorders>
      </w:tcPr>
    </w:tblStylePr>
    <w:tblStylePr w:type="firstCol">
      <w:rPr>
        <w:b/>
        <w:bCs/>
      </w:rPr>
    </w:tblStylePr>
    <w:tblStylePr w:type="lastCol">
      <w:rPr>
        <w:b/>
        <w:bCs/>
      </w:rPr>
    </w:tblStylePr>
  </w:style>
  <w:style w:type="paragraph" w:customStyle="1" w:styleId="Default">
    <w:name w:val="Default"/>
    <w:rsid w:val="00791DB6"/>
    <w:pPr>
      <w:autoSpaceDE w:val="0"/>
      <w:autoSpaceDN w:val="0"/>
      <w:adjustRightInd w:val="0"/>
      <w:spacing w:after="0" w:line="240" w:lineRule="auto"/>
    </w:pPr>
    <w:rPr>
      <w:rFonts w:ascii="Times New Roman" w:eastAsia="Calibri" w:hAnsi="Times New Roman" w:cs="Times New Roman"/>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009">
      <w:bodyDiv w:val="1"/>
      <w:marLeft w:val="0"/>
      <w:marRight w:val="0"/>
      <w:marTop w:val="0"/>
      <w:marBottom w:val="0"/>
      <w:divBdr>
        <w:top w:val="none" w:sz="0" w:space="0" w:color="auto"/>
        <w:left w:val="none" w:sz="0" w:space="0" w:color="auto"/>
        <w:bottom w:val="none" w:sz="0" w:space="0" w:color="auto"/>
        <w:right w:val="none" w:sz="0" w:space="0" w:color="auto"/>
      </w:divBdr>
      <w:divsChild>
        <w:div w:id="810026084">
          <w:marLeft w:val="0"/>
          <w:marRight w:val="0"/>
          <w:marTop w:val="0"/>
          <w:marBottom w:val="0"/>
          <w:divBdr>
            <w:top w:val="none" w:sz="0" w:space="0" w:color="auto"/>
            <w:left w:val="none" w:sz="0" w:space="0" w:color="auto"/>
            <w:bottom w:val="none" w:sz="0" w:space="0" w:color="auto"/>
            <w:right w:val="none" w:sz="0" w:space="0" w:color="auto"/>
          </w:divBdr>
        </w:div>
        <w:div w:id="140968885">
          <w:marLeft w:val="0"/>
          <w:marRight w:val="0"/>
          <w:marTop w:val="0"/>
          <w:marBottom w:val="0"/>
          <w:divBdr>
            <w:top w:val="none" w:sz="0" w:space="0" w:color="auto"/>
            <w:left w:val="none" w:sz="0" w:space="0" w:color="auto"/>
            <w:bottom w:val="none" w:sz="0" w:space="0" w:color="auto"/>
            <w:right w:val="none" w:sz="0" w:space="0" w:color="auto"/>
          </w:divBdr>
        </w:div>
        <w:div w:id="1160539843">
          <w:marLeft w:val="0"/>
          <w:marRight w:val="0"/>
          <w:marTop w:val="0"/>
          <w:marBottom w:val="0"/>
          <w:divBdr>
            <w:top w:val="none" w:sz="0" w:space="0" w:color="auto"/>
            <w:left w:val="none" w:sz="0" w:space="0" w:color="auto"/>
            <w:bottom w:val="none" w:sz="0" w:space="0" w:color="auto"/>
            <w:right w:val="none" w:sz="0" w:space="0" w:color="auto"/>
          </w:divBdr>
        </w:div>
        <w:div w:id="1197429766">
          <w:marLeft w:val="0"/>
          <w:marRight w:val="0"/>
          <w:marTop w:val="0"/>
          <w:marBottom w:val="0"/>
          <w:divBdr>
            <w:top w:val="none" w:sz="0" w:space="0" w:color="auto"/>
            <w:left w:val="none" w:sz="0" w:space="0" w:color="auto"/>
            <w:bottom w:val="none" w:sz="0" w:space="0" w:color="auto"/>
            <w:right w:val="none" w:sz="0" w:space="0" w:color="auto"/>
          </w:divBdr>
        </w:div>
        <w:div w:id="2093697542">
          <w:marLeft w:val="0"/>
          <w:marRight w:val="0"/>
          <w:marTop w:val="0"/>
          <w:marBottom w:val="0"/>
          <w:divBdr>
            <w:top w:val="none" w:sz="0" w:space="0" w:color="auto"/>
            <w:left w:val="none" w:sz="0" w:space="0" w:color="auto"/>
            <w:bottom w:val="none" w:sz="0" w:space="0" w:color="auto"/>
            <w:right w:val="none" w:sz="0" w:space="0" w:color="auto"/>
          </w:divBdr>
        </w:div>
        <w:div w:id="1602375505">
          <w:marLeft w:val="0"/>
          <w:marRight w:val="0"/>
          <w:marTop w:val="0"/>
          <w:marBottom w:val="0"/>
          <w:divBdr>
            <w:top w:val="none" w:sz="0" w:space="0" w:color="auto"/>
            <w:left w:val="none" w:sz="0" w:space="0" w:color="auto"/>
            <w:bottom w:val="none" w:sz="0" w:space="0" w:color="auto"/>
            <w:right w:val="none" w:sz="0" w:space="0" w:color="auto"/>
          </w:divBdr>
        </w:div>
        <w:div w:id="2100133262">
          <w:marLeft w:val="0"/>
          <w:marRight w:val="0"/>
          <w:marTop w:val="0"/>
          <w:marBottom w:val="0"/>
          <w:divBdr>
            <w:top w:val="none" w:sz="0" w:space="0" w:color="auto"/>
            <w:left w:val="none" w:sz="0" w:space="0" w:color="auto"/>
            <w:bottom w:val="none" w:sz="0" w:space="0" w:color="auto"/>
            <w:right w:val="none" w:sz="0" w:space="0" w:color="auto"/>
          </w:divBdr>
        </w:div>
        <w:div w:id="1652061008">
          <w:marLeft w:val="0"/>
          <w:marRight w:val="0"/>
          <w:marTop w:val="0"/>
          <w:marBottom w:val="0"/>
          <w:divBdr>
            <w:top w:val="none" w:sz="0" w:space="0" w:color="auto"/>
            <w:left w:val="none" w:sz="0" w:space="0" w:color="auto"/>
            <w:bottom w:val="none" w:sz="0" w:space="0" w:color="auto"/>
            <w:right w:val="none" w:sz="0" w:space="0" w:color="auto"/>
          </w:divBdr>
        </w:div>
        <w:div w:id="2027487359">
          <w:marLeft w:val="0"/>
          <w:marRight w:val="0"/>
          <w:marTop w:val="0"/>
          <w:marBottom w:val="0"/>
          <w:divBdr>
            <w:top w:val="none" w:sz="0" w:space="0" w:color="auto"/>
            <w:left w:val="none" w:sz="0" w:space="0" w:color="auto"/>
            <w:bottom w:val="none" w:sz="0" w:space="0" w:color="auto"/>
            <w:right w:val="none" w:sz="0" w:space="0" w:color="auto"/>
          </w:divBdr>
        </w:div>
      </w:divsChild>
    </w:div>
    <w:div w:id="59791879">
      <w:bodyDiv w:val="1"/>
      <w:marLeft w:val="0"/>
      <w:marRight w:val="0"/>
      <w:marTop w:val="0"/>
      <w:marBottom w:val="0"/>
      <w:divBdr>
        <w:top w:val="none" w:sz="0" w:space="0" w:color="auto"/>
        <w:left w:val="none" w:sz="0" w:space="0" w:color="auto"/>
        <w:bottom w:val="none" w:sz="0" w:space="0" w:color="auto"/>
        <w:right w:val="none" w:sz="0" w:space="0" w:color="auto"/>
      </w:divBdr>
      <w:divsChild>
        <w:div w:id="597249650">
          <w:marLeft w:val="0"/>
          <w:marRight w:val="0"/>
          <w:marTop w:val="0"/>
          <w:marBottom w:val="0"/>
          <w:divBdr>
            <w:top w:val="none" w:sz="0" w:space="0" w:color="auto"/>
            <w:left w:val="none" w:sz="0" w:space="0" w:color="auto"/>
            <w:bottom w:val="none" w:sz="0" w:space="0" w:color="auto"/>
            <w:right w:val="none" w:sz="0" w:space="0" w:color="auto"/>
          </w:divBdr>
        </w:div>
        <w:div w:id="279339177">
          <w:marLeft w:val="0"/>
          <w:marRight w:val="0"/>
          <w:marTop w:val="0"/>
          <w:marBottom w:val="0"/>
          <w:divBdr>
            <w:top w:val="none" w:sz="0" w:space="0" w:color="auto"/>
            <w:left w:val="none" w:sz="0" w:space="0" w:color="auto"/>
            <w:bottom w:val="none" w:sz="0" w:space="0" w:color="auto"/>
            <w:right w:val="none" w:sz="0" w:space="0" w:color="auto"/>
          </w:divBdr>
        </w:div>
        <w:div w:id="1627854683">
          <w:marLeft w:val="0"/>
          <w:marRight w:val="0"/>
          <w:marTop w:val="0"/>
          <w:marBottom w:val="0"/>
          <w:divBdr>
            <w:top w:val="none" w:sz="0" w:space="0" w:color="auto"/>
            <w:left w:val="none" w:sz="0" w:space="0" w:color="auto"/>
            <w:bottom w:val="none" w:sz="0" w:space="0" w:color="auto"/>
            <w:right w:val="none" w:sz="0" w:space="0" w:color="auto"/>
          </w:divBdr>
        </w:div>
        <w:div w:id="433676498">
          <w:marLeft w:val="0"/>
          <w:marRight w:val="0"/>
          <w:marTop w:val="0"/>
          <w:marBottom w:val="0"/>
          <w:divBdr>
            <w:top w:val="none" w:sz="0" w:space="0" w:color="auto"/>
            <w:left w:val="none" w:sz="0" w:space="0" w:color="auto"/>
            <w:bottom w:val="none" w:sz="0" w:space="0" w:color="auto"/>
            <w:right w:val="none" w:sz="0" w:space="0" w:color="auto"/>
          </w:divBdr>
        </w:div>
      </w:divsChild>
    </w:div>
    <w:div w:id="64110582">
      <w:bodyDiv w:val="1"/>
      <w:marLeft w:val="0"/>
      <w:marRight w:val="0"/>
      <w:marTop w:val="0"/>
      <w:marBottom w:val="0"/>
      <w:divBdr>
        <w:top w:val="none" w:sz="0" w:space="0" w:color="auto"/>
        <w:left w:val="none" w:sz="0" w:space="0" w:color="auto"/>
        <w:bottom w:val="none" w:sz="0" w:space="0" w:color="auto"/>
        <w:right w:val="none" w:sz="0" w:space="0" w:color="auto"/>
      </w:divBdr>
      <w:divsChild>
        <w:div w:id="366489511">
          <w:marLeft w:val="0"/>
          <w:marRight w:val="0"/>
          <w:marTop w:val="0"/>
          <w:marBottom w:val="0"/>
          <w:divBdr>
            <w:top w:val="none" w:sz="0" w:space="0" w:color="auto"/>
            <w:left w:val="none" w:sz="0" w:space="0" w:color="auto"/>
            <w:bottom w:val="none" w:sz="0" w:space="0" w:color="auto"/>
            <w:right w:val="none" w:sz="0" w:space="0" w:color="auto"/>
          </w:divBdr>
        </w:div>
        <w:div w:id="605773896">
          <w:marLeft w:val="0"/>
          <w:marRight w:val="0"/>
          <w:marTop w:val="0"/>
          <w:marBottom w:val="0"/>
          <w:divBdr>
            <w:top w:val="none" w:sz="0" w:space="0" w:color="auto"/>
            <w:left w:val="none" w:sz="0" w:space="0" w:color="auto"/>
            <w:bottom w:val="none" w:sz="0" w:space="0" w:color="auto"/>
            <w:right w:val="none" w:sz="0" w:space="0" w:color="auto"/>
          </w:divBdr>
        </w:div>
        <w:div w:id="1458597416">
          <w:marLeft w:val="0"/>
          <w:marRight w:val="0"/>
          <w:marTop w:val="0"/>
          <w:marBottom w:val="0"/>
          <w:divBdr>
            <w:top w:val="none" w:sz="0" w:space="0" w:color="auto"/>
            <w:left w:val="none" w:sz="0" w:space="0" w:color="auto"/>
            <w:bottom w:val="none" w:sz="0" w:space="0" w:color="auto"/>
            <w:right w:val="none" w:sz="0" w:space="0" w:color="auto"/>
          </w:divBdr>
        </w:div>
        <w:div w:id="646937270">
          <w:marLeft w:val="0"/>
          <w:marRight w:val="0"/>
          <w:marTop w:val="0"/>
          <w:marBottom w:val="0"/>
          <w:divBdr>
            <w:top w:val="none" w:sz="0" w:space="0" w:color="auto"/>
            <w:left w:val="none" w:sz="0" w:space="0" w:color="auto"/>
            <w:bottom w:val="none" w:sz="0" w:space="0" w:color="auto"/>
            <w:right w:val="none" w:sz="0" w:space="0" w:color="auto"/>
          </w:divBdr>
        </w:div>
        <w:div w:id="907808499">
          <w:marLeft w:val="0"/>
          <w:marRight w:val="0"/>
          <w:marTop w:val="0"/>
          <w:marBottom w:val="0"/>
          <w:divBdr>
            <w:top w:val="none" w:sz="0" w:space="0" w:color="auto"/>
            <w:left w:val="none" w:sz="0" w:space="0" w:color="auto"/>
            <w:bottom w:val="none" w:sz="0" w:space="0" w:color="auto"/>
            <w:right w:val="none" w:sz="0" w:space="0" w:color="auto"/>
          </w:divBdr>
        </w:div>
        <w:div w:id="108819716">
          <w:marLeft w:val="0"/>
          <w:marRight w:val="0"/>
          <w:marTop w:val="0"/>
          <w:marBottom w:val="0"/>
          <w:divBdr>
            <w:top w:val="none" w:sz="0" w:space="0" w:color="auto"/>
            <w:left w:val="none" w:sz="0" w:space="0" w:color="auto"/>
            <w:bottom w:val="none" w:sz="0" w:space="0" w:color="auto"/>
            <w:right w:val="none" w:sz="0" w:space="0" w:color="auto"/>
          </w:divBdr>
        </w:div>
        <w:div w:id="973408628">
          <w:marLeft w:val="0"/>
          <w:marRight w:val="0"/>
          <w:marTop w:val="0"/>
          <w:marBottom w:val="0"/>
          <w:divBdr>
            <w:top w:val="none" w:sz="0" w:space="0" w:color="auto"/>
            <w:left w:val="none" w:sz="0" w:space="0" w:color="auto"/>
            <w:bottom w:val="none" w:sz="0" w:space="0" w:color="auto"/>
            <w:right w:val="none" w:sz="0" w:space="0" w:color="auto"/>
          </w:divBdr>
        </w:div>
        <w:div w:id="757293518">
          <w:marLeft w:val="0"/>
          <w:marRight w:val="0"/>
          <w:marTop w:val="0"/>
          <w:marBottom w:val="0"/>
          <w:divBdr>
            <w:top w:val="none" w:sz="0" w:space="0" w:color="auto"/>
            <w:left w:val="none" w:sz="0" w:space="0" w:color="auto"/>
            <w:bottom w:val="none" w:sz="0" w:space="0" w:color="auto"/>
            <w:right w:val="none" w:sz="0" w:space="0" w:color="auto"/>
          </w:divBdr>
        </w:div>
        <w:div w:id="1394620940">
          <w:marLeft w:val="0"/>
          <w:marRight w:val="0"/>
          <w:marTop w:val="0"/>
          <w:marBottom w:val="0"/>
          <w:divBdr>
            <w:top w:val="none" w:sz="0" w:space="0" w:color="auto"/>
            <w:left w:val="none" w:sz="0" w:space="0" w:color="auto"/>
            <w:bottom w:val="none" w:sz="0" w:space="0" w:color="auto"/>
            <w:right w:val="none" w:sz="0" w:space="0" w:color="auto"/>
          </w:divBdr>
        </w:div>
      </w:divsChild>
    </w:div>
    <w:div w:id="65812242">
      <w:bodyDiv w:val="1"/>
      <w:marLeft w:val="0"/>
      <w:marRight w:val="0"/>
      <w:marTop w:val="0"/>
      <w:marBottom w:val="0"/>
      <w:divBdr>
        <w:top w:val="none" w:sz="0" w:space="0" w:color="auto"/>
        <w:left w:val="none" w:sz="0" w:space="0" w:color="auto"/>
        <w:bottom w:val="none" w:sz="0" w:space="0" w:color="auto"/>
        <w:right w:val="none" w:sz="0" w:space="0" w:color="auto"/>
      </w:divBdr>
      <w:divsChild>
        <w:div w:id="1526596392">
          <w:marLeft w:val="0"/>
          <w:marRight w:val="0"/>
          <w:marTop w:val="0"/>
          <w:marBottom w:val="0"/>
          <w:divBdr>
            <w:top w:val="none" w:sz="0" w:space="0" w:color="auto"/>
            <w:left w:val="none" w:sz="0" w:space="0" w:color="auto"/>
            <w:bottom w:val="none" w:sz="0" w:space="0" w:color="auto"/>
            <w:right w:val="none" w:sz="0" w:space="0" w:color="auto"/>
          </w:divBdr>
        </w:div>
        <w:div w:id="443231427">
          <w:marLeft w:val="0"/>
          <w:marRight w:val="0"/>
          <w:marTop w:val="0"/>
          <w:marBottom w:val="0"/>
          <w:divBdr>
            <w:top w:val="none" w:sz="0" w:space="0" w:color="auto"/>
            <w:left w:val="none" w:sz="0" w:space="0" w:color="auto"/>
            <w:bottom w:val="none" w:sz="0" w:space="0" w:color="auto"/>
            <w:right w:val="none" w:sz="0" w:space="0" w:color="auto"/>
          </w:divBdr>
        </w:div>
        <w:div w:id="1184399183">
          <w:marLeft w:val="0"/>
          <w:marRight w:val="0"/>
          <w:marTop w:val="0"/>
          <w:marBottom w:val="0"/>
          <w:divBdr>
            <w:top w:val="none" w:sz="0" w:space="0" w:color="auto"/>
            <w:left w:val="none" w:sz="0" w:space="0" w:color="auto"/>
            <w:bottom w:val="none" w:sz="0" w:space="0" w:color="auto"/>
            <w:right w:val="none" w:sz="0" w:space="0" w:color="auto"/>
          </w:divBdr>
        </w:div>
        <w:div w:id="744110524">
          <w:marLeft w:val="0"/>
          <w:marRight w:val="0"/>
          <w:marTop w:val="0"/>
          <w:marBottom w:val="0"/>
          <w:divBdr>
            <w:top w:val="none" w:sz="0" w:space="0" w:color="auto"/>
            <w:left w:val="none" w:sz="0" w:space="0" w:color="auto"/>
            <w:bottom w:val="none" w:sz="0" w:space="0" w:color="auto"/>
            <w:right w:val="none" w:sz="0" w:space="0" w:color="auto"/>
          </w:divBdr>
        </w:div>
        <w:div w:id="222067218">
          <w:marLeft w:val="0"/>
          <w:marRight w:val="0"/>
          <w:marTop w:val="0"/>
          <w:marBottom w:val="0"/>
          <w:divBdr>
            <w:top w:val="none" w:sz="0" w:space="0" w:color="auto"/>
            <w:left w:val="none" w:sz="0" w:space="0" w:color="auto"/>
            <w:bottom w:val="none" w:sz="0" w:space="0" w:color="auto"/>
            <w:right w:val="none" w:sz="0" w:space="0" w:color="auto"/>
          </w:divBdr>
        </w:div>
        <w:div w:id="819880788">
          <w:marLeft w:val="0"/>
          <w:marRight w:val="0"/>
          <w:marTop w:val="0"/>
          <w:marBottom w:val="0"/>
          <w:divBdr>
            <w:top w:val="none" w:sz="0" w:space="0" w:color="auto"/>
            <w:left w:val="none" w:sz="0" w:space="0" w:color="auto"/>
            <w:bottom w:val="none" w:sz="0" w:space="0" w:color="auto"/>
            <w:right w:val="none" w:sz="0" w:space="0" w:color="auto"/>
          </w:divBdr>
        </w:div>
        <w:div w:id="1020006212">
          <w:marLeft w:val="0"/>
          <w:marRight w:val="0"/>
          <w:marTop w:val="0"/>
          <w:marBottom w:val="0"/>
          <w:divBdr>
            <w:top w:val="none" w:sz="0" w:space="0" w:color="auto"/>
            <w:left w:val="none" w:sz="0" w:space="0" w:color="auto"/>
            <w:bottom w:val="none" w:sz="0" w:space="0" w:color="auto"/>
            <w:right w:val="none" w:sz="0" w:space="0" w:color="auto"/>
          </w:divBdr>
        </w:div>
        <w:div w:id="611060228">
          <w:marLeft w:val="0"/>
          <w:marRight w:val="0"/>
          <w:marTop w:val="0"/>
          <w:marBottom w:val="0"/>
          <w:divBdr>
            <w:top w:val="none" w:sz="0" w:space="0" w:color="auto"/>
            <w:left w:val="none" w:sz="0" w:space="0" w:color="auto"/>
            <w:bottom w:val="none" w:sz="0" w:space="0" w:color="auto"/>
            <w:right w:val="none" w:sz="0" w:space="0" w:color="auto"/>
          </w:divBdr>
        </w:div>
        <w:div w:id="1422212722">
          <w:marLeft w:val="0"/>
          <w:marRight w:val="0"/>
          <w:marTop w:val="0"/>
          <w:marBottom w:val="0"/>
          <w:divBdr>
            <w:top w:val="none" w:sz="0" w:space="0" w:color="auto"/>
            <w:left w:val="none" w:sz="0" w:space="0" w:color="auto"/>
            <w:bottom w:val="none" w:sz="0" w:space="0" w:color="auto"/>
            <w:right w:val="none" w:sz="0" w:space="0" w:color="auto"/>
          </w:divBdr>
        </w:div>
        <w:div w:id="860820612">
          <w:marLeft w:val="0"/>
          <w:marRight w:val="0"/>
          <w:marTop w:val="0"/>
          <w:marBottom w:val="0"/>
          <w:divBdr>
            <w:top w:val="none" w:sz="0" w:space="0" w:color="auto"/>
            <w:left w:val="none" w:sz="0" w:space="0" w:color="auto"/>
            <w:bottom w:val="none" w:sz="0" w:space="0" w:color="auto"/>
            <w:right w:val="none" w:sz="0" w:space="0" w:color="auto"/>
          </w:divBdr>
        </w:div>
        <w:div w:id="553272681">
          <w:marLeft w:val="0"/>
          <w:marRight w:val="0"/>
          <w:marTop w:val="0"/>
          <w:marBottom w:val="0"/>
          <w:divBdr>
            <w:top w:val="none" w:sz="0" w:space="0" w:color="auto"/>
            <w:left w:val="none" w:sz="0" w:space="0" w:color="auto"/>
            <w:bottom w:val="none" w:sz="0" w:space="0" w:color="auto"/>
            <w:right w:val="none" w:sz="0" w:space="0" w:color="auto"/>
          </w:divBdr>
        </w:div>
        <w:div w:id="1471023514">
          <w:marLeft w:val="0"/>
          <w:marRight w:val="0"/>
          <w:marTop w:val="0"/>
          <w:marBottom w:val="0"/>
          <w:divBdr>
            <w:top w:val="none" w:sz="0" w:space="0" w:color="auto"/>
            <w:left w:val="none" w:sz="0" w:space="0" w:color="auto"/>
            <w:bottom w:val="none" w:sz="0" w:space="0" w:color="auto"/>
            <w:right w:val="none" w:sz="0" w:space="0" w:color="auto"/>
          </w:divBdr>
        </w:div>
        <w:div w:id="1689521202">
          <w:marLeft w:val="0"/>
          <w:marRight w:val="0"/>
          <w:marTop w:val="0"/>
          <w:marBottom w:val="0"/>
          <w:divBdr>
            <w:top w:val="none" w:sz="0" w:space="0" w:color="auto"/>
            <w:left w:val="none" w:sz="0" w:space="0" w:color="auto"/>
            <w:bottom w:val="none" w:sz="0" w:space="0" w:color="auto"/>
            <w:right w:val="none" w:sz="0" w:space="0" w:color="auto"/>
          </w:divBdr>
        </w:div>
        <w:div w:id="1581015014">
          <w:marLeft w:val="0"/>
          <w:marRight w:val="0"/>
          <w:marTop w:val="0"/>
          <w:marBottom w:val="0"/>
          <w:divBdr>
            <w:top w:val="none" w:sz="0" w:space="0" w:color="auto"/>
            <w:left w:val="none" w:sz="0" w:space="0" w:color="auto"/>
            <w:bottom w:val="none" w:sz="0" w:space="0" w:color="auto"/>
            <w:right w:val="none" w:sz="0" w:space="0" w:color="auto"/>
          </w:divBdr>
        </w:div>
        <w:div w:id="382606052">
          <w:marLeft w:val="0"/>
          <w:marRight w:val="0"/>
          <w:marTop w:val="0"/>
          <w:marBottom w:val="0"/>
          <w:divBdr>
            <w:top w:val="none" w:sz="0" w:space="0" w:color="auto"/>
            <w:left w:val="none" w:sz="0" w:space="0" w:color="auto"/>
            <w:bottom w:val="none" w:sz="0" w:space="0" w:color="auto"/>
            <w:right w:val="none" w:sz="0" w:space="0" w:color="auto"/>
          </w:divBdr>
        </w:div>
        <w:div w:id="797456752">
          <w:marLeft w:val="0"/>
          <w:marRight w:val="0"/>
          <w:marTop w:val="0"/>
          <w:marBottom w:val="0"/>
          <w:divBdr>
            <w:top w:val="none" w:sz="0" w:space="0" w:color="auto"/>
            <w:left w:val="none" w:sz="0" w:space="0" w:color="auto"/>
            <w:bottom w:val="none" w:sz="0" w:space="0" w:color="auto"/>
            <w:right w:val="none" w:sz="0" w:space="0" w:color="auto"/>
          </w:divBdr>
        </w:div>
        <w:div w:id="126168062">
          <w:marLeft w:val="0"/>
          <w:marRight w:val="0"/>
          <w:marTop w:val="0"/>
          <w:marBottom w:val="0"/>
          <w:divBdr>
            <w:top w:val="none" w:sz="0" w:space="0" w:color="auto"/>
            <w:left w:val="none" w:sz="0" w:space="0" w:color="auto"/>
            <w:bottom w:val="none" w:sz="0" w:space="0" w:color="auto"/>
            <w:right w:val="none" w:sz="0" w:space="0" w:color="auto"/>
          </w:divBdr>
        </w:div>
        <w:div w:id="1158307025">
          <w:marLeft w:val="0"/>
          <w:marRight w:val="0"/>
          <w:marTop w:val="0"/>
          <w:marBottom w:val="0"/>
          <w:divBdr>
            <w:top w:val="none" w:sz="0" w:space="0" w:color="auto"/>
            <w:left w:val="none" w:sz="0" w:space="0" w:color="auto"/>
            <w:bottom w:val="none" w:sz="0" w:space="0" w:color="auto"/>
            <w:right w:val="none" w:sz="0" w:space="0" w:color="auto"/>
          </w:divBdr>
        </w:div>
        <w:div w:id="1846046212">
          <w:marLeft w:val="0"/>
          <w:marRight w:val="0"/>
          <w:marTop w:val="0"/>
          <w:marBottom w:val="0"/>
          <w:divBdr>
            <w:top w:val="none" w:sz="0" w:space="0" w:color="auto"/>
            <w:left w:val="none" w:sz="0" w:space="0" w:color="auto"/>
            <w:bottom w:val="none" w:sz="0" w:space="0" w:color="auto"/>
            <w:right w:val="none" w:sz="0" w:space="0" w:color="auto"/>
          </w:divBdr>
        </w:div>
        <w:div w:id="861631005">
          <w:marLeft w:val="0"/>
          <w:marRight w:val="0"/>
          <w:marTop w:val="0"/>
          <w:marBottom w:val="0"/>
          <w:divBdr>
            <w:top w:val="none" w:sz="0" w:space="0" w:color="auto"/>
            <w:left w:val="none" w:sz="0" w:space="0" w:color="auto"/>
            <w:bottom w:val="none" w:sz="0" w:space="0" w:color="auto"/>
            <w:right w:val="none" w:sz="0" w:space="0" w:color="auto"/>
          </w:divBdr>
        </w:div>
        <w:div w:id="2041710037">
          <w:marLeft w:val="0"/>
          <w:marRight w:val="0"/>
          <w:marTop w:val="0"/>
          <w:marBottom w:val="0"/>
          <w:divBdr>
            <w:top w:val="none" w:sz="0" w:space="0" w:color="auto"/>
            <w:left w:val="none" w:sz="0" w:space="0" w:color="auto"/>
            <w:bottom w:val="none" w:sz="0" w:space="0" w:color="auto"/>
            <w:right w:val="none" w:sz="0" w:space="0" w:color="auto"/>
          </w:divBdr>
        </w:div>
        <w:div w:id="1103840911">
          <w:marLeft w:val="0"/>
          <w:marRight w:val="0"/>
          <w:marTop w:val="0"/>
          <w:marBottom w:val="0"/>
          <w:divBdr>
            <w:top w:val="none" w:sz="0" w:space="0" w:color="auto"/>
            <w:left w:val="none" w:sz="0" w:space="0" w:color="auto"/>
            <w:bottom w:val="none" w:sz="0" w:space="0" w:color="auto"/>
            <w:right w:val="none" w:sz="0" w:space="0" w:color="auto"/>
          </w:divBdr>
        </w:div>
      </w:divsChild>
    </w:div>
    <w:div w:id="133908406">
      <w:bodyDiv w:val="1"/>
      <w:marLeft w:val="0"/>
      <w:marRight w:val="0"/>
      <w:marTop w:val="0"/>
      <w:marBottom w:val="0"/>
      <w:divBdr>
        <w:top w:val="none" w:sz="0" w:space="0" w:color="auto"/>
        <w:left w:val="none" w:sz="0" w:space="0" w:color="auto"/>
        <w:bottom w:val="none" w:sz="0" w:space="0" w:color="auto"/>
        <w:right w:val="none" w:sz="0" w:space="0" w:color="auto"/>
      </w:divBdr>
    </w:div>
    <w:div w:id="141243179">
      <w:bodyDiv w:val="1"/>
      <w:marLeft w:val="0"/>
      <w:marRight w:val="0"/>
      <w:marTop w:val="0"/>
      <w:marBottom w:val="0"/>
      <w:divBdr>
        <w:top w:val="none" w:sz="0" w:space="0" w:color="auto"/>
        <w:left w:val="none" w:sz="0" w:space="0" w:color="auto"/>
        <w:bottom w:val="none" w:sz="0" w:space="0" w:color="auto"/>
        <w:right w:val="none" w:sz="0" w:space="0" w:color="auto"/>
      </w:divBdr>
    </w:div>
    <w:div w:id="141852169">
      <w:bodyDiv w:val="1"/>
      <w:marLeft w:val="0"/>
      <w:marRight w:val="0"/>
      <w:marTop w:val="0"/>
      <w:marBottom w:val="0"/>
      <w:divBdr>
        <w:top w:val="none" w:sz="0" w:space="0" w:color="auto"/>
        <w:left w:val="none" w:sz="0" w:space="0" w:color="auto"/>
        <w:bottom w:val="none" w:sz="0" w:space="0" w:color="auto"/>
        <w:right w:val="none" w:sz="0" w:space="0" w:color="auto"/>
      </w:divBdr>
    </w:div>
    <w:div w:id="199979294">
      <w:bodyDiv w:val="1"/>
      <w:marLeft w:val="0"/>
      <w:marRight w:val="0"/>
      <w:marTop w:val="0"/>
      <w:marBottom w:val="0"/>
      <w:divBdr>
        <w:top w:val="none" w:sz="0" w:space="0" w:color="auto"/>
        <w:left w:val="none" w:sz="0" w:space="0" w:color="auto"/>
        <w:bottom w:val="none" w:sz="0" w:space="0" w:color="auto"/>
        <w:right w:val="none" w:sz="0" w:space="0" w:color="auto"/>
      </w:divBdr>
    </w:div>
    <w:div w:id="204488260">
      <w:bodyDiv w:val="1"/>
      <w:marLeft w:val="0"/>
      <w:marRight w:val="0"/>
      <w:marTop w:val="0"/>
      <w:marBottom w:val="0"/>
      <w:divBdr>
        <w:top w:val="none" w:sz="0" w:space="0" w:color="auto"/>
        <w:left w:val="none" w:sz="0" w:space="0" w:color="auto"/>
        <w:bottom w:val="none" w:sz="0" w:space="0" w:color="auto"/>
        <w:right w:val="none" w:sz="0" w:space="0" w:color="auto"/>
      </w:divBdr>
      <w:divsChild>
        <w:div w:id="650646057">
          <w:marLeft w:val="0"/>
          <w:marRight w:val="0"/>
          <w:marTop w:val="0"/>
          <w:marBottom w:val="0"/>
          <w:divBdr>
            <w:top w:val="none" w:sz="0" w:space="0" w:color="auto"/>
            <w:left w:val="none" w:sz="0" w:space="0" w:color="auto"/>
            <w:bottom w:val="none" w:sz="0" w:space="0" w:color="auto"/>
            <w:right w:val="none" w:sz="0" w:space="0" w:color="auto"/>
          </w:divBdr>
        </w:div>
        <w:div w:id="972641213">
          <w:marLeft w:val="0"/>
          <w:marRight w:val="0"/>
          <w:marTop w:val="0"/>
          <w:marBottom w:val="0"/>
          <w:divBdr>
            <w:top w:val="none" w:sz="0" w:space="0" w:color="auto"/>
            <w:left w:val="none" w:sz="0" w:space="0" w:color="auto"/>
            <w:bottom w:val="none" w:sz="0" w:space="0" w:color="auto"/>
            <w:right w:val="none" w:sz="0" w:space="0" w:color="auto"/>
          </w:divBdr>
        </w:div>
      </w:divsChild>
    </w:div>
    <w:div w:id="243615571">
      <w:bodyDiv w:val="1"/>
      <w:marLeft w:val="0"/>
      <w:marRight w:val="0"/>
      <w:marTop w:val="0"/>
      <w:marBottom w:val="0"/>
      <w:divBdr>
        <w:top w:val="none" w:sz="0" w:space="0" w:color="auto"/>
        <w:left w:val="none" w:sz="0" w:space="0" w:color="auto"/>
        <w:bottom w:val="none" w:sz="0" w:space="0" w:color="auto"/>
        <w:right w:val="none" w:sz="0" w:space="0" w:color="auto"/>
      </w:divBdr>
      <w:divsChild>
        <w:div w:id="98643002">
          <w:marLeft w:val="0"/>
          <w:marRight w:val="0"/>
          <w:marTop w:val="0"/>
          <w:marBottom w:val="0"/>
          <w:divBdr>
            <w:top w:val="none" w:sz="0" w:space="0" w:color="auto"/>
            <w:left w:val="none" w:sz="0" w:space="0" w:color="auto"/>
            <w:bottom w:val="none" w:sz="0" w:space="0" w:color="auto"/>
            <w:right w:val="none" w:sz="0" w:space="0" w:color="auto"/>
          </w:divBdr>
        </w:div>
        <w:div w:id="788672073">
          <w:marLeft w:val="0"/>
          <w:marRight w:val="0"/>
          <w:marTop w:val="0"/>
          <w:marBottom w:val="0"/>
          <w:divBdr>
            <w:top w:val="none" w:sz="0" w:space="0" w:color="auto"/>
            <w:left w:val="none" w:sz="0" w:space="0" w:color="auto"/>
            <w:bottom w:val="none" w:sz="0" w:space="0" w:color="auto"/>
            <w:right w:val="none" w:sz="0" w:space="0" w:color="auto"/>
          </w:divBdr>
        </w:div>
        <w:div w:id="1160774380">
          <w:marLeft w:val="0"/>
          <w:marRight w:val="0"/>
          <w:marTop w:val="0"/>
          <w:marBottom w:val="0"/>
          <w:divBdr>
            <w:top w:val="none" w:sz="0" w:space="0" w:color="auto"/>
            <w:left w:val="none" w:sz="0" w:space="0" w:color="auto"/>
            <w:bottom w:val="none" w:sz="0" w:space="0" w:color="auto"/>
            <w:right w:val="none" w:sz="0" w:space="0" w:color="auto"/>
          </w:divBdr>
        </w:div>
        <w:div w:id="711734180">
          <w:marLeft w:val="0"/>
          <w:marRight w:val="0"/>
          <w:marTop w:val="0"/>
          <w:marBottom w:val="0"/>
          <w:divBdr>
            <w:top w:val="none" w:sz="0" w:space="0" w:color="auto"/>
            <w:left w:val="none" w:sz="0" w:space="0" w:color="auto"/>
            <w:bottom w:val="none" w:sz="0" w:space="0" w:color="auto"/>
            <w:right w:val="none" w:sz="0" w:space="0" w:color="auto"/>
          </w:divBdr>
        </w:div>
        <w:div w:id="946815590">
          <w:marLeft w:val="0"/>
          <w:marRight w:val="0"/>
          <w:marTop w:val="0"/>
          <w:marBottom w:val="0"/>
          <w:divBdr>
            <w:top w:val="none" w:sz="0" w:space="0" w:color="auto"/>
            <w:left w:val="none" w:sz="0" w:space="0" w:color="auto"/>
            <w:bottom w:val="none" w:sz="0" w:space="0" w:color="auto"/>
            <w:right w:val="none" w:sz="0" w:space="0" w:color="auto"/>
          </w:divBdr>
        </w:div>
        <w:div w:id="1303734693">
          <w:marLeft w:val="0"/>
          <w:marRight w:val="0"/>
          <w:marTop w:val="0"/>
          <w:marBottom w:val="0"/>
          <w:divBdr>
            <w:top w:val="none" w:sz="0" w:space="0" w:color="auto"/>
            <w:left w:val="none" w:sz="0" w:space="0" w:color="auto"/>
            <w:bottom w:val="none" w:sz="0" w:space="0" w:color="auto"/>
            <w:right w:val="none" w:sz="0" w:space="0" w:color="auto"/>
          </w:divBdr>
        </w:div>
        <w:div w:id="1994479245">
          <w:marLeft w:val="0"/>
          <w:marRight w:val="0"/>
          <w:marTop w:val="0"/>
          <w:marBottom w:val="0"/>
          <w:divBdr>
            <w:top w:val="none" w:sz="0" w:space="0" w:color="auto"/>
            <w:left w:val="none" w:sz="0" w:space="0" w:color="auto"/>
            <w:bottom w:val="none" w:sz="0" w:space="0" w:color="auto"/>
            <w:right w:val="none" w:sz="0" w:space="0" w:color="auto"/>
          </w:divBdr>
        </w:div>
        <w:div w:id="85538509">
          <w:marLeft w:val="0"/>
          <w:marRight w:val="0"/>
          <w:marTop w:val="0"/>
          <w:marBottom w:val="0"/>
          <w:divBdr>
            <w:top w:val="none" w:sz="0" w:space="0" w:color="auto"/>
            <w:left w:val="none" w:sz="0" w:space="0" w:color="auto"/>
            <w:bottom w:val="none" w:sz="0" w:space="0" w:color="auto"/>
            <w:right w:val="none" w:sz="0" w:space="0" w:color="auto"/>
          </w:divBdr>
        </w:div>
        <w:div w:id="1811169778">
          <w:marLeft w:val="0"/>
          <w:marRight w:val="0"/>
          <w:marTop w:val="0"/>
          <w:marBottom w:val="0"/>
          <w:divBdr>
            <w:top w:val="none" w:sz="0" w:space="0" w:color="auto"/>
            <w:left w:val="none" w:sz="0" w:space="0" w:color="auto"/>
            <w:bottom w:val="none" w:sz="0" w:space="0" w:color="auto"/>
            <w:right w:val="none" w:sz="0" w:space="0" w:color="auto"/>
          </w:divBdr>
        </w:div>
        <w:div w:id="1852134927">
          <w:marLeft w:val="0"/>
          <w:marRight w:val="0"/>
          <w:marTop w:val="0"/>
          <w:marBottom w:val="0"/>
          <w:divBdr>
            <w:top w:val="none" w:sz="0" w:space="0" w:color="auto"/>
            <w:left w:val="none" w:sz="0" w:space="0" w:color="auto"/>
            <w:bottom w:val="none" w:sz="0" w:space="0" w:color="auto"/>
            <w:right w:val="none" w:sz="0" w:space="0" w:color="auto"/>
          </w:divBdr>
        </w:div>
        <w:div w:id="524682324">
          <w:marLeft w:val="0"/>
          <w:marRight w:val="0"/>
          <w:marTop w:val="0"/>
          <w:marBottom w:val="0"/>
          <w:divBdr>
            <w:top w:val="none" w:sz="0" w:space="0" w:color="auto"/>
            <w:left w:val="none" w:sz="0" w:space="0" w:color="auto"/>
            <w:bottom w:val="none" w:sz="0" w:space="0" w:color="auto"/>
            <w:right w:val="none" w:sz="0" w:space="0" w:color="auto"/>
          </w:divBdr>
        </w:div>
      </w:divsChild>
    </w:div>
    <w:div w:id="246965821">
      <w:bodyDiv w:val="1"/>
      <w:marLeft w:val="0"/>
      <w:marRight w:val="0"/>
      <w:marTop w:val="0"/>
      <w:marBottom w:val="0"/>
      <w:divBdr>
        <w:top w:val="none" w:sz="0" w:space="0" w:color="auto"/>
        <w:left w:val="none" w:sz="0" w:space="0" w:color="auto"/>
        <w:bottom w:val="none" w:sz="0" w:space="0" w:color="auto"/>
        <w:right w:val="none" w:sz="0" w:space="0" w:color="auto"/>
      </w:divBdr>
    </w:div>
    <w:div w:id="262615023">
      <w:bodyDiv w:val="1"/>
      <w:marLeft w:val="0"/>
      <w:marRight w:val="0"/>
      <w:marTop w:val="0"/>
      <w:marBottom w:val="0"/>
      <w:divBdr>
        <w:top w:val="none" w:sz="0" w:space="0" w:color="auto"/>
        <w:left w:val="none" w:sz="0" w:space="0" w:color="auto"/>
        <w:bottom w:val="none" w:sz="0" w:space="0" w:color="auto"/>
        <w:right w:val="none" w:sz="0" w:space="0" w:color="auto"/>
      </w:divBdr>
      <w:divsChild>
        <w:div w:id="1274634994">
          <w:marLeft w:val="0"/>
          <w:marRight w:val="0"/>
          <w:marTop w:val="0"/>
          <w:marBottom w:val="0"/>
          <w:divBdr>
            <w:top w:val="none" w:sz="0" w:space="0" w:color="auto"/>
            <w:left w:val="none" w:sz="0" w:space="0" w:color="auto"/>
            <w:bottom w:val="none" w:sz="0" w:space="0" w:color="auto"/>
            <w:right w:val="none" w:sz="0" w:space="0" w:color="auto"/>
          </w:divBdr>
        </w:div>
        <w:div w:id="1970745341">
          <w:marLeft w:val="0"/>
          <w:marRight w:val="0"/>
          <w:marTop w:val="0"/>
          <w:marBottom w:val="0"/>
          <w:divBdr>
            <w:top w:val="none" w:sz="0" w:space="0" w:color="auto"/>
            <w:left w:val="none" w:sz="0" w:space="0" w:color="auto"/>
            <w:bottom w:val="none" w:sz="0" w:space="0" w:color="auto"/>
            <w:right w:val="none" w:sz="0" w:space="0" w:color="auto"/>
          </w:divBdr>
        </w:div>
      </w:divsChild>
    </w:div>
    <w:div w:id="271212557">
      <w:bodyDiv w:val="1"/>
      <w:marLeft w:val="0"/>
      <w:marRight w:val="0"/>
      <w:marTop w:val="0"/>
      <w:marBottom w:val="0"/>
      <w:divBdr>
        <w:top w:val="none" w:sz="0" w:space="0" w:color="auto"/>
        <w:left w:val="none" w:sz="0" w:space="0" w:color="auto"/>
        <w:bottom w:val="none" w:sz="0" w:space="0" w:color="auto"/>
        <w:right w:val="none" w:sz="0" w:space="0" w:color="auto"/>
      </w:divBdr>
      <w:divsChild>
        <w:div w:id="935407673">
          <w:marLeft w:val="0"/>
          <w:marRight w:val="0"/>
          <w:marTop w:val="0"/>
          <w:marBottom w:val="0"/>
          <w:divBdr>
            <w:top w:val="none" w:sz="0" w:space="0" w:color="auto"/>
            <w:left w:val="none" w:sz="0" w:space="0" w:color="auto"/>
            <w:bottom w:val="none" w:sz="0" w:space="0" w:color="auto"/>
            <w:right w:val="none" w:sz="0" w:space="0" w:color="auto"/>
          </w:divBdr>
        </w:div>
        <w:div w:id="400443004">
          <w:marLeft w:val="0"/>
          <w:marRight w:val="0"/>
          <w:marTop w:val="0"/>
          <w:marBottom w:val="0"/>
          <w:divBdr>
            <w:top w:val="none" w:sz="0" w:space="0" w:color="auto"/>
            <w:left w:val="none" w:sz="0" w:space="0" w:color="auto"/>
            <w:bottom w:val="none" w:sz="0" w:space="0" w:color="auto"/>
            <w:right w:val="none" w:sz="0" w:space="0" w:color="auto"/>
          </w:divBdr>
        </w:div>
        <w:div w:id="292713636">
          <w:marLeft w:val="0"/>
          <w:marRight w:val="0"/>
          <w:marTop w:val="0"/>
          <w:marBottom w:val="0"/>
          <w:divBdr>
            <w:top w:val="none" w:sz="0" w:space="0" w:color="auto"/>
            <w:left w:val="none" w:sz="0" w:space="0" w:color="auto"/>
            <w:bottom w:val="none" w:sz="0" w:space="0" w:color="auto"/>
            <w:right w:val="none" w:sz="0" w:space="0" w:color="auto"/>
          </w:divBdr>
        </w:div>
        <w:div w:id="1671980563">
          <w:marLeft w:val="0"/>
          <w:marRight w:val="0"/>
          <w:marTop w:val="0"/>
          <w:marBottom w:val="0"/>
          <w:divBdr>
            <w:top w:val="none" w:sz="0" w:space="0" w:color="auto"/>
            <w:left w:val="none" w:sz="0" w:space="0" w:color="auto"/>
            <w:bottom w:val="none" w:sz="0" w:space="0" w:color="auto"/>
            <w:right w:val="none" w:sz="0" w:space="0" w:color="auto"/>
          </w:divBdr>
        </w:div>
      </w:divsChild>
    </w:div>
    <w:div w:id="354381998">
      <w:bodyDiv w:val="1"/>
      <w:marLeft w:val="0"/>
      <w:marRight w:val="0"/>
      <w:marTop w:val="0"/>
      <w:marBottom w:val="0"/>
      <w:divBdr>
        <w:top w:val="none" w:sz="0" w:space="0" w:color="auto"/>
        <w:left w:val="none" w:sz="0" w:space="0" w:color="auto"/>
        <w:bottom w:val="none" w:sz="0" w:space="0" w:color="auto"/>
        <w:right w:val="none" w:sz="0" w:space="0" w:color="auto"/>
      </w:divBdr>
      <w:divsChild>
        <w:div w:id="253176524">
          <w:marLeft w:val="0"/>
          <w:marRight w:val="0"/>
          <w:marTop w:val="0"/>
          <w:marBottom w:val="0"/>
          <w:divBdr>
            <w:top w:val="none" w:sz="0" w:space="0" w:color="auto"/>
            <w:left w:val="none" w:sz="0" w:space="0" w:color="auto"/>
            <w:bottom w:val="none" w:sz="0" w:space="0" w:color="auto"/>
            <w:right w:val="none" w:sz="0" w:space="0" w:color="auto"/>
          </w:divBdr>
        </w:div>
        <w:div w:id="1901939983">
          <w:marLeft w:val="0"/>
          <w:marRight w:val="0"/>
          <w:marTop w:val="0"/>
          <w:marBottom w:val="0"/>
          <w:divBdr>
            <w:top w:val="none" w:sz="0" w:space="0" w:color="auto"/>
            <w:left w:val="none" w:sz="0" w:space="0" w:color="auto"/>
            <w:bottom w:val="none" w:sz="0" w:space="0" w:color="auto"/>
            <w:right w:val="none" w:sz="0" w:space="0" w:color="auto"/>
          </w:divBdr>
        </w:div>
        <w:div w:id="1566187127">
          <w:marLeft w:val="0"/>
          <w:marRight w:val="0"/>
          <w:marTop w:val="0"/>
          <w:marBottom w:val="0"/>
          <w:divBdr>
            <w:top w:val="none" w:sz="0" w:space="0" w:color="auto"/>
            <w:left w:val="none" w:sz="0" w:space="0" w:color="auto"/>
            <w:bottom w:val="none" w:sz="0" w:space="0" w:color="auto"/>
            <w:right w:val="none" w:sz="0" w:space="0" w:color="auto"/>
          </w:divBdr>
        </w:div>
        <w:div w:id="1367675448">
          <w:marLeft w:val="0"/>
          <w:marRight w:val="0"/>
          <w:marTop w:val="0"/>
          <w:marBottom w:val="0"/>
          <w:divBdr>
            <w:top w:val="none" w:sz="0" w:space="0" w:color="auto"/>
            <w:left w:val="none" w:sz="0" w:space="0" w:color="auto"/>
            <w:bottom w:val="none" w:sz="0" w:space="0" w:color="auto"/>
            <w:right w:val="none" w:sz="0" w:space="0" w:color="auto"/>
          </w:divBdr>
        </w:div>
        <w:div w:id="220751024">
          <w:marLeft w:val="0"/>
          <w:marRight w:val="0"/>
          <w:marTop w:val="0"/>
          <w:marBottom w:val="0"/>
          <w:divBdr>
            <w:top w:val="none" w:sz="0" w:space="0" w:color="auto"/>
            <w:left w:val="none" w:sz="0" w:space="0" w:color="auto"/>
            <w:bottom w:val="none" w:sz="0" w:space="0" w:color="auto"/>
            <w:right w:val="none" w:sz="0" w:space="0" w:color="auto"/>
          </w:divBdr>
        </w:div>
        <w:div w:id="1431200920">
          <w:marLeft w:val="0"/>
          <w:marRight w:val="0"/>
          <w:marTop w:val="0"/>
          <w:marBottom w:val="0"/>
          <w:divBdr>
            <w:top w:val="none" w:sz="0" w:space="0" w:color="auto"/>
            <w:left w:val="none" w:sz="0" w:space="0" w:color="auto"/>
            <w:bottom w:val="none" w:sz="0" w:space="0" w:color="auto"/>
            <w:right w:val="none" w:sz="0" w:space="0" w:color="auto"/>
          </w:divBdr>
        </w:div>
        <w:div w:id="1167600373">
          <w:marLeft w:val="0"/>
          <w:marRight w:val="0"/>
          <w:marTop w:val="0"/>
          <w:marBottom w:val="0"/>
          <w:divBdr>
            <w:top w:val="none" w:sz="0" w:space="0" w:color="auto"/>
            <w:left w:val="none" w:sz="0" w:space="0" w:color="auto"/>
            <w:bottom w:val="none" w:sz="0" w:space="0" w:color="auto"/>
            <w:right w:val="none" w:sz="0" w:space="0" w:color="auto"/>
          </w:divBdr>
        </w:div>
      </w:divsChild>
    </w:div>
    <w:div w:id="364256151">
      <w:bodyDiv w:val="1"/>
      <w:marLeft w:val="0"/>
      <w:marRight w:val="0"/>
      <w:marTop w:val="0"/>
      <w:marBottom w:val="0"/>
      <w:divBdr>
        <w:top w:val="none" w:sz="0" w:space="0" w:color="auto"/>
        <w:left w:val="none" w:sz="0" w:space="0" w:color="auto"/>
        <w:bottom w:val="none" w:sz="0" w:space="0" w:color="auto"/>
        <w:right w:val="none" w:sz="0" w:space="0" w:color="auto"/>
      </w:divBdr>
      <w:divsChild>
        <w:div w:id="488713156">
          <w:marLeft w:val="0"/>
          <w:marRight w:val="0"/>
          <w:marTop w:val="0"/>
          <w:marBottom w:val="0"/>
          <w:divBdr>
            <w:top w:val="none" w:sz="0" w:space="0" w:color="auto"/>
            <w:left w:val="none" w:sz="0" w:space="0" w:color="auto"/>
            <w:bottom w:val="none" w:sz="0" w:space="0" w:color="auto"/>
            <w:right w:val="none" w:sz="0" w:space="0" w:color="auto"/>
          </w:divBdr>
        </w:div>
        <w:div w:id="87506510">
          <w:marLeft w:val="0"/>
          <w:marRight w:val="0"/>
          <w:marTop w:val="0"/>
          <w:marBottom w:val="0"/>
          <w:divBdr>
            <w:top w:val="none" w:sz="0" w:space="0" w:color="auto"/>
            <w:left w:val="none" w:sz="0" w:space="0" w:color="auto"/>
            <w:bottom w:val="none" w:sz="0" w:space="0" w:color="auto"/>
            <w:right w:val="none" w:sz="0" w:space="0" w:color="auto"/>
          </w:divBdr>
        </w:div>
        <w:div w:id="1160581280">
          <w:marLeft w:val="0"/>
          <w:marRight w:val="0"/>
          <w:marTop w:val="0"/>
          <w:marBottom w:val="0"/>
          <w:divBdr>
            <w:top w:val="none" w:sz="0" w:space="0" w:color="auto"/>
            <w:left w:val="none" w:sz="0" w:space="0" w:color="auto"/>
            <w:bottom w:val="none" w:sz="0" w:space="0" w:color="auto"/>
            <w:right w:val="none" w:sz="0" w:space="0" w:color="auto"/>
          </w:divBdr>
        </w:div>
        <w:div w:id="1523277507">
          <w:marLeft w:val="0"/>
          <w:marRight w:val="0"/>
          <w:marTop w:val="0"/>
          <w:marBottom w:val="0"/>
          <w:divBdr>
            <w:top w:val="none" w:sz="0" w:space="0" w:color="auto"/>
            <w:left w:val="none" w:sz="0" w:space="0" w:color="auto"/>
            <w:bottom w:val="none" w:sz="0" w:space="0" w:color="auto"/>
            <w:right w:val="none" w:sz="0" w:space="0" w:color="auto"/>
          </w:divBdr>
        </w:div>
      </w:divsChild>
    </w:div>
    <w:div w:id="372731421">
      <w:bodyDiv w:val="1"/>
      <w:marLeft w:val="0"/>
      <w:marRight w:val="0"/>
      <w:marTop w:val="0"/>
      <w:marBottom w:val="0"/>
      <w:divBdr>
        <w:top w:val="none" w:sz="0" w:space="0" w:color="auto"/>
        <w:left w:val="none" w:sz="0" w:space="0" w:color="auto"/>
        <w:bottom w:val="none" w:sz="0" w:space="0" w:color="auto"/>
        <w:right w:val="none" w:sz="0" w:space="0" w:color="auto"/>
      </w:divBdr>
      <w:divsChild>
        <w:div w:id="1411734806">
          <w:marLeft w:val="0"/>
          <w:marRight w:val="0"/>
          <w:marTop w:val="0"/>
          <w:marBottom w:val="0"/>
          <w:divBdr>
            <w:top w:val="none" w:sz="0" w:space="0" w:color="auto"/>
            <w:left w:val="none" w:sz="0" w:space="0" w:color="auto"/>
            <w:bottom w:val="none" w:sz="0" w:space="0" w:color="auto"/>
            <w:right w:val="none" w:sz="0" w:space="0" w:color="auto"/>
          </w:divBdr>
        </w:div>
        <w:div w:id="1147863630">
          <w:marLeft w:val="0"/>
          <w:marRight w:val="0"/>
          <w:marTop w:val="0"/>
          <w:marBottom w:val="0"/>
          <w:divBdr>
            <w:top w:val="none" w:sz="0" w:space="0" w:color="auto"/>
            <w:left w:val="none" w:sz="0" w:space="0" w:color="auto"/>
            <w:bottom w:val="none" w:sz="0" w:space="0" w:color="auto"/>
            <w:right w:val="none" w:sz="0" w:space="0" w:color="auto"/>
          </w:divBdr>
        </w:div>
        <w:div w:id="1619681696">
          <w:marLeft w:val="0"/>
          <w:marRight w:val="0"/>
          <w:marTop w:val="0"/>
          <w:marBottom w:val="0"/>
          <w:divBdr>
            <w:top w:val="none" w:sz="0" w:space="0" w:color="auto"/>
            <w:left w:val="none" w:sz="0" w:space="0" w:color="auto"/>
            <w:bottom w:val="none" w:sz="0" w:space="0" w:color="auto"/>
            <w:right w:val="none" w:sz="0" w:space="0" w:color="auto"/>
          </w:divBdr>
        </w:div>
        <w:div w:id="1547450469">
          <w:marLeft w:val="0"/>
          <w:marRight w:val="0"/>
          <w:marTop w:val="0"/>
          <w:marBottom w:val="0"/>
          <w:divBdr>
            <w:top w:val="none" w:sz="0" w:space="0" w:color="auto"/>
            <w:left w:val="none" w:sz="0" w:space="0" w:color="auto"/>
            <w:bottom w:val="none" w:sz="0" w:space="0" w:color="auto"/>
            <w:right w:val="none" w:sz="0" w:space="0" w:color="auto"/>
          </w:divBdr>
        </w:div>
        <w:div w:id="561984880">
          <w:marLeft w:val="0"/>
          <w:marRight w:val="0"/>
          <w:marTop w:val="0"/>
          <w:marBottom w:val="0"/>
          <w:divBdr>
            <w:top w:val="none" w:sz="0" w:space="0" w:color="auto"/>
            <w:left w:val="none" w:sz="0" w:space="0" w:color="auto"/>
            <w:bottom w:val="none" w:sz="0" w:space="0" w:color="auto"/>
            <w:right w:val="none" w:sz="0" w:space="0" w:color="auto"/>
          </w:divBdr>
        </w:div>
      </w:divsChild>
    </w:div>
    <w:div w:id="377125480">
      <w:bodyDiv w:val="1"/>
      <w:marLeft w:val="0"/>
      <w:marRight w:val="0"/>
      <w:marTop w:val="0"/>
      <w:marBottom w:val="0"/>
      <w:divBdr>
        <w:top w:val="none" w:sz="0" w:space="0" w:color="auto"/>
        <w:left w:val="none" w:sz="0" w:space="0" w:color="auto"/>
        <w:bottom w:val="none" w:sz="0" w:space="0" w:color="auto"/>
        <w:right w:val="none" w:sz="0" w:space="0" w:color="auto"/>
      </w:divBdr>
      <w:divsChild>
        <w:div w:id="1493329744">
          <w:marLeft w:val="0"/>
          <w:marRight w:val="0"/>
          <w:marTop w:val="0"/>
          <w:marBottom w:val="0"/>
          <w:divBdr>
            <w:top w:val="none" w:sz="0" w:space="0" w:color="auto"/>
            <w:left w:val="none" w:sz="0" w:space="0" w:color="auto"/>
            <w:bottom w:val="none" w:sz="0" w:space="0" w:color="auto"/>
            <w:right w:val="none" w:sz="0" w:space="0" w:color="auto"/>
          </w:divBdr>
        </w:div>
        <w:div w:id="411195724">
          <w:marLeft w:val="0"/>
          <w:marRight w:val="0"/>
          <w:marTop w:val="0"/>
          <w:marBottom w:val="0"/>
          <w:divBdr>
            <w:top w:val="none" w:sz="0" w:space="0" w:color="auto"/>
            <w:left w:val="none" w:sz="0" w:space="0" w:color="auto"/>
            <w:bottom w:val="none" w:sz="0" w:space="0" w:color="auto"/>
            <w:right w:val="none" w:sz="0" w:space="0" w:color="auto"/>
          </w:divBdr>
        </w:div>
        <w:div w:id="1703245036">
          <w:marLeft w:val="0"/>
          <w:marRight w:val="0"/>
          <w:marTop w:val="0"/>
          <w:marBottom w:val="0"/>
          <w:divBdr>
            <w:top w:val="none" w:sz="0" w:space="0" w:color="auto"/>
            <w:left w:val="none" w:sz="0" w:space="0" w:color="auto"/>
            <w:bottom w:val="none" w:sz="0" w:space="0" w:color="auto"/>
            <w:right w:val="none" w:sz="0" w:space="0" w:color="auto"/>
          </w:divBdr>
        </w:div>
        <w:div w:id="549145388">
          <w:marLeft w:val="0"/>
          <w:marRight w:val="0"/>
          <w:marTop w:val="0"/>
          <w:marBottom w:val="0"/>
          <w:divBdr>
            <w:top w:val="none" w:sz="0" w:space="0" w:color="auto"/>
            <w:left w:val="none" w:sz="0" w:space="0" w:color="auto"/>
            <w:bottom w:val="none" w:sz="0" w:space="0" w:color="auto"/>
            <w:right w:val="none" w:sz="0" w:space="0" w:color="auto"/>
          </w:divBdr>
        </w:div>
        <w:div w:id="1929147812">
          <w:marLeft w:val="0"/>
          <w:marRight w:val="0"/>
          <w:marTop w:val="0"/>
          <w:marBottom w:val="0"/>
          <w:divBdr>
            <w:top w:val="none" w:sz="0" w:space="0" w:color="auto"/>
            <w:left w:val="none" w:sz="0" w:space="0" w:color="auto"/>
            <w:bottom w:val="none" w:sz="0" w:space="0" w:color="auto"/>
            <w:right w:val="none" w:sz="0" w:space="0" w:color="auto"/>
          </w:divBdr>
        </w:div>
        <w:div w:id="1310288695">
          <w:marLeft w:val="0"/>
          <w:marRight w:val="0"/>
          <w:marTop w:val="0"/>
          <w:marBottom w:val="0"/>
          <w:divBdr>
            <w:top w:val="none" w:sz="0" w:space="0" w:color="auto"/>
            <w:left w:val="none" w:sz="0" w:space="0" w:color="auto"/>
            <w:bottom w:val="none" w:sz="0" w:space="0" w:color="auto"/>
            <w:right w:val="none" w:sz="0" w:space="0" w:color="auto"/>
          </w:divBdr>
        </w:div>
        <w:div w:id="1224174116">
          <w:marLeft w:val="0"/>
          <w:marRight w:val="0"/>
          <w:marTop w:val="0"/>
          <w:marBottom w:val="0"/>
          <w:divBdr>
            <w:top w:val="none" w:sz="0" w:space="0" w:color="auto"/>
            <w:left w:val="none" w:sz="0" w:space="0" w:color="auto"/>
            <w:bottom w:val="none" w:sz="0" w:space="0" w:color="auto"/>
            <w:right w:val="none" w:sz="0" w:space="0" w:color="auto"/>
          </w:divBdr>
        </w:div>
        <w:div w:id="169108588">
          <w:marLeft w:val="0"/>
          <w:marRight w:val="0"/>
          <w:marTop w:val="0"/>
          <w:marBottom w:val="0"/>
          <w:divBdr>
            <w:top w:val="none" w:sz="0" w:space="0" w:color="auto"/>
            <w:left w:val="none" w:sz="0" w:space="0" w:color="auto"/>
            <w:bottom w:val="none" w:sz="0" w:space="0" w:color="auto"/>
            <w:right w:val="none" w:sz="0" w:space="0" w:color="auto"/>
          </w:divBdr>
        </w:div>
        <w:div w:id="851071156">
          <w:marLeft w:val="0"/>
          <w:marRight w:val="0"/>
          <w:marTop w:val="0"/>
          <w:marBottom w:val="0"/>
          <w:divBdr>
            <w:top w:val="none" w:sz="0" w:space="0" w:color="auto"/>
            <w:left w:val="none" w:sz="0" w:space="0" w:color="auto"/>
            <w:bottom w:val="none" w:sz="0" w:space="0" w:color="auto"/>
            <w:right w:val="none" w:sz="0" w:space="0" w:color="auto"/>
          </w:divBdr>
        </w:div>
        <w:div w:id="850146899">
          <w:marLeft w:val="0"/>
          <w:marRight w:val="0"/>
          <w:marTop w:val="0"/>
          <w:marBottom w:val="0"/>
          <w:divBdr>
            <w:top w:val="none" w:sz="0" w:space="0" w:color="auto"/>
            <w:left w:val="none" w:sz="0" w:space="0" w:color="auto"/>
            <w:bottom w:val="none" w:sz="0" w:space="0" w:color="auto"/>
            <w:right w:val="none" w:sz="0" w:space="0" w:color="auto"/>
          </w:divBdr>
        </w:div>
      </w:divsChild>
    </w:div>
    <w:div w:id="382869211">
      <w:bodyDiv w:val="1"/>
      <w:marLeft w:val="0"/>
      <w:marRight w:val="0"/>
      <w:marTop w:val="0"/>
      <w:marBottom w:val="0"/>
      <w:divBdr>
        <w:top w:val="none" w:sz="0" w:space="0" w:color="auto"/>
        <w:left w:val="none" w:sz="0" w:space="0" w:color="auto"/>
        <w:bottom w:val="none" w:sz="0" w:space="0" w:color="auto"/>
        <w:right w:val="none" w:sz="0" w:space="0" w:color="auto"/>
      </w:divBdr>
      <w:divsChild>
        <w:div w:id="959412425">
          <w:marLeft w:val="0"/>
          <w:marRight w:val="0"/>
          <w:marTop w:val="0"/>
          <w:marBottom w:val="0"/>
          <w:divBdr>
            <w:top w:val="none" w:sz="0" w:space="0" w:color="auto"/>
            <w:left w:val="none" w:sz="0" w:space="0" w:color="auto"/>
            <w:bottom w:val="none" w:sz="0" w:space="0" w:color="auto"/>
            <w:right w:val="none" w:sz="0" w:space="0" w:color="auto"/>
          </w:divBdr>
        </w:div>
        <w:div w:id="1909261587">
          <w:marLeft w:val="0"/>
          <w:marRight w:val="0"/>
          <w:marTop w:val="0"/>
          <w:marBottom w:val="0"/>
          <w:divBdr>
            <w:top w:val="none" w:sz="0" w:space="0" w:color="auto"/>
            <w:left w:val="none" w:sz="0" w:space="0" w:color="auto"/>
            <w:bottom w:val="none" w:sz="0" w:space="0" w:color="auto"/>
            <w:right w:val="none" w:sz="0" w:space="0" w:color="auto"/>
          </w:divBdr>
        </w:div>
        <w:div w:id="888765774">
          <w:marLeft w:val="0"/>
          <w:marRight w:val="0"/>
          <w:marTop w:val="0"/>
          <w:marBottom w:val="0"/>
          <w:divBdr>
            <w:top w:val="none" w:sz="0" w:space="0" w:color="auto"/>
            <w:left w:val="none" w:sz="0" w:space="0" w:color="auto"/>
            <w:bottom w:val="none" w:sz="0" w:space="0" w:color="auto"/>
            <w:right w:val="none" w:sz="0" w:space="0" w:color="auto"/>
          </w:divBdr>
        </w:div>
        <w:div w:id="942764318">
          <w:marLeft w:val="0"/>
          <w:marRight w:val="0"/>
          <w:marTop w:val="0"/>
          <w:marBottom w:val="0"/>
          <w:divBdr>
            <w:top w:val="none" w:sz="0" w:space="0" w:color="auto"/>
            <w:left w:val="none" w:sz="0" w:space="0" w:color="auto"/>
            <w:bottom w:val="none" w:sz="0" w:space="0" w:color="auto"/>
            <w:right w:val="none" w:sz="0" w:space="0" w:color="auto"/>
          </w:divBdr>
        </w:div>
        <w:div w:id="667707997">
          <w:marLeft w:val="0"/>
          <w:marRight w:val="0"/>
          <w:marTop w:val="0"/>
          <w:marBottom w:val="0"/>
          <w:divBdr>
            <w:top w:val="none" w:sz="0" w:space="0" w:color="auto"/>
            <w:left w:val="none" w:sz="0" w:space="0" w:color="auto"/>
            <w:bottom w:val="none" w:sz="0" w:space="0" w:color="auto"/>
            <w:right w:val="none" w:sz="0" w:space="0" w:color="auto"/>
          </w:divBdr>
        </w:div>
        <w:div w:id="619382940">
          <w:marLeft w:val="0"/>
          <w:marRight w:val="0"/>
          <w:marTop w:val="0"/>
          <w:marBottom w:val="0"/>
          <w:divBdr>
            <w:top w:val="none" w:sz="0" w:space="0" w:color="auto"/>
            <w:left w:val="none" w:sz="0" w:space="0" w:color="auto"/>
            <w:bottom w:val="none" w:sz="0" w:space="0" w:color="auto"/>
            <w:right w:val="none" w:sz="0" w:space="0" w:color="auto"/>
          </w:divBdr>
        </w:div>
        <w:div w:id="1311786446">
          <w:marLeft w:val="0"/>
          <w:marRight w:val="0"/>
          <w:marTop w:val="0"/>
          <w:marBottom w:val="0"/>
          <w:divBdr>
            <w:top w:val="none" w:sz="0" w:space="0" w:color="auto"/>
            <w:left w:val="none" w:sz="0" w:space="0" w:color="auto"/>
            <w:bottom w:val="none" w:sz="0" w:space="0" w:color="auto"/>
            <w:right w:val="none" w:sz="0" w:space="0" w:color="auto"/>
          </w:divBdr>
        </w:div>
      </w:divsChild>
    </w:div>
    <w:div w:id="408697221">
      <w:bodyDiv w:val="1"/>
      <w:marLeft w:val="0"/>
      <w:marRight w:val="0"/>
      <w:marTop w:val="0"/>
      <w:marBottom w:val="0"/>
      <w:divBdr>
        <w:top w:val="none" w:sz="0" w:space="0" w:color="auto"/>
        <w:left w:val="none" w:sz="0" w:space="0" w:color="auto"/>
        <w:bottom w:val="none" w:sz="0" w:space="0" w:color="auto"/>
        <w:right w:val="none" w:sz="0" w:space="0" w:color="auto"/>
      </w:divBdr>
      <w:divsChild>
        <w:div w:id="1466508181">
          <w:marLeft w:val="0"/>
          <w:marRight w:val="0"/>
          <w:marTop w:val="0"/>
          <w:marBottom w:val="0"/>
          <w:divBdr>
            <w:top w:val="none" w:sz="0" w:space="0" w:color="auto"/>
            <w:left w:val="none" w:sz="0" w:space="0" w:color="auto"/>
            <w:bottom w:val="none" w:sz="0" w:space="0" w:color="auto"/>
            <w:right w:val="none" w:sz="0" w:space="0" w:color="auto"/>
          </w:divBdr>
        </w:div>
        <w:div w:id="360127014">
          <w:marLeft w:val="0"/>
          <w:marRight w:val="0"/>
          <w:marTop w:val="0"/>
          <w:marBottom w:val="0"/>
          <w:divBdr>
            <w:top w:val="none" w:sz="0" w:space="0" w:color="auto"/>
            <w:left w:val="none" w:sz="0" w:space="0" w:color="auto"/>
            <w:bottom w:val="none" w:sz="0" w:space="0" w:color="auto"/>
            <w:right w:val="none" w:sz="0" w:space="0" w:color="auto"/>
          </w:divBdr>
        </w:div>
        <w:div w:id="731390384">
          <w:marLeft w:val="0"/>
          <w:marRight w:val="0"/>
          <w:marTop w:val="0"/>
          <w:marBottom w:val="0"/>
          <w:divBdr>
            <w:top w:val="none" w:sz="0" w:space="0" w:color="auto"/>
            <w:left w:val="none" w:sz="0" w:space="0" w:color="auto"/>
            <w:bottom w:val="none" w:sz="0" w:space="0" w:color="auto"/>
            <w:right w:val="none" w:sz="0" w:space="0" w:color="auto"/>
          </w:divBdr>
        </w:div>
        <w:div w:id="1715232881">
          <w:marLeft w:val="0"/>
          <w:marRight w:val="0"/>
          <w:marTop w:val="0"/>
          <w:marBottom w:val="0"/>
          <w:divBdr>
            <w:top w:val="none" w:sz="0" w:space="0" w:color="auto"/>
            <w:left w:val="none" w:sz="0" w:space="0" w:color="auto"/>
            <w:bottom w:val="none" w:sz="0" w:space="0" w:color="auto"/>
            <w:right w:val="none" w:sz="0" w:space="0" w:color="auto"/>
          </w:divBdr>
        </w:div>
        <w:div w:id="1728800645">
          <w:marLeft w:val="0"/>
          <w:marRight w:val="0"/>
          <w:marTop w:val="0"/>
          <w:marBottom w:val="0"/>
          <w:divBdr>
            <w:top w:val="none" w:sz="0" w:space="0" w:color="auto"/>
            <w:left w:val="none" w:sz="0" w:space="0" w:color="auto"/>
            <w:bottom w:val="none" w:sz="0" w:space="0" w:color="auto"/>
            <w:right w:val="none" w:sz="0" w:space="0" w:color="auto"/>
          </w:divBdr>
        </w:div>
        <w:div w:id="56781960">
          <w:marLeft w:val="0"/>
          <w:marRight w:val="0"/>
          <w:marTop w:val="0"/>
          <w:marBottom w:val="0"/>
          <w:divBdr>
            <w:top w:val="none" w:sz="0" w:space="0" w:color="auto"/>
            <w:left w:val="none" w:sz="0" w:space="0" w:color="auto"/>
            <w:bottom w:val="none" w:sz="0" w:space="0" w:color="auto"/>
            <w:right w:val="none" w:sz="0" w:space="0" w:color="auto"/>
          </w:divBdr>
        </w:div>
        <w:div w:id="1042051920">
          <w:marLeft w:val="0"/>
          <w:marRight w:val="0"/>
          <w:marTop w:val="0"/>
          <w:marBottom w:val="0"/>
          <w:divBdr>
            <w:top w:val="none" w:sz="0" w:space="0" w:color="auto"/>
            <w:left w:val="none" w:sz="0" w:space="0" w:color="auto"/>
            <w:bottom w:val="none" w:sz="0" w:space="0" w:color="auto"/>
            <w:right w:val="none" w:sz="0" w:space="0" w:color="auto"/>
          </w:divBdr>
        </w:div>
        <w:div w:id="1694917611">
          <w:marLeft w:val="0"/>
          <w:marRight w:val="0"/>
          <w:marTop w:val="0"/>
          <w:marBottom w:val="0"/>
          <w:divBdr>
            <w:top w:val="none" w:sz="0" w:space="0" w:color="auto"/>
            <w:left w:val="none" w:sz="0" w:space="0" w:color="auto"/>
            <w:bottom w:val="none" w:sz="0" w:space="0" w:color="auto"/>
            <w:right w:val="none" w:sz="0" w:space="0" w:color="auto"/>
          </w:divBdr>
        </w:div>
        <w:div w:id="1599872943">
          <w:marLeft w:val="0"/>
          <w:marRight w:val="0"/>
          <w:marTop w:val="0"/>
          <w:marBottom w:val="0"/>
          <w:divBdr>
            <w:top w:val="none" w:sz="0" w:space="0" w:color="auto"/>
            <w:left w:val="none" w:sz="0" w:space="0" w:color="auto"/>
            <w:bottom w:val="none" w:sz="0" w:space="0" w:color="auto"/>
            <w:right w:val="none" w:sz="0" w:space="0" w:color="auto"/>
          </w:divBdr>
        </w:div>
      </w:divsChild>
    </w:div>
    <w:div w:id="413360481">
      <w:bodyDiv w:val="1"/>
      <w:marLeft w:val="0"/>
      <w:marRight w:val="0"/>
      <w:marTop w:val="0"/>
      <w:marBottom w:val="0"/>
      <w:divBdr>
        <w:top w:val="none" w:sz="0" w:space="0" w:color="auto"/>
        <w:left w:val="none" w:sz="0" w:space="0" w:color="auto"/>
        <w:bottom w:val="none" w:sz="0" w:space="0" w:color="auto"/>
        <w:right w:val="none" w:sz="0" w:space="0" w:color="auto"/>
      </w:divBdr>
      <w:divsChild>
        <w:div w:id="1364866424">
          <w:marLeft w:val="0"/>
          <w:marRight w:val="0"/>
          <w:marTop w:val="0"/>
          <w:marBottom w:val="0"/>
          <w:divBdr>
            <w:top w:val="none" w:sz="0" w:space="0" w:color="auto"/>
            <w:left w:val="none" w:sz="0" w:space="0" w:color="auto"/>
            <w:bottom w:val="none" w:sz="0" w:space="0" w:color="auto"/>
            <w:right w:val="none" w:sz="0" w:space="0" w:color="auto"/>
          </w:divBdr>
        </w:div>
        <w:div w:id="1107240991">
          <w:marLeft w:val="0"/>
          <w:marRight w:val="0"/>
          <w:marTop w:val="0"/>
          <w:marBottom w:val="0"/>
          <w:divBdr>
            <w:top w:val="none" w:sz="0" w:space="0" w:color="auto"/>
            <w:left w:val="none" w:sz="0" w:space="0" w:color="auto"/>
            <w:bottom w:val="none" w:sz="0" w:space="0" w:color="auto"/>
            <w:right w:val="none" w:sz="0" w:space="0" w:color="auto"/>
          </w:divBdr>
        </w:div>
        <w:div w:id="807740799">
          <w:marLeft w:val="0"/>
          <w:marRight w:val="0"/>
          <w:marTop w:val="0"/>
          <w:marBottom w:val="0"/>
          <w:divBdr>
            <w:top w:val="none" w:sz="0" w:space="0" w:color="auto"/>
            <w:left w:val="none" w:sz="0" w:space="0" w:color="auto"/>
            <w:bottom w:val="none" w:sz="0" w:space="0" w:color="auto"/>
            <w:right w:val="none" w:sz="0" w:space="0" w:color="auto"/>
          </w:divBdr>
        </w:div>
        <w:div w:id="2033022441">
          <w:marLeft w:val="0"/>
          <w:marRight w:val="0"/>
          <w:marTop w:val="0"/>
          <w:marBottom w:val="0"/>
          <w:divBdr>
            <w:top w:val="none" w:sz="0" w:space="0" w:color="auto"/>
            <w:left w:val="none" w:sz="0" w:space="0" w:color="auto"/>
            <w:bottom w:val="none" w:sz="0" w:space="0" w:color="auto"/>
            <w:right w:val="none" w:sz="0" w:space="0" w:color="auto"/>
          </w:divBdr>
        </w:div>
      </w:divsChild>
    </w:div>
    <w:div w:id="448817659">
      <w:bodyDiv w:val="1"/>
      <w:marLeft w:val="0"/>
      <w:marRight w:val="0"/>
      <w:marTop w:val="0"/>
      <w:marBottom w:val="0"/>
      <w:divBdr>
        <w:top w:val="none" w:sz="0" w:space="0" w:color="auto"/>
        <w:left w:val="none" w:sz="0" w:space="0" w:color="auto"/>
        <w:bottom w:val="none" w:sz="0" w:space="0" w:color="auto"/>
        <w:right w:val="none" w:sz="0" w:space="0" w:color="auto"/>
      </w:divBdr>
    </w:div>
    <w:div w:id="458838405">
      <w:bodyDiv w:val="1"/>
      <w:marLeft w:val="0"/>
      <w:marRight w:val="0"/>
      <w:marTop w:val="0"/>
      <w:marBottom w:val="0"/>
      <w:divBdr>
        <w:top w:val="none" w:sz="0" w:space="0" w:color="auto"/>
        <w:left w:val="none" w:sz="0" w:space="0" w:color="auto"/>
        <w:bottom w:val="none" w:sz="0" w:space="0" w:color="auto"/>
        <w:right w:val="none" w:sz="0" w:space="0" w:color="auto"/>
      </w:divBdr>
      <w:divsChild>
        <w:div w:id="465464187">
          <w:marLeft w:val="0"/>
          <w:marRight w:val="0"/>
          <w:marTop w:val="0"/>
          <w:marBottom w:val="0"/>
          <w:divBdr>
            <w:top w:val="none" w:sz="0" w:space="0" w:color="auto"/>
            <w:left w:val="none" w:sz="0" w:space="0" w:color="auto"/>
            <w:bottom w:val="none" w:sz="0" w:space="0" w:color="auto"/>
            <w:right w:val="none" w:sz="0" w:space="0" w:color="auto"/>
          </w:divBdr>
        </w:div>
        <w:div w:id="37977103">
          <w:marLeft w:val="0"/>
          <w:marRight w:val="0"/>
          <w:marTop w:val="0"/>
          <w:marBottom w:val="0"/>
          <w:divBdr>
            <w:top w:val="none" w:sz="0" w:space="0" w:color="auto"/>
            <w:left w:val="none" w:sz="0" w:space="0" w:color="auto"/>
            <w:bottom w:val="none" w:sz="0" w:space="0" w:color="auto"/>
            <w:right w:val="none" w:sz="0" w:space="0" w:color="auto"/>
          </w:divBdr>
        </w:div>
        <w:div w:id="18746731">
          <w:marLeft w:val="0"/>
          <w:marRight w:val="0"/>
          <w:marTop w:val="0"/>
          <w:marBottom w:val="0"/>
          <w:divBdr>
            <w:top w:val="none" w:sz="0" w:space="0" w:color="auto"/>
            <w:left w:val="none" w:sz="0" w:space="0" w:color="auto"/>
            <w:bottom w:val="none" w:sz="0" w:space="0" w:color="auto"/>
            <w:right w:val="none" w:sz="0" w:space="0" w:color="auto"/>
          </w:divBdr>
        </w:div>
        <w:div w:id="1324117542">
          <w:marLeft w:val="0"/>
          <w:marRight w:val="0"/>
          <w:marTop w:val="0"/>
          <w:marBottom w:val="0"/>
          <w:divBdr>
            <w:top w:val="none" w:sz="0" w:space="0" w:color="auto"/>
            <w:left w:val="none" w:sz="0" w:space="0" w:color="auto"/>
            <w:bottom w:val="none" w:sz="0" w:space="0" w:color="auto"/>
            <w:right w:val="none" w:sz="0" w:space="0" w:color="auto"/>
          </w:divBdr>
        </w:div>
        <w:div w:id="1339700643">
          <w:marLeft w:val="0"/>
          <w:marRight w:val="0"/>
          <w:marTop w:val="0"/>
          <w:marBottom w:val="0"/>
          <w:divBdr>
            <w:top w:val="none" w:sz="0" w:space="0" w:color="auto"/>
            <w:left w:val="none" w:sz="0" w:space="0" w:color="auto"/>
            <w:bottom w:val="none" w:sz="0" w:space="0" w:color="auto"/>
            <w:right w:val="none" w:sz="0" w:space="0" w:color="auto"/>
          </w:divBdr>
        </w:div>
        <w:div w:id="1154763449">
          <w:marLeft w:val="0"/>
          <w:marRight w:val="0"/>
          <w:marTop w:val="0"/>
          <w:marBottom w:val="0"/>
          <w:divBdr>
            <w:top w:val="none" w:sz="0" w:space="0" w:color="auto"/>
            <w:left w:val="none" w:sz="0" w:space="0" w:color="auto"/>
            <w:bottom w:val="none" w:sz="0" w:space="0" w:color="auto"/>
            <w:right w:val="none" w:sz="0" w:space="0" w:color="auto"/>
          </w:divBdr>
        </w:div>
        <w:div w:id="916400239">
          <w:marLeft w:val="0"/>
          <w:marRight w:val="0"/>
          <w:marTop w:val="0"/>
          <w:marBottom w:val="0"/>
          <w:divBdr>
            <w:top w:val="none" w:sz="0" w:space="0" w:color="auto"/>
            <w:left w:val="none" w:sz="0" w:space="0" w:color="auto"/>
            <w:bottom w:val="none" w:sz="0" w:space="0" w:color="auto"/>
            <w:right w:val="none" w:sz="0" w:space="0" w:color="auto"/>
          </w:divBdr>
        </w:div>
        <w:div w:id="988628740">
          <w:marLeft w:val="0"/>
          <w:marRight w:val="0"/>
          <w:marTop w:val="0"/>
          <w:marBottom w:val="0"/>
          <w:divBdr>
            <w:top w:val="none" w:sz="0" w:space="0" w:color="auto"/>
            <w:left w:val="none" w:sz="0" w:space="0" w:color="auto"/>
            <w:bottom w:val="none" w:sz="0" w:space="0" w:color="auto"/>
            <w:right w:val="none" w:sz="0" w:space="0" w:color="auto"/>
          </w:divBdr>
        </w:div>
        <w:div w:id="179245808">
          <w:marLeft w:val="0"/>
          <w:marRight w:val="0"/>
          <w:marTop w:val="0"/>
          <w:marBottom w:val="0"/>
          <w:divBdr>
            <w:top w:val="none" w:sz="0" w:space="0" w:color="auto"/>
            <w:left w:val="none" w:sz="0" w:space="0" w:color="auto"/>
            <w:bottom w:val="none" w:sz="0" w:space="0" w:color="auto"/>
            <w:right w:val="none" w:sz="0" w:space="0" w:color="auto"/>
          </w:divBdr>
        </w:div>
        <w:div w:id="419369747">
          <w:marLeft w:val="0"/>
          <w:marRight w:val="0"/>
          <w:marTop w:val="0"/>
          <w:marBottom w:val="0"/>
          <w:divBdr>
            <w:top w:val="none" w:sz="0" w:space="0" w:color="auto"/>
            <w:left w:val="none" w:sz="0" w:space="0" w:color="auto"/>
            <w:bottom w:val="none" w:sz="0" w:space="0" w:color="auto"/>
            <w:right w:val="none" w:sz="0" w:space="0" w:color="auto"/>
          </w:divBdr>
        </w:div>
        <w:div w:id="1456176561">
          <w:marLeft w:val="0"/>
          <w:marRight w:val="0"/>
          <w:marTop w:val="0"/>
          <w:marBottom w:val="0"/>
          <w:divBdr>
            <w:top w:val="none" w:sz="0" w:space="0" w:color="auto"/>
            <w:left w:val="none" w:sz="0" w:space="0" w:color="auto"/>
            <w:bottom w:val="none" w:sz="0" w:space="0" w:color="auto"/>
            <w:right w:val="none" w:sz="0" w:space="0" w:color="auto"/>
          </w:divBdr>
        </w:div>
        <w:div w:id="246497971">
          <w:marLeft w:val="0"/>
          <w:marRight w:val="0"/>
          <w:marTop w:val="0"/>
          <w:marBottom w:val="0"/>
          <w:divBdr>
            <w:top w:val="none" w:sz="0" w:space="0" w:color="auto"/>
            <w:left w:val="none" w:sz="0" w:space="0" w:color="auto"/>
            <w:bottom w:val="none" w:sz="0" w:space="0" w:color="auto"/>
            <w:right w:val="none" w:sz="0" w:space="0" w:color="auto"/>
          </w:divBdr>
        </w:div>
        <w:div w:id="1840736056">
          <w:marLeft w:val="0"/>
          <w:marRight w:val="0"/>
          <w:marTop w:val="0"/>
          <w:marBottom w:val="0"/>
          <w:divBdr>
            <w:top w:val="none" w:sz="0" w:space="0" w:color="auto"/>
            <w:left w:val="none" w:sz="0" w:space="0" w:color="auto"/>
            <w:bottom w:val="none" w:sz="0" w:space="0" w:color="auto"/>
            <w:right w:val="none" w:sz="0" w:space="0" w:color="auto"/>
          </w:divBdr>
        </w:div>
        <w:div w:id="1750422402">
          <w:marLeft w:val="0"/>
          <w:marRight w:val="0"/>
          <w:marTop w:val="0"/>
          <w:marBottom w:val="0"/>
          <w:divBdr>
            <w:top w:val="none" w:sz="0" w:space="0" w:color="auto"/>
            <w:left w:val="none" w:sz="0" w:space="0" w:color="auto"/>
            <w:bottom w:val="none" w:sz="0" w:space="0" w:color="auto"/>
            <w:right w:val="none" w:sz="0" w:space="0" w:color="auto"/>
          </w:divBdr>
        </w:div>
        <w:div w:id="1264729073">
          <w:marLeft w:val="0"/>
          <w:marRight w:val="0"/>
          <w:marTop w:val="0"/>
          <w:marBottom w:val="0"/>
          <w:divBdr>
            <w:top w:val="none" w:sz="0" w:space="0" w:color="auto"/>
            <w:left w:val="none" w:sz="0" w:space="0" w:color="auto"/>
            <w:bottom w:val="none" w:sz="0" w:space="0" w:color="auto"/>
            <w:right w:val="none" w:sz="0" w:space="0" w:color="auto"/>
          </w:divBdr>
        </w:div>
        <w:div w:id="845363527">
          <w:marLeft w:val="0"/>
          <w:marRight w:val="0"/>
          <w:marTop w:val="0"/>
          <w:marBottom w:val="0"/>
          <w:divBdr>
            <w:top w:val="none" w:sz="0" w:space="0" w:color="auto"/>
            <w:left w:val="none" w:sz="0" w:space="0" w:color="auto"/>
            <w:bottom w:val="none" w:sz="0" w:space="0" w:color="auto"/>
            <w:right w:val="none" w:sz="0" w:space="0" w:color="auto"/>
          </w:divBdr>
        </w:div>
        <w:div w:id="1961717604">
          <w:marLeft w:val="0"/>
          <w:marRight w:val="0"/>
          <w:marTop w:val="0"/>
          <w:marBottom w:val="0"/>
          <w:divBdr>
            <w:top w:val="none" w:sz="0" w:space="0" w:color="auto"/>
            <w:left w:val="none" w:sz="0" w:space="0" w:color="auto"/>
            <w:bottom w:val="none" w:sz="0" w:space="0" w:color="auto"/>
            <w:right w:val="none" w:sz="0" w:space="0" w:color="auto"/>
          </w:divBdr>
        </w:div>
        <w:div w:id="2120372852">
          <w:marLeft w:val="0"/>
          <w:marRight w:val="0"/>
          <w:marTop w:val="0"/>
          <w:marBottom w:val="0"/>
          <w:divBdr>
            <w:top w:val="none" w:sz="0" w:space="0" w:color="auto"/>
            <w:left w:val="none" w:sz="0" w:space="0" w:color="auto"/>
            <w:bottom w:val="none" w:sz="0" w:space="0" w:color="auto"/>
            <w:right w:val="none" w:sz="0" w:space="0" w:color="auto"/>
          </w:divBdr>
        </w:div>
        <w:div w:id="1407151209">
          <w:marLeft w:val="0"/>
          <w:marRight w:val="0"/>
          <w:marTop w:val="0"/>
          <w:marBottom w:val="0"/>
          <w:divBdr>
            <w:top w:val="none" w:sz="0" w:space="0" w:color="auto"/>
            <w:left w:val="none" w:sz="0" w:space="0" w:color="auto"/>
            <w:bottom w:val="none" w:sz="0" w:space="0" w:color="auto"/>
            <w:right w:val="none" w:sz="0" w:space="0" w:color="auto"/>
          </w:divBdr>
        </w:div>
        <w:div w:id="760879808">
          <w:marLeft w:val="0"/>
          <w:marRight w:val="0"/>
          <w:marTop w:val="0"/>
          <w:marBottom w:val="0"/>
          <w:divBdr>
            <w:top w:val="none" w:sz="0" w:space="0" w:color="auto"/>
            <w:left w:val="none" w:sz="0" w:space="0" w:color="auto"/>
            <w:bottom w:val="none" w:sz="0" w:space="0" w:color="auto"/>
            <w:right w:val="none" w:sz="0" w:space="0" w:color="auto"/>
          </w:divBdr>
        </w:div>
        <w:div w:id="1201672106">
          <w:marLeft w:val="0"/>
          <w:marRight w:val="0"/>
          <w:marTop w:val="0"/>
          <w:marBottom w:val="0"/>
          <w:divBdr>
            <w:top w:val="none" w:sz="0" w:space="0" w:color="auto"/>
            <w:left w:val="none" w:sz="0" w:space="0" w:color="auto"/>
            <w:bottom w:val="none" w:sz="0" w:space="0" w:color="auto"/>
            <w:right w:val="none" w:sz="0" w:space="0" w:color="auto"/>
          </w:divBdr>
        </w:div>
        <w:div w:id="82069022">
          <w:marLeft w:val="0"/>
          <w:marRight w:val="0"/>
          <w:marTop w:val="0"/>
          <w:marBottom w:val="0"/>
          <w:divBdr>
            <w:top w:val="none" w:sz="0" w:space="0" w:color="auto"/>
            <w:left w:val="none" w:sz="0" w:space="0" w:color="auto"/>
            <w:bottom w:val="none" w:sz="0" w:space="0" w:color="auto"/>
            <w:right w:val="none" w:sz="0" w:space="0" w:color="auto"/>
          </w:divBdr>
        </w:div>
      </w:divsChild>
    </w:div>
    <w:div w:id="480658866">
      <w:bodyDiv w:val="1"/>
      <w:marLeft w:val="0"/>
      <w:marRight w:val="0"/>
      <w:marTop w:val="0"/>
      <w:marBottom w:val="0"/>
      <w:divBdr>
        <w:top w:val="none" w:sz="0" w:space="0" w:color="auto"/>
        <w:left w:val="none" w:sz="0" w:space="0" w:color="auto"/>
        <w:bottom w:val="none" w:sz="0" w:space="0" w:color="auto"/>
        <w:right w:val="none" w:sz="0" w:space="0" w:color="auto"/>
      </w:divBdr>
      <w:divsChild>
        <w:div w:id="498467213">
          <w:marLeft w:val="0"/>
          <w:marRight w:val="0"/>
          <w:marTop w:val="0"/>
          <w:marBottom w:val="0"/>
          <w:divBdr>
            <w:top w:val="none" w:sz="0" w:space="0" w:color="auto"/>
            <w:left w:val="none" w:sz="0" w:space="0" w:color="auto"/>
            <w:bottom w:val="none" w:sz="0" w:space="0" w:color="auto"/>
            <w:right w:val="none" w:sz="0" w:space="0" w:color="auto"/>
          </w:divBdr>
        </w:div>
        <w:div w:id="54203613">
          <w:marLeft w:val="0"/>
          <w:marRight w:val="0"/>
          <w:marTop w:val="0"/>
          <w:marBottom w:val="0"/>
          <w:divBdr>
            <w:top w:val="none" w:sz="0" w:space="0" w:color="auto"/>
            <w:left w:val="none" w:sz="0" w:space="0" w:color="auto"/>
            <w:bottom w:val="none" w:sz="0" w:space="0" w:color="auto"/>
            <w:right w:val="none" w:sz="0" w:space="0" w:color="auto"/>
          </w:divBdr>
        </w:div>
        <w:div w:id="2114006994">
          <w:marLeft w:val="0"/>
          <w:marRight w:val="0"/>
          <w:marTop w:val="0"/>
          <w:marBottom w:val="0"/>
          <w:divBdr>
            <w:top w:val="none" w:sz="0" w:space="0" w:color="auto"/>
            <w:left w:val="none" w:sz="0" w:space="0" w:color="auto"/>
            <w:bottom w:val="none" w:sz="0" w:space="0" w:color="auto"/>
            <w:right w:val="none" w:sz="0" w:space="0" w:color="auto"/>
          </w:divBdr>
        </w:div>
      </w:divsChild>
    </w:div>
    <w:div w:id="502626846">
      <w:bodyDiv w:val="1"/>
      <w:marLeft w:val="0"/>
      <w:marRight w:val="0"/>
      <w:marTop w:val="0"/>
      <w:marBottom w:val="0"/>
      <w:divBdr>
        <w:top w:val="none" w:sz="0" w:space="0" w:color="auto"/>
        <w:left w:val="none" w:sz="0" w:space="0" w:color="auto"/>
        <w:bottom w:val="none" w:sz="0" w:space="0" w:color="auto"/>
        <w:right w:val="none" w:sz="0" w:space="0" w:color="auto"/>
      </w:divBdr>
    </w:div>
    <w:div w:id="559440724">
      <w:bodyDiv w:val="1"/>
      <w:marLeft w:val="0"/>
      <w:marRight w:val="0"/>
      <w:marTop w:val="0"/>
      <w:marBottom w:val="0"/>
      <w:divBdr>
        <w:top w:val="none" w:sz="0" w:space="0" w:color="auto"/>
        <w:left w:val="none" w:sz="0" w:space="0" w:color="auto"/>
        <w:bottom w:val="none" w:sz="0" w:space="0" w:color="auto"/>
        <w:right w:val="none" w:sz="0" w:space="0" w:color="auto"/>
      </w:divBdr>
      <w:divsChild>
        <w:div w:id="1194343370">
          <w:marLeft w:val="0"/>
          <w:marRight w:val="0"/>
          <w:marTop w:val="0"/>
          <w:marBottom w:val="0"/>
          <w:divBdr>
            <w:top w:val="none" w:sz="0" w:space="0" w:color="auto"/>
            <w:left w:val="none" w:sz="0" w:space="0" w:color="auto"/>
            <w:bottom w:val="none" w:sz="0" w:space="0" w:color="auto"/>
            <w:right w:val="none" w:sz="0" w:space="0" w:color="auto"/>
          </w:divBdr>
        </w:div>
        <w:div w:id="535696156">
          <w:marLeft w:val="0"/>
          <w:marRight w:val="0"/>
          <w:marTop w:val="0"/>
          <w:marBottom w:val="0"/>
          <w:divBdr>
            <w:top w:val="none" w:sz="0" w:space="0" w:color="auto"/>
            <w:left w:val="none" w:sz="0" w:space="0" w:color="auto"/>
            <w:bottom w:val="none" w:sz="0" w:space="0" w:color="auto"/>
            <w:right w:val="none" w:sz="0" w:space="0" w:color="auto"/>
          </w:divBdr>
        </w:div>
      </w:divsChild>
    </w:div>
    <w:div w:id="564224830">
      <w:bodyDiv w:val="1"/>
      <w:marLeft w:val="0"/>
      <w:marRight w:val="0"/>
      <w:marTop w:val="0"/>
      <w:marBottom w:val="0"/>
      <w:divBdr>
        <w:top w:val="none" w:sz="0" w:space="0" w:color="auto"/>
        <w:left w:val="none" w:sz="0" w:space="0" w:color="auto"/>
        <w:bottom w:val="none" w:sz="0" w:space="0" w:color="auto"/>
        <w:right w:val="none" w:sz="0" w:space="0" w:color="auto"/>
      </w:divBdr>
      <w:divsChild>
        <w:div w:id="2127388540">
          <w:marLeft w:val="0"/>
          <w:marRight w:val="0"/>
          <w:marTop w:val="0"/>
          <w:marBottom w:val="0"/>
          <w:divBdr>
            <w:top w:val="none" w:sz="0" w:space="0" w:color="auto"/>
            <w:left w:val="none" w:sz="0" w:space="0" w:color="auto"/>
            <w:bottom w:val="none" w:sz="0" w:space="0" w:color="auto"/>
            <w:right w:val="none" w:sz="0" w:space="0" w:color="auto"/>
          </w:divBdr>
        </w:div>
        <w:div w:id="781192033">
          <w:marLeft w:val="0"/>
          <w:marRight w:val="0"/>
          <w:marTop w:val="0"/>
          <w:marBottom w:val="0"/>
          <w:divBdr>
            <w:top w:val="none" w:sz="0" w:space="0" w:color="auto"/>
            <w:left w:val="none" w:sz="0" w:space="0" w:color="auto"/>
            <w:bottom w:val="none" w:sz="0" w:space="0" w:color="auto"/>
            <w:right w:val="none" w:sz="0" w:space="0" w:color="auto"/>
          </w:divBdr>
        </w:div>
        <w:div w:id="447042633">
          <w:marLeft w:val="0"/>
          <w:marRight w:val="0"/>
          <w:marTop w:val="0"/>
          <w:marBottom w:val="0"/>
          <w:divBdr>
            <w:top w:val="none" w:sz="0" w:space="0" w:color="auto"/>
            <w:left w:val="none" w:sz="0" w:space="0" w:color="auto"/>
            <w:bottom w:val="none" w:sz="0" w:space="0" w:color="auto"/>
            <w:right w:val="none" w:sz="0" w:space="0" w:color="auto"/>
          </w:divBdr>
        </w:div>
      </w:divsChild>
    </w:div>
    <w:div w:id="593057650">
      <w:bodyDiv w:val="1"/>
      <w:marLeft w:val="0"/>
      <w:marRight w:val="0"/>
      <w:marTop w:val="0"/>
      <w:marBottom w:val="0"/>
      <w:divBdr>
        <w:top w:val="none" w:sz="0" w:space="0" w:color="auto"/>
        <w:left w:val="none" w:sz="0" w:space="0" w:color="auto"/>
        <w:bottom w:val="none" w:sz="0" w:space="0" w:color="auto"/>
        <w:right w:val="none" w:sz="0" w:space="0" w:color="auto"/>
      </w:divBdr>
      <w:divsChild>
        <w:div w:id="698896154">
          <w:marLeft w:val="0"/>
          <w:marRight w:val="0"/>
          <w:marTop w:val="0"/>
          <w:marBottom w:val="0"/>
          <w:divBdr>
            <w:top w:val="none" w:sz="0" w:space="0" w:color="auto"/>
            <w:left w:val="none" w:sz="0" w:space="0" w:color="auto"/>
            <w:bottom w:val="none" w:sz="0" w:space="0" w:color="auto"/>
            <w:right w:val="none" w:sz="0" w:space="0" w:color="auto"/>
          </w:divBdr>
        </w:div>
        <w:div w:id="1189102238">
          <w:marLeft w:val="0"/>
          <w:marRight w:val="0"/>
          <w:marTop w:val="0"/>
          <w:marBottom w:val="0"/>
          <w:divBdr>
            <w:top w:val="none" w:sz="0" w:space="0" w:color="auto"/>
            <w:left w:val="none" w:sz="0" w:space="0" w:color="auto"/>
            <w:bottom w:val="none" w:sz="0" w:space="0" w:color="auto"/>
            <w:right w:val="none" w:sz="0" w:space="0" w:color="auto"/>
          </w:divBdr>
        </w:div>
        <w:div w:id="964774721">
          <w:marLeft w:val="0"/>
          <w:marRight w:val="0"/>
          <w:marTop w:val="0"/>
          <w:marBottom w:val="0"/>
          <w:divBdr>
            <w:top w:val="none" w:sz="0" w:space="0" w:color="auto"/>
            <w:left w:val="none" w:sz="0" w:space="0" w:color="auto"/>
            <w:bottom w:val="none" w:sz="0" w:space="0" w:color="auto"/>
            <w:right w:val="none" w:sz="0" w:space="0" w:color="auto"/>
          </w:divBdr>
        </w:div>
        <w:div w:id="263271448">
          <w:marLeft w:val="0"/>
          <w:marRight w:val="0"/>
          <w:marTop w:val="0"/>
          <w:marBottom w:val="0"/>
          <w:divBdr>
            <w:top w:val="none" w:sz="0" w:space="0" w:color="auto"/>
            <w:left w:val="none" w:sz="0" w:space="0" w:color="auto"/>
            <w:bottom w:val="none" w:sz="0" w:space="0" w:color="auto"/>
            <w:right w:val="none" w:sz="0" w:space="0" w:color="auto"/>
          </w:divBdr>
        </w:div>
        <w:div w:id="441413547">
          <w:marLeft w:val="0"/>
          <w:marRight w:val="0"/>
          <w:marTop w:val="0"/>
          <w:marBottom w:val="0"/>
          <w:divBdr>
            <w:top w:val="none" w:sz="0" w:space="0" w:color="auto"/>
            <w:left w:val="none" w:sz="0" w:space="0" w:color="auto"/>
            <w:bottom w:val="none" w:sz="0" w:space="0" w:color="auto"/>
            <w:right w:val="none" w:sz="0" w:space="0" w:color="auto"/>
          </w:divBdr>
        </w:div>
        <w:div w:id="272979342">
          <w:marLeft w:val="0"/>
          <w:marRight w:val="0"/>
          <w:marTop w:val="0"/>
          <w:marBottom w:val="0"/>
          <w:divBdr>
            <w:top w:val="none" w:sz="0" w:space="0" w:color="auto"/>
            <w:left w:val="none" w:sz="0" w:space="0" w:color="auto"/>
            <w:bottom w:val="none" w:sz="0" w:space="0" w:color="auto"/>
            <w:right w:val="none" w:sz="0" w:space="0" w:color="auto"/>
          </w:divBdr>
        </w:div>
        <w:div w:id="1459369742">
          <w:marLeft w:val="0"/>
          <w:marRight w:val="0"/>
          <w:marTop w:val="0"/>
          <w:marBottom w:val="0"/>
          <w:divBdr>
            <w:top w:val="none" w:sz="0" w:space="0" w:color="auto"/>
            <w:left w:val="none" w:sz="0" w:space="0" w:color="auto"/>
            <w:bottom w:val="none" w:sz="0" w:space="0" w:color="auto"/>
            <w:right w:val="none" w:sz="0" w:space="0" w:color="auto"/>
          </w:divBdr>
        </w:div>
      </w:divsChild>
    </w:div>
    <w:div w:id="658968099">
      <w:bodyDiv w:val="1"/>
      <w:marLeft w:val="0"/>
      <w:marRight w:val="0"/>
      <w:marTop w:val="0"/>
      <w:marBottom w:val="0"/>
      <w:divBdr>
        <w:top w:val="none" w:sz="0" w:space="0" w:color="auto"/>
        <w:left w:val="none" w:sz="0" w:space="0" w:color="auto"/>
        <w:bottom w:val="none" w:sz="0" w:space="0" w:color="auto"/>
        <w:right w:val="none" w:sz="0" w:space="0" w:color="auto"/>
      </w:divBdr>
      <w:divsChild>
        <w:div w:id="209731539">
          <w:marLeft w:val="0"/>
          <w:marRight w:val="0"/>
          <w:marTop w:val="0"/>
          <w:marBottom w:val="0"/>
          <w:divBdr>
            <w:top w:val="none" w:sz="0" w:space="0" w:color="auto"/>
            <w:left w:val="none" w:sz="0" w:space="0" w:color="auto"/>
            <w:bottom w:val="none" w:sz="0" w:space="0" w:color="auto"/>
            <w:right w:val="none" w:sz="0" w:space="0" w:color="auto"/>
          </w:divBdr>
        </w:div>
        <w:div w:id="175702296">
          <w:marLeft w:val="0"/>
          <w:marRight w:val="0"/>
          <w:marTop w:val="0"/>
          <w:marBottom w:val="0"/>
          <w:divBdr>
            <w:top w:val="none" w:sz="0" w:space="0" w:color="auto"/>
            <w:left w:val="none" w:sz="0" w:space="0" w:color="auto"/>
            <w:bottom w:val="none" w:sz="0" w:space="0" w:color="auto"/>
            <w:right w:val="none" w:sz="0" w:space="0" w:color="auto"/>
          </w:divBdr>
        </w:div>
        <w:div w:id="2058359513">
          <w:marLeft w:val="0"/>
          <w:marRight w:val="0"/>
          <w:marTop w:val="0"/>
          <w:marBottom w:val="0"/>
          <w:divBdr>
            <w:top w:val="none" w:sz="0" w:space="0" w:color="auto"/>
            <w:left w:val="none" w:sz="0" w:space="0" w:color="auto"/>
            <w:bottom w:val="none" w:sz="0" w:space="0" w:color="auto"/>
            <w:right w:val="none" w:sz="0" w:space="0" w:color="auto"/>
          </w:divBdr>
        </w:div>
        <w:div w:id="314190585">
          <w:marLeft w:val="0"/>
          <w:marRight w:val="0"/>
          <w:marTop w:val="0"/>
          <w:marBottom w:val="0"/>
          <w:divBdr>
            <w:top w:val="none" w:sz="0" w:space="0" w:color="auto"/>
            <w:left w:val="none" w:sz="0" w:space="0" w:color="auto"/>
            <w:bottom w:val="none" w:sz="0" w:space="0" w:color="auto"/>
            <w:right w:val="none" w:sz="0" w:space="0" w:color="auto"/>
          </w:divBdr>
        </w:div>
      </w:divsChild>
    </w:div>
    <w:div w:id="686752166">
      <w:bodyDiv w:val="1"/>
      <w:marLeft w:val="0"/>
      <w:marRight w:val="0"/>
      <w:marTop w:val="0"/>
      <w:marBottom w:val="0"/>
      <w:divBdr>
        <w:top w:val="none" w:sz="0" w:space="0" w:color="auto"/>
        <w:left w:val="none" w:sz="0" w:space="0" w:color="auto"/>
        <w:bottom w:val="none" w:sz="0" w:space="0" w:color="auto"/>
        <w:right w:val="none" w:sz="0" w:space="0" w:color="auto"/>
      </w:divBdr>
      <w:divsChild>
        <w:div w:id="1511529921">
          <w:marLeft w:val="0"/>
          <w:marRight w:val="0"/>
          <w:marTop w:val="0"/>
          <w:marBottom w:val="0"/>
          <w:divBdr>
            <w:top w:val="none" w:sz="0" w:space="0" w:color="auto"/>
            <w:left w:val="none" w:sz="0" w:space="0" w:color="auto"/>
            <w:bottom w:val="none" w:sz="0" w:space="0" w:color="auto"/>
            <w:right w:val="none" w:sz="0" w:space="0" w:color="auto"/>
          </w:divBdr>
        </w:div>
        <w:div w:id="427891892">
          <w:marLeft w:val="0"/>
          <w:marRight w:val="0"/>
          <w:marTop w:val="0"/>
          <w:marBottom w:val="0"/>
          <w:divBdr>
            <w:top w:val="none" w:sz="0" w:space="0" w:color="auto"/>
            <w:left w:val="none" w:sz="0" w:space="0" w:color="auto"/>
            <w:bottom w:val="none" w:sz="0" w:space="0" w:color="auto"/>
            <w:right w:val="none" w:sz="0" w:space="0" w:color="auto"/>
          </w:divBdr>
        </w:div>
      </w:divsChild>
    </w:div>
    <w:div w:id="694617747">
      <w:bodyDiv w:val="1"/>
      <w:marLeft w:val="0"/>
      <w:marRight w:val="0"/>
      <w:marTop w:val="0"/>
      <w:marBottom w:val="0"/>
      <w:divBdr>
        <w:top w:val="none" w:sz="0" w:space="0" w:color="auto"/>
        <w:left w:val="none" w:sz="0" w:space="0" w:color="auto"/>
        <w:bottom w:val="none" w:sz="0" w:space="0" w:color="auto"/>
        <w:right w:val="none" w:sz="0" w:space="0" w:color="auto"/>
      </w:divBdr>
      <w:divsChild>
        <w:div w:id="2064328307">
          <w:marLeft w:val="0"/>
          <w:marRight w:val="0"/>
          <w:marTop w:val="0"/>
          <w:marBottom w:val="0"/>
          <w:divBdr>
            <w:top w:val="none" w:sz="0" w:space="0" w:color="auto"/>
            <w:left w:val="none" w:sz="0" w:space="0" w:color="auto"/>
            <w:bottom w:val="none" w:sz="0" w:space="0" w:color="auto"/>
            <w:right w:val="none" w:sz="0" w:space="0" w:color="auto"/>
          </w:divBdr>
        </w:div>
        <w:div w:id="212229296">
          <w:marLeft w:val="0"/>
          <w:marRight w:val="0"/>
          <w:marTop w:val="0"/>
          <w:marBottom w:val="0"/>
          <w:divBdr>
            <w:top w:val="none" w:sz="0" w:space="0" w:color="auto"/>
            <w:left w:val="none" w:sz="0" w:space="0" w:color="auto"/>
            <w:bottom w:val="none" w:sz="0" w:space="0" w:color="auto"/>
            <w:right w:val="none" w:sz="0" w:space="0" w:color="auto"/>
          </w:divBdr>
        </w:div>
        <w:div w:id="1588805456">
          <w:marLeft w:val="0"/>
          <w:marRight w:val="0"/>
          <w:marTop w:val="0"/>
          <w:marBottom w:val="0"/>
          <w:divBdr>
            <w:top w:val="none" w:sz="0" w:space="0" w:color="auto"/>
            <w:left w:val="none" w:sz="0" w:space="0" w:color="auto"/>
            <w:bottom w:val="none" w:sz="0" w:space="0" w:color="auto"/>
            <w:right w:val="none" w:sz="0" w:space="0" w:color="auto"/>
          </w:divBdr>
        </w:div>
        <w:div w:id="226765105">
          <w:marLeft w:val="0"/>
          <w:marRight w:val="0"/>
          <w:marTop w:val="0"/>
          <w:marBottom w:val="0"/>
          <w:divBdr>
            <w:top w:val="none" w:sz="0" w:space="0" w:color="auto"/>
            <w:left w:val="none" w:sz="0" w:space="0" w:color="auto"/>
            <w:bottom w:val="none" w:sz="0" w:space="0" w:color="auto"/>
            <w:right w:val="none" w:sz="0" w:space="0" w:color="auto"/>
          </w:divBdr>
        </w:div>
        <w:div w:id="1380939346">
          <w:marLeft w:val="0"/>
          <w:marRight w:val="0"/>
          <w:marTop w:val="0"/>
          <w:marBottom w:val="0"/>
          <w:divBdr>
            <w:top w:val="none" w:sz="0" w:space="0" w:color="auto"/>
            <w:left w:val="none" w:sz="0" w:space="0" w:color="auto"/>
            <w:bottom w:val="none" w:sz="0" w:space="0" w:color="auto"/>
            <w:right w:val="none" w:sz="0" w:space="0" w:color="auto"/>
          </w:divBdr>
        </w:div>
        <w:div w:id="1710252868">
          <w:marLeft w:val="0"/>
          <w:marRight w:val="0"/>
          <w:marTop w:val="0"/>
          <w:marBottom w:val="0"/>
          <w:divBdr>
            <w:top w:val="none" w:sz="0" w:space="0" w:color="auto"/>
            <w:left w:val="none" w:sz="0" w:space="0" w:color="auto"/>
            <w:bottom w:val="none" w:sz="0" w:space="0" w:color="auto"/>
            <w:right w:val="none" w:sz="0" w:space="0" w:color="auto"/>
          </w:divBdr>
        </w:div>
        <w:div w:id="1508787720">
          <w:marLeft w:val="0"/>
          <w:marRight w:val="0"/>
          <w:marTop w:val="0"/>
          <w:marBottom w:val="0"/>
          <w:divBdr>
            <w:top w:val="none" w:sz="0" w:space="0" w:color="auto"/>
            <w:left w:val="none" w:sz="0" w:space="0" w:color="auto"/>
            <w:bottom w:val="none" w:sz="0" w:space="0" w:color="auto"/>
            <w:right w:val="none" w:sz="0" w:space="0" w:color="auto"/>
          </w:divBdr>
        </w:div>
        <w:div w:id="973487822">
          <w:marLeft w:val="0"/>
          <w:marRight w:val="0"/>
          <w:marTop w:val="0"/>
          <w:marBottom w:val="0"/>
          <w:divBdr>
            <w:top w:val="none" w:sz="0" w:space="0" w:color="auto"/>
            <w:left w:val="none" w:sz="0" w:space="0" w:color="auto"/>
            <w:bottom w:val="none" w:sz="0" w:space="0" w:color="auto"/>
            <w:right w:val="none" w:sz="0" w:space="0" w:color="auto"/>
          </w:divBdr>
        </w:div>
        <w:div w:id="252326465">
          <w:marLeft w:val="0"/>
          <w:marRight w:val="0"/>
          <w:marTop w:val="0"/>
          <w:marBottom w:val="0"/>
          <w:divBdr>
            <w:top w:val="none" w:sz="0" w:space="0" w:color="auto"/>
            <w:left w:val="none" w:sz="0" w:space="0" w:color="auto"/>
            <w:bottom w:val="none" w:sz="0" w:space="0" w:color="auto"/>
            <w:right w:val="none" w:sz="0" w:space="0" w:color="auto"/>
          </w:divBdr>
        </w:div>
        <w:div w:id="16852202">
          <w:marLeft w:val="0"/>
          <w:marRight w:val="0"/>
          <w:marTop w:val="0"/>
          <w:marBottom w:val="0"/>
          <w:divBdr>
            <w:top w:val="none" w:sz="0" w:space="0" w:color="auto"/>
            <w:left w:val="none" w:sz="0" w:space="0" w:color="auto"/>
            <w:bottom w:val="none" w:sz="0" w:space="0" w:color="auto"/>
            <w:right w:val="none" w:sz="0" w:space="0" w:color="auto"/>
          </w:divBdr>
        </w:div>
        <w:div w:id="909581663">
          <w:marLeft w:val="0"/>
          <w:marRight w:val="0"/>
          <w:marTop w:val="0"/>
          <w:marBottom w:val="0"/>
          <w:divBdr>
            <w:top w:val="none" w:sz="0" w:space="0" w:color="auto"/>
            <w:left w:val="none" w:sz="0" w:space="0" w:color="auto"/>
            <w:bottom w:val="none" w:sz="0" w:space="0" w:color="auto"/>
            <w:right w:val="none" w:sz="0" w:space="0" w:color="auto"/>
          </w:divBdr>
        </w:div>
        <w:div w:id="1662537207">
          <w:marLeft w:val="0"/>
          <w:marRight w:val="0"/>
          <w:marTop w:val="0"/>
          <w:marBottom w:val="0"/>
          <w:divBdr>
            <w:top w:val="none" w:sz="0" w:space="0" w:color="auto"/>
            <w:left w:val="none" w:sz="0" w:space="0" w:color="auto"/>
            <w:bottom w:val="none" w:sz="0" w:space="0" w:color="auto"/>
            <w:right w:val="none" w:sz="0" w:space="0" w:color="auto"/>
          </w:divBdr>
        </w:div>
      </w:divsChild>
    </w:div>
    <w:div w:id="707031077">
      <w:bodyDiv w:val="1"/>
      <w:marLeft w:val="0"/>
      <w:marRight w:val="0"/>
      <w:marTop w:val="0"/>
      <w:marBottom w:val="0"/>
      <w:divBdr>
        <w:top w:val="none" w:sz="0" w:space="0" w:color="auto"/>
        <w:left w:val="none" w:sz="0" w:space="0" w:color="auto"/>
        <w:bottom w:val="none" w:sz="0" w:space="0" w:color="auto"/>
        <w:right w:val="none" w:sz="0" w:space="0" w:color="auto"/>
      </w:divBdr>
      <w:divsChild>
        <w:div w:id="1185944363">
          <w:marLeft w:val="0"/>
          <w:marRight w:val="0"/>
          <w:marTop w:val="0"/>
          <w:marBottom w:val="0"/>
          <w:divBdr>
            <w:top w:val="none" w:sz="0" w:space="0" w:color="auto"/>
            <w:left w:val="none" w:sz="0" w:space="0" w:color="auto"/>
            <w:bottom w:val="none" w:sz="0" w:space="0" w:color="auto"/>
            <w:right w:val="none" w:sz="0" w:space="0" w:color="auto"/>
          </w:divBdr>
          <w:divsChild>
            <w:div w:id="683827055">
              <w:marLeft w:val="0"/>
              <w:marRight w:val="0"/>
              <w:marTop w:val="0"/>
              <w:marBottom w:val="0"/>
              <w:divBdr>
                <w:top w:val="none" w:sz="0" w:space="0" w:color="auto"/>
                <w:left w:val="none" w:sz="0" w:space="0" w:color="auto"/>
                <w:bottom w:val="none" w:sz="0" w:space="0" w:color="auto"/>
                <w:right w:val="none" w:sz="0" w:space="0" w:color="auto"/>
              </w:divBdr>
            </w:div>
            <w:div w:id="1167212044">
              <w:marLeft w:val="0"/>
              <w:marRight w:val="0"/>
              <w:marTop w:val="0"/>
              <w:marBottom w:val="0"/>
              <w:divBdr>
                <w:top w:val="none" w:sz="0" w:space="0" w:color="auto"/>
                <w:left w:val="none" w:sz="0" w:space="0" w:color="auto"/>
                <w:bottom w:val="none" w:sz="0" w:space="0" w:color="auto"/>
                <w:right w:val="none" w:sz="0" w:space="0" w:color="auto"/>
              </w:divBdr>
            </w:div>
            <w:div w:id="396896907">
              <w:marLeft w:val="0"/>
              <w:marRight w:val="0"/>
              <w:marTop w:val="0"/>
              <w:marBottom w:val="0"/>
              <w:divBdr>
                <w:top w:val="none" w:sz="0" w:space="0" w:color="auto"/>
                <w:left w:val="none" w:sz="0" w:space="0" w:color="auto"/>
                <w:bottom w:val="none" w:sz="0" w:space="0" w:color="auto"/>
                <w:right w:val="none" w:sz="0" w:space="0" w:color="auto"/>
              </w:divBdr>
            </w:div>
            <w:div w:id="841552531">
              <w:marLeft w:val="0"/>
              <w:marRight w:val="0"/>
              <w:marTop w:val="0"/>
              <w:marBottom w:val="0"/>
              <w:divBdr>
                <w:top w:val="none" w:sz="0" w:space="0" w:color="auto"/>
                <w:left w:val="none" w:sz="0" w:space="0" w:color="auto"/>
                <w:bottom w:val="none" w:sz="0" w:space="0" w:color="auto"/>
                <w:right w:val="none" w:sz="0" w:space="0" w:color="auto"/>
              </w:divBdr>
            </w:div>
            <w:div w:id="613944912">
              <w:marLeft w:val="0"/>
              <w:marRight w:val="0"/>
              <w:marTop w:val="0"/>
              <w:marBottom w:val="0"/>
              <w:divBdr>
                <w:top w:val="none" w:sz="0" w:space="0" w:color="auto"/>
                <w:left w:val="none" w:sz="0" w:space="0" w:color="auto"/>
                <w:bottom w:val="none" w:sz="0" w:space="0" w:color="auto"/>
                <w:right w:val="none" w:sz="0" w:space="0" w:color="auto"/>
              </w:divBdr>
            </w:div>
            <w:div w:id="716852108">
              <w:marLeft w:val="0"/>
              <w:marRight w:val="0"/>
              <w:marTop w:val="0"/>
              <w:marBottom w:val="0"/>
              <w:divBdr>
                <w:top w:val="none" w:sz="0" w:space="0" w:color="auto"/>
                <w:left w:val="none" w:sz="0" w:space="0" w:color="auto"/>
                <w:bottom w:val="none" w:sz="0" w:space="0" w:color="auto"/>
                <w:right w:val="none" w:sz="0" w:space="0" w:color="auto"/>
              </w:divBdr>
            </w:div>
          </w:divsChild>
        </w:div>
        <w:div w:id="112598373">
          <w:marLeft w:val="0"/>
          <w:marRight w:val="0"/>
          <w:marTop w:val="0"/>
          <w:marBottom w:val="0"/>
          <w:divBdr>
            <w:top w:val="none" w:sz="0" w:space="0" w:color="auto"/>
            <w:left w:val="none" w:sz="0" w:space="0" w:color="auto"/>
            <w:bottom w:val="none" w:sz="0" w:space="0" w:color="auto"/>
            <w:right w:val="none" w:sz="0" w:space="0" w:color="auto"/>
          </w:divBdr>
          <w:divsChild>
            <w:div w:id="1364747112">
              <w:marLeft w:val="0"/>
              <w:marRight w:val="0"/>
              <w:marTop w:val="0"/>
              <w:marBottom w:val="0"/>
              <w:divBdr>
                <w:top w:val="none" w:sz="0" w:space="0" w:color="auto"/>
                <w:left w:val="none" w:sz="0" w:space="0" w:color="auto"/>
                <w:bottom w:val="none" w:sz="0" w:space="0" w:color="auto"/>
                <w:right w:val="none" w:sz="0" w:space="0" w:color="auto"/>
              </w:divBdr>
            </w:div>
            <w:div w:id="647631269">
              <w:marLeft w:val="0"/>
              <w:marRight w:val="0"/>
              <w:marTop w:val="0"/>
              <w:marBottom w:val="0"/>
              <w:divBdr>
                <w:top w:val="none" w:sz="0" w:space="0" w:color="auto"/>
                <w:left w:val="none" w:sz="0" w:space="0" w:color="auto"/>
                <w:bottom w:val="none" w:sz="0" w:space="0" w:color="auto"/>
                <w:right w:val="none" w:sz="0" w:space="0" w:color="auto"/>
              </w:divBdr>
            </w:div>
            <w:div w:id="20017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360">
      <w:bodyDiv w:val="1"/>
      <w:marLeft w:val="0"/>
      <w:marRight w:val="0"/>
      <w:marTop w:val="0"/>
      <w:marBottom w:val="0"/>
      <w:divBdr>
        <w:top w:val="none" w:sz="0" w:space="0" w:color="auto"/>
        <w:left w:val="none" w:sz="0" w:space="0" w:color="auto"/>
        <w:bottom w:val="none" w:sz="0" w:space="0" w:color="auto"/>
        <w:right w:val="none" w:sz="0" w:space="0" w:color="auto"/>
      </w:divBdr>
      <w:divsChild>
        <w:div w:id="1776095707">
          <w:marLeft w:val="0"/>
          <w:marRight w:val="0"/>
          <w:marTop w:val="0"/>
          <w:marBottom w:val="0"/>
          <w:divBdr>
            <w:top w:val="none" w:sz="0" w:space="0" w:color="auto"/>
            <w:left w:val="none" w:sz="0" w:space="0" w:color="auto"/>
            <w:bottom w:val="none" w:sz="0" w:space="0" w:color="auto"/>
            <w:right w:val="none" w:sz="0" w:space="0" w:color="auto"/>
          </w:divBdr>
        </w:div>
        <w:div w:id="2055733909">
          <w:marLeft w:val="0"/>
          <w:marRight w:val="0"/>
          <w:marTop w:val="0"/>
          <w:marBottom w:val="0"/>
          <w:divBdr>
            <w:top w:val="none" w:sz="0" w:space="0" w:color="auto"/>
            <w:left w:val="none" w:sz="0" w:space="0" w:color="auto"/>
            <w:bottom w:val="none" w:sz="0" w:space="0" w:color="auto"/>
            <w:right w:val="none" w:sz="0" w:space="0" w:color="auto"/>
          </w:divBdr>
        </w:div>
        <w:div w:id="312174317">
          <w:marLeft w:val="0"/>
          <w:marRight w:val="0"/>
          <w:marTop w:val="0"/>
          <w:marBottom w:val="0"/>
          <w:divBdr>
            <w:top w:val="none" w:sz="0" w:space="0" w:color="auto"/>
            <w:left w:val="none" w:sz="0" w:space="0" w:color="auto"/>
            <w:bottom w:val="none" w:sz="0" w:space="0" w:color="auto"/>
            <w:right w:val="none" w:sz="0" w:space="0" w:color="auto"/>
          </w:divBdr>
        </w:div>
        <w:div w:id="1110973191">
          <w:marLeft w:val="0"/>
          <w:marRight w:val="0"/>
          <w:marTop w:val="0"/>
          <w:marBottom w:val="0"/>
          <w:divBdr>
            <w:top w:val="none" w:sz="0" w:space="0" w:color="auto"/>
            <w:left w:val="none" w:sz="0" w:space="0" w:color="auto"/>
            <w:bottom w:val="none" w:sz="0" w:space="0" w:color="auto"/>
            <w:right w:val="none" w:sz="0" w:space="0" w:color="auto"/>
          </w:divBdr>
        </w:div>
        <w:div w:id="2122145077">
          <w:marLeft w:val="0"/>
          <w:marRight w:val="0"/>
          <w:marTop w:val="0"/>
          <w:marBottom w:val="0"/>
          <w:divBdr>
            <w:top w:val="none" w:sz="0" w:space="0" w:color="auto"/>
            <w:left w:val="none" w:sz="0" w:space="0" w:color="auto"/>
            <w:bottom w:val="none" w:sz="0" w:space="0" w:color="auto"/>
            <w:right w:val="none" w:sz="0" w:space="0" w:color="auto"/>
          </w:divBdr>
        </w:div>
        <w:div w:id="1852604036">
          <w:marLeft w:val="0"/>
          <w:marRight w:val="0"/>
          <w:marTop w:val="0"/>
          <w:marBottom w:val="0"/>
          <w:divBdr>
            <w:top w:val="none" w:sz="0" w:space="0" w:color="auto"/>
            <w:left w:val="none" w:sz="0" w:space="0" w:color="auto"/>
            <w:bottom w:val="none" w:sz="0" w:space="0" w:color="auto"/>
            <w:right w:val="none" w:sz="0" w:space="0" w:color="auto"/>
          </w:divBdr>
        </w:div>
      </w:divsChild>
    </w:div>
    <w:div w:id="76507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1373">
          <w:marLeft w:val="0"/>
          <w:marRight w:val="0"/>
          <w:marTop w:val="0"/>
          <w:marBottom w:val="0"/>
          <w:divBdr>
            <w:top w:val="none" w:sz="0" w:space="0" w:color="auto"/>
            <w:left w:val="none" w:sz="0" w:space="0" w:color="auto"/>
            <w:bottom w:val="none" w:sz="0" w:space="0" w:color="auto"/>
            <w:right w:val="none" w:sz="0" w:space="0" w:color="auto"/>
          </w:divBdr>
        </w:div>
        <w:div w:id="1091507474">
          <w:marLeft w:val="0"/>
          <w:marRight w:val="0"/>
          <w:marTop w:val="0"/>
          <w:marBottom w:val="0"/>
          <w:divBdr>
            <w:top w:val="none" w:sz="0" w:space="0" w:color="auto"/>
            <w:left w:val="none" w:sz="0" w:space="0" w:color="auto"/>
            <w:bottom w:val="none" w:sz="0" w:space="0" w:color="auto"/>
            <w:right w:val="none" w:sz="0" w:space="0" w:color="auto"/>
          </w:divBdr>
        </w:div>
        <w:div w:id="1465738266">
          <w:marLeft w:val="0"/>
          <w:marRight w:val="0"/>
          <w:marTop w:val="0"/>
          <w:marBottom w:val="0"/>
          <w:divBdr>
            <w:top w:val="none" w:sz="0" w:space="0" w:color="auto"/>
            <w:left w:val="none" w:sz="0" w:space="0" w:color="auto"/>
            <w:bottom w:val="none" w:sz="0" w:space="0" w:color="auto"/>
            <w:right w:val="none" w:sz="0" w:space="0" w:color="auto"/>
          </w:divBdr>
        </w:div>
        <w:div w:id="1388409048">
          <w:marLeft w:val="0"/>
          <w:marRight w:val="0"/>
          <w:marTop w:val="0"/>
          <w:marBottom w:val="0"/>
          <w:divBdr>
            <w:top w:val="none" w:sz="0" w:space="0" w:color="auto"/>
            <w:left w:val="none" w:sz="0" w:space="0" w:color="auto"/>
            <w:bottom w:val="none" w:sz="0" w:space="0" w:color="auto"/>
            <w:right w:val="none" w:sz="0" w:space="0" w:color="auto"/>
          </w:divBdr>
        </w:div>
      </w:divsChild>
    </w:div>
    <w:div w:id="765535670">
      <w:bodyDiv w:val="1"/>
      <w:marLeft w:val="0"/>
      <w:marRight w:val="0"/>
      <w:marTop w:val="0"/>
      <w:marBottom w:val="0"/>
      <w:divBdr>
        <w:top w:val="none" w:sz="0" w:space="0" w:color="auto"/>
        <w:left w:val="none" w:sz="0" w:space="0" w:color="auto"/>
        <w:bottom w:val="none" w:sz="0" w:space="0" w:color="auto"/>
        <w:right w:val="none" w:sz="0" w:space="0" w:color="auto"/>
      </w:divBdr>
    </w:div>
    <w:div w:id="804858298">
      <w:bodyDiv w:val="1"/>
      <w:marLeft w:val="0"/>
      <w:marRight w:val="0"/>
      <w:marTop w:val="0"/>
      <w:marBottom w:val="0"/>
      <w:divBdr>
        <w:top w:val="none" w:sz="0" w:space="0" w:color="auto"/>
        <w:left w:val="none" w:sz="0" w:space="0" w:color="auto"/>
        <w:bottom w:val="none" w:sz="0" w:space="0" w:color="auto"/>
        <w:right w:val="none" w:sz="0" w:space="0" w:color="auto"/>
      </w:divBdr>
      <w:divsChild>
        <w:div w:id="855850892">
          <w:marLeft w:val="0"/>
          <w:marRight w:val="0"/>
          <w:marTop w:val="0"/>
          <w:marBottom w:val="0"/>
          <w:divBdr>
            <w:top w:val="none" w:sz="0" w:space="0" w:color="auto"/>
            <w:left w:val="none" w:sz="0" w:space="0" w:color="auto"/>
            <w:bottom w:val="none" w:sz="0" w:space="0" w:color="auto"/>
            <w:right w:val="none" w:sz="0" w:space="0" w:color="auto"/>
          </w:divBdr>
        </w:div>
        <w:div w:id="2098400687">
          <w:marLeft w:val="0"/>
          <w:marRight w:val="0"/>
          <w:marTop w:val="0"/>
          <w:marBottom w:val="0"/>
          <w:divBdr>
            <w:top w:val="none" w:sz="0" w:space="0" w:color="auto"/>
            <w:left w:val="none" w:sz="0" w:space="0" w:color="auto"/>
            <w:bottom w:val="none" w:sz="0" w:space="0" w:color="auto"/>
            <w:right w:val="none" w:sz="0" w:space="0" w:color="auto"/>
          </w:divBdr>
        </w:div>
        <w:div w:id="1979846157">
          <w:marLeft w:val="0"/>
          <w:marRight w:val="0"/>
          <w:marTop w:val="0"/>
          <w:marBottom w:val="0"/>
          <w:divBdr>
            <w:top w:val="none" w:sz="0" w:space="0" w:color="auto"/>
            <w:left w:val="none" w:sz="0" w:space="0" w:color="auto"/>
            <w:bottom w:val="none" w:sz="0" w:space="0" w:color="auto"/>
            <w:right w:val="none" w:sz="0" w:space="0" w:color="auto"/>
          </w:divBdr>
        </w:div>
        <w:div w:id="103965238">
          <w:marLeft w:val="0"/>
          <w:marRight w:val="0"/>
          <w:marTop w:val="0"/>
          <w:marBottom w:val="0"/>
          <w:divBdr>
            <w:top w:val="none" w:sz="0" w:space="0" w:color="auto"/>
            <w:left w:val="none" w:sz="0" w:space="0" w:color="auto"/>
            <w:bottom w:val="none" w:sz="0" w:space="0" w:color="auto"/>
            <w:right w:val="none" w:sz="0" w:space="0" w:color="auto"/>
          </w:divBdr>
        </w:div>
        <w:div w:id="1694696387">
          <w:marLeft w:val="0"/>
          <w:marRight w:val="0"/>
          <w:marTop w:val="0"/>
          <w:marBottom w:val="0"/>
          <w:divBdr>
            <w:top w:val="none" w:sz="0" w:space="0" w:color="auto"/>
            <w:left w:val="none" w:sz="0" w:space="0" w:color="auto"/>
            <w:bottom w:val="none" w:sz="0" w:space="0" w:color="auto"/>
            <w:right w:val="none" w:sz="0" w:space="0" w:color="auto"/>
          </w:divBdr>
        </w:div>
        <w:div w:id="1711345313">
          <w:marLeft w:val="0"/>
          <w:marRight w:val="0"/>
          <w:marTop w:val="0"/>
          <w:marBottom w:val="0"/>
          <w:divBdr>
            <w:top w:val="none" w:sz="0" w:space="0" w:color="auto"/>
            <w:left w:val="none" w:sz="0" w:space="0" w:color="auto"/>
            <w:bottom w:val="none" w:sz="0" w:space="0" w:color="auto"/>
            <w:right w:val="none" w:sz="0" w:space="0" w:color="auto"/>
          </w:divBdr>
        </w:div>
        <w:div w:id="1039086850">
          <w:marLeft w:val="0"/>
          <w:marRight w:val="0"/>
          <w:marTop w:val="0"/>
          <w:marBottom w:val="0"/>
          <w:divBdr>
            <w:top w:val="none" w:sz="0" w:space="0" w:color="auto"/>
            <w:left w:val="none" w:sz="0" w:space="0" w:color="auto"/>
            <w:bottom w:val="none" w:sz="0" w:space="0" w:color="auto"/>
            <w:right w:val="none" w:sz="0" w:space="0" w:color="auto"/>
          </w:divBdr>
        </w:div>
      </w:divsChild>
    </w:div>
    <w:div w:id="807556905">
      <w:bodyDiv w:val="1"/>
      <w:marLeft w:val="0"/>
      <w:marRight w:val="0"/>
      <w:marTop w:val="0"/>
      <w:marBottom w:val="0"/>
      <w:divBdr>
        <w:top w:val="none" w:sz="0" w:space="0" w:color="auto"/>
        <w:left w:val="none" w:sz="0" w:space="0" w:color="auto"/>
        <w:bottom w:val="none" w:sz="0" w:space="0" w:color="auto"/>
        <w:right w:val="none" w:sz="0" w:space="0" w:color="auto"/>
      </w:divBdr>
      <w:divsChild>
        <w:div w:id="654262583">
          <w:marLeft w:val="0"/>
          <w:marRight w:val="0"/>
          <w:marTop w:val="0"/>
          <w:marBottom w:val="0"/>
          <w:divBdr>
            <w:top w:val="none" w:sz="0" w:space="0" w:color="auto"/>
            <w:left w:val="none" w:sz="0" w:space="0" w:color="auto"/>
            <w:bottom w:val="none" w:sz="0" w:space="0" w:color="auto"/>
            <w:right w:val="none" w:sz="0" w:space="0" w:color="auto"/>
          </w:divBdr>
        </w:div>
        <w:div w:id="2028172923">
          <w:marLeft w:val="0"/>
          <w:marRight w:val="0"/>
          <w:marTop w:val="0"/>
          <w:marBottom w:val="0"/>
          <w:divBdr>
            <w:top w:val="none" w:sz="0" w:space="0" w:color="auto"/>
            <w:left w:val="none" w:sz="0" w:space="0" w:color="auto"/>
            <w:bottom w:val="none" w:sz="0" w:space="0" w:color="auto"/>
            <w:right w:val="none" w:sz="0" w:space="0" w:color="auto"/>
          </w:divBdr>
        </w:div>
        <w:div w:id="2111926885">
          <w:marLeft w:val="0"/>
          <w:marRight w:val="0"/>
          <w:marTop w:val="0"/>
          <w:marBottom w:val="0"/>
          <w:divBdr>
            <w:top w:val="none" w:sz="0" w:space="0" w:color="auto"/>
            <w:left w:val="none" w:sz="0" w:space="0" w:color="auto"/>
            <w:bottom w:val="none" w:sz="0" w:space="0" w:color="auto"/>
            <w:right w:val="none" w:sz="0" w:space="0" w:color="auto"/>
          </w:divBdr>
        </w:div>
        <w:div w:id="981420920">
          <w:marLeft w:val="0"/>
          <w:marRight w:val="0"/>
          <w:marTop w:val="0"/>
          <w:marBottom w:val="0"/>
          <w:divBdr>
            <w:top w:val="none" w:sz="0" w:space="0" w:color="auto"/>
            <w:left w:val="none" w:sz="0" w:space="0" w:color="auto"/>
            <w:bottom w:val="none" w:sz="0" w:space="0" w:color="auto"/>
            <w:right w:val="none" w:sz="0" w:space="0" w:color="auto"/>
          </w:divBdr>
        </w:div>
        <w:div w:id="1505852619">
          <w:marLeft w:val="0"/>
          <w:marRight w:val="0"/>
          <w:marTop w:val="0"/>
          <w:marBottom w:val="0"/>
          <w:divBdr>
            <w:top w:val="none" w:sz="0" w:space="0" w:color="auto"/>
            <w:left w:val="none" w:sz="0" w:space="0" w:color="auto"/>
            <w:bottom w:val="none" w:sz="0" w:space="0" w:color="auto"/>
            <w:right w:val="none" w:sz="0" w:space="0" w:color="auto"/>
          </w:divBdr>
        </w:div>
        <w:div w:id="651757971">
          <w:marLeft w:val="0"/>
          <w:marRight w:val="0"/>
          <w:marTop w:val="0"/>
          <w:marBottom w:val="0"/>
          <w:divBdr>
            <w:top w:val="none" w:sz="0" w:space="0" w:color="auto"/>
            <w:left w:val="none" w:sz="0" w:space="0" w:color="auto"/>
            <w:bottom w:val="none" w:sz="0" w:space="0" w:color="auto"/>
            <w:right w:val="none" w:sz="0" w:space="0" w:color="auto"/>
          </w:divBdr>
        </w:div>
        <w:div w:id="1547721017">
          <w:marLeft w:val="0"/>
          <w:marRight w:val="0"/>
          <w:marTop w:val="0"/>
          <w:marBottom w:val="0"/>
          <w:divBdr>
            <w:top w:val="none" w:sz="0" w:space="0" w:color="auto"/>
            <w:left w:val="none" w:sz="0" w:space="0" w:color="auto"/>
            <w:bottom w:val="none" w:sz="0" w:space="0" w:color="auto"/>
            <w:right w:val="none" w:sz="0" w:space="0" w:color="auto"/>
          </w:divBdr>
        </w:div>
        <w:div w:id="1893148036">
          <w:marLeft w:val="0"/>
          <w:marRight w:val="0"/>
          <w:marTop w:val="0"/>
          <w:marBottom w:val="0"/>
          <w:divBdr>
            <w:top w:val="none" w:sz="0" w:space="0" w:color="auto"/>
            <w:left w:val="none" w:sz="0" w:space="0" w:color="auto"/>
            <w:bottom w:val="none" w:sz="0" w:space="0" w:color="auto"/>
            <w:right w:val="none" w:sz="0" w:space="0" w:color="auto"/>
          </w:divBdr>
        </w:div>
        <w:div w:id="1244678487">
          <w:marLeft w:val="0"/>
          <w:marRight w:val="0"/>
          <w:marTop w:val="0"/>
          <w:marBottom w:val="0"/>
          <w:divBdr>
            <w:top w:val="none" w:sz="0" w:space="0" w:color="auto"/>
            <w:left w:val="none" w:sz="0" w:space="0" w:color="auto"/>
            <w:bottom w:val="none" w:sz="0" w:space="0" w:color="auto"/>
            <w:right w:val="none" w:sz="0" w:space="0" w:color="auto"/>
          </w:divBdr>
        </w:div>
        <w:div w:id="590090712">
          <w:marLeft w:val="0"/>
          <w:marRight w:val="0"/>
          <w:marTop w:val="0"/>
          <w:marBottom w:val="0"/>
          <w:divBdr>
            <w:top w:val="none" w:sz="0" w:space="0" w:color="auto"/>
            <w:left w:val="none" w:sz="0" w:space="0" w:color="auto"/>
            <w:bottom w:val="none" w:sz="0" w:space="0" w:color="auto"/>
            <w:right w:val="none" w:sz="0" w:space="0" w:color="auto"/>
          </w:divBdr>
        </w:div>
        <w:div w:id="468671314">
          <w:marLeft w:val="0"/>
          <w:marRight w:val="0"/>
          <w:marTop w:val="0"/>
          <w:marBottom w:val="0"/>
          <w:divBdr>
            <w:top w:val="none" w:sz="0" w:space="0" w:color="auto"/>
            <w:left w:val="none" w:sz="0" w:space="0" w:color="auto"/>
            <w:bottom w:val="none" w:sz="0" w:space="0" w:color="auto"/>
            <w:right w:val="none" w:sz="0" w:space="0" w:color="auto"/>
          </w:divBdr>
        </w:div>
        <w:div w:id="2008051076">
          <w:marLeft w:val="0"/>
          <w:marRight w:val="0"/>
          <w:marTop w:val="0"/>
          <w:marBottom w:val="0"/>
          <w:divBdr>
            <w:top w:val="none" w:sz="0" w:space="0" w:color="auto"/>
            <w:left w:val="none" w:sz="0" w:space="0" w:color="auto"/>
            <w:bottom w:val="none" w:sz="0" w:space="0" w:color="auto"/>
            <w:right w:val="none" w:sz="0" w:space="0" w:color="auto"/>
          </w:divBdr>
        </w:div>
        <w:div w:id="99768059">
          <w:marLeft w:val="0"/>
          <w:marRight w:val="0"/>
          <w:marTop w:val="0"/>
          <w:marBottom w:val="0"/>
          <w:divBdr>
            <w:top w:val="none" w:sz="0" w:space="0" w:color="auto"/>
            <w:left w:val="none" w:sz="0" w:space="0" w:color="auto"/>
            <w:bottom w:val="none" w:sz="0" w:space="0" w:color="auto"/>
            <w:right w:val="none" w:sz="0" w:space="0" w:color="auto"/>
          </w:divBdr>
        </w:div>
        <w:div w:id="2112121205">
          <w:marLeft w:val="0"/>
          <w:marRight w:val="0"/>
          <w:marTop w:val="0"/>
          <w:marBottom w:val="0"/>
          <w:divBdr>
            <w:top w:val="none" w:sz="0" w:space="0" w:color="auto"/>
            <w:left w:val="none" w:sz="0" w:space="0" w:color="auto"/>
            <w:bottom w:val="none" w:sz="0" w:space="0" w:color="auto"/>
            <w:right w:val="none" w:sz="0" w:space="0" w:color="auto"/>
          </w:divBdr>
        </w:div>
        <w:div w:id="1314725194">
          <w:marLeft w:val="0"/>
          <w:marRight w:val="0"/>
          <w:marTop w:val="0"/>
          <w:marBottom w:val="0"/>
          <w:divBdr>
            <w:top w:val="none" w:sz="0" w:space="0" w:color="auto"/>
            <w:left w:val="none" w:sz="0" w:space="0" w:color="auto"/>
            <w:bottom w:val="none" w:sz="0" w:space="0" w:color="auto"/>
            <w:right w:val="none" w:sz="0" w:space="0" w:color="auto"/>
          </w:divBdr>
        </w:div>
        <w:div w:id="1045300354">
          <w:marLeft w:val="0"/>
          <w:marRight w:val="0"/>
          <w:marTop w:val="0"/>
          <w:marBottom w:val="0"/>
          <w:divBdr>
            <w:top w:val="none" w:sz="0" w:space="0" w:color="auto"/>
            <w:left w:val="none" w:sz="0" w:space="0" w:color="auto"/>
            <w:bottom w:val="none" w:sz="0" w:space="0" w:color="auto"/>
            <w:right w:val="none" w:sz="0" w:space="0" w:color="auto"/>
          </w:divBdr>
        </w:div>
        <w:div w:id="1855873092">
          <w:marLeft w:val="0"/>
          <w:marRight w:val="0"/>
          <w:marTop w:val="0"/>
          <w:marBottom w:val="0"/>
          <w:divBdr>
            <w:top w:val="none" w:sz="0" w:space="0" w:color="auto"/>
            <w:left w:val="none" w:sz="0" w:space="0" w:color="auto"/>
            <w:bottom w:val="none" w:sz="0" w:space="0" w:color="auto"/>
            <w:right w:val="none" w:sz="0" w:space="0" w:color="auto"/>
          </w:divBdr>
        </w:div>
      </w:divsChild>
    </w:div>
    <w:div w:id="827787610">
      <w:bodyDiv w:val="1"/>
      <w:marLeft w:val="0"/>
      <w:marRight w:val="0"/>
      <w:marTop w:val="0"/>
      <w:marBottom w:val="0"/>
      <w:divBdr>
        <w:top w:val="none" w:sz="0" w:space="0" w:color="auto"/>
        <w:left w:val="none" w:sz="0" w:space="0" w:color="auto"/>
        <w:bottom w:val="none" w:sz="0" w:space="0" w:color="auto"/>
        <w:right w:val="none" w:sz="0" w:space="0" w:color="auto"/>
      </w:divBdr>
    </w:div>
    <w:div w:id="841118417">
      <w:bodyDiv w:val="1"/>
      <w:marLeft w:val="0"/>
      <w:marRight w:val="0"/>
      <w:marTop w:val="0"/>
      <w:marBottom w:val="0"/>
      <w:divBdr>
        <w:top w:val="none" w:sz="0" w:space="0" w:color="auto"/>
        <w:left w:val="none" w:sz="0" w:space="0" w:color="auto"/>
        <w:bottom w:val="none" w:sz="0" w:space="0" w:color="auto"/>
        <w:right w:val="none" w:sz="0" w:space="0" w:color="auto"/>
      </w:divBdr>
      <w:divsChild>
        <w:div w:id="531843918">
          <w:marLeft w:val="0"/>
          <w:marRight w:val="0"/>
          <w:marTop w:val="0"/>
          <w:marBottom w:val="0"/>
          <w:divBdr>
            <w:top w:val="none" w:sz="0" w:space="0" w:color="auto"/>
            <w:left w:val="none" w:sz="0" w:space="0" w:color="auto"/>
            <w:bottom w:val="none" w:sz="0" w:space="0" w:color="auto"/>
            <w:right w:val="none" w:sz="0" w:space="0" w:color="auto"/>
          </w:divBdr>
        </w:div>
        <w:div w:id="762604206">
          <w:marLeft w:val="0"/>
          <w:marRight w:val="0"/>
          <w:marTop w:val="0"/>
          <w:marBottom w:val="0"/>
          <w:divBdr>
            <w:top w:val="none" w:sz="0" w:space="0" w:color="auto"/>
            <w:left w:val="none" w:sz="0" w:space="0" w:color="auto"/>
            <w:bottom w:val="none" w:sz="0" w:space="0" w:color="auto"/>
            <w:right w:val="none" w:sz="0" w:space="0" w:color="auto"/>
          </w:divBdr>
        </w:div>
      </w:divsChild>
    </w:div>
    <w:div w:id="876813710">
      <w:bodyDiv w:val="1"/>
      <w:marLeft w:val="0"/>
      <w:marRight w:val="0"/>
      <w:marTop w:val="0"/>
      <w:marBottom w:val="0"/>
      <w:divBdr>
        <w:top w:val="none" w:sz="0" w:space="0" w:color="auto"/>
        <w:left w:val="none" w:sz="0" w:space="0" w:color="auto"/>
        <w:bottom w:val="none" w:sz="0" w:space="0" w:color="auto"/>
        <w:right w:val="none" w:sz="0" w:space="0" w:color="auto"/>
      </w:divBdr>
      <w:divsChild>
        <w:div w:id="177041701">
          <w:marLeft w:val="0"/>
          <w:marRight w:val="0"/>
          <w:marTop w:val="0"/>
          <w:marBottom w:val="0"/>
          <w:divBdr>
            <w:top w:val="none" w:sz="0" w:space="0" w:color="auto"/>
            <w:left w:val="none" w:sz="0" w:space="0" w:color="auto"/>
            <w:bottom w:val="none" w:sz="0" w:space="0" w:color="auto"/>
            <w:right w:val="none" w:sz="0" w:space="0" w:color="auto"/>
          </w:divBdr>
        </w:div>
        <w:div w:id="1196966790">
          <w:marLeft w:val="0"/>
          <w:marRight w:val="0"/>
          <w:marTop w:val="0"/>
          <w:marBottom w:val="0"/>
          <w:divBdr>
            <w:top w:val="none" w:sz="0" w:space="0" w:color="auto"/>
            <w:left w:val="none" w:sz="0" w:space="0" w:color="auto"/>
            <w:bottom w:val="none" w:sz="0" w:space="0" w:color="auto"/>
            <w:right w:val="none" w:sz="0" w:space="0" w:color="auto"/>
          </w:divBdr>
        </w:div>
        <w:div w:id="391193334">
          <w:marLeft w:val="0"/>
          <w:marRight w:val="0"/>
          <w:marTop w:val="0"/>
          <w:marBottom w:val="0"/>
          <w:divBdr>
            <w:top w:val="none" w:sz="0" w:space="0" w:color="auto"/>
            <w:left w:val="none" w:sz="0" w:space="0" w:color="auto"/>
            <w:bottom w:val="none" w:sz="0" w:space="0" w:color="auto"/>
            <w:right w:val="none" w:sz="0" w:space="0" w:color="auto"/>
          </w:divBdr>
        </w:div>
        <w:div w:id="1212225489">
          <w:marLeft w:val="0"/>
          <w:marRight w:val="0"/>
          <w:marTop w:val="0"/>
          <w:marBottom w:val="0"/>
          <w:divBdr>
            <w:top w:val="none" w:sz="0" w:space="0" w:color="auto"/>
            <w:left w:val="none" w:sz="0" w:space="0" w:color="auto"/>
            <w:bottom w:val="none" w:sz="0" w:space="0" w:color="auto"/>
            <w:right w:val="none" w:sz="0" w:space="0" w:color="auto"/>
          </w:divBdr>
        </w:div>
      </w:divsChild>
    </w:div>
    <w:div w:id="905804327">
      <w:bodyDiv w:val="1"/>
      <w:marLeft w:val="0"/>
      <w:marRight w:val="0"/>
      <w:marTop w:val="0"/>
      <w:marBottom w:val="0"/>
      <w:divBdr>
        <w:top w:val="none" w:sz="0" w:space="0" w:color="auto"/>
        <w:left w:val="none" w:sz="0" w:space="0" w:color="auto"/>
        <w:bottom w:val="none" w:sz="0" w:space="0" w:color="auto"/>
        <w:right w:val="none" w:sz="0" w:space="0" w:color="auto"/>
      </w:divBdr>
    </w:div>
    <w:div w:id="939529609">
      <w:bodyDiv w:val="1"/>
      <w:marLeft w:val="0"/>
      <w:marRight w:val="0"/>
      <w:marTop w:val="0"/>
      <w:marBottom w:val="0"/>
      <w:divBdr>
        <w:top w:val="none" w:sz="0" w:space="0" w:color="auto"/>
        <w:left w:val="none" w:sz="0" w:space="0" w:color="auto"/>
        <w:bottom w:val="none" w:sz="0" w:space="0" w:color="auto"/>
        <w:right w:val="none" w:sz="0" w:space="0" w:color="auto"/>
      </w:divBdr>
      <w:divsChild>
        <w:div w:id="1770545307">
          <w:marLeft w:val="0"/>
          <w:marRight w:val="0"/>
          <w:marTop w:val="0"/>
          <w:marBottom w:val="0"/>
          <w:divBdr>
            <w:top w:val="none" w:sz="0" w:space="0" w:color="auto"/>
            <w:left w:val="none" w:sz="0" w:space="0" w:color="auto"/>
            <w:bottom w:val="none" w:sz="0" w:space="0" w:color="auto"/>
            <w:right w:val="none" w:sz="0" w:space="0" w:color="auto"/>
          </w:divBdr>
        </w:div>
        <w:div w:id="1204369563">
          <w:marLeft w:val="0"/>
          <w:marRight w:val="0"/>
          <w:marTop w:val="0"/>
          <w:marBottom w:val="0"/>
          <w:divBdr>
            <w:top w:val="none" w:sz="0" w:space="0" w:color="auto"/>
            <w:left w:val="none" w:sz="0" w:space="0" w:color="auto"/>
            <w:bottom w:val="none" w:sz="0" w:space="0" w:color="auto"/>
            <w:right w:val="none" w:sz="0" w:space="0" w:color="auto"/>
          </w:divBdr>
        </w:div>
        <w:div w:id="1017998230">
          <w:marLeft w:val="0"/>
          <w:marRight w:val="0"/>
          <w:marTop w:val="0"/>
          <w:marBottom w:val="0"/>
          <w:divBdr>
            <w:top w:val="none" w:sz="0" w:space="0" w:color="auto"/>
            <w:left w:val="none" w:sz="0" w:space="0" w:color="auto"/>
            <w:bottom w:val="none" w:sz="0" w:space="0" w:color="auto"/>
            <w:right w:val="none" w:sz="0" w:space="0" w:color="auto"/>
          </w:divBdr>
        </w:div>
        <w:div w:id="1007829644">
          <w:marLeft w:val="0"/>
          <w:marRight w:val="0"/>
          <w:marTop w:val="0"/>
          <w:marBottom w:val="0"/>
          <w:divBdr>
            <w:top w:val="none" w:sz="0" w:space="0" w:color="auto"/>
            <w:left w:val="none" w:sz="0" w:space="0" w:color="auto"/>
            <w:bottom w:val="none" w:sz="0" w:space="0" w:color="auto"/>
            <w:right w:val="none" w:sz="0" w:space="0" w:color="auto"/>
          </w:divBdr>
          <w:divsChild>
            <w:div w:id="2144763043">
              <w:marLeft w:val="0"/>
              <w:marRight w:val="0"/>
              <w:marTop w:val="0"/>
              <w:marBottom w:val="0"/>
              <w:divBdr>
                <w:top w:val="none" w:sz="0" w:space="0" w:color="auto"/>
                <w:left w:val="none" w:sz="0" w:space="0" w:color="auto"/>
                <w:bottom w:val="none" w:sz="0" w:space="0" w:color="auto"/>
                <w:right w:val="none" w:sz="0" w:space="0" w:color="auto"/>
              </w:divBdr>
            </w:div>
            <w:div w:id="1381826871">
              <w:marLeft w:val="0"/>
              <w:marRight w:val="0"/>
              <w:marTop w:val="0"/>
              <w:marBottom w:val="0"/>
              <w:divBdr>
                <w:top w:val="none" w:sz="0" w:space="0" w:color="auto"/>
                <w:left w:val="none" w:sz="0" w:space="0" w:color="auto"/>
                <w:bottom w:val="none" w:sz="0" w:space="0" w:color="auto"/>
                <w:right w:val="none" w:sz="0" w:space="0" w:color="auto"/>
              </w:divBdr>
            </w:div>
            <w:div w:id="731274450">
              <w:marLeft w:val="0"/>
              <w:marRight w:val="0"/>
              <w:marTop w:val="0"/>
              <w:marBottom w:val="0"/>
              <w:divBdr>
                <w:top w:val="none" w:sz="0" w:space="0" w:color="auto"/>
                <w:left w:val="none" w:sz="0" w:space="0" w:color="auto"/>
                <w:bottom w:val="none" w:sz="0" w:space="0" w:color="auto"/>
                <w:right w:val="none" w:sz="0" w:space="0" w:color="auto"/>
              </w:divBdr>
            </w:div>
            <w:div w:id="1967270689">
              <w:marLeft w:val="0"/>
              <w:marRight w:val="0"/>
              <w:marTop w:val="0"/>
              <w:marBottom w:val="0"/>
              <w:divBdr>
                <w:top w:val="none" w:sz="0" w:space="0" w:color="auto"/>
                <w:left w:val="none" w:sz="0" w:space="0" w:color="auto"/>
                <w:bottom w:val="none" w:sz="0" w:space="0" w:color="auto"/>
                <w:right w:val="none" w:sz="0" w:space="0" w:color="auto"/>
              </w:divBdr>
            </w:div>
            <w:div w:id="838542697">
              <w:marLeft w:val="0"/>
              <w:marRight w:val="0"/>
              <w:marTop w:val="0"/>
              <w:marBottom w:val="0"/>
              <w:divBdr>
                <w:top w:val="none" w:sz="0" w:space="0" w:color="auto"/>
                <w:left w:val="none" w:sz="0" w:space="0" w:color="auto"/>
                <w:bottom w:val="none" w:sz="0" w:space="0" w:color="auto"/>
                <w:right w:val="none" w:sz="0" w:space="0" w:color="auto"/>
              </w:divBdr>
            </w:div>
            <w:div w:id="1163818409">
              <w:marLeft w:val="0"/>
              <w:marRight w:val="0"/>
              <w:marTop w:val="0"/>
              <w:marBottom w:val="0"/>
              <w:divBdr>
                <w:top w:val="none" w:sz="0" w:space="0" w:color="auto"/>
                <w:left w:val="none" w:sz="0" w:space="0" w:color="auto"/>
                <w:bottom w:val="none" w:sz="0" w:space="0" w:color="auto"/>
                <w:right w:val="none" w:sz="0" w:space="0" w:color="auto"/>
              </w:divBdr>
            </w:div>
            <w:div w:id="152260330">
              <w:marLeft w:val="0"/>
              <w:marRight w:val="0"/>
              <w:marTop w:val="0"/>
              <w:marBottom w:val="0"/>
              <w:divBdr>
                <w:top w:val="none" w:sz="0" w:space="0" w:color="auto"/>
                <w:left w:val="none" w:sz="0" w:space="0" w:color="auto"/>
                <w:bottom w:val="none" w:sz="0" w:space="0" w:color="auto"/>
                <w:right w:val="none" w:sz="0" w:space="0" w:color="auto"/>
              </w:divBdr>
            </w:div>
            <w:div w:id="2098207596">
              <w:marLeft w:val="0"/>
              <w:marRight w:val="0"/>
              <w:marTop w:val="0"/>
              <w:marBottom w:val="0"/>
              <w:divBdr>
                <w:top w:val="none" w:sz="0" w:space="0" w:color="auto"/>
                <w:left w:val="none" w:sz="0" w:space="0" w:color="auto"/>
                <w:bottom w:val="none" w:sz="0" w:space="0" w:color="auto"/>
                <w:right w:val="none" w:sz="0" w:space="0" w:color="auto"/>
              </w:divBdr>
            </w:div>
            <w:div w:id="138616256">
              <w:marLeft w:val="0"/>
              <w:marRight w:val="0"/>
              <w:marTop w:val="0"/>
              <w:marBottom w:val="0"/>
              <w:divBdr>
                <w:top w:val="none" w:sz="0" w:space="0" w:color="auto"/>
                <w:left w:val="none" w:sz="0" w:space="0" w:color="auto"/>
                <w:bottom w:val="none" w:sz="0" w:space="0" w:color="auto"/>
                <w:right w:val="none" w:sz="0" w:space="0" w:color="auto"/>
              </w:divBdr>
            </w:div>
            <w:div w:id="1784299495">
              <w:marLeft w:val="0"/>
              <w:marRight w:val="0"/>
              <w:marTop w:val="0"/>
              <w:marBottom w:val="0"/>
              <w:divBdr>
                <w:top w:val="none" w:sz="0" w:space="0" w:color="auto"/>
                <w:left w:val="none" w:sz="0" w:space="0" w:color="auto"/>
                <w:bottom w:val="none" w:sz="0" w:space="0" w:color="auto"/>
                <w:right w:val="none" w:sz="0" w:space="0" w:color="auto"/>
              </w:divBdr>
            </w:div>
            <w:div w:id="167330984">
              <w:marLeft w:val="0"/>
              <w:marRight w:val="0"/>
              <w:marTop w:val="0"/>
              <w:marBottom w:val="0"/>
              <w:divBdr>
                <w:top w:val="none" w:sz="0" w:space="0" w:color="auto"/>
                <w:left w:val="none" w:sz="0" w:space="0" w:color="auto"/>
                <w:bottom w:val="none" w:sz="0" w:space="0" w:color="auto"/>
                <w:right w:val="none" w:sz="0" w:space="0" w:color="auto"/>
              </w:divBdr>
            </w:div>
            <w:div w:id="9450315">
              <w:marLeft w:val="0"/>
              <w:marRight w:val="0"/>
              <w:marTop w:val="0"/>
              <w:marBottom w:val="0"/>
              <w:divBdr>
                <w:top w:val="none" w:sz="0" w:space="0" w:color="auto"/>
                <w:left w:val="none" w:sz="0" w:space="0" w:color="auto"/>
                <w:bottom w:val="none" w:sz="0" w:space="0" w:color="auto"/>
                <w:right w:val="none" w:sz="0" w:space="0" w:color="auto"/>
              </w:divBdr>
            </w:div>
            <w:div w:id="1740010197">
              <w:marLeft w:val="0"/>
              <w:marRight w:val="0"/>
              <w:marTop w:val="0"/>
              <w:marBottom w:val="0"/>
              <w:divBdr>
                <w:top w:val="none" w:sz="0" w:space="0" w:color="auto"/>
                <w:left w:val="none" w:sz="0" w:space="0" w:color="auto"/>
                <w:bottom w:val="none" w:sz="0" w:space="0" w:color="auto"/>
                <w:right w:val="none" w:sz="0" w:space="0" w:color="auto"/>
              </w:divBdr>
            </w:div>
            <w:div w:id="2127114271">
              <w:marLeft w:val="0"/>
              <w:marRight w:val="0"/>
              <w:marTop w:val="0"/>
              <w:marBottom w:val="0"/>
              <w:divBdr>
                <w:top w:val="none" w:sz="0" w:space="0" w:color="auto"/>
                <w:left w:val="none" w:sz="0" w:space="0" w:color="auto"/>
                <w:bottom w:val="none" w:sz="0" w:space="0" w:color="auto"/>
                <w:right w:val="none" w:sz="0" w:space="0" w:color="auto"/>
              </w:divBdr>
            </w:div>
            <w:div w:id="838733353">
              <w:marLeft w:val="0"/>
              <w:marRight w:val="0"/>
              <w:marTop w:val="0"/>
              <w:marBottom w:val="0"/>
              <w:divBdr>
                <w:top w:val="none" w:sz="0" w:space="0" w:color="auto"/>
                <w:left w:val="none" w:sz="0" w:space="0" w:color="auto"/>
                <w:bottom w:val="none" w:sz="0" w:space="0" w:color="auto"/>
                <w:right w:val="none" w:sz="0" w:space="0" w:color="auto"/>
              </w:divBdr>
            </w:div>
            <w:div w:id="1089542640">
              <w:marLeft w:val="0"/>
              <w:marRight w:val="0"/>
              <w:marTop w:val="0"/>
              <w:marBottom w:val="0"/>
              <w:divBdr>
                <w:top w:val="none" w:sz="0" w:space="0" w:color="auto"/>
                <w:left w:val="none" w:sz="0" w:space="0" w:color="auto"/>
                <w:bottom w:val="none" w:sz="0" w:space="0" w:color="auto"/>
                <w:right w:val="none" w:sz="0" w:space="0" w:color="auto"/>
              </w:divBdr>
            </w:div>
            <w:div w:id="362177074">
              <w:marLeft w:val="0"/>
              <w:marRight w:val="0"/>
              <w:marTop w:val="0"/>
              <w:marBottom w:val="0"/>
              <w:divBdr>
                <w:top w:val="none" w:sz="0" w:space="0" w:color="auto"/>
                <w:left w:val="none" w:sz="0" w:space="0" w:color="auto"/>
                <w:bottom w:val="none" w:sz="0" w:space="0" w:color="auto"/>
                <w:right w:val="none" w:sz="0" w:space="0" w:color="auto"/>
              </w:divBdr>
            </w:div>
            <w:div w:id="1426881968">
              <w:marLeft w:val="0"/>
              <w:marRight w:val="0"/>
              <w:marTop w:val="0"/>
              <w:marBottom w:val="0"/>
              <w:divBdr>
                <w:top w:val="none" w:sz="0" w:space="0" w:color="auto"/>
                <w:left w:val="none" w:sz="0" w:space="0" w:color="auto"/>
                <w:bottom w:val="none" w:sz="0" w:space="0" w:color="auto"/>
                <w:right w:val="none" w:sz="0" w:space="0" w:color="auto"/>
              </w:divBdr>
            </w:div>
            <w:div w:id="1741756872">
              <w:marLeft w:val="0"/>
              <w:marRight w:val="0"/>
              <w:marTop w:val="0"/>
              <w:marBottom w:val="0"/>
              <w:divBdr>
                <w:top w:val="none" w:sz="0" w:space="0" w:color="auto"/>
                <w:left w:val="none" w:sz="0" w:space="0" w:color="auto"/>
                <w:bottom w:val="none" w:sz="0" w:space="0" w:color="auto"/>
                <w:right w:val="none" w:sz="0" w:space="0" w:color="auto"/>
              </w:divBdr>
            </w:div>
            <w:div w:id="314333782">
              <w:marLeft w:val="0"/>
              <w:marRight w:val="0"/>
              <w:marTop w:val="0"/>
              <w:marBottom w:val="0"/>
              <w:divBdr>
                <w:top w:val="none" w:sz="0" w:space="0" w:color="auto"/>
                <w:left w:val="none" w:sz="0" w:space="0" w:color="auto"/>
                <w:bottom w:val="none" w:sz="0" w:space="0" w:color="auto"/>
                <w:right w:val="none" w:sz="0" w:space="0" w:color="auto"/>
              </w:divBdr>
            </w:div>
          </w:divsChild>
        </w:div>
        <w:div w:id="390351799">
          <w:marLeft w:val="0"/>
          <w:marRight w:val="0"/>
          <w:marTop w:val="0"/>
          <w:marBottom w:val="0"/>
          <w:divBdr>
            <w:top w:val="none" w:sz="0" w:space="0" w:color="auto"/>
            <w:left w:val="none" w:sz="0" w:space="0" w:color="auto"/>
            <w:bottom w:val="none" w:sz="0" w:space="0" w:color="auto"/>
            <w:right w:val="none" w:sz="0" w:space="0" w:color="auto"/>
          </w:divBdr>
          <w:divsChild>
            <w:div w:id="279341272">
              <w:marLeft w:val="0"/>
              <w:marRight w:val="0"/>
              <w:marTop w:val="0"/>
              <w:marBottom w:val="0"/>
              <w:divBdr>
                <w:top w:val="none" w:sz="0" w:space="0" w:color="auto"/>
                <w:left w:val="none" w:sz="0" w:space="0" w:color="auto"/>
                <w:bottom w:val="none" w:sz="0" w:space="0" w:color="auto"/>
                <w:right w:val="none" w:sz="0" w:space="0" w:color="auto"/>
              </w:divBdr>
            </w:div>
            <w:div w:id="1274947260">
              <w:marLeft w:val="0"/>
              <w:marRight w:val="0"/>
              <w:marTop w:val="0"/>
              <w:marBottom w:val="0"/>
              <w:divBdr>
                <w:top w:val="none" w:sz="0" w:space="0" w:color="auto"/>
                <w:left w:val="none" w:sz="0" w:space="0" w:color="auto"/>
                <w:bottom w:val="none" w:sz="0" w:space="0" w:color="auto"/>
                <w:right w:val="none" w:sz="0" w:space="0" w:color="auto"/>
              </w:divBdr>
            </w:div>
            <w:div w:id="377365213">
              <w:marLeft w:val="0"/>
              <w:marRight w:val="0"/>
              <w:marTop w:val="0"/>
              <w:marBottom w:val="0"/>
              <w:divBdr>
                <w:top w:val="none" w:sz="0" w:space="0" w:color="auto"/>
                <w:left w:val="none" w:sz="0" w:space="0" w:color="auto"/>
                <w:bottom w:val="none" w:sz="0" w:space="0" w:color="auto"/>
                <w:right w:val="none" w:sz="0" w:space="0" w:color="auto"/>
              </w:divBdr>
            </w:div>
            <w:div w:id="144126729">
              <w:marLeft w:val="0"/>
              <w:marRight w:val="0"/>
              <w:marTop w:val="0"/>
              <w:marBottom w:val="0"/>
              <w:divBdr>
                <w:top w:val="none" w:sz="0" w:space="0" w:color="auto"/>
                <w:left w:val="none" w:sz="0" w:space="0" w:color="auto"/>
                <w:bottom w:val="none" w:sz="0" w:space="0" w:color="auto"/>
                <w:right w:val="none" w:sz="0" w:space="0" w:color="auto"/>
              </w:divBdr>
            </w:div>
            <w:div w:id="1760249588">
              <w:marLeft w:val="0"/>
              <w:marRight w:val="0"/>
              <w:marTop w:val="0"/>
              <w:marBottom w:val="0"/>
              <w:divBdr>
                <w:top w:val="none" w:sz="0" w:space="0" w:color="auto"/>
                <w:left w:val="none" w:sz="0" w:space="0" w:color="auto"/>
                <w:bottom w:val="none" w:sz="0" w:space="0" w:color="auto"/>
                <w:right w:val="none" w:sz="0" w:space="0" w:color="auto"/>
              </w:divBdr>
            </w:div>
            <w:div w:id="365566969">
              <w:marLeft w:val="0"/>
              <w:marRight w:val="0"/>
              <w:marTop w:val="0"/>
              <w:marBottom w:val="0"/>
              <w:divBdr>
                <w:top w:val="none" w:sz="0" w:space="0" w:color="auto"/>
                <w:left w:val="none" w:sz="0" w:space="0" w:color="auto"/>
                <w:bottom w:val="none" w:sz="0" w:space="0" w:color="auto"/>
                <w:right w:val="none" w:sz="0" w:space="0" w:color="auto"/>
              </w:divBdr>
            </w:div>
            <w:div w:id="1212230524">
              <w:marLeft w:val="0"/>
              <w:marRight w:val="0"/>
              <w:marTop w:val="0"/>
              <w:marBottom w:val="0"/>
              <w:divBdr>
                <w:top w:val="none" w:sz="0" w:space="0" w:color="auto"/>
                <w:left w:val="none" w:sz="0" w:space="0" w:color="auto"/>
                <w:bottom w:val="none" w:sz="0" w:space="0" w:color="auto"/>
                <w:right w:val="none" w:sz="0" w:space="0" w:color="auto"/>
              </w:divBdr>
            </w:div>
            <w:div w:id="1058284195">
              <w:marLeft w:val="0"/>
              <w:marRight w:val="0"/>
              <w:marTop w:val="0"/>
              <w:marBottom w:val="0"/>
              <w:divBdr>
                <w:top w:val="none" w:sz="0" w:space="0" w:color="auto"/>
                <w:left w:val="none" w:sz="0" w:space="0" w:color="auto"/>
                <w:bottom w:val="none" w:sz="0" w:space="0" w:color="auto"/>
                <w:right w:val="none" w:sz="0" w:space="0" w:color="auto"/>
              </w:divBdr>
            </w:div>
            <w:div w:id="1562060527">
              <w:marLeft w:val="0"/>
              <w:marRight w:val="0"/>
              <w:marTop w:val="0"/>
              <w:marBottom w:val="0"/>
              <w:divBdr>
                <w:top w:val="none" w:sz="0" w:space="0" w:color="auto"/>
                <w:left w:val="none" w:sz="0" w:space="0" w:color="auto"/>
                <w:bottom w:val="none" w:sz="0" w:space="0" w:color="auto"/>
                <w:right w:val="none" w:sz="0" w:space="0" w:color="auto"/>
              </w:divBdr>
            </w:div>
            <w:div w:id="681248476">
              <w:marLeft w:val="0"/>
              <w:marRight w:val="0"/>
              <w:marTop w:val="0"/>
              <w:marBottom w:val="0"/>
              <w:divBdr>
                <w:top w:val="none" w:sz="0" w:space="0" w:color="auto"/>
                <w:left w:val="none" w:sz="0" w:space="0" w:color="auto"/>
                <w:bottom w:val="none" w:sz="0" w:space="0" w:color="auto"/>
                <w:right w:val="none" w:sz="0" w:space="0" w:color="auto"/>
              </w:divBdr>
            </w:div>
            <w:div w:id="765732024">
              <w:marLeft w:val="0"/>
              <w:marRight w:val="0"/>
              <w:marTop w:val="0"/>
              <w:marBottom w:val="0"/>
              <w:divBdr>
                <w:top w:val="none" w:sz="0" w:space="0" w:color="auto"/>
                <w:left w:val="none" w:sz="0" w:space="0" w:color="auto"/>
                <w:bottom w:val="none" w:sz="0" w:space="0" w:color="auto"/>
                <w:right w:val="none" w:sz="0" w:space="0" w:color="auto"/>
              </w:divBdr>
            </w:div>
            <w:div w:id="1189100803">
              <w:marLeft w:val="0"/>
              <w:marRight w:val="0"/>
              <w:marTop w:val="0"/>
              <w:marBottom w:val="0"/>
              <w:divBdr>
                <w:top w:val="none" w:sz="0" w:space="0" w:color="auto"/>
                <w:left w:val="none" w:sz="0" w:space="0" w:color="auto"/>
                <w:bottom w:val="none" w:sz="0" w:space="0" w:color="auto"/>
                <w:right w:val="none" w:sz="0" w:space="0" w:color="auto"/>
              </w:divBdr>
            </w:div>
            <w:div w:id="949362883">
              <w:marLeft w:val="0"/>
              <w:marRight w:val="0"/>
              <w:marTop w:val="0"/>
              <w:marBottom w:val="0"/>
              <w:divBdr>
                <w:top w:val="none" w:sz="0" w:space="0" w:color="auto"/>
                <w:left w:val="none" w:sz="0" w:space="0" w:color="auto"/>
                <w:bottom w:val="none" w:sz="0" w:space="0" w:color="auto"/>
                <w:right w:val="none" w:sz="0" w:space="0" w:color="auto"/>
              </w:divBdr>
            </w:div>
            <w:div w:id="1986204196">
              <w:marLeft w:val="0"/>
              <w:marRight w:val="0"/>
              <w:marTop w:val="0"/>
              <w:marBottom w:val="0"/>
              <w:divBdr>
                <w:top w:val="none" w:sz="0" w:space="0" w:color="auto"/>
                <w:left w:val="none" w:sz="0" w:space="0" w:color="auto"/>
                <w:bottom w:val="none" w:sz="0" w:space="0" w:color="auto"/>
                <w:right w:val="none" w:sz="0" w:space="0" w:color="auto"/>
              </w:divBdr>
            </w:div>
            <w:div w:id="45613691">
              <w:marLeft w:val="0"/>
              <w:marRight w:val="0"/>
              <w:marTop w:val="0"/>
              <w:marBottom w:val="0"/>
              <w:divBdr>
                <w:top w:val="none" w:sz="0" w:space="0" w:color="auto"/>
                <w:left w:val="none" w:sz="0" w:space="0" w:color="auto"/>
                <w:bottom w:val="none" w:sz="0" w:space="0" w:color="auto"/>
                <w:right w:val="none" w:sz="0" w:space="0" w:color="auto"/>
              </w:divBdr>
            </w:div>
            <w:div w:id="737288651">
              <w:marLeft w:val="0"/>
              <w:marRight w:val="0"/>
              <w:marTop w:val="0"/>
              <w:marBottom w:val="0"/>
              <w:divBdr>
                <w:top w:val="none" w:sz="0" w:space="0" w:color="auto"/>
                <w:left w:val="none" w:sz="0" w:space="0" w:color="auto"/>
                <w:bottom w:val="none" w:sz="0" w:space="0" w:color="auto"/>
                <w:right w:val="none" w:sz="0" w:space="0" w:color="auto"/>
              </w:divBdr>
            </w:div>
            <w:div w:id="8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8600">
      <w:bodyDiv w:val="1"/>
      <w:marLeft w:val="0"/>
      <w:marRight w:val="0"/>
      <w:marTop w:val="0"/>
      <w:marBottom w:val="0"/>
      <w:divBdr>
        <w:top w:val="none" w:sz="0" w:space="0" w:color="auto"/>
        <w:left w:val="none" w:sz="0" w:space="0" w:color="auto"/>
        <w:bottom w:val="none" w:sz="0" w:space="0" w:color="auto"/>
        <w:right w:val="none" w:sz="0" w:space="0" w:color="auto"/>
      </w:divBdr>
      <w:divsChild>
        <w:div w:id="1154494683">
          <w:marLeft w:val="0"/>
          <w:marRight w:val="0"/>
          <w:marTop w:val="0"/>
          <w:marBottom w:val="0"/>
          <w:divBdr>
            <w:top w:val="none" w:sz="0" w:space="0" w:color="auto"/>
            <w:left w:val="none" w:sz="0" w:space="0" w:color="auto"/>
            <w:bottom w:val="none" w:sz="0" w:space="0" w:color="auto"/>
            <w:right w:val="none" w:sz="0" w:space="0" w:color="auto"/>
          </w:divBdr>
        </w:div>
        <w:div w:id="1317684127">
          <w:marLeft w:val="0"/>
          <w:marRight w:val="0"/>
          <w:marTop w:val="0"/>
          <w:marBottom w:val="0"/>
          <w:divBdr>
            <w:top w:val="none" w:sz="0" w:space="0" w:color="auto"/>
            <w:left w:val="none" w:sz="0" w:space="0" w:color="auto"/>
            <w:bottom w:val="none" w:sz="0" w:space="0" w:color="auto"/>
            <w:right w:val="none" w:sz="0" w:space="0" w:color="auto"/>
          </w:divBdr>
        </w:div>
        <w:div w:id="1176771024">
          <w:marLeft w:val="0"/>
          <w:marRight w:val="0"/>
          <w:marTop w:val="0"/>
          <w:marBottom w:val="0"/>
          <w:divBdr>
            <w:top w:val="none" w:sz="0" w:space="0" w:color="auto"/>
            <w:left w:val="none" w:sz="0" w:space="0" w:color="auto"/>
            <w:bottom w:val="none" w:sz="0" w:space="0" w:color="auto"/>
            <w:right w:val="none" w:sz="0" w:space="0" w:color="auto"/>
          </w:divBdr>
        </w:div>
        <w:div w:id="1159810005">
          <w:marLeft w:val="0"/>
          <w:marRight w:val="0"/>
          <w:marTop w:val="0"/>
          <w:marBottom w:val="0"/>
          <w:divBdr>
            <w:top w:val="none" w:sz="0" w:space="0" w:color="auto"/>
            <w:left w:val="none" w:sz="0" w:space="0" w:color="auto"/>
            <w:bottom w:val="none" w:sz="0" w:space="0" w:color="auto"/>
            <w:right w:val="none" w:sz="0" w:space="0" w:color="auto"/>
          </w:divBdr>
        </w:div>
        <w:div w:id="1088620974">
          <w:marLeft w:val="0"/>
          <w:marRight w:val="0"/>
          <w:marTop w:val="0"/>
          <w:marBottom w:val="0"/>
          <w:divBdr>
            <w:top w:val="none" w:sz="0" w:space="0" w:color="auto"/>
            <w:left w:val="none" w:sz="0" w:space="0" w:color="auto"/>
            <w:bottom w:val="none" w:sz="0" w:space="0" w:color="auto"/>
            <w:right w:val="none" w:sz="0" w:space="0" w:color="auto"/>
          </w:divBdr>
        </w:div>
        <w:div w:id="1482234740">
          <w:marLeft w:val="0"/>
          <w:marRight w:val="0"/>
          <w:marTop w:val="0"/>
          <w:marBottom w:val="0"/>
          <w:divBdr>
            <w:top w:val="none" w:sz="0" w:space="0" w:color="auto"/>
            <w:left w:val="none" w:sz="0" w:space="0" w:color="auto"/>
            <w:bottom w:val="none" w:sz="0" w:space="0" w:color="auto"/>
            <w:right w:val="none" w:sz="0" w:space="0" w:color="auto"/>
          </w:divBdr>
        </w:div>
        <w:div w:id="935795728">
          <w:marLeft w:val="0"/>
          <w:marRight w:val="0"/>
          <w:marTop w:val="0"/>
          <w:marBottom w:val="0"/>
          <w:divBdr>
            <w:top w:val="none" w:sz="0" w:space="0" w:color="auto"/>
            <w:left w:val="none" w:sz="0" w:space="0" w:color="auto"/>
            <w:bottom w:val="none" w:sz="0" w:space="0" w:color="auto"/>
            <w:right w:val="none" w:sz="0" w:space="0" w:color="auto"/>
          </w:divBdr>
        </w:div>
        <w:div w:id="808978604">
          <w:marLeft w:val="0"/>
          <w:marRight w:val="0"/>
          <w:marTop w:val="0"/>
          <w:marBottom w:val="0"/>
          <w:divBdr>
            <w:top w:val="none" w:sz="0" w:space="0" w:color="auto"/>
            <w:left w:val="none" w:sz="0" w:space="0" w:color="auto"/>
            <w:bottom w:val="none" w:sz="0" w:space="0" w:color="auto"/>
            <w:right w:val="none" w:sz="0" w:space="0" w:color="auto"/>
          </w:divBdr>
        </w:div>
        <w:div w:id="812601823">
          <w:marLeft w:val="0"/>
          <w:marRight w:val="0"/>
          <w:marTop w:val="0"/>
          <w:marBottom w:val="0"/>
          <w:divBdr>
            <w:top w:val="none" w:sz="0" w:space="0" w:color="auto"/>
            <w:left w:val="none" w:sz="0" w:space="0" w:color="auto"/>
            <w:bottom w:val="none" w:sz="0" w:space="0" w:color="auto"/>
            <w:right w:val="none" w:sz="0" w:space="0" w:color="auto"/>
          </w:divBdr>
        </w:div>
        <w:div w:id="83308018">
          <w:marLeft w:val="0"/>
          <w:marRight w:val="0"/>
          <w:marTop w:val="0"/>
          <w:marBottom w:val="0"/>
          <w:divBdr>
            <w:top w:val="none" w:sz="0" w:space="0" w:color="auto"/>
            <w:left w:val="none" w:sz="0" w:space="0" w:color="auto"/>
            <w:bottom w:val="none" w:sz="0" w:space="0" w:color="auto"/>
            <w:right w:val="none" w:sz="0" w:space="0" w:color="auto"/>
          </w:divBdr>
        </w:div>
        <w:div w:id="1038093094">
          <w:marLeft w:val="0"/>
          <w:marRight w:val="0"/>
          <w:marTop w:val="0"/>
          <w:marBottom w:val="0"/>
          <w:divBdr>
            <w:top w:val="none" w:sz="0" w:space="0" w:color="auto"/>
            <w:left w:val="none" w:sz="0" w:space="0" w:color="auto"/>
            <w:bottom w:val="none" w:sz="0" w:space="0" w:color="auto"/>
            <w:right w:val="none" w:sz="0" w:space="0" w:color="auto"/>
          </w:divBdr>
        </w:div>
      </w:divsChild>
    </w:div>
    <w:div w:id="962886231">
      <w:bodyDiv w:val="1"/>
      <w:marLeft w:val="0"/>
      <w:marRight w:val="0"/>
      <w:marTop w:val="0"/>
      <w:marBottom w:val="0"/>
      <w:divBdr>
        <w:top w:val="none" w:sz="0" w:space="0" w:color="auto"/>
        <w:left w:val="none" w:sz="0" w:space="0" w:color="auto"/>
        <w:bottom w:val="none" w:sz="0" w:space="0" w:color="auto"/>
        <w:right w:val="none" w:sz="0" w:space="0" w:color="auto"/>
      </w:divBdr>
      <w:divsChild>
        <w:div w:id="136805940">
          <w:marLeft w:val="0"/>
          <w:marRight w:val="0"/>
          <w:marTop w:val="0"/>
          <w:marBottom w:val="0"/>
          <w:divBdr>
            <w:top w:val="none" w:sz="0" w:space="0" w:color="auto"/>
            <w:left w:val="none" w:sz="0" w:space="0" w:color="auto"/>
            <w:bottom w:val="none" w:sz="0" w:space="0" w:color="auto"/>
            <w:right w:val="none" w:sz="0" w:space="0" w:color="auto"/>
          </w:divBdr>
        </w:div>
        <w:div w:id="1345789056">
          <w:marLeft w:val="0"/>
          <w:marRight w:val="0"/>
          <w:marTop w:val="0"/>
          <w:marBottom w:val="0"/>
          <w:divBdr>
            <w:top w:val="none" w:sz="0" w:space="0" w:color="auto"/>
            <w:left w:val="none" w:sz="0" w:space="0" w:color="auto"/>
            <w:bottom w:val="none" w:sz="0" w:space="0" w:color="auto"/>
            <w:right w:val="none" w:sz="0" w:space="0" w:color="auto"/>
          </w:divBdr>
        </w:div>
        <w:div w:id="2104064884">
          <w:marLeft w:val="0"/>
          <w:marRight w:val="0"/>
          <w:marTop w:val="0"/>
          <w:marBottom w:val="0"/>
          <w:divBdr>
            <w:top w:val="none" w:sz="0" w:space="0" w:color="auto"/>
            <w:left w:val="none" w:sz="0" w:space="0" w:color="auto"/>
            <w:bottom w:val="none" w:sz="0" w:space="0" w:color="auto"/>
            <w:right w:val="none" w:sz="0" w:space="0" w:color="auto"/>
          </w:divBdr>
        </w:div>
        <w:div w:id="1300695343">
          <w:marLeft w:val="0"/>
          <w:marRight w:val="0"/>
          <w:marTop w:val="0"/>
          <w:marBottom w:val="0"/>
          <w:divBdr>
            <w:top w:val="none" w:sz="0" w:space="0" w:color="auto"/>
            <w:left w:val="none" w:sz="0" w:space="0" w:color="auto"/>
            <w:bottom w:val="none" w:sz="0" w:space="0" w:color="auto"/>
            <w:right w:val="none" w:sz="0" w:space="0" w:color="auto"/>
          </w:divBdr>
        </w:div>
        <w:div w:id="1543470621">
          <w:marLeft w:val="0"/>
          <w:marRight w:val="0"/>
          <w:marTop w:val="0"/>
          <w:marBottom w:val="0"/>
          <w:divBdr>
            <w:top w:val="none" w:sz="0" w:space="0" w:color="auto"/>
            <w:left w:val="none" w:sz="0" w:space="0" w:color="auto"/>
            <w:bottom w:val="none" w:sz="0" w:space="0" w:color="auto"/>
            <w:right w:val="none" w:sz="0" w:space="0" w:color="auto"/>
          </w:divBdr>
        </w:div>
        <w:div w:id="1251700223">
          <w:marLeft w:val="0"/>
          <w:marRight w:val="0"/>
          <w:marTop w:val="0"/>
          <w:marBottom w:val="0"/>
          <w:divBdr>
            <w:top w:val="none" w:sz="0" w:space="0" w:color="auto"/>
            <w:left w:val="none" w:sz="0" w:space="0" w:color="auto"/>
            <w:bottom w:val="none" w:sz="0" w:space="0" w:color="auto"/>
            <w:right w:val="none" w:sz="0" w:space="0" w:color="auto"/>
          </w:divBdr>
        </w:div>
        <w:div w:id="1866282286">
          <w:marLeft w:val="0"/>
          <w:marRight w:val="0"/>
          <w:marTop w:val="0"/>
          <w:marBottom w:val="0"/>
          <w:divBdr>
            <w:top w:val="none" w:sz="0" w:space="0" w:color="auto"/>
            <w:left w:val="none" w:sz="0" w:space="0" w:color="auto"/>
            <w:bottom w:val="none" w:sz="0" w:space="0" w:color="auto"/>
            <w:right w:val="none" w:sz="0" w:space="0" w:color="auto"/>
          </w:divBdr>
        </w:div>
        <w:div w:id="1009678885">
          <w:marLeft w:val="0"/>
          <w:marRight w:val="0"/>
          <w:marTop w:val="0"/>
          <w:marBottom w:val="0"/>
          <w:divBdr>
            <w:top w:val="none" w:sz="0" w:space="0" w:color="auto"/>
            <w:left w:val="none" w:sz="0" w:space="0" w:color="auto"/>
            <w:bottom w:val="none" w:sz="0" w:space="0" w:color="auto"/>
            <w:right w:val="none" w:sz="0" w:space="0" w:color="auto"/>
          </w:divBdr>
        </w:div>
        <w:div w:id="2097748315">
          <w:marLeft w:val="0"/>
          <w:marRight w:val="0"/>
          <w:marTop w:val="0"/>
          <w:marBottom w:val="0"/>
          <w:divBdr>
            <w:top w:val="none" w:sz="0" w:space="0" w:color="auto"/>
            <w:left w:val="none" w:sz="0" w:space="0" w:color="auto"/>
            <w:bottom w:val="none" w:sz="0" w:space="0" w:color="auto"/>
            <w:right w:val="none" w:sz="0" w:space="0" w:color="auto"/>
          </w:divBdr>
        </w:div>
      </w:divsChild>
    </w:div>
    <w:div w:id="986203157">
      <w:bodyDiv w:val="1"/>
      <w:marLeft w:val="0"/>
      <w:marRight w:val="0"/>
      <w:marTop w:val="0"/>
      <w:marBottom w:val="0"/>
      <w:divBdr>
        <w:top w:val="none" w:sz="0" w:space="0" w:color="auto"/>
        <w:left w:val="none" w:sz="0" w:space="0" w:color="auto"/>
        <w:bottom w:val="none" w:sz="0" w:space="0" w:color="auto"/>
        <w:right w:val="none" w:sz="0" w:space="0" w:color="auto"/>
      </w:divBdr>
      <w:divsChild>
        <w:div w:id="1922331917">
          <w:marLeft w:val="0"/>
          <w:marRight w:val="0"/>
          <w:marTop w:val="0"/>
          <w:marBottom w:val="0"/>
          <w:divBdr>
            <w:top w:val="none" w:sz="0" w:space="0" w:color="auto"/>
            <w:left w:val="none" w:sz="0" w:space="0" w:color="auto"/>
            <w:bottom w:val="none" w:sz="0" w:space="0" w:color="auto"/>
            <w:right w:val="none" w:sz="0" w:space="0" w:color="auto"/>
          </w:divBdr>
        </w:div>
        <w:div w:id="460075381">
          <w:marLeft w:val="0"/>
          <w:marRight w:val="0"/>
          <w:marTop w:val="0"/>
          <w:marBottom w:val="0"/>
          <w:divBdr>
            <w:top w:val="none" w:sz="0" w:space="0" w:color="auto"/>
            <w:left w:val="none" w:sz="0" w:space="0" w:color="auto"/>
            <w:bottom w:val="none" w:sz="0" w:space="0" w:color="auto"/>
            <w:right w:val="none" w:sz="0" w:space="0" w:color="auto"/>
          </w:divBdr>
        </w:div>
        <w:div w:id="1890140399">
          <w:marLeft w:val="0"/>
          <w:marRight w:val="0"/>
          <w:marTop w:val="0"/>
          <w:marBottom w:val="0"/>
          <w:divBdr>
            <w:top w:val="none" w:sz="0" w:space="0" w:color="auto"/>
            <w:left w:val="none" w:sz="0" w:space="0" w:color="auto"/>
            <w:bottom w:val="none" w:sz="0" w:space="0" w:color="auto"/>
            <w:right w:val="none" w:sz="0" w:space="0" w:color="auto"/>
          </w:divBdr>
        </w:div>
        <w:div w:id="629477597">
          <w:marLeft w:val="0"/>
          <w:marRight w:val="0"/>
          <w:marTop w:val="0"/>
          <w:marBottom w:val="0"/>
          <w:divBdr>
            <w:top w:val="none" w:sz="0" w:space="0" w:color="auto"/>
            <w:left w:val="none" w:sz="0" w:space="0" w:color="auto"/>
            <w:bottom w:val="none" w:sz="0" w:space="0" w:color="auto"/>
            <w:right w:val="none" w:sz="0" w:space="0" w:color="auto"/>
          </w:divBdr>
        </w:div>
        <w:div w:id="24794826">
          <w:marLeft w:val="0"/>
          <w:marRight w:val="0"/>
          <w:marTop w:val="0"/>
          <w:marBottom w:val="0"/>
          <w:divBdr>
            <w:top w:val="none" w:sz="0" w:space="0" w:color="auto"/>
            <w:left w:val="none" w:sz="0" w:space="0" w:color="auto"/>
            <w:bottom w:val="none" w:sz="0" w:space="0" w:color="auto"/>
            <w:right w:val="none" w:sz="0" w:space="0" w:color="auto"/>
          </w:divBdr>
        </w:div>
        <w:div w:id="547180936">
          <w:marLeft w:val="0"/>
          <w:marRight w:val="0"/>
          <w:marTop w:val="0"/>
          <w:marBottom w:val="0"/>
          <w:divBdr>
            <w:top w:val="none" w:sz="0" w:space="0" w:color="auto"/>
            <w:left w:val="none" w:sz="0" w:space="0" w:color="auto"/>
            <w:bottom w:val="none" w:sz="0" w:space="0" w:color="auto"/>
            <w:right w:val="none" w:sz="0" w:space="0" w:color="auto"/>
          </w:divBdr>
        </w:div>
        <w:div w:id="1999188240">
          <w:marLeft w:val="0"/>
          <w:marRight w:val="0"/>
          <w:marTop w:val="0"/>
          <w:marBottom w:val="0"/>
          <w:divBdr>
            <w:top w:val="none" w:sz="0" w:space="0" w:color="auto"/>
            <w:left w:val="none" w:sz="0" w:space="0" w:color="auto"/>
            <w:bottom w:val="none" w:sz="0" w:space="0" w:color="auto"/>
            <w:right w:val="none" w:sz="0" w:space="0" w:color="auto"/>
          </w:divBdr>
        </w:div>
        <w:div w:id="1313681636">
          <w:marLeft w:val="0"/>
          <w:marRight w:val="0"/>
          <w:marTop w:val="0"/>
          <w:marBottom w:val="0"/>
          <w:divBdr>
            <w:top w:val="none" w:sz="0" w:space="0" w:color="auto"/>
            <w:left w:val="none" w:sz="0" w:space="0" w:color="auto"/>
            <w:bottom w:val="none" w:sz="0" w:space="0" w:color="auto"/>
            <w:right w:val="none" w:sz="0" w:space="0" w:color="auto"/>
          </w:divBdr>
        </w:div>
      </w:divsChild>
    </w:div>
    <w:div w:id="991368311">
      <w:bodyDiv w:val="1"/>
      <w:marLeft w:val="0"/>
      <w:marRight w:val="0"/>
      <w:marTop w:val="0"/>
      <w:marBottom w:val="0"/>
      <w:divBdr>
        <w:top w:val="none" w:sz="0" w:space="0" w:color="auto"/>
        <w:left w:val="none" w:sz="0" w:space="0" w:color="auto"/>
        <w:bottom w:val="none" w:sz="0" w:space="0" w:color="auto"/>
        <w:right w:val="none" w:sz="0" w:space="0" w:color="auto"/>
      </w:divBdr>
      <w:divsChild>
        <w:div w:id="1584142375">
          <w:marLeft w:val="0"/>
          <w:marRight w:val="0"/>
          <w:marTop w:val="0"/>
          <w:marBottom w:val="0"/>
          <w:divBdr>
            <w:top w:val="none" w:sz="0" w:space="0" w:color="auto"/>
            <w:left w:val="none" w:sz="0" w:space="0" w:color="auto"/>
            <w:bottom w:val="none" w:sz="0" w:space="0" w:color="auto"/>
            <w:right w:val="none" w:sz="0" w:space="0" w:color="auto"/>
          </w:divBdr>
        </w:div>
        <w:div w:id="581254403">
          <w:marLeft w:val="0"/>
          <w:marRight w:val="0"/>
          <w:marTop w:val="0"/>
          <w:marBottom w:val="0"/>
          <w:divBdr>
            <w:top w:val="none" w:sz="0" w:space="0" w:color="auto"/>
            <w:left w:val="none" w:sz="0" w:space="0" w:color="auto"/>
            <w:bottom w:val="none" w:sz="0" w:space="0" w:color="auto"/>
            <w:right w:val="none" w:sz="0" w:space="0" w:color="auto"/>
          </w:divBdr>
        </w:div>
        <w:div w:id="630282054">
          <w:marLeft w:val="0"/>
          <w:marRight w:val="0"/>
          <w:marTop w:val="0"/>
          <w:marBottom w:val="0"/>
          <w:divBdr>
            <w:top w:val="none" w:sz="0" w:space="0" w:color="auto"/>
            <w:left w:val="none" w:sz="0" w:space="0" w:color="auto"/>
            <w:bottom w:val="none" w:sz="0" w:space="0" w:color="auto"/>
            <w:right w:val="none" w:sz="0" w:space="0" w:color="auto"/>
          </w:divBdr>
        </w:div>
        <w:div w:id="780879829">
          <w:marLeft w:val="0"/>
          <w:marRight w:val="0"/>
          <w:marTop w:val="0"/>
          <w:marBottom w:val="0"/>
          <w:divBdr>
            <w:top w:val="none" w:sz="0" w:space="0" w:color="auto"/>
            <w:left w:val="none" w:sz="0" w:space="0" w:color="auto"/>
            <w:bottom w:val="none" w:sz="0" w:space="0" w:color="auto"/>
            <w:right w:val="none" w:sz="0" w:space="0" w:color="auto"/>
          </w:divBdr>
        </w:div>
        <w:div w:id="1723937788">
          <w:marLeft w:val="0"/>
          <w:marRight w:val="0"/>
          <w:marTop w:val="0"/>
          <w:marBottom w:val="0"/>
          <w:divBdr>
            <w:top w:val="none" w:sz="0" w:space="0" w:color="auto"/>
            <w:left w:val="none" w:sz="0" w:space="0" w:color="auto"/>
            <w:bottom w:val="none" w:sz="0" w:space="0" w:color="auto"/>
            <w:right w:val="none" w:sz="0" w:space="0" w:color="auto"/>
          </w:divBdr>
        </w:div>
        <w:div w:id="1595480804">
          <w:marLeft w:val="0"/>
          <w:marRight w:val="0"/>
          <w:marTop w:val="0"/>
          <w:marBottom w:val="0"/>
          <w:divBdr>
            <w:top w:val="none" w:sz="0" w:space="0" w:color="auto"/>
            <w:left w:val="none" w:sz="0" w:space="0" w:color="auto"/>
            <w:bottom w:val="none" w:sz="0" w:space="0" w:color="auto"/>
            <w:right w:val="none" w:sz="0" w:space="0" w:color="auto"/>
          </w:divBdr>
        </w:div>
        <w:div w:id="616065239">
          <w:marLeft w:val="0"/>
          <w:marRight w:val="0"/>
          <w:marTop w:val="0"/>
          <w:marBottom w:val="0"/>
          <w:divBdr>
            <w:top w:val="none" w:sz="0" w:space="0" w:color="auto"/>
            <w:left w:val="none" w:sz="0" w:space="0" w:color="auto"/>
            <w:bottom w:val="none" w:sz="0" w:space="0" w:color="auto"/>
            <w:right w:val="none" w:sz="0" w:space="0" w:color="auto"/>
          </w:divBdr>
        </w:div>
        <w:div w:id="729311352">
          <w:marLeft w:val="0"/>
          <w:marRight w:val="0"/>
          <w:marTop w:val="0"/>
          <w:marBottom w:val="0"/>
          <w:divBdr>
            <w:top w:val="none" w:sz="0" w:space="0" w:color="auto"/>
            <w:left w:val="none" w:sz="0" w:space="0" w:color="auto"/>
            <w:bottom w:val="none" w:sz="0" w:space="0" w:color="auto"/>
            <w:right w:val="none" w:sz="0" w:space="0" w:color="auto"/>
          </w:divBdr>
        </w:div>
        <w:div w:id="772556741">
          <w:marLeft w:val="0"/>
          <w:marRight w:val="0"/>
          <w:marTop w:val="0"/>
          <w:marBottom w:val="0"/>
          <w:divBdr>
            <w:top w:val="none" w:sz="0" w:space="0" w:color="auto"/>
            <w:left w:val="none" w:sz="0" w:space="0" w:color="auto"/>
            <w:bottom w:val="none" w:sz="0" w:space="0" w:color="auto"/>
            <w:right w:val="none" w:sz="0" w:space="0" w:color="auto"/>
          </w:divBdr>
        </w:div>
        <w:div w:id="970789505">
          <w:marLeft w:val="0"/>
          <w:marRight w:val="0"/>
          <w:marTop w:val="0"/>
          <w:marBottom w:val="0"/>
          <w:divBdr>
            <w:top w:val="none" w:sz="0" w:space="0" w:color="auto"/>
            <w:left w:val="none" w:sz="0" w:space="0" w:color="auto"/>
            <w:bottom w:val="none" w:sz="0" w:space="0" w:color="auto"/>
            <w:right w:val="none" w:sz="0" w:space="0" w:color="auto"/>
          </w:divBdr>
        </w:div>
        <w:div w:id="713773824">
          <w:marLeft w:val="0"/>
          <w:marRight w:val="0"/>
          <w:marTop w:val="0"/>
          <w:marBottom w:val="0"/>
          <w:divBdr>
            <w:top w:val="none" w:sz="0" w:space="0" w:color="auto"/>
            <w:left w:val="none" w:sz="0" w:space="0" w:color="auto"/>
            <w:bottom w:val="none" w:sz="0" w:space="0" w:color="auto"/>
            <w:right w:val="none" w:sz="0" w:space="0" w:color="auto"/>
          </w:divBdr>
        </w:div>
      </w:divsChild>
    </w:div>
    <w:div w:id="1073576822">
      <w:bodyDiv w:val="1"/>
      <w:marLeft w:val="0"/>
      <w:marRight w:val="0"/>
      <w:marTop w:val="0"/>
      <w:marBottom w:val="0"/>
      <w:divBdr>
        <w:top w:val="none" w:sz="0" w:space="0" w:color="auto"/>
        <w:left w:val="none" w:sz="0" w:space="0" w:color="auto"/>
        <w:bottom w:val="none" w:sz="0" w:space="0" w:color="auto"/>
        <w:right w:val="none" w:sz="0" w:space="0" w:color="auto"/>
      </w:divBdr>
      <w:divsChild>
        <w:div w:id="963193781">
          <w:marLeft w:val="0"/>
          <w:marRight w:val="0"/>
          <w:marTop w:val="0"/>
          <w:marBottom w:val="0"/>
          <w:divBdr>
            <w:top w:val="none" w:sz="0" w:space="0" w:color="auto"/>
            <w:left w:val="none" w:sz="0" w:space="0" w:color="auto"/>
            <w:bottom w:val="none" w:sz="0" w:space="0" w:color="auto"/>
            <w:right w:val="none" w:sz="0" w:space="0" w:color="auto"/>
          </w:divBdr>
        </w:div>
        <w:div w:id="1513911703">
          <w:marLeft w:val="0"/>
          <w:marRight w:val="0"/>
          <w:marTop w:val="0"/>
          <w:marBottom w:val="0"/>
          <w:divBdr>
            <w:top w:val="none" w:sz="0" w:space="0" w:color="auto"/>
            <w:left w:val="none" w:sz="0" w:space="0" w:color="auto"/>
            <w:bottom w:val="none" w:sz="0" w:space="0" w:color="auto"/>
            <w:right w:val="none" w:sz="0" w:space="0" w:color="auto"/>
          </w:divBdr>
        </w:div>
      </w:divsChild>
    </w:div>
    <w:div w:id="1147892848">
      <w:bodyDiv w:val="1"/>
      <w:marLeft w:val="0"/>
      <w:marRight w:val="0"/>
      <w:marTop w:val="0"/>
      <w:marBottom w:val="0"/>
      <w:divBdr>
        <w:top w:val="none" w:sz="0" w:space="0" w:color="auto"/>
        <w:left w:val="none" w:sz="0" w:space="0" w:color="auto"/>
        <w:bottom w:val="none" w:sz="0" w:space="0" w:color="auto"/>
        <w:right w:val="none" w:sz="0" w:space="0" w:color="auto"/>
      </w:divBdr>
    </w:div>
    <w:div w:id="1156533085">
      <w:bodyDiv w:val="1"/>
      <w:marLeft w:val="0"/>
      <w:marRight w:val="0"/>
      <w:marTop w:val="0"/>
      <w:marBottom w:val="0"/>
      <w:divBdr>
        <w:top w:val="none" w:sz="0" w:space="0" w:color="auto"/>
        <w:left w:val="none" w:sz="0" w:space="0" w:color="auto"/>
        <w:bottom w:val="none" w:sz="0" w:space="0" w:color="auto"/>
        <w:right w:val="none" w:sz="0" w:space="0" w:color="auto"/>
      </w:divBdr>
    </w:div>
    <w:div w:id="1173882777">
      <w:bodyDiv w:val="1"/>
      <w:marLeft w:val="0"/>
      <w:marRight w:val="0"/>
      <w:marTop w:val="0"/>
      <w:marBottom w:val="0"/>
      <w:divBdr>
        <w:top w:val="none" w:sz="0" w:space="0" w:color="auto"/>
        <w:left w:val="none" w:sz="0" w:space="0" w:color="auto"/>
        <w:bottom w:val="none" w:sz="0" w:space="0" w:color="auto"/>
        <w:right w:val="none" w:sz="0" w:space="0" w:color="auto"/>
      </w:divBdr>
      <w:divsChild>
        <w:div w:id="1571387528">
          <w:marLeft w:val="0"/>
          <w:marRight w:val="0"/>
          <w:marTop w:val="0"/>
          <w:marBottom w:val="0"/>
          <w:divBdr>
            <w:top w:val="none" w:sz="0" w:space="0" w:color="auto"/>
            <w:left w:val="none" w:sz="0" w:space="0" w:color="auto"/>
            <w:bottom w:val="none" w:sz="0" w:space="0" w:color="auto"/>
            <w:right w:val="none" w:sz="0" w:space="0" w:color="auto"/>
          </w:divBdr>
        </w:div>
        <w:div w:id="932393112">
          <w:marLeft w:val="0"/>
          <w:marRight w:val="0"/>
          <w:marTop w:val="0"/>
          <w:marBottom w:val="0"/>
          <w:divBdr>
            <w:top w:val="none" w:sz="0" w:space="0" w:color="auto"/>
            <w:left w:val="none" w:sz="0" w:space="0" w:color="auto"/>
            <w:bottom w:val="none" w:sz="0" w:space="0" w:color="auto"/>
            <w:right w:val="none" w:sz="0" w:space="0" w:color="auto"/>
          </w:divBdr>
        </w:div>
      </w:divsChild>
    </w:div>
    <w:div w:id="1184243825">
      <w:bodyDiv w:val="1"/>
      <w:marLeft w:val="0"/>
      <w:marRight w:val="0"/>
      <w:marTop w:val="0"/>
      <w:marBottom w:val="0"/>
      <w:divBdr>
        <w:top w:val="none" w:sz="0" w:space="0" w:color="auto"/>
        <w:left w:val="none" w:sz="0" w:space="0" w:color="auto"/>
        <w:bottom w:val="none" w:sz="0" w:space="0" w:color="auto"/>
        <w:right w:val="none" w:sz="0" w:space="0" w:color="auto"/>
      </w:divBdr>
    </w:div>
    <w:div w:id="1210923277">
      <w:bodyDiv w:val="1"/>
      <w:marLeft w:val="0"/>
      <w:marRight w:val="0"/>
      <w:marTop w:val="0"/>
      <w:marBottom w:val="0"/>
      <w:divBdr>
        <w:top w:val="none" w:sz="0" w:space="0" w:color="auto"/>
        <w:left w:val="none" w:sz="0" w:space="0" w:color="auto"/>
        <w:bottom w:val="none" w:sz="0" w:space="0" w:color="auto"/>
        <w:right w:val="none" w:sz="0" w:space="0" w:color="auto"/>
      </w:divBdr>
      <w:divsChild>
        <w:div w:id="418722030">
          <w:marLeft w:val="0"/>
          <w:marRight w:val="0"/>
          <w:marTop w:val="0"/>
          <w:marBottom w:val="0"/>
          <w:divBdr>
            <w:top w:val="none" w:sz="0" w:space="0" w:color="auto"/>
            <w:left w:val="none" w:sz="0" w:space="0" w:color="auto"/>
            <w:bottom w:val="none" w:sz="0" w:space="0" w:color="auto"/>
            <w:right w:val="none" w:sz="0" w:space="0" w:color="auto"/>
          </w:divBdr>
          <w:divsChild>
            <w:div w:id="387803411">
              <w:marLeft w:val="0"/>
              <w:marRight w:val="0"/>
              <w:marTop w:val="30"/>
              <w:marBottom w:val="30"/>
              <w:divBdr>
                <w:top w:val="none" w:sz="0" w:space="0" w:color="auto"/>
                <w:left w:val="none" w:sz="0" w:space="0" w:color="auto"/>
                <w:bottom w:val="none" w:sz="0" w:space="0" w:color="auto"/>
                <w:right w:val="none" w:sz="0" w:space="0" w:color="auto"/>
              </w:divBdr>
              <w:divsChild>
                <w:div w:id="1065958789">
                  <w:marLeft w:val="0"/>
                  <w:marRight w:val="0"/>
                  <w:marTop w:val="0"/>
                  <w:marBottom w:val="0"/>
                  <w:divBdr>
                    <w:top w:val="none" w:sz="0" w:space="0" w:color="auto"/>
                    <w:left w:val="none" w:sz="0" w:space="0" w:color="auto"/>
                    <w:bottom w:val="none" w:sz="0" w:space="0" w:color="auto"/>
                    <w:right w:val="none" w:sz="0" w:space="0" w:color="auto"/>
                  </w:divBdr>
                  <w:divsChild>
                    <w:div w:id="293759892">
                      <w:marLeft w:val="0"/>
                      <w:marRight w:val="0"/>
                      <w:marTop w:val="0"/>
                      <w:marBottom w:val="0"/>
                      <w:divBdr>
                        <w:top w:val="none" w:sz="0" w:space="0" w:color="auto"/>
                        <w:left w:val="none" w:sz="0" w:space="0" w:color="auto"/>
                        <w:bottom w:val="none" w:sz="0" w:space="0" w:color="auto"/>
                        <w:right w:val="none" w:sz="0" w:space="0" w:color="auto"/>
                      </w:divBdr>
                    </w:div>
                  </w:divsChild>
                </w:div>
                <w:div w:id="1257179733">
                  <w:marLeft w:val="0"/>
                  <w:marRight w:val="0"/>
                  <w:marTop w:val="0"/>
                  <w:marBottom w:val="0"/>
                  <w:divBdr>
                    <w:top w:val="none" w:sz="0" w:space="0" w:color="auto"/>
                    <w:left w:val="none" w:sz="0" w:space="0" w:color="auto"/>
                    <w:bottom w:val="none" w:sz="0" w:space="0" w:color="auto"/>
                    <w:right w:val="none" w:sz="0" w:space="0" w:color="auto"/>
                  </w:divBdr>
                  <w:divsChild>
                    <w:div w:id="516120911">
                      <w:marLeft w:val="0"/>
                      <w:marRight w:val="0"/>
                      <w:marTop w:val="0"/>
                      <w:marBottom w:val="0"/>
                      <w:divBdr>
                        <w:top w:val="none" w:sz="0" w:space="0" w:color="auto"/>
                        <w:left w:val="none" w:sz="0" w:space="0" w:color="auto"/>
                        <w:bottom w:val="none" w:sz="0" w:space="0" w:color="auto"/>
                        <w:right w:val="none" w:sz="0" w:space="0" w:color="auto"/>
                      </w:divBdr>
                    </w:div>
                  </w:divsChild>
                </w:div>
                <w:div w:id="1410275410">
                  <w:marLeft w:val="0"/>
                  <w:marRight w:val="0"/>
                  <w:marTop w:val="0"/>
                  <w:marBottom w:val="0"/>
                  <w:divBdr>
                    <w:top w:val="none" w:sz="0" w:space="0" w:color="auto"/>
                    <w:left w:val="none" w:sz="0" w:space="0" w:color="auto"/>
                    <w:bottom w:val="none" w:sz="0" w:space="0" w:color="auto"/>
                    <w:right w:val="none" w:sz="0" w:space="0" w:color="auto"/>
                  </w:divBdr>
                  <w:divsChild>
                    <w:div w:id="1860073342">
                      <w:marLeft w:val="0"/>
                      <w:marRight w:val="0"/>
                      <w:marTop w:val="0"/>
                      <w:marBottom w:val="0"/>
                      <w:divBdr>
                        <w:top w:val="none" w:sz="0" w:space="0" w:color="auto"/>
                        <w:left w:val="none" w:sz="0" w:space="0" w:color="auto"/>
                        <w:bottom w:val="none" w:sz="0" w:space="0" w:color="auto"/>
                        <w:right w:val="none" w:sz="0" w:space="0" w:color="auto"/>
                      </w:divBdr>
                    </w:div>
                  </w:divsChild>
                </w:div>
                <w:div w:id="1362121215">
                  <w:marLeft w:val="0"/>
                  <w:marRight w:val="0"/>
                  <w:marTop w:val="0"/>
                  <w:marBottom w:val="0"/>
                  <w:divBdr>
                    <w:top w:val="none" w:sz="0" w:space="0" w:color="auto"/>
                    <w:left w:val="none" w:sz="0" w:space="0" w:color="auto"/>
                    <w:bottom w:val="none" w:sz="0" w:space="0" w:color="auto"/>
                    <w:right w:val="none" w:sz="0" w:space="0" w:color="auto"/>
                  </w:divBdr>
                  <w:divsChild>
                    <w:div w:id="334306418">
                      <w:marLeft w:val="0"/>
                      <w:marRight w:val="0"/>
                      <w:marTop w:val="0"/>
                      <w:marBottom w:val="0"/>
                      <w:divBdr>
                        <w:top w:val="none" w:sz="0" w:space="0" w:color="auto"/>
                        <w:left w:val="none" w:sz="0" w:space="0" w:color="auto"/>
                        <w:bottom w:val="none" w:sz="0" w:space="0" w:color="auto"/>
                        <w:right w:val="none" w:sz="0" w:space="0" w:color="auto"/>
                      </w:divBdr>
                    </w:div>
                  </w:divsChild>
                </w:div>
                <w:div w:id="1298949748">
                  <w:marLeft w:val="0"/>
                  <w:marRight w:val="0"/>
                  <w:marTop w:val="0"/>
                  <w:marBottom w:val="0"/>
                  <w:divBdr>
                    <w:top w:val="none" w:sz="0" w:space="0" w:color="auto"/>
                    <w:left w:val="none" w:sz="0" w:space="0" w:color="auto"/>
                    <w:bottom w:val="none" w:sz="0" w:space="0" w:color="auto"/>
                    <w:right w:val="none" w:sz="0" w:space="0" w:color="auto"/>
                  </w:divBdr>
                  <w:divsChild>
                    <w:div w:id="1042048966">
                      <w:marLeft w:val="0"/>
                      <w:marRight w:val="0"/>
                      <w:marTop w:val="0"/>
                      <w:marBottom w:val="0"/>
                      <w:divBdr>
                        <w:top w:val="none" w:sz="0" w:space="0" w:color="auto"/>
                        <w:left w:val="none" w:sz="0" w:space="0" w:color="auto"/>
                        <w:bottom w:val="none" w:sz="0" w:space="0" w:color="auto"/>
                        <w:right w:val="none" w:sz="0" w:space="0" w:color="auto"/>
                      </w:divBdr>
                    </w:div>
                  </w:divsChild>
                </w:div>
                <w:div w:id="1859192872">
                  <w:marLeft w:val="0"/>
                  <w:marRight w:val="0"/>
                  <w:marTop w:val="0"/>
                  <w:marBottom w:val="0"/>
                  <w:divBdr>
                    <w:top w:val="none" w:sz="0" w:space="0" w:color="auto"/>
                    <w:left w:val="none" w:sz="0" w:space="0" w:color="auto"/>
                    <w:bottom w:val="none" w:sz="0" w:space="0" w:color="auto"/>
                    <w:right w:val="none" w:sz="0" w:space="0" w:color="auto"/>
                  </w:divBdr>
                  <w:divsChild>
                    <w:div w:id="534343245">
                      <w:marLeft w:val="0"/>
                      <w:marRight w:val="0"/>
                      <w:marTop w:val="0"/>
                      <w:marBottom w:val="0"/>
                      <w:divBdr>
                        <w:top w:val="none" w:sz="0" w:space="0" w:color="auto"/>
                        <w:left w:val="none" w:sz="0" w:space="0" w:color="auto"/>
                        <w:bottom w:val="none" w:sz="0" w:space="0" w:color="auto"/>
                        <w:right w:val="none" w:sz="0" w:space="0" w:color="auto"/>
                      </w:divBdr>
                    </w:div>
                    <w:div w:id="717752403">
                      <w:marLeft w:val="0"/>
                      <w:marRight w:val="0"/>
                      <w:marTop w:val="0"/>
                      <w:marBottom w:val="0"/>
                      <w:divBdr>
                        <w:top w:val="none" w:sz="0" w:space="0" w:color="auto"/>
                        <w:left w:val="none" w:sz="0" w:space="0" w:color="auto"/>
                        <w:bottom w:val="none" w:sz="0" w:space="0" w:color="auto"/>
                        <w:right w:val="none" w:sz="0" w:space="0" w:color="auto"/>
                      </w:divBdr>
                    </w:div>
                    <w:div w:id="1801459493">
                      <w:marLeft w:val="0"/>
                      <w:marRight w:val="0"/>
                      <w:marTop w:val="0"/>
                      <w:marBottom w:val="0"/>
                      <w:divBdr>
                        <w:top w:val="none" w:sz="0" w:space="0" w:color="auto"/>
                        <w:left w:val="none" w:sz="0" w:space="0" w:color="auto"/>
                        <w:bottom w:val="none" w:sz="0" w:space="0" w:color="auto"/>
                        <w:right w:val="none" w:sz="0" w:space="0" w:color="auto"/>
                      </w:divBdr>
                    </w:div>
                  </w:divsChild>
                </w:div>
                <w:div w:id="535966780">
                  <w:marLeft w:val="0"/>
                  <w:marRight w:val="0"/>
                  <w:marTop w:val="0"/>
                  <w:marBottom w:val="0"/>
                  <w:divBdr>
                    <w:top w:val="none" w:sz="0" w:space="0" w:color="auto"/>
                    <w:left w:val="none" w:sz="0" w:space="0" w:color="auto"/>
                    <w:bottom w:val="none" w:sz="0" w:space="0" w:color="auto"/>
                    <w:right w:val="none" w:sz="0" w:space="0" w:color="auto"/>
                  </w:divBdr>
                  <w:divsChild>
                    <w:div w:id="1642299051">
                      <w:marLeft w:val="0"/>
                      <w:marRight w:val="0"/>
                      <w:marTop w:val="0"/>
                      <w:marBottom w:val="0"/>
                      <w:divBdr>
                        <w:top w:val="none" w:sz="0" w:space="0" w:color="auto"/>
                        <w:left w:val="none" w:sz="0" w:space="0" w:color="auto"/>
                        <w:bottom w:val="none" w:sz="0" w:space="0" w:color="auto"/>
                        <w:right w:val="none" w:sz="0" w:space="0" w:color="auto"/>
                      </w:divBdr>
                    </w:div>
                  </w:divsChild>
                </w:div>
                <w:div w:id="1460536829">
                  <w:marLeft w:val="0"/>
                  <w:marRight w:val="0"/>
                  <w:marTop w:val="0"/>
                  <w:marBottom w:val="0"/>
                  <w:divBdr>
                    <w:top w:val="none" w:sz="0" w:space="0" w:color="auto"/>
                    <w:left w:val="none" w:sz="0" w:space="0" w:color="auto"/>
                    <w:bottom w:val="none" w:sz="0" w:space="0" w:color="auto"/>
                    <w:right w:val="none" w:sz="0" w:space="0" w:color="auto"/>
                  </w:divBdr>
                  <w:divsChild>
                    <w:div w:id="1923181825">
                      <w:marLeft w:val="0"/>
                      <w:marRight w:val="0"/>
                      <w:marTop w:val="0"/>
                      <w:marBottom w:val="0"/>
                      <w:divBdr>
                        <w:top w:val="none" w:sz="0" w:space="0" w:color="auto"/>
                        <w:left w:val="none" w:sz="0" w:space="0" w:color="auto"/>
                        <w:bottom w:val="none" w:sz="0" w:space="0" w:color="auto"/>
                        <w:right w:val="none" w:sz="0" w:space="0" w:color="auto"/>
                      </w:divBdr>
                    </w:div>
                  </w:divsChild>
                </w:div>
                <w:div w:id="246116146">
                  <w:marLeft w:val="0"/>
                  <w:marRight w:val="0"/>
                  <w:marTop w:val="0"/>
                  <w:marBottom w:val="0"/>
                  <w:divBdr>
                    <w:top w:val="none" w:sz="0" w:space="0" w:color="auto"/>
                    <w:left w:val="none" w:sz="0" w:space="0" w:color="auto"/>
                    <w:bottom w:val="none" w:sz="0" w:space="0" w:color="auto"/>
                    <w:right w:val="none" w:sz="0" w:space="0" w:color="auto"/>
                  </w:divBdr>
                  <w:divsChild>
                    <w:div w:id="1282110545">
                      <w:marLeft w:val="0"/>
                      <w:marRight w:val="0"/>
                      <w:marTop w:val="0"/>
                      <w:marBottom w:val="0"/>
                      <w:divBdr>
                        <w:top w:val="none" w:sz="0" w:space="0" w:color="auto"/>
                        <w:left w:val="none" w:sz="0" w:space="0" w:color="auto"/>
                        <w:bottom w:val="none" w:sz="0" w:space="0" w:color="auto"/>
                        <w:right w:val="none" w:sz="0" w:space="0" w:color="auto"/>
                      </w:divBdr>
                    </w:div>
                    <w:div w:id="1804762805">
                      <w:marLeft w:val="0"/>
                      <w:marRight w:val="0"/>
                      <w:marTop w:val="0"/>
                      <w:marBottom w:val="0"/>
                      <w:divBdr>
                        <w:top w:val="none" w:sz="0" w:space="0" w:color="auto"/>
                        <w:left w:val="none" w:sz="0" w:space="0" w:color="auto"/>
                        <w:bottom w:val="none" w:sz="0" w:space="0" w:color="auto"/>
                        <w:right w:val="none" w:sz="0" w:space="0" w:color="auto"/>
                      </w:divBdr>
                    </w:div>
                    <w:div w:id="25647037">
                      <w:marLeft w:val="0"/>
                      <w:marRight w:val="0"/>
                      <w:marTop w:val="0"/>
                      <w:marBottom w:val="0"/>
                      <w:divBdr>
                        <w:top w:val="none" w:sz="0" w:space="0" w:color="auto"/>
                        <w:left w:val="none" w:sz="0" w:space="0" w:color="auto"/>
                        <w:bottom w:val="none" w:sz="0" w:space="0" w:color="auto"/>
                        <w:right w:val="none" w:sz="0" w:space="0" w:color="auto"/>
                      </w:divBdr>
                    </w:div>
                  </w:divsChild>
                </w:div>
                <w:div w:id="1111895361">
                  <w:marLeft w:val="0"/>
                  <w:marRight w:val="0"/>
                  <w:marTop w:val="0"/>
                  <w:marBottom w:val="0"/>
                  <w:divBdr>
                    <w:top w:val="none" w:sz="0" w:space="0" w:color="auto"/>
                    <w:left w:val="none" w:sz="0" w:space="0" w:color="auto"/>
                    <w:bottom w:val="none" w:sz="0" w:space="0" w:color="auto"/>
                    <w:right w:val="none" w:sz="0" w:space="0" w:color="auto"/>
                  </w:divBdr>
                  <w:divsChild>
                    <w:div w:id="175777533">
                      <w:marLeft w:val="0"/>
                      <w:marRight w:val="0"/>
                      <w:marTop w:val="0"/>
                      <w:marBottom w:val="0"/>
                      <w:divBdr>
                        <w:top w:val="none" w:sz="0" w:space="0" w:color="auto"/>
                        <w:left w:val="none" w:sz="0" w:space="0" w:color="auto"/>
                        <w:bottom w:val="none" w:sz="0" w:space="0" w:color="auto"/>
                        <w:right w:val="none" w:sz="0" w:space="0" w:color="auto"/>
                      </w:divBdr>
                    </w:div>
                  </w:divsChild>
                </w:div>
                <w:div w:id="1811633915">
                  <w:marLeft w:val="0"/>
                  <w:marRight w:val="0"/>
                  <w:marTop w:val="0"/>
                  <w:marBottom w:val="0"/>
                  <w:divBdr>
                    <w:top w:val="none" w:sz="0" w:space="0" w:color="auto"/>
                    <w:left w:val="none" w:sz="0" w:space="0" w:color="auto"/>
                    <w:bottom w:val="none" w:sz="0" w:space="0" w:color="auto"/>
                    <w:right w:val="none" w:sz="0" w:space="0" w:color="auto"/>
                  </w:divBdr>
                  <w:divsChild>
                    <w:div w:id="753623096">
                      <w:marLeft w:val="0"/>
                      <w:marRight w:val="0"/>
                      <w:marTop w:val="0"/>
                      <w:marBottom w:val="0"/>
                      <w:divBdr>
                        <w:top w:val="none" w:sz="0" w:space="0" w:color="auto"/>
                        <w:left w:val="none" w:sz="0" w:space="0" w:color="auto"/>
                        <w:bottom w:val="none" w:sz="0" w:space="0" w:color="auto"/>
                        <w:right w:val="none" w:sz="0" w:space="0" w:color="auto"/>
                      </w:divBdr>
                    </w:div>
                  </w:divsChild>
                </w:div>
                <w:div w:id="1482771479">
                  <w:marLeft w:val="0"/>
                  <w:marRight w:val="0"/>
                  <w:marTop w:val="0"/>
                  <w:marBottom w:val="0"/>
                  <w:divBdr>
                    <w:top w:val="none" w:sz="0" w:space="0" w:color="auto"/>
                    <w:left w:val="none" w:sz="0" w:space="0" w:color="auto"/>
                    <w:bottom w:val="none" w:sz="0" w:space="0" w:color="auto"/>
                    <w:right w:val="none" w:sz="0" w:space="0" w:color="auto"/>
                  </w:divBdr>
                  <w:divsChild>
                    <w:div w:id="134103476">
                      <w:marLeft w:val="0"/>
                      <w:marRight w:val="0"/>
                      <w:marTop w:val="0"/>
                      <w:marBottom w:val="0"/>
                      <w:divBdr>
                        <w:top w:val="none" w:sz="0" w:space="0" w:color="auto"/>
                        <w:left w:val="none" w:sz="0" w:space="0" w:color="auto"/>
                        <w:bottom w:val="none" w:sz="0" w:space="0" w:color="auto"/>
                        <w:right w:val="none" w:sz="0" w:space="0" w:color="auto"/>
                      </w:divBdr>
                    </w:div>
                    <w:div w:id="975060997">
                      <w:marLeft w:val="0"/>
                      <w:marRight w:val="0"/>
                      <w:marTop w:val="0"/>
                      <w:marBottom w:val="0"/>
                      <w:divBdr>
                        <w:top w:val="none" w:sz="0" w:space="0" w:color="auto"/>
                        <w:left w:val="none" w:sz="0" w:space="0" w:color="auto"/>
                        <w:bottom w:val="none" w:sz="0" w:space="0" w:color="auto"/>
                        <w:right w:val="none" w:sz="0" w:space="0" w:color="auto"/>
                      </w:divBdr>
                    </w:div>
                    <w:div w:id="144661598">
                      <w:marLeft w:val="0"/>
                      <w:marRight w:val="0"/>
                      <w:marTop w:val="0"/>
                      <w:marBottom w:val="0"/>
                      <w:divBdr>
                        <w:top w:val="none" w:sz="0" w:space="0" w:color="auto"/>
                        <w:left w:val="none" w:sz="0" w:space="0" w:color="auto"/>
                        <w:bottom w:val="none" w:sz="0" w:space="0" w:color="auto"/>
                        <w:right w:val="none" w:sz="0" w:space="0" w:color="auto"/>
                      </w:divBdr>
                    </w:div>
                    <w:div w:id="8032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5248">
          <w:marLeft w:val="0"/>
          <w:marRight w:val="0"/>
          <w:marTop w:val="0"/>
          <w:marBottom w:val="0"/>
          <w:divBdr>
            <w:top w:val="none" w:sz="0" w:space="0" w:color="auto"/>
            <w:left w:val="none" w:sz="0" w:space="0" w:color="auto"/>
            <w:bottom w:val="none" w:sz="0" w:space="0" w:color="auto"/>
            <w:right w:val="none" w:sz="0" w:space="0" w:color="auto"/>
          </w:divBdr>
        </w:div>
        <w:div w:id="875895148">
          <w:marLeft w:val="0"/>
          <w:marRight w:val="0"/>
          <w:marTop w:val="0"/>
          <w:marBottom w:val="0"/>
          <w:divBdr>
            <w:top w:val="none" w:sz="0" w:space="0" w:color="auto"/>
            <w:left w:val="none" w:sz="0" w:space="0" w:color="auto"/>
            <w:bottom w:val="none" w:sz="0" w:space="0" w:color="auto"/>
            <w:right w:val="none" w:sz="0" w:space="0" w:color="auto"/>
          </w:divBdr>
        </w:div>
      </w:divsChild>
    </w:div>
    <w:div w:id="1226600381">
      <w:bodyDiv w:val="1"/>
      <w:marLeft w:val="0"/>
      <w:marRight w:val="0"/>
      <w:marTop w:val="0"/>
      <w:marBottom w:val="0"/>
      <w:divBdr>
        <w:top w:val="none" w:sz="0" w:space="0" w:color="auto"/>
        <w:left w:val="none" w:sz="0" w:space="0" w:color="auto"/>
        <w:bottom w:val="none" w:sz="0" w:space="0" w:color="auto"/>
        <w:right w:val="none" w:sz="0" w:space="0" w:color="auto"/>
      </w:divBdr>
      <w:divsChild>
        <w:div w:id="1851678084">
          <w:marLeft w:val="0"/>
          <w:marRight w:val="0"/>
          <w:marTop w:val="0"/>
          <w:marBottom w:val="0"/>
          <w:divBdr>
            <w:top w:val="none" w:sz="0" w:space="0" w:color="auto"/>
            <w:left w:val="none" w:sz="0" w:space="0" w:color="auto"/>
            <w:bottom w:val="none" w:sz="0" w:space="0" w:color="auto"/>
            <w:right w:val="none" w:sz="0" w:space="0" w:color="auto"/>
          </w:divBdr>
          <w:divsChild>
            <w:div w:id="1010643487">
              <w:marLeft w:val="0"/>
              <w:marRight w:val="0"/>
              <w:marTop w:val="30"/>
              <w:marBottom w:val="30"/>
              <w:divBdr>
                <w:top w:val="none" w:sz="0" w:space="0" w:color="auto"/>
                <w:left w:val="none" w:sz="0" w:space="0" w:color="auto"/>
                <w:bottom w:val="none" w:sz="0" w:space="0" w:color="auto"/>
                <w:right w:val="none" w:sz="0" w:space="0" w:color="auto"/>
              </w:divBdr>
              <w:divsChild>
                <w:div w:id="1891769230">
                  <w:marLeft w:val="0"/>
                  <w:marRight w:val="0"/>
                  <w:marTop w:val="0"/>
                  <w:marBottom w:val="0"/>
                  <w:divBdr>
                    <w:top w:val="none" w:sz="0" w:space="0" w:color="auto"/>
                    <w:left w:val="none" w:sz="0" w:space="0" w:color="auto"/>
                    <w:bottom w:val="none" w:sz="0" w:space="0" w:color="auto"/>
                    <w:right w:val="none" w:sz="0" w:space="0" w:color="auto"/>
                  </w:divBdr>
                  <w:divsChild>
                    <w:div w:id="1580483101">
                      <w:marLeft w:val="0"/>
                      <w:marRight w:val="0"/>
                      <w:marTop w:val="0"/>
                      <w:marBottom w:val="0"/>
                      <w:divBdr>
                        <w:top w:val="none" w:sz="0" w:space="0" w:color="auto"/>
                        <w:left w:val="none" w:sz="0" w:space="0" w:color="auto"/>
                        <w:bottom w:val="none" w:sz="0" w:space="0" w:color="auto"/>
                        <w:right w:val="none" w:sz="0" w:space="0" w:color="auto"/>
                      </w:divBdr>
                    </w:div>
                  </w:divsChild>
                </w:div>
                <w:div w:id="1165126376">
                  <w:marLeft w:val="0"/>
                  <w:marRight w:val="0"/>
                  <w:marTop w:val="0"/>
                  <w:marBottom w:val="0"/>
                  <w:divBdr>
                    <w:top w:val="none" w:sz="0" w:space="0" w:color="auto"/>
                    <w:left w:val="none" w:sz="0" w:space="0" w:color="auto"/>
                    <w:bottom w:val="none" w:sz="0" w:space="0" w:color="auto"/>
                    <w:right w:val="none" w:sz="0" w:space="0" w:color="auto"/>
                  </w:divBdr>
                  <w:divsChild>
                    <w:div w:id="954367864">
                      <w:marLeft w:val="0"/>
                      <w:marRight w:val="0"/>
                      <w:marTop w:val="0"/>
                      <w:marBottom w:val="0"/>
                      <w:divBdr>
                        <w:top w:val="none" w:sz="0" w:space="0" w:color="auto"/>
                        <w:left w:val="none" w:sz="0" w:space="0" w:color="auto"/>
                        <w:bottom w:val="none" w:sz="0" w:space="0" w:color="auto"/>
                        <w:right w:val="none" w:sz="0" w:space="0" w:color="auto"/>
                      </w:divBdr>
                    </w:div>
                  </w:divsChild>
                </w:div>
                <w:div w:id="3099754">
                  <w:marLeft w:val="0"/>
                  <w:marRight w:val="0"/>
                  <w:marTop w:val="0"/>
                  <w:marBottom w:val="0"/>
                  <w:divBdr>
                    <w:top w:val="none" w:sz="0" w:space="0" w:color="auto"/>
                    <w:left w:val="none" w:sz="0" w:space="0" w:color="auto"/>
                    <w:bottom w:val="none" w:sz="0" w:space="0" w:color="auto"/>
                    <w:right w:val="none" w:sz="0" w:space="0" w:color="auto"/>
                  </w:divBdr>
                  <w:divsChild>
                    <w:div w:id="2126347960">
                      <w:marLeft w:val="0"/>
                      <w:marRight w:val="0"/>
                      <w:marTop w:val="0"/>
                      <w:marBottom w:val="0"/>
                      <w:divBdr>
                        <w:top w:val="none" w:sz="0" w:space="0" w:color="auto"/>
                        <w:left w:val="none" w:sz="0" w:space="0" w:color="auto"/>
                        <w:bottom w:val="none" w:sz="0" w:space="0" w:color="auto"/>
                        <w:right w:val="none" w:sz="0" w:space="0" w:color="auto"/>
                      </w:divBdr>
                    </w:div>
                  </w:divsChild>
                </w:div>
                <w:div w:id="1097217259">
                  <w:marLeft w:val="0"/>
                  <w:marRight w:val="0"/>
                  <w:marTop w:val="0"/>
                  <w:marBottom w:val="0"/>
                  <w:divBdr>
                    <w:top w:val="none" w:sz="0" w:space="0" w:color="auto"/>
                    <w:left w:val="none" w:sz="0" w:space="0" w:color="auto"/>
                    <w:bottom w:val="none" w:sz="0" w:space="0" w:color="auto"/>
                    <w:right w:val="none" w:sz="0" w:space="0" w:color="auto"/>
                  </w:divBdr>
                  <w:divsChild>
                    <w:div w:id="370350784">
                      <w:marLeft w:val="0"/>
                      <w:marRight w:val="0"/>
                      <w:marTop w:val="0"/>
                      <w:marBottom w:val="0"/>
                      <w:divBdr>
                        <w:top w:val="none" w:sz="0" w:space="0" w:color="auto"/>
                        <w:left w:val="none" w:sz="0" w:space="0" w:color="auto"/>
                        <w:bottom w:val="none" w:sz="0" w:space="0" w:color="auto"/>
                        <w:right w:val="none" w:sz="0" w:space="0" w:color="auto"/>
                      </w:divBdr>
                    </w:div>
                  </w:divsChild>
                </w:div>
                <w:div w:id="1698577019">
                  <w:marLeft w:val="0"/>
                  <w:marRight w:val="0"/>
                  <w:marTop w:val="0"/>
                  <w:marBottom w:val="0"/>
                  <w:divBdr>
                    <w:top w:val="none" w:sz="0" w:space="0" w:color="auto"/>
                    <w:left w:val="none" w:sz="0" w:space="0" w:color="auto"/>
                    <w:bottom w:val="none" w:sz="0" w:space="0" w:color="auto"/>
                    <w:right w:val="none" w:sz="0" w:space="0" w:color="auto"/>
                  </w:divBdr>
                  <w:divsChild>
                    <w:div w:id="1859004144">
                      <w:marLeft w:val="0"/>
                      <w:marRight w:val="0"/>
                      <w:marTop w:val="0"/>
                      <w:marBottom w:val="0"/>
                      <w:divBdr>
                        <w:top w:val="none" w:sz="0" w:space="0" w:color="auto"/>
                        <w:left w:val="none" w:sz="0" w:space="0" w:color="auto"/>
                        <w:bottom w:val="none" w:sz="0" w:space="0" w:color="auto"/>
                        <w:right w:val="none" w:sz="0" w:space="0" w:color="auto"/>
                      </w:divBdr>
                    </w:div>
                  </w:divsChild>
                </w:div>
                <w:div w:id="18547932">
                  <w:marLeft w:val="0"/>
                  <w:marRight w:val="0"/>
                  <w:marTop w:val="0"/>
                  <w:marBottom w:val="0"/>
                  <w:divBdr>
                    <w:top w:val="none" w:sz="0" w:space="0" w:color="auto"/>
                    <w:left w:val="none" w:sz="0" w:space="0" w:color="auto"/>
                    <w:bottom w:val="none" w:sz="0" w:space="0" w:color="auto"/>
                    <w:right w:val="none" w:sz="0" w:space="0" w:color="auto"/>
                  </w:divBdr>
                  <w:divsChild>
                    <w:div w:id="141890915">
                      <w:marLeft w:val="0"/>
                      <w:marRight w:val="0"/>
                      <w:marTop w:val="0"/>
                      <w:marBottom w:val="0"/>
                      <w:divBdr>
                        <w:top w:val="none" w:sz="0" w:space="0" w:color="auto"/>
                        <w:left w:val="none" w:sz="0" w:space="0" w:color="auto"/>
                        <w:bottom w:val="none" w:sz="0" w:space="0" w:color="auto"/>
                        <w:right w:val="none" w:sz="0" w:space="0" w:color="auto"/>
                      </w:divBdr>
                    </w:div>
                    <w:div w:id="1939635518">
                      <w:marLeft w:val="0"/>
                      <w:marRight w:val="0"/>
                      <w:marTop w:val="0"/>
                      <w:marBottom w:val="0"/>
                      <w:divBdr>
                        <w:top w:val="none" w:sz="0" w:space="0" w:color="auto"/>
                        <w:left w:val="none" w:sz="0" w:space="0" w:color="auto"/>
                        <w:bottom w:val="none" w:sz="0" w:space="0" w:color="auto"/>
                        <w:right w:val="none" w:sz="0" w:space="0" w:color="auto"/>
                      </w:divBdr>
                    </w:div>
                    <w:div w:id="1400322339">
                      <w:marLeft w:val="0"/>
                      <w:marRight w:val="0"/>
                      <w:marTop w:val="0"/>
                      <w:marBottom w:val="0"/>
                      <w:divBdr>
                        <w:top w:val="none" w:sz="0" w:space="0" w:color="auto"/>
                        <w:left w:val="none" w:sz="0" w:space="0" w:color="auto"/>
                        <w:bottom w:val="none" w:sz="0" w:space="0" w:color="auto"/>
                        <w:right w:val="none" w:sz="0" w:space="0" w:color="auto"/>
                      </w:divBdr>
                    </w:div>
                  </w:divsChild>
                </w:div>
                <w:div w:id="368141673">
                  <w:marLeft w:val="0"/>
                  <w:marRight w:val="0"/>
                  <w:marTop w:val="0"/>
                  <w:marBottom w:val="0"/>
                  <w:divBdr>
                    <w:top w:val="none" w:sz="0" w:space="0" w:color="auto"/>
                    <w:left w:val="none" w:sz="0" w:space="0" w:color="auto"/>
                    <w:bottom w:val="none" w:sz="0" w:space="0" w:color="auto"/>
                    <w:right w:val="none" w:sz="0" w:space="0" w:color="auto"/>
                  </w:divBdr>
                  <w:divsChild>
                    <w:div w:id="116026790">
                      <w:marLeft w:val="0"/>
                      <w:marRight w:val="0"/>
                      <w:marTop w:val="0"/>
                      <w:marBottom w:val="0"/>
                      <w:divBdr>
                        <w:top w:val="none" w:sz="0" w:space="0" w:color="auto"/>
                        <w:left w:val="none" w:sz="0" w:space="0" w:color="auto"/>
                        <w:bottom w:val="none" w:sz="0" w:space="0" w:color="auto"/>
                        <w:right w:val="none" w:sz="0" w:space="0" w:color="auto"/>
                      </w:divBdr>
                    </w:div>
                  </w:divsChild>
                </w:div>
                <w:div w:id="917129020">
                  <w:marLeft w:val="0"/>
                  <w:marRight w:val="0"/>
                  <w:marTop w:val="0"/>
                  <w:marBottom w:val="0"/>
                  <w:divBdr>
                    <w:top w:val="none" w:sz="0" w:space="0" w:color="auto"/>
                    <w:left w:val="none" w:sz="0" w:space="0" w:color="auto"/>
                    <w:bottom w:val="none" w:sz="0" w:space="0" w:color="auto"/>
                    <w:right w:val="none" w:sz="0" w:space="0" w:color="auto"/>
                  </w:divBdr>
                  <w:divsChild>
                    <w:div w:id="1430658028">
                      <w:marLeft w:val="0"/>
                      <w:marRight w:val="0"/>
                      <w:marTop w:val="0"/>
                      <w:marBottom w:val="0"/>
                      <w:divBdr>
                        <w:top w:val="none" w:sz="0" w:space="0" w:color="auto"/>
                        <w:left w:val="none" w:sz="0" w:space="0" w:color="auto"/>
                        <w:bottom w:val="none" w:sz="0" w:space="0" w:color="auto"/>
                        <w:right w:val="none" w:sz="0" w:space="0" w:color="auto"/>
                      </w:divBdr>
                    </w:div>
                  </w:divsChild>
                </w:div>
                <w:div w:id="1578396500">
                  <w:marLeft w:val="0"/>
                  <w:marRight w:val="0"/>
                  <w:marTop w:val="0"/>
                  <w:marBottom w:val="0"/>
                  <w:divBdr>
                    <w:top w:val="none" w:sz="0" w:space="0" w:color="auto"/>
                    <w:left w:val="none" w:sz="0" w:space="0" w:color="auto"/>
                    <w:bottom w:val="none" w:sz="0" w:space="0" w:color="auto"/>
                    <w:right w:val="none" w:sz="0" w:space="0" w:color="auto"/>
                  </w:divBdr>
                  <w:divsChild>
                    <w:div w:id="1421829940">
                      <w:marLeft w:val="0"/>
                      <w:marRight w:val="0"/>
                      <w:marTop w:val="0"/>
                      <w:marBottom w:val="0"/>
                      <w:divBdr>
                        <w:top w:val="none" w:sz="0" w:space="0" w:color="auto"/>
                        <w:left w:val="none" w:sz="0" w:space="0" w:color="auto"/>
                        <w:bottom w:val="none" w:sz="0" w:space="0" w:color="auto"/>
                        <w:right w:val="none" w:sz="0" w:space="0" w:color="auto"/>
                      </w:divBdr>
                    </w:div>
                    <w:div w:id="1423405573">
                      <w:marLeft w:val="0"/>
                      <w:marRight w:val="0"/>
                      <w:marTop w:val="0"/>
                      <w:marBottom w:val="0"/>
                      <w:divBdr>
                        <w:top w:val="none" w:sz="0" w:space="0" w:color="auto"/>
                        <w:left w:val="none" w:sz="0" w:space="0" w:color="auto"/>
                        <w:bottom w:val="none" w:sz="0" w:space="0" w:color="auto"/>
                        <w:right w:val="none" w:sz="0" w:space="0" w:color="auto"/>
                      </w:divBdr>
                    </w:div>
                    <w:div w:id="1307200716">
                      <w:marLeft w:val="0"/>
                      <w:marRight w:val="0"/>
                      <w:marTop w:val="0"/>
                      <w:marBottom w:val="0"/>
                      <w:divBdr>
                        <w:top w:val="none" w:sz="0" w:space="0" w:color="auto"/>
                        <w:left w:val="none" w:sz="0" w:space="0" w:color="auto"/>
                        <w:bottom w:val="none" w:sz="0" w:space="0" w:color="auto"/>
                        <w:right w:val="none" w:sz="0" w:space="0" w:color="auto"/>
                      </w:divBdr>
                    </w:div>
                  </w:divsChild>
                </w:div>
                <w:div w:id="353844758">
                  <w:marLeft w:val="0"/>
                  <w:marRight w:val="0"/>
                  <w:marTop w:val="0"/>
                  <w:marBottom w:val="0"/>
                  <w:divBdr>
                    <w:top w:val="none" w:sz="0" w:space="0" w:color="auto"/>
                    <w:left w:val="none" w:sz="0" w:space="0" w:color="auto"/>
                    <w:bottom w:val="none" w:sz="0" w:space="0" w:color="auto"/>
                    <w:right w:val="none" w:sz="0" w:space="0" w:color="auto"/>
                  </w:divBdr>
                  <w:divsChild>
                    <w:div w:id="662658408">
                      <w:marLeft w:val="0"/>
                      <w:marRight w:val="0"/>
                      <w:marTop w:val="0"/>
                      <w:marBottom w:val="0"/>
                      <w:divBdr>
                        <w:top w:val="none" w:sz="0" w:space="0" w:color="auto"/>
                        <w:left w:val="none" w:sz="0" w:space="0" w:color="auto"/>
                        <w:bottom w:val="none" w:sz="0" w:space="0" w:color="auto"/>
                        <w:right w:val="none" w:sz="0" w:space="0" w:color="auto"/>
                      </w:divBdr>
                    </w:div>
                  </w:divsChild>
                </w:div>
                <w:div w:id="309868259">
                  <w:marLeft w:val="0"/>
                  <w:marRight w:val="0"/>
                  <w:marTop w:val="0"/>
                  <w:marBottom w:val="0"/>
                  <w:divBdr>
                    <w:top w:val="none" w:sz="0" w:space="0" w:color="auto"/>
                    <w:left w:val="none" w:sz="0" w:space="0" w:color="auto"/>
                    <w:bottom w:val="none" w:sz="0" w:space="0" w:color="auto"/>
                    <w:right w:val="none" w:sz="0" w:space="0" w:color="auto"/>
                  </w:divBdr>
                  <w:divsChild>
                    <w:div w:id="1557013814">
                      <w:marLeft w:val="0"/>
                      <w:marRight w:val="0"/>
                      <w:marTop w:val="0"/>
                      <w:marBottom w:val="0"/>
                      <w:divBdr>
                        <w:top w:val="none" w:sz="0" w:space="0" w:color="auto"/>
                        <w:left w:val="none" w:sz="0" w:space="0" w:color="auto"/>
                        <w:bottom w:val="none" w:sz="0" w:space="0" w:color="auto"/>
                        <w:right w:val="none" w:sz="0" w:space="0" w:color="auto"/>
                      </w:divBdr>
                    </w:div>
                  </w:divsChild>
                </w:div>
                <w:div w:id="438796136">
                  <w:marLeft w:val="0"/>
                  <w:marRight w:val="0"/>
                  <w:marTop w:val="0"/>
                  <w:marBottom w:val="0"/>
                  <w:divBdr>
                    <w:top w:val="none" w:sz="0" w:space="0" w:color="auto"/>
                    <w:left w:val="none" w:sz="0" w:space="0" w:color="auto"/>
                    <w:bottom w:val="none" w:sz="0" w:space="0" w:color="auto"/>
                    <w:right w:val="none" w:sz="0" w:space="0" w:color="auto"/>
                  </w:divBdr>
                  <w:divsChild>
                    <w:div w:id="1221526329">
                      <w:marLeft w:val="0"/>
                      <w:marRight w:val="0"/>
                      <w:marTop w:val="0"/>
                      <w:marBottom w:val="0"/>
                      <w:divBdr>
                        <w:top w:val="none" w:sz="0" w:space="0" w:color="auto"/>
                        <w:left w:val="none" w:sz="0" w:space="0" w:color="auto"/>
                        <w:bottom w:val="none" w:sz="0" w:space="0" w:color="auto"/>
                        <w:right w:val="none" w:sz="0" w:space="0" w:color="auto"/>
                      </w:divBdr>
                    </w:div>
                    <w:div w:id="1007831851">
                      <w:marLeft w:val="0"/>
                      <w:marRight w:val="0"/>
                      <w:marTop w:val="0"/>
                      <w:marBottom w:val="0"/>
                      <w:divBdr>
                        <w:top w:val="none" w:sz="0" w:space="0" w:color="auto"/>
                        <w:left w:val="none" w:sz="0" w:space="0" w:color="auto"/>
                        <w:bottom w:val="none" w:sz="0" w:space="0" w:color="auto"/>
                        <w:right w:val="none" w:sz="0" w:space="0" w:color="auto"/>
                      </w:divBdr>
                    </w:div>
                    <w:div w:id="1129520020">
                      <w:marLeft w:val="0"/>
                      <w:marRight w:val="0"/>
                      <w:marTop w:val="0"/>
                      <w:marBottom w:val="0"/>
                      <w:divBdr>
                        <w:top w:val="none" w:sz="0" w:space="0" w:color="auto"/>
                        <w:left w:val="none" w:sz="0" w:space="0" w:color="auto"/>
                        <w:bottom w:val="none" w:sz="0" w:space="0" w:color="auto"/>
                        <w:right w:val="none" w:sz="0" w:space="0" w:color="auto"/>
                      </w:divBdr>
                    </w:div>
                    <w:div w:id="671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769">
          <w:marLeft w:val="0"/>
          <w:marRight w:val="0"/>
          <w:marTop w:val="0"/>
          <w:marBottom w:val="0"/>
          <w:divBdr>
            <w:top w:val="none" w:sz="0" w:space="0" w:color="auto"/>
            <w:left w:val="none" w:sz="0" w:space="0" w:color="auto"/>
            <w:bottom w:val="none" w:sz="0" w:space="0" w:color="auto"/>
            <w:right w:val="none" w:sz="0" w:space="0" w:color="auto"/>
          </w:divBdr>
        </w:div>
        <w:div w:id="333727741">
          <w:marLeft w:val="0"/>
          <w:marRight w:val="0"/>
          <w:marTop w:val="0"/>
          <w:marBottom w:val="0"/>
          <w:divBdr>
            <w:top w:val="none" w:sz="0" w:space="0" w:color="auto"/>
            <w:left w:val="none" w:sz="0" w:space="0" w:color="auto"/>
            <w:bottom w:val="none" w:sz="0" w:space="0" w:color="auto"/>
            <w:right w:val="none" w:sz="0" w:space="0" w:color="auto"/>
          </w:divBdr>
        </w:div>
        <w:div w:id="1576014571">
          <w:marLeft w:val="0"/>
          <w:marRight w:val="0"/>
          <w:marTop w:val="0"/>
          <w:marBottom w:val="0"/>
          <w:divBdr>
            <w:top w:val="none" w:sz="0" w:space="0" w:color="auto"/>
            <w:left w:val="none" w:sz="0" w:space="0" w:color="auto"/>
            <w:bottom w:val="none" w:sz="0" w:space="0" w:color="auto"/>
            <w:right w:val="none" w:sz="0" w:space="0" w:color="auto"/>
          </w:divBdr>
        </w:div>
      </w:divsChild>
    </w:div>
    <w:div w:id="1239947826">
      <w:bodyDiv w:val="1"/>
      <w:marLeft w:val="0"/>
      <w:marRight w:val="0"/>
      <w:marTop w:val="0"/>
      <w:marBottom w:val="0"/>
      <w:divBdr>
        <w:top w:val="none" w:sz="0" w:space="0" w:color="auto"/>
        <w:left w:val="none" w:sz="0" w:space="0" w:color="auto"/>
        <w:bottom w:val="none" w:sz="0" w:space="0" w:color="auto"/>
        <w:right w:val="none" w:sz="0" w:space="0" w:color="auto"/>
      </w:divBdr>
      <w:divsChild>
        <w:div w:id="1367558727">
          <w:marLeft w:val="0"/>
          <w:marRight w:val="0"/>
          <w:marTop w:val="0"/>
          <w:marBottom w:val="0"/>
          <w:divBdr>
            <w:top w:val="none" w:sz="0" w:space="0" w:color="auto"/>
            <w:left w:val="none" w:sz="0" w:space="0" w:color="auto"/>
            <w:bottom w:val="none" w:sz="0" w:space="0" w:color="auto"/>
            <w:right w:val="none" w:sz="0" w:space="0" w:color="auto"/>
          </w:divBdr>
        </w:div>
        <w:div w:id="716706829">
          <w:marLeft w:val="0"/>
          <w:marRight w:val="0"/>
          <w:marTop w:val="0"/>
          <w:marBottom w:val="0"/>
          <w:divBdr>
            <w:top w:val="none" w:sz="0" w:space="0" w:color="auto"/>
            <w:left w:val="none" w:sz="0" w:space="0" w:color="auto"/>
            <w:bottom w:val="none" w:sz="0" w:space="0" w:color="auto"/>
            <w:right w:val="none" w:sz="0" w:space="0" w:color="auto"/>
          </w:divBdr>
        </w:div>
      </w:divsChild>
    </w:div>
    <w:div w:id="1249730622">
      <w:bodyDiv w:val="1"/>
      <w:marLeft w:val="0"/>
      <w:marRight w:val="0"/>
      <w:marTop w:val="0"/>
      <w:marBottom w:val="0"/>
      <w:divBdr>
        <w:top w:val="none" w:sz="0" w:space="0" w:color="auto"/>
        <w:left w:val="none" w:sz="0" w:space="0" w:color="auto"/>
        <w:bottom w:val="none" w:sz="0" w:space="0" w:color="auto"/>
        <w:right w:val="none" w:sz="0" w:space="0" w:color="auto"/>
      </w:divBdr>
      <w:divsChild>
        <w:div w:id="543056466">
          <w:marLeft w:val="0"/>
          <w:marRight w:val="0"/>
          <w:marTop w:val="0"/>
          <w:marBottom w:val="0"/>
          <w:divBdr>
            <w:top w:val="none" w:sz="0" w:space="0" w:color="auto"/>
            <w:left w:val="none" w:sz="0" w:space="0" w:color="auto"/>
            <w:bottom w:val="none" w:sz="0" w:space="0" w:color="auto"/>
            <w:right w:val="none" w:sz="0" w:space="0" w:color="auto"/>
          </w:divBdr>
        </w:div>
        <w:div w:id="247008685">
          <w:marLeft w:val="0"/>
          <w:marRight w:val="0"/>
          <w:marTop w:val="0"/>
          <w:marBottom w:val="0"/>
          <w:divBdr>
            <w:top w:val="none" w:sz="0" w:space="0" w:color="auto"/>
            <w:left w:val="none" w:sz="0" w:space="0" w:color="auto"/>
            <w:bottom w:val="none" w:sz="0" w:space="0" w:color="auto"/>
            <w:right w:val="none" w:sz="0" w:space="0" w:color="auto"/>
          </w:divBdr>
        </w:div>
        <w:div w:id="805508864">
          <w:marLeft w:val="0"/>
          <w:marRight w:val="0"/>
          <w:marTop w:val="0"/>
          <w:marBottom w:val="0"/>
          <w:divBdr>
            <w:top w:val="none" w:sz="0" w:space="0" w:color="auto"/>
            <w:left w:val="none" w:sz="0" w:space="0" w:color="auto"/>
            <w:bottom w:val="none" w:sz="0" w:space="0" w:color="auto"/>
            <w:right w:val="none" w:sz="0" w:space="0" w:color="auto"/>
          </w:divBdr>
        </w:div>
        <w:div w:id="1962607765">
          <w:marLeft w:val="0"/>
          <w:marRight w:val="0"/>
          <w:marTop w:val="0"/>
          <w:marBottom w:val="0"/>
          <w:divBdr>
            <w:top w:val="none" w:sz="0" w:space="0" w:color="auto"/>
            <w:left w:val="none" w:sz="0" w:space="0" w:color="auto"/>
            <w:bottom w:val="none" w:sz="0" w:space="0" w:color="auto"/>
            <w:right w:val="none" w:sz="0" w:space="0" w:color="auto"/>
          </w:divBdr>
        </w:div>
        <w:div w:id="1323045640">
          <w:marLeft w:val="0"/>
          <w:marRight w:val="0"/>
          <w:marTop w:val="0"/>
          <w:marBottom w:val="0"/>
          <w:divBdr>
            <w:top w:val="none" w:sz="0" w:space="0" w:color="auto"/>
            <w:left w:val="none" w:sz="0" w:space="0" w:color="auto"/>
            <w:bottom w:val="none" w:sz="0" w:space="0" w:color="auto"/>
            <w:right w:val="none" w:sz="0" w:space="0" w:color="auto"/>
          </w:divBdr>
        </w:div>
        <w:div w:id="790787264">
          <w:marLeft w:val="0"/>
          <w:marRight w:val="0"/>
          <w:marTop w:val="0"/>
          <w:marBottom w:val="0"/>
          <w:divBdr>
            <w:top w:val="none" w:sz="0" w:space="0" w:color="auto"/>
            <w:left w:val="none" w:sz="0" w:space="0" w:color="auto"/>
            <w:bottom w:val="none" w:sz="0" w:space="0" w:color="auto"/>
            <w:right w:val="none" w:sz="0" w:space="0" w:color="auto"/>
          </w:divBdr>
        </w:div>
        <w:div w:id="232853851">
          <w:marLeft w:val="0"/>
          <w:marRight w:val="0"/>
          <w:marTop w:val="0"/>
          <w:marBottom w:val="0"/>
          <w:divBdr>
            <w:top w:val="none" w:sz="0" w:space="0" w:color="auto"/>
            <w:left w:val="none" w:sz="0" w:space="0" w:color="auto"/>
            <w:bottom w:val="none" w:sz="0" w:space="0" w:color="auto"/>
            <w:right w:val="none" w:sz="0" w:space="0" w:color="auto"/>
          </w:divBdr>
        </w:div>
      </w:divsChild>
    </w:div>
    <w:div w:id="1274677258">
      <w:bodyDiv w:val="1"/>
      <w:marLeft w:val="0"/>
      <w:marRight w:val="0"/>
      <w:marTop w:val="0"/>
      <w:marBottom w:val="0"/>
      <w:divBdr>
        <w:top w:val="none" w:sz="0" w:space="0" w:color="auto"/>
        <w:left w:val="none" w:sz="0" w:space="0" w:color="auto"/>
        <w:bottom w:val="none" w:sz="0" w:space="0" w:color="auto"/>
        <w:right w:val="none" w:sz="0" w:space="0" w:color="auto"/>
      </w:divBdr>
      <w:divsChild>
        <w:div w:id="1855920381">
          <w:marLeft w:val="0"/>
          <w:marRight w:val="0"/>
          <w:marTop w:val="0"/>
          <w:marBottom w:val="0"/>
          <w:divBdr>
            <w:top w:val="none" w:sz="0" w:space="0" w:color="auto"/>
            <w:left w:val="none" w:sz="0" w:space="0" w:color="auto"/>
            <w:bottom w:val="none" w:sz="0" w:space="0" w:color="auto"/>
            <w:right w:val="none" w:sz="0" w:space="0" w:color="auto"/>
          </w:divBdr>
        </w:div>
        <w:div w:id="680937998">
          <w:marLeft w:val="0"/>
          <w:marRight w:val="0"/>
          <w:marTop w:val="0"/>
          <w:marBottom w:val="0"/>
          <w:divBdr>
            <w:top w:val="none" w:sz="0" w:space="0" w:color="auto"/>
            <w:left w:val="none" w:sz="0" w:space="0" w:color="auto"/>
            <w:bottom w:val="none" w:sz="0" w:space="0" w:color="auto"/>
            <w:right w:val="none" w:sz="0" w:space="0" w:color="auto"/>
          </w:divBdr>
        </w:div>
        <w:div w:id="147327484">
          <w:marLeft w:val="0"/>
          <w:marRight w:val="0"/>
          <w:marTop w:val="0"/>
          <w:marBottom w:val="0"/>
          <w:divBdr>
            <w:top w:val="none" w:sz="0" w:space="0" w:color="auto"/>
            <w:left w:val="none" w:sz="0" w:space="0" w:color="auto"/>
            <w:bottom w:val="none" w:sz="0" w:space="0" w:color="auto"/>
            <w:right w:val="none" w:sz="0" w:space="0" w:color="auto"/>
          </w:divBdr>
        </w:div>
        <w:div w:id="49304498">
          <w:marLeft w:val="0"/>
          <w:marRight w:val="0"/>
          <w:marTop w:val="0"/>
          <w:marBottom w:val="0"/>
          <w:divBdr>
            <w:top w:val="none" w:sz="0" w:space="0" w:color="auto"/>
            <w:left w:val="none" w:sz="0" w:space="0" w:color="auto"/>
            <w:bottom w:val="none" w:sz="0" w:space="0" w:color="auto"/>
            <w:right w:val="none" w:sz="0" w:space="0" w:color="auto"/>
          </w:divBdr>
        </w:div>
        <w:div w:id="1905211868">
          <w:marLeft w:val="0"/>
          <w:marRight w:val="0"/>
          <w:marTop w:val="0"/>
          <w:marBottom w:val="0"/>
          <w:divBdr>
            <w:top w:val="none" w:sz="0" w:space="0" w:color="auto"/>
            <w:left w:val="none" w:sz="0" w:space="0" w:color="auto"/>
            <w:bottom w:val="none" w:sz="0" w:space="0" w:color="auto"/>
            <w:right w:val="none" w:sz="0" w:space="0" w:color="auto"/>
          </w:divBdr>
        </w:div>
        <w:div w:id="1249189151">
          <w:marLeft w:val="0"/>
          <w:marRight w:val="0"/>
          <w:marTop w:val="0"/>
          <w:marBottom w:val="0"/>
          <w:divBdr>
            <w:top w:val="none" w:sz="0" w:space="0" w:color="auto"/>
            <w:left w:val="none" w:sz="0" w:space="0" w:color="auto"/>
            <w:bottom w:val="none" w:sz="0" w:space="0" w:color="auto"/>
            <w:right w:val="none" w:sz="0" w:space="0" w:color="auto"/>
          </w:divBdr>
        </w:div>
      </w:divsChild>
    </w:div>
    <w:div w:id="1282422667">
      <w:bodyDiv w:val="1"/>
      <w:marLeft w:val="0"/>
      <w:marRight w:val="0"/>
      <w:marTop w:val="0"/>
      <w:marBottom w:val="0"/>
      <w:divBdr>
        <w:top w:val="none" w:sz="0" w:space="0" w:color="auto"/>
        <w:left w:val="none" w:sz="0" w:space="0" w:color="auto"/>
        <w:bottom w:val="none" w:sz="0" w:space="0" w:color="auto"/>
        <w:right w:val="none" w:sz="0" w:space="0" w:color="auto"/>
      </w:divBdr>
      <w:divsChild>
        <w:div w:id="1354258474">
          <w:marLeft w:val="0"/>
          <w:marRight w:val="0"/>
          <w:marTop w:val="0"/>
          <w:marBottom w:val="0"/>
          <w:divBdr>
            <w:top w:val="none" w:sz="0" w:space="0" w:color="auto"/>
            <w:left w:val="none" w:sz="0" w:space="0" w:color="auto"/>
            <w:bottom w:val="none" w:sz="0" w:space="0" w:color="auto"/>
            <w:right w:val="none" w:sz="0" w:space="0" w:color="auto"/>
          </w:divBdr>
        </w:div>
        <w:div w:id="1431510777">
          <w:marLeft w:val="0"/>
          <w:marRight w:val="0"/>
          <w:marTop w:val="0"/>
          <w:marBottom w:val="0"/>
          <w:divBdr>
            <w:top w:val="none" w:sz="0" w:space="0" w:color="auto"/>
            <w:left w:val="none" w:sz="0" w:space="0" w:color="auto"/>
            <w:bottom w:val="none" w:sz="0" w:space="0" w:color="auto"/>
            <w:right w:val="none" w:sz="0" w:space="0" w:color="auto"/>
          </w:divBdr>
        </w:div>
      </w:divsChild>
    </w:div>
    <w:div w:id="1316299626">
      <w:bodyDiv w:val="1"/>
      <w:marLeft w:val="0"/>
      <w:marRight w:val="0"/>
      <w:marTop w:val="0"/>
      <w:marBottom w:val="0"/>
      <w:divBdr>
        <w:top w:val="none" w:sz="0" w:space="0" w:color="auto"/>
        <w:left w:val="none" w:sz="0" w:space="0" w:color="auto"/>
        <w:bottom w:val="none" w:sz="0" w:space="0" w:color="auto"/>
        <w:right w:val="none" w:sz="0" w:space="0" w:color="auto"/>
      </w:divBdr>
      <w:divsChild>
        <w:div w:id="801580248">
          <w:marLeft w:val="0"/>
          <w:marRight w:val="0"/>
          <w:marTop w:val="0"/>
          <w:marBottom w:val="0"/>
          <w:divBdr>
            <w:top w:val="none" w:sz="0" w:space="0" w:color="auto"/>
            <w:left w:val="none" w:sz="0" w:space="0" w:color="auto"/>
            <w:bottom w:val="none" w:sz="0" w:space="0" w:color="auto"/>
            <w:right w:val="none" w:sz="0" w:space="0" w:color="auto"/>
          </w:divBdr>
        </w:div>
        <w:div w:id="113982734">
          <w:marLeft w:val="0"/>
          <w:marRight w:val="0"/>
          <w:marTop w:val="0"/>
          <w:marBottom w:val="0"/>
          <w:divBdr>
            <w:top w:val="none" w:sz="0" w:space="0" w:color="auto"/>
            <w:left w:val="none" w:sz="0" w:space="0" w:color="auto"/>
            <w:bottom w:val="none" w:sz="0" w:space="0" w:color="auto"/>
            <w:right w:val="none" w:sz="0" w:space="0" w:color="auto"/>
          </w:divBdr>
        </w:div>
        <w:div w:id="1581988354">
          <w:marLeft w:val="0"/>
          <w:marRight w:val="0"/>
          <w:marTop w:val="0"/>
          <w:marBottom w:val="0"/>
          <w:divBdr>
            <w:top w:val="none" w:sz="0" w:space="0" w:color="auto"/>
            <w:left w:val="none" w:sz="0" w:space="0" w:color="auto"/>
            <w:bottom w:val="none" w:sz="0" w:space="0" w:color="auto"/>
            <w:right w:val="none" w:sz="0" w:space="0" w:color="auto"/>
          </w:divBdr>
        </w:div>
        <w:div w:id="157354435">
          <w:marLeft w:val="0"/>
          <w:marRight w:val="0"/>
          <w:marTop w:val="0"/>
          <w:marBottom w:val="0"/>
          <w:divBdr>
            <w:top w:val="none" w:sz="0" w:space="0" w:color="auto"/>
            <w:left w:val="none" w:sz="0" w:space="0" w:color="auto"/>
            <w:bottom w:val="none" w:sz="0" w:space="0" w:color="auto"/>
            <w:right w:val="none" w:sz="0" w:space="0" w:color="auto"/>
          </w:divBdr>
        </w:div>
        <w:div w:id="193421122">
          <w:marLeft w:val="0"/>
          <w:marRight w:val="0"/>
          <w:marTop w:val="0"/>
          <w:marBottom w:val="0"/>
          <w:divBdr>
            <w:top w:val="none" w:sz="0" w:space="0" w:color="auto"/>
            <w:left w:val="none" w:sz="0" w:space="0" w:color="auto"/>
            <w:bottom w:val="none" w:sz="0" w:space="0" w:color="auto"/>
            <w:right w:val="none" w:sz="0" w:space="0" w:color="auto"/>
          </w:divBdr>
        </w:div>
        <w:div w:id="459106931">
          <w:marLeft w:val="0"/>
          <w:marRight w:val="0"/>
          <w:marTop w:val="0"/>
          <w:marBottom w:val="0"/>
          <w:divBdr>
            <w:top w:val="none" w:sz="0" w:space="0" w:color="auto"/>
            <w:left w:val="none" w:sz="0" w:space="0" w:color="auto"/>
            <w:bottom w:val="none" w:sz="0" w:space="0" w:color="auto"/>
            <w:right w:val="none" w:sz="0" w:space="0" w:color="auto"/>
          </w:divBdr>
        </w:div>
        <w:div w:id="1930890966">
          <w:marLeft w:val="0"/>
          <w:marRight w:val="0"/>
          <w:marTop w:val="0"/>
          <w:marBottom w:val="0"/>
          <w:divBdr>
            <w:top w:val="none" w:sz="0" w:space="0" w:color="auto"/>
            <w:left w:val="none" w:sz="0" w:space="0" w:color="auto"/>
            <w:bottom w:val="none" w:sz="0" w:space="0" w:color="auto"/>
            <w:right w:val="none" w:sz="0" w:space="0" w:color="auto"/>
          </w:divBdr>
        </w:div>
        <w:div w:id="794057139">
          <w:marLeft w:val="0"/>
          <w:marRight w:val="0"/>
          <w:marTop w:val="0"/>
          <w:marBottom w:val="0"/>
          <w:divBdr>
            <w:top w:val="none" w:sz="0" w:space="0" w:color="auto"/>
            <w:left w:val="none" w:sz="0" w:space="0" w:color="auto"/>
            <w:bottom w:val="none" w:sz="0" w:space="0" w:color="auto"/>
            <w:right w:val="none" w:sz="0" w:space="0" w:color="auto"/>
          </w:divBdr>
        </w:div>
      </w:divsChild>
    </w:div>
    <w:div w:id="1316568057">
      <w:bodyDiv w:val="1"/>
      <w:marLeft w:val="0"/>
      <w:marRight w:val="0"/>
      <w:marTop w:val="0"/>
      <w:marBottom w:val="0"/>
      <w:divBdr>
        <w:top w:val="none" w:sz="0" w:space="0" w:color="auto"/>
        <w:left w:val="none" w:sz="0" w:space="0" w:color="auto"/>
        <w:bottom w:val="none" w:sz="0" w:space="0" w:color="auto"/>
        <w:right w:val="none" w:sz="0" w:space="0" w:color="auto"/>
      </w:divBdr>
      <w:divsChild>
        <w:div w:id="1887795804">
          <w:marLeft w:val="0"/>
          <w:marRight w:val="0"/>
          <w:marTop w:val="0"/>
          <w:marBottom w:val="0"/>
          <w:divBdr>
            <w:top w:val="none" w:sz="0" w:space="0" w:color="auto"/>
            <w:left w:val="none" w:sz="0" w:space="0" w:color="auto"/>
            <w:bottom w:val="none" w:sz="0" w:space="0" w:color="auto"/>
            <w:right w:val="none" w:sz="0" w:space="0" w:color="auto"/>
          </w:divBdr>
        </w:div>
        <w:div w:id="976958169">
          <w:marLeft w:val="0"/>
          <w:marRight w:val="0"/>
          <w:marTop w:val="0"/>
          <w:marBottom w:val="0"/>
          <w:divBdr>
            <w:top w:val="none" w:sz="0" w:space="0" w:color="auto"/>
            <w:left w:val="none" w:sz="0" w:space="0" w:color="auto"/>
            <w:bottom w:val="none" w:sz="0" w:space="0" w:color="auto"/>
            <w:right w:val="none" w:sz="0" w:space="0" w:color="auto"/>
          </w:divBdr>
        </w:div>
      </w:divsChild>
    </w:div>
    <w:div w:id="1346203093">
      <w:bodyDiv w:val="1"/>
      <w:marLeft w:val="0"/>
      <w:marRight w:val="0"/>
      <w:marTop w:val="0"/>
      <w:marBottom w:val="0"/>
      <w:divBdr>
        <w:top w:val="none" w:sz="0" w:space="0" w:color="auto"/>
        <w:left w:val="none" w:sz="0" w:space="0" w:color="auto"/>
        <w:bottom w:val="none" w:sz="0" w:space="0" w:color="auto"/>
        <w:right w:val="none" w:sz="0" w:space="0" w:color="auto"/>
      </w:divBdr>
      <w:divsChild>
        <w:div w:id="1749768927">
          <w:marLeft w:val="0"/>
          <w:marRight w:val="0"/>
          <w:marTop w:val="0"/>
          <w:marBottom w:val="0"/>
          <w:divBdr>
            <w:top w:val="none" w:sz="0" w:space="0" w:color="auto"/>
            <w:left w:val="none" w:sz="0" w:space="0" w:color="auto"/>
            <w:bottom w:val="none" w:sz="0" w:space="0" w:color="auto"/>
            <w:right w:val="none" w:sz="0" w:space="0" w:color="auto"/>
          </w:divBdr>
        </w:div>
        <w:div w:id="840585005">
          <w:marLeft w:val="0"/>
          <w:marRight w:val="0"/>
          <w:marTop w:val="0"/>
          <w:marBottom w:val="0"/>
          <w:divBdr>
            <w:top w:val="none" w:sz="0" w:space="0" w:color="auto"/>
            <w:left w:val="none" w:sz="0" w:space="0" w:color="auto"/>
            <w:bottom w:val="none" w:sz="0" w:space="0" w:color="auto"/>
            <w:right w:val="none" w:sz="0" w:space="0" w:color="auto"/>
          </w:divBdr>
        </w:div>
        <w:div w:id="421268292">
          <w:marLeft w:val="0"/>
          <w:marRight w:val="0"/>
          <w:marTop w:val="0"/>
          <w:marBottom w:val="0"/>
          <w:divBdr>
            <w:top w:val="none" w:sz="0" w:space="0" w:color="auto"/>
            <w:left w:val="none" w:sz="0" w:space="0" w:color="auto"/>
            <w:bottom w:val="none" w:sz="0" w:space="0" w:color="auto"/>
            <w:right w:val="none" w:sz="0" w:space="0" w:color="auto"/>
          </w:divBdr>
        </w:div>
        <w:div w:id="1014457957">
          <w:marLeft w:val="0"/>
          <w:marRight w:val="0"/>
          <w:marTop w:val="0"/>
          <w:marBottom w:val="0"/>
          <w:divBdr>
            <w:top w:val="none" w:sz="0" w:space="0" w:color="auto"/>
            <w:left w:val="none" w:sz="0" w:space="0" w:color="auto"/>
            <w:bottom w:val="none" w:sz="0" w:space="0" w:color="auto"/>
            <w:right w:val="none" w:sz="0" w:space="0" w:color="auto"/>
          </w:divBdr>
        </w:div>
        <w:div w:id="1533885473">
          <w:marLeft w:val="0"/>
          <w:marRight w:val="0"/>
          <w:marTop w:val="0"/>
          <w:marBottom w:val="0"/>
          <w:divBdr>
            <w:top w:val="none" w:sz="0" w:space="0" w:color="auto"/>
            <w:left w:val="none" w:sz="0" w:space="0" w:color="auto"/>
            <w:bottom w:val="none" w:sz="0" w:space="0" w:color="auto"/>
            <w:right w:val="none" w:sz="0" w:space="0" w:color="auto"/>
          </w:divBdr>
        </w:div>
      </w:divsChild>
    </w:div>
    <w:div w:id="1347441413">
      <w:bodyDiv w:val="1"/>
      <w:marLeft w:val="0"/>
      <w:marRight w:val="0"/>
      <w:marTop w:val="0"/>
      <w:marBottom w:val="0"/>
      <w:divBdr>
        <w:top w:val="none" w:sz="0" w:space="0" w:color="auto"/>
        <w:left w:val="none" w:sz="0" w:space="0" w:color="auto"/>
        <w:bottom w:val="none" w:sz="0" w:space="0" w:color="auto"/>
        <w:right w:val="none" w:sz="0" w:space="0" w:color="auto"/>
      </w:divBdr>
      <w:divsChild>
        <w:div w:id="985402037">
          <w:marLeft w:val="0"/>
          <w:marRight w:val="0"/>
          <w:marTop w:val="0"/>
          <w:marBottom w:val="0"/>
          <w:divBdr>
            <w:top w:val="none" w:sz="0" w:space="0" w:color="auto"/>
            <w:left w:val="none" w:sz="0" w:space="0" w:color="auto"/>
            <w:bottom w:val="none" w:sz="0" w:space="0" w:color="auto"/>
            <w:right w:val="none" w:sz="0" w:space="0" w:color="auto"/>
          </w:divBdr>
        </w:div>
        <w:div w:id="1558937318">
          <w:marLeft w:val="0"/>
          <w:marRight w:val="0"/>
          <w:marTop w:val="0"/>
          <w:marBottom w:val="0"/>
          <w:divBdr>
            <w:top w:val="none" w:sz="0" w:space="0" w:color="auto"/>
            <w:left w:val="none" w:sz="0" w:space="0" w:color="auto"/>
            <w:bottom w:val="none" w:sz="0" w:space="0" w:color="auto"/>
            <w:right w:val="none" w:sz="0" w:space="0" w:color="auto"/>
          </w:divBdr>
        </w:div>
        <w:div w:id="406654812">
          <w:marLeft w:val="0"/>
          <w:marRight w:val="0"/>
          <w:marTop w:val="0"/>
          <w:marBottom w:val="0"/>
          <w:divBdr>
            <w:top w:val="none" w:sz="0" w:space="0" w:color="auto"/>
            <w:left w:val="none" w:sz="0" w:space="0" w:color="auto"/>
            <w:bottom w:val="none" w:sz="0" w:space="0" w:color="auto"/>
            <w:right w:val="none" w:sz="0" w:space="0" w:color="auto"/>
          </w:divBdr>
        </w:div>
        <w:div w:id="1274826385">
          <w:marLeft w:val="0"/>
          <w:marRight w:val="0"/>
          <w:marTop w:val="0"/>
          <w:marBottom w:val="0"/>
          <w:divBdr>
            <w:top w:val="none" w:sz="0" w:space="0" w:color="auto"/>
            <w:left w:val="none" w:sz="0" w:space="0" w:color="auto"/>
            <w:bottom w:val="none" w:sz="0" w:space="0" w:color="auto"/>
            <w:right w:val="none" w:sz="0" w:space="0" w:color="auto"/>
          </w:divBdr>
        </w:div>
        <w:div w:id="66345038">
          <w:marLeft w:val="0"/>
          <w:marRight w:val="0"/>
          <w:marTop w:val="0"/>
          <w:marBottom w:val="0"/>
          <w:divBdr>
            <w:top w:val="none" w:sz="0" w:space="0" w:color="auto"/>
            <w:left w:val="none" w:sz="0" w:space="0" w:color="auto"/>
            <w:bottom w:val="none" w:sz="0" w:space="0" w:color="auto"/>
            <w:right w:val="none" w:sz="0" w:space="0" w:color="auto"/>
          </w:divBdr>
        </w:div>
        <w:div w:id="1001083291">
          <w:marLeft w:val="0"/>
          <w:marRight w:val="0"/>
          <w:marTop w:val="0"/>
          <w:marBottom w:val="0"/>
          <w:divBdr>
            <w:top w:val="none" w:sz="0" w:space="0" w:color="auto"/>
            <w:left w:val="none" w:sz="0" w:space="0" w:color="auto"/>
            <w:bottom w:val="none" w:sz="0" w:space="0" w:color="auto"/>
            <w:right w:val="none" w:sz="0" w:space="0" w:color="auto"/>
          </w:divBdr>
        </w:div>
        <w:div w:id="122429823">
          <w:marLeft w:val="0"/>
          <w:marRight w:val="0"/>
          <w:marTop w:val="0"/>
          <w:marBottom w:val="0"/>
          <w:divBdr>
            <w:top w:val="none" w:sz="0" w:space="0" w:color="auto"/>
            <w:left w:val="none" w:sz="0" w:space="0" w:color="auto"/>
            <w:bottom w:val="none" w:sz="0" w:space="0" w:color="auto"/>
            <w:right w:val="none" w:sz="0" w:space="0" w:color="auto"/>
          </w:divBdr>
        </w:div>
        <w:div w:id="415328101">
          <w:marLeft w:val="0"/>
          <w:marRight w:val="0"/>
          <w:marTop w:val="0"/>
          <w:marBottom w:val="0"/>
          <w:divBdr>
            <w:top w:val="none" w:sz="0" w:space="0" w:color="auto"/>
            <w:left w:val="none" w:sz="0" w:space="0" w:color="auto"/>
            <w:bottom w:val="none" w:sz="0" w:space="0" w:color="auto"/>
            <w:right w:val="none" w:sz="0" w:space="0" w:color="auto"/>
          </w:divBdr>
        </w:div>
        <w:div w:id="448090340">
          <w:marLeft w:val="0"/>
          <w:marRight w:val="0"/>
          <w:marTop w:val="0"/>
          <w:marBottom w:val="0"/>
          <w:divBdr>
            <w:top w:val="none" w:sz="0" w:space="0" w:color="auto"/>
            <w:left w:val="none" w:sz="0" w:space="0" w:color="auto"/>
            <w:bottom w:val="none" w:sz="0" w:space="0" w:color="auto"/>
            <w:right w:val="none" w:sz="0" w:space="0" w:color="auto"/>
          </w:divBdr>
        </w:div>
      </w:divsChild>
    </w:div>
    <w:div w:id="1348169767">
      <w:bodyDiv w:val="1"/>
      <w:marLeft w:val="0"/>
      <w:marRight w:val="0"/>
      <w:marTop w:val="0"/>
      <w:marBottom w:val="0"/>
      <w:divBdr>
        <w:top w:val="none" w:sz="0" w:space="0" w:color="auto"/>
        <w:left w:val="none" w:sz="0" w:space="0" w:color="auto"/>
        <w:bottom w:val="none" w:sz="0" w:space="0" w:color="auto"/>
        <w:right w:val="none" w:sz="0" w:space="0" w:color="auto"/>
      </w:divBdr>
      <w:divsChild>
        <w:div w:id="1416241687">
          <w:marLeft w:val="0"/>
          <w:marRight w:val="0"/>
          <w:marTop w:val="0"/>
          <w:marBottom w:val="0"/>
          <w:divBdr>
            <w:top w:val="none" w:sz="0" w:space="0" w:color="auto"/>
            <w:left w:val="none" w:sz="0" w:space="0" w:color="auto"/>
            <w:bottom w:val="none" w:sz="0" w:space="0" w:color="auto"/>
            <w:right w:val="none" w:sz="0" w:space="0" w:color="auto"/>
          </w:divBdr>
        </w:div>
        <w:div w:id="1314333193">
          <w:marLeft w:val="0"/>
          <w:marRight w:val="0"/>
          <w:marTop w:val="0"/>
          <w:marBottom w:val="0"/>
          <w:divBdr>
            <w:top w:val="none" w:sz="0" w:space="0" w:color="auto"/>
            <w:left w:val="none" w:sz="0" w:space="0" w:color="auto"/>
            <w:bottom w:val="none" w:sz="0" w:space="0" w:color="auto"/>
            <w:right w:val="none" w:sz="0" w:space="0" w:color="auto"/>
          </w:divBdr>
        </w:div>
      </w:divsChild>
    </w:div>
    <w:div w:id="1362632174">
      <w:bodyDiv w:val="1"/>
      <w:marLeft w:val="0"/>
      <w:marRight w:val="0"/>
      <w:marTop w:val="0"/>
      <w:marBottom w:val="0"/>
      <w:divBdr>
        <w:top w:val="none" w:sz="0" w:space="0" w:color="auto"/>
        <w:left w:val="none" w:sz="0" w:space="0" w:color="auto"/>
        <w:bottom w:val="none" w:sz="0" w:space="0" w:color="auto"/>
        <w:right w:val="none" w:sz="0" w:space="0" w:color="auto"/>
      </w:divBdr>
      <w:divsChild>
        <w:div w:id="220950007">
          <w:marLeft w:val="0"/>
          <w:marRight w:val="0"/>
          <w:marTop w:val="0"/>
          <w:marBottom w:val="0"/>
          <w:divBdr>
            <w:top w:val="none" w:sz="0" w:space="0" w:color="auto"/>
            <w:left w:val="none" w:sz="0" w:space="0" w:color="auto"/>
            <w:bottom w:val="none" w:sz="0" w:space="0" w:color="auto"/>
            <w:right w:val="none" w:sz="0" w:space="0" w:color="auto"/>
          </w:divBdr>
        </w:div>
        <w:div w:id="1480804588">
          <w:marLeft w:val="0"/>
          <w:marRight w:val="0"/>
          <w:marTop w:val="0"/>
          <w:marBottom w:val="0"/>
          <w:divBdr>
            <w:top w:val="none" w:sz="0" w:space="0" w:color="auto"/>
            <w:left w:val="none" w:sz="0" w:space="0" w:color="auto"/>
            <w:bottom w:val="none" w:sz="0" w:space="0" w:color="auto"/>
            <w:right w:val="none" w:sz="0" w:space="0" w:color="auto"/>
          </w:divBdr>
        </w:div>
        <w:div w:id="391467386">
          <w:marLeft w:val="0"/>
          <w:marRight w:val="0"/>
          <w:marTop w:val="0"/>
          <w:marBottom w:val="0"/>
          <w:divBdr>
            <w:top w:val="none" w:sz="0" w:space="0" w:color="auto"/>
            <w:left w:val="none" w:sz="0" w:space="0" w:color="auto"/>
            <w:bottom w:val="none" w:sz="0" w:space="0" w:color="auto"/>
            <w:right w:val="none" w:sz="0" w:space="0" w:color="auto"/>
          </w:divBdr>
        </w:div>
      </w:divsChild>
    </w:div>
    <w:div w:id="1425691473">
      <w:bodyDiv w:val="1"/>
      <w:marLeft w:val="0"/>
      <w:marRight w:val="0"/>
      <w:marTop w:val="0"/>
      <w:marBottom w:val="0"/>
      <w:divBdr>
        <w:top w:val="none" w:sz="0" w:space="0" w:color="auto"/>
        <w:left w:val="none" w:sz="0" w:space="0" w:color="auto"/>
        <w:bottom w:val="none" w:sz="0" w:space="0" w:color="auto"/>
        <w:right w:val="none" w:sz="0" w:space="0" w:color="auto"/>
      </w:divBdr>
      <w:divsChild>
        <w:div w:id="574045582">
          <w:marLeft w:val="0"/>
          <w:marRight w:val="0"/>
          <w:marTop w:val="0"/>
          <w:marBottom w:val="0"/>
          <w:divBdr>
            <w:top w:val="none" w:sz="0" w:space="0" w:color="auto"/>
            <w:left w:val="none" w:sz="0" w:space="0" w:color="auto"/>
            <w:bottom w:val="none" w:sz="0" w:space="0" w:color="auto"/>
            <w:right w:val="none" w:sz="0" w:space="0" w:color="auto"/>
          </w:divBdr>
        </w:div>
        <w:div w:id="2106265305">
          <w:marLeft w:val="0"/>
          <w:marRight w:val="0"/>
          <w:marTop w:val="0"/>
          <w:marBottom w:val="0"/>
          <w:divBdr>
            <w:top w:val="none" w:sz="0" w:space="0" w:color="auto"/>
            <w:left w:val="none" w:sz="0" w:space="0" w:color="auto"/>
            <w:bottom w:val="none" w:sz="0" w:space="0" w:color="auto"/>
            <w:right w:val="none" w:sz="0" w:space="0" w:color="auto"/>
          </w:divBdr>
        </w:div>
        <w:div w:id="380133685">
          <w:marLeft w:val="0"/>
          <w:marRight w:val="0"/>
          <w:marTop w:val="0"/>
          <w:marBottom w:val="0"/>
          <w:divBdr>
            <w:top w:val="none" w:sz="0" w:space="0" w:color="auto"/>
            <w:left w:val="none" w:sz="0" w:space="0" w:color="auto"/>
            <w:bottom w:val="none" w:sz="0" w:space="0" w:color="auto"/>
            <w:right w:val="none" w:sz="0" w:space="0" w:color="auto"/>
          </w:divBdr>
        </w:div>
        <w:div w:id="1390105408">
          <w:marLeft w:val="0"/>
          <w:marRight w:val="0"/>
          <w:marTop w:val="0"/>
          <w:marBottom w:val="0"/>
          <w:divBdr>
            <w:top w:val="none" w:sz="0" w:space="0" w:color="auto"/>
            <w:left w:val="none" w:sz="0" w:space="0" w:color="auto"/>
            <w:bottom w:val="none" w:sz="0" w:space="0" w:color="auto"/>
            <w:right w:val="none" w:sz="0" w:space="0" w:color="auto"/>
          </w:divBdr>
        </w:div>
        <w:div w:id="1669206479">
          <w:marLeft w:val="0"/>
          <w:marRight w:val="0"/>
          <w:marTop w:val="0"/>
          <w:marBottom w:val="0"/>
          <w:divBdr>
            <w:top w:val="none" w:sz="0" w:space="0" w:color="auto"/>
            <w:left w:val="none" w:sz="0" w:space="0" w:color="auto"/>
            <w:bottom w:val="none" w:sz="0" w:space="0" w:color="auto"/>
            <w:right w:val="none" w:sz="0" w:space="0" w:color="auto"/>
          </w:divBdr>
        </w:div>
        <w:div w:id="1226531552">
          <w:marLeft w:val="0"/>
          <w:marRight w:val="0"/>
          <w:marTop w:val="0"/>
          <w:marBottom w:val="0"/>
          <w:divBdr>
            <w:top w:val="none" w:sz="0" w:space="0" w:color="auto"/>
            <w:left w:val="none" w:sz="0" w:space="0" w:color="auto"/>
            <w:bottom w:val="none" w:sz="0" w:space="0" w:color="auto"/>
            <w:right w:val="none" w:sz="0" w:space="0" w:color="auto"/>
          </w:divBdr>
        </w:div>
        <w:div w:id="1129203512">
          <w:marLeft w:val="0"/>
          <w:marRight w:val="0"/>
          <w:marTop w:val="0"/>
          <w:marBottom w:val="0"/>
          <w:divBdr>
            <w:top w:val="none" w:sz="0" w:space="0" w:color="auto"/>
            <w:left w:val="none" w:sz="0" w:space="0" w:color="auto"/>
            <w:bottom w:val="none" w:sz="0" w:space="0" w:color="auto"/>
            <w:right w:val="none" w:sz="0" w:space="0" w:color="auto"/>
          </w:divBdr>
        </w:div>
      </w:divsChild>
    </w:div>
    <w:div w:id="1436514776">
      <w:bodyDiv w:val="1"/>
      <w:marLeft w:val="0"/>
      <w:marRight w:val="0"/>
      <w:marTop w:val="0"/>
      <w:marBottom w:val="0"/>
      <w:divBdr>
        <w:top w:val="none" w:sz="0" w:space="0" w:color="auto"/>
        <w:left w:val="none" w:sz="0" w:space="0" w:color="auto"/>
        <w:bottom w:val="none" w:sz="0" w:space="0" w:color="auto"/>
        <w:right w:val="none" w:sz="0" w:space="0" w:color="auto"/>
      </w:divBdr>
      <w:divsChild>
        <w:div w:id="1998341194">
          <w:marLeft w:val="0"/>
          <w:marRight w:val="0"/>
          <w:marTop w:val="0"/>
          <w:marBottom w:val="0"/>
          <w:divBdr>
            <w:top w:val="none" w:sz="0" w:space="0" w:color="auto"/>
            <w:left w:val="none" w:sz="0" w:space="0" w:color="auto"/>
            <w:bottom w:val="none" w:sz="0" w:space="0" w:color="auto"/>
            <w:right w:val="none" w:sz="0" w:space="0" w:color="auto"/>
          </w:divBdr>
        </w:div>
        <w:div w:id="1725979061">
          <w:marLeft w:val="0"/>
          <w:marRight w:val="0"/>
          <w:marTop w:val="0"/>
          <w:marBottom w:val="0"/>
          <w:divBdr>
            <w:top w:val="none" w:sz="0" w:space="0" w:color="auto"/>
            <w:left w:val="none" w:sz="0" w:space="0" w:color="auto"/>
            <w:bottom w:val="none" w:sz="0" w:space="0" w:color="auto"/>
            <w:right w:val="none" w:sz="0" w:space="0" w:color="auto"/>
          </w:divBdr>
        </w:div>
        <w:div w:id="419957586">
          <w:marLeft w:val="0"/>
          <w:marRight w:val="0"/>
          <w:marTop w:val="0"/>
          <w:marBottom w:val="0"/>
          <w:divBdr>
            <w:top w:val="none" w:sz="0" w:space="0" w:color="auto"/>
            <w:left w:val="none" w:sz="0" w:space="0" w:color="auto"/>
            <w:bottom w:val="none" w:sz="0" w:space="0" w:color="auto"/>
            <w:right w:val="none" w:sz="0" w:space="0" w:color="auto"/>
          </w:divBdr>
        </w:div>
        <w:div w:id="1511522628">
          <w:marLeft w:val="0"/>
          <w:marRight w:val="0"/>
          <w:marTop w:val="0"/>
          <w:marBottom w:val="0"/>
          <w:divBdr>
            <w:top w:val="none" w:sz="0" w:space="0" w:color="auto"/>
            <w:left w:val="none" w:sz="0" w:space="0" w:color="auto"/>
            <w:bottom w:val="none" w:sz="0" w:space="0" w:color="auto"/>
            <w:right w:val="none" w:sz="0" w:space="0" w:color="auto"/>
          </w:divBdr>
        </w:div>
        <w:div w:id="190847691">
          <w:marLeft w:val="0"/>
          <w:marRight w:val="0"/>
          <w:marTop w:val="0"/>
          <w:marBottom w:val="0"/>
          <w:divBdr>
            <w:top w:val="none" w:sz="0" w:space="0" w:color="auto"/>
            <w:left w:val="none" w:sz="0" w:space="0" w:color="auto"/>
            <w:bottom w:val="none" w:sz="0" w:space="0" w:color="auto"/>
            <w:right w:val="none" w:sz="0" w:space="0" w:color="auto"/>
          </w:divBdr>
        </w:div>
        <w:div w:id="1852791609">
          <w:marLeft w:val="0"/>
          <w:marRight w:val="0"/>
          <w:marTop w:val="0"/>
          <w:marBottom w:val="0"/>
          <w:divBdr>
            <w:top w:val="none" w:sz="0" w:space="0" w:color="auto"/>
            <w:left w:val="none" w:sz="0" w:space="0" w:color="auto"/>
            <w:bottom w:val="none" w:sz="0" w:space="0" w:color="auto"/>
            <w:right w:val="none" w:sz="0" w:space="0" w:color="auto"/>
          </w:divBdr>
        </w:div>
        <w:div w:id="1012609934">
          <w:marLeft w:val="0"/>
          <w:marRight w:val="0"/>
          <w:marTop w:val="0"/>
          <w:marBottom w:val="0"/>
          <w:divBdr>
            <w:top w:val="none" w:sz="0" w:space="0" w:color="auto"/>
            <w:left w:val="none" w:sz="0" w:space="0" w:color="auto"/>
            <w:bottom w:val="none" w:sz="0" w:space="0" w:color="auto"/>
            <w:right w:val="none" w:sz="0" w:space="0" w:color="auto"/>
          </w:divBdr>
        </w:div>
        <w:div w:id="1571036348">
          <w:marLeft w:val="0"/>
          <w:marRight w:val="0"/>
          <w:marTop w:val="0"/>
          <w:marBottom w:val="0"/>
          <w:divBdr>
            <w:top w:val="none" w:sz="0" w:space="0" w:color="auto"/>
            <w:left w:val="none" w:sz="0" w:space="0" w:color="auto"/>
            <w:bottom w:val="none" w:sz="0" w:space="0" w:color="auto"/>
            <w:right w:val="none" w:sz="0" w:space="0" w:color="auto"/>
          </w:divBdr>
        </w:div>
      </w:divsChild>
    </w:div>
    <w:div w:id="1478838201">
      <w:bodyDiv w:val="1"/>
      <w:marLeft w:val="0"/>
      <w:marRight w:val="0"/>
      <w:marTop w:val="0"/>
      <w:marBottom w:val="0"/>
      <w:divBdr>
        <w:top w:val="none" w:sz="0" w:space="0" w:color="auto"/>
        <w:left w:val="none" w:sz="0" w:space="0" w:color="auto"/>
        <w:bottom w:val="none" w:sz="0" w:space="0" w:color="auto"/>
        <w:right w:val="none" w:sz="0" w:space="0" w:color="auto"/>
      </w:divBdr>
      <w:divsChild>
        <w:div w:id="1340504557">
          <w:marLeft w:val="0"/>
          <w:marRight w:val="0"/>
          <w:marTop w:val="0"/>
          <w:marBottom w:val="0"/>
          <w:divBdr>
            <w:top w:val="none" w:sz="0" w:space="0" w:color="auto"/>
            <w:left w:val="none" w:sz="0" w:space="0" w:color="auto"/>
            <w:bottom w:val="none" w:sz="0" w:space="0" w:color="auto"/>
            <w:right w:val="none" w:sz="0" w:space="0" w:color="auto"/>
          </w:divBdr>
        </w:div>
        <w:div w:id="507450754">
          <w:marLeft w:val="0"/>
          <w:marRight w:val="0"/>
          <w:marTop w:val="0"/>
          <w:marBottom w:val="0"/>
          <w:divBdr>
            <w:top w:val="none" w:sz="0" w:space="0" w:color="auto"/>
            <w:left w:val="none" w:sz="0" w:space="0" w:color="auto"/>
            <w:bottom w:val="none" w:sz="0" w:space="0" w:color="auto"/>
            <w:right w:val="none" w:sz="0" w:space="0" w:color="auto"/>
          </w:divBdr>
        </w:div>
        <w:div w:id="727651012">
          <w:marLeft w:val="0"/>
          <w:marRight w:val="0"/>
          <w:marTop w:val="0"/>
          <w:marBottom w:val="0"/>
          <w:divBdr>
            <w:top w:val="none" w:sz="0" w:space="0" w:color="auto"/>
            <w:left w:val="none" w:sz="0" w:space="0" w:color="auto"/>
            <w:bottom w:val="none" w:sz="0" w:space="0" w:color="auto"/>
            <w:right w:val="none" w:sz="0" w:space="0" w:color="auto"/>
          </w:divBdr>
        </w:div>
        <w:div w:id="1770080731">
          <w:marLeft w:val="0"/>
          <w:marRight w:val="0"/>
          <w:marTop w:val="0"/>
          <w:marBottom w:val="0"/>
          <w:divBdr>
            <w:top w:val="none" w:sz="0" w:space="0" w:color="auto"/>
            <w:left w:val="none" w:sz="0" w:space="0" w:color="auto"/>
            <w:bottom w:val="none" w:sz="0" w:space="0" w:color="auto"/>
            <w:right w:val="none" w:sz="0" w:space="0" w:color="auto"/>
          </w:divBdr>
        </w:div>
        <w:div w:id="1727029407">
          <w:marLeft w:val="0"/>
          <w:marRight w:val="0"/>
          <w:marTop w:val="0"/>
          <w:marBottom w:val="0"/>
          <w:divBdr>
            <w:top w:val="none" w:sz="0" w:space="0" w:color="auto"/>
            <w:left w:val="none" w:sz="0" w:space="0" w:color="auto"/>
            <w:bottom w:val="none" w:sz="0" w:space="0" w:color="auto"/>
            <w:right w:val="none" w:sz="0" w:space="0" w:color="auto"/>
          </w:divBdr>
        </w:div>
        <w:div w:id="1168057130">
          <w:marLeft w:val="0"/>
          <w:marRight w:val="0"/>
          <w:marTop w:val="0"/>
          <w:marBottom w:val="0"/>
          <w:divBdr>
            <w:top w:val="none" w:sz="0" w:space="0" w:color="auto"/>
            <w:left w:val="none" w:sz="0" w:space="0" w:color="auto"/>
            <w:bottom w:val="none" w:sz="0" w:space="0" w:color="auto"/>
            <w:right w:val="none" w:sz="0" w:space="0" w:color="auto"/>
          </w:divBdr>
        </w:div>
        <w:div w:id="275717643">
          <w:marLeft w:val="0"/>
          <w:marRight w:val="0"/>
          <w:marTop w:val="0"/>
          <w:marBottom w:val="0"/>
          <w:divBdr>
            <w:top w:val="none" w:sz="0" w:space="0" w:color="auto"/>
            <w:left w:val="none" w:sz="0" w:space="0" w:color="auto"/>
            <w:bottom w:val="none" w:sz="0" w:space="0" w:color="auto"/>
            <w:right w:val="none" w:sz="0" w:space="0" w:color="auto"/>
          </w:divBdr>
        </w:div>
        <w:div w:id="570500527">
          <w:marLeft w:val="0"/>
          <w:marRight w:val="0"/>
          <w:marTop w:val="0"/>
          <w:marBottom w:val="0"/>
          <w:divBdr>
            <w:top w:val="none" w:sz="0" w:space="0" w:color="auto"/>
            <w:left w:val="none" w:sz="0" w:space="0" w:color="auto"/>
            <w:bottom w:val="none" w:sz="0" w:space="0" w:color="auto"/>
            <w:right w:val="none" w:sz="0" w:space="0" w:color="auto"/>
          </w:divBdr>
        </w:div>
        <w:div w:id="1351956449">
          <w:marLeft w:val="0"/>
          <w:marRight w:val="0"/>
          <w:marTop w:val="0"/>
          <w:marBottom w:val="0"/>
          <w:divBdr>
            <w:top w:val="none" w:sz="0" w:space="0" w:color="auto"/>
            <w:left w:val="none" w:sz="0" w:space="0" w:color="auto"/>
            <w:bottom w:val="none" w:sz="0" w:space="0" w:color="auto"/>
            <w:right w:val="none" w:sz="0" w:space="0" w:color="auto"/>
          </w:divBdr>
        </w:div>
      </w:divsChild>
    </w:div>
    <w:div w:id="1523713548">
      <w:bodyDiv w:val="1"/>
      <w:marLeft w:val="0"/>
      <w:marRight w:val="0"/>
      <w:marTop w:val="0"/>
      <w:marBottom w:val="0"/>
      <w:divBdr>
        <w:top w:val="none" w:sz="0" w:space="0" w:color="auto"/>
        <w:left w:val="none" w:sz="0" w:space="0" w:color="auto"/>
        <w:bottom w:val="none" w:sz="0" w:space="0" w:color="auto"/>
        <w:right w:val="none" w:sz="0" w:space="0" w:color="auto"/>
      </w:divBdr>
    </w:div>
    <w:div w:id="1545485636">
      <w:bodyDiv w:val="1"/>
      <w:marLeft w:val="0"/>
      <w:marRight w:val="0"/>
      <w:marTop w:val="0"/>
      <w:marBottom w:val="0"/>
      <w:divBdr>
        <w:top w:val="none" w:sz="0" w:space="0" w:color="auto"/>
        <w:left w:val="none" w:sz="0" w:space="0" w:color="auto"/>
        <w:bottom w:val="none" w:sz="0" w:space="0" w:color="auto"/>
        <w:right w:val="none" w:sz="0" w:space="0" w:color="auto"/>
      </w:divBdr>
      <w:divsChild>
        <w:div w:id="925915932">
          <w:marLeft w:val="0"/>
          <w:marRight w:val="0"/>
          <w:marTop w:val="0"/>
          <w:marBottom w:val="0"/>
          <w:divBdr>
            <w:top w:val="none" w:sz="0" w:space="0" w:color="auto"/>
            <w:left w:val="none" w:sz="0" w:space="0" w:color="auto"/>
            <w:bottom w:val="none" w:sz="0" w:space="0" w:color="auto"/>
            <w:right w:val="none" w:sz="0" w:space="0" w:color="auto"/>
          </w:divBdr>
        </w:div>
        <w:div w:id="1593705400">
          <w:marLeft w:val="0"/>
          <w:marRight w:val="0"/>
          <w:marTop w:val="0"/>
          <w:marBottom w:val="0"/>
          <w:divBdr>
            <w:top w:val="none" w:sz="0" w:space="0" w:color="auto"/>
            <w:left w:val="none" w:sz="0" w:space="0" w:color="auto"/>
            <w:bottom w:val="none" w:sz="0" w:space="0" w:color="auto"/>
            <w:right w:val="none" w:sz="0" w:space="0" w:color="auto"/>
          </w:divBdr>
        </w:div>
        <w:div w:id="988442077">
          <w:marLeft w:val="0"/>
          <w:marRight w:val="0"/>
          <w:marTop w:val="0"/>
          <w:marBottom w:val="0"/>
          <w:divBdr>
            <w:top w:val="none" w:sz="0" w:space="0" w:color="auto"/>
            <w:left w:val="none" w:sz="0" w:space="0" w:color="auto"/>
            <w:bottom w:val="none" w:sz="0" w:space="0" w:color="auto"/>
            <w:right w:val="none" w:sz="0" w:space="0" w:color="auto"/>
          </w:divBdr>
        </w:div>
      </w:divsChild>
    </w:div>
    <w:div w:id="1615596624">
      <w:bodyDiv w:val="1"/>
      <w:marLeft w:val="0"/>
      <w:marRight w:val="0"/>
      <w:marTop w:val="0"/>
      <w:marBottom w:val="0"/>
      <w:divBdr>
        <w:top w:val="none" w:sz="0" w:space="0" w:color="auto"/>
        <w:left w:val="none" w:sz="0" w:space="0" w:color="auto"/>
        <w:bottom w:val="none" w:sz="0" w:space="0" w:color="auto"/>
        <w:right w:val="none" w:sz="0" w:space="0" w:color="auto"/>
      </w:divBdr>
      <w:divsChild>
        <w:div w:id="561331375">
          <w:marLeft w:val="0"/>
          <w:marRight w:val="0"/>
          <w:marTop w:val="0"/>
          <w:marBottom w:val="0"/>
          <w:divBdr>
            <w:top w:val="none" w:sz="0" w:space="0" w:color="auto"/>
            <w:left w:val="none" w:sz="0" w:space="0" w:color="auto"/>
            <w:bottom w:val="none" w:sz="0" w:space="0" w:color="auto"/>
            <w:right w:val="none" w:sz="0" w:space="0" w:color="auto"/>
          </w:divBdr>
        </w:div>
        <w:div w:id="332268613">
          <w:marLeft w:val="0"/>
          <w:marRight w:val="0"/>
          <w:marTop w:val="0"/>
          <w:marBottom w:val="0"/>
          <w:divBdr>
            <w:top w:val="none" w:sz="0" w:space="0" w:color="auto"/>
            <w:left w:val="none" w:sz="0" w:space="0" w:color="auto"/>
            <w:bottom w:val="none" w:sz="0" w:space="0" w:color="auto"/>
            <w:right w:val="none" w:sz="0" w:space="0" w:color="auto"/>
          </w:divBdr>
        </w:div>
        <w:div w:id="1383477980">
          <w:marLeft w:val="0"/>
          <w:marRight w:val="0"/>
          <w:marTop w:val="0"/>
          <w:marBottom w:val="0"/>
          <w:divBdr>
            <w:top w:val="none" w:sz="0" w:space="0" w:color="auto"/>
            <w:left w:val="none" w:sz="0" w:space="0" w:color="auto"/>
            <w:bottom w:val="none" w:sz="0" w:space="0" w:color="auto"/>
            <w:right w:val="none" w:sz="0" w:space="0" w:color="auto"/>
          </w:divBdr>
        </w:div>
        <w:div w:id="977345193">
          <w:marLeft w:val="0"/>
          <w:marRight w:val="0"/>
          <w:marTop w:val="0"/>
          <w:marBottom w:val="0"/>
          <w:divBdr>
            <w:top w:val="none" w:sz="0" w:space="0" w:color="auto"/>
            <w:left w:val="none" w:sz="0" w:space="0" w:color="auto"/>
            <w:bottom w:val="none" w:sz="0" w:space="0" w:color="auto"/>
            <w:right w:val="none" w:sz="0" w:space="0" w:color="auto"/>
          </w:divBdr>
        </w:div>
      </w:divsChild>
    </w:div>
    <w:div w:id="1671911527">
      <w:bodyDiv w:val="1"/>
      <w:marLeft w:val="0"/>
      <w:marRight w:val="0"/>
      <w:marTop w:val="0"/>
      <w:marBottom w:val="0"/>
      <w:divBdr>
        <w:top w:val="none" w:sz="0" w:space="0" w:color="auto"/>
        <w:left w:val="none" w:sz="0" w:space="0" w:color="auto"/>
        <w:bottom w:val="none" w:sz="0" w:space="0" w:color="auto"/>
        <w:right w:val="none" w:sz="0" w:space="0" w:color="auto"/>
      </w:divBdr>
    </w:div>
    <w:div w:id="1687901296">
      <w:bodyDiv w:val="1"/>
      <w:marLeft w:val="0"/>
      <w:marRight w:val="0"/>
      <w:marTop w:val="0"/>
      <w:marBottom w:val="0"/>
      <w:divBdr>
        <w:top w:val="none" w:sz="0" w:space="0" w:color="auto"/>
        <w:left w:val="none" w:sz="0" w:space="0" w:color="auto"/>
        <w:bottom w:val="none" w:sz="0" w:space="0" w:color="auto"/>
        <w:right w:val="none" w:sz="0" w:space="0" w:color="auto"/>
      </w:divBdr>
      <w:divsChild>
        <w:div w:id="1845893296">
          <w:marLeft w:val="0"/>
          <w:marRight w:val="0"/>
          <w:marTop w:val="0"/>
          <w:marBottom w:val="0"/>
          <w:divBdr>
            <w:top w:val="none" w:sz="0" w:space="0" w:color="auto"/>
            <w:left w:val="none" w:sz="0" w:space="0" w:color="auto"/>
            <w:bottom w:val="none" w:sz="0" w:space="0" w:color="auto"/>
            <w:right w:val="none" w:sz="0" w:space="0" w:color="auto"/>
          </w:divBdr>
        </w:div>
        <w:div w:id="496848529">
          <w:marLeft w:val="0"/>
          <w:marRight w:val="0"/>
          <w:marTop w:val="0"/>
          <w:marBottom w:val="0"/>
          <w:divBdr>
            <w:top w:val="none" w:sz="0" w:space="0" w:color="auto"/>
            <w:left w:val="none" w:sz="0" w:space="0" w:color="auto"/>
            <w:bottom w:val="none" w:sz="0" w:space="0" w:color="auto"/>
            <w:right w:val="none" w:sz="0" w:space="0" w:color="auto"/>
          </w:divBdr>
        </w:div>
        <w:div w:id="516696662">
          <w:marLeft w:val="0"/>
          <w:marRight w:val="0"/>
          <w:marTop w:val="0"/>
          <w:marBottom w:val="0"/>
          <w:divBdr>
            <w:top w:val="none" w:sz="0" w:space="0" w:color="auto"/>
            <w:left w:val="none" w:sz="0" w:space="0" w:color="auto"/>
            <w:bottom w:val="none" w:sz="0" w:space="0" w:color="auto"/>
            <w:right w:val="none" w:sz="0" w:space="0" w:color="auto"/>
          </w:divBdr>
        </w:div>
        <w:div w:id="669794486">
          <w:marLeft w:val="0"/>
          <w:marRight w:val="0"/>
          <w:marTop w:val="0"/>
          <w:marBottom w:val="0"/>
          <w:divBdr>
            <w:top w:val="none" w:sz="0" w:space="0" w:color="auto"/>
            <w:left w:val="none" w:sz="0" w:space="0" w:color="auto"/>
            <w:bottom w:val="none" w:sz="0" w:space="0" w:color="auto"/>
            <w:right w:val="none" w:sz="0" w:space="0" w:color="auto"/>
          </w:divBdr>
        </w:div>
        <w:div w:id="747045205">
          <w:marLeft w:val="0"/>
          <w:marRight w:val="0"/>
          <w:marTop w:val="0"/>
          <w:marBottom w:val="0"/>
          <w:divBdr>
            <w:top w:val="none" w:sz="0" w:space="0" w:color="auto"/>
            <w:left w:val="none" w:sz="0" w:space="0" w:color="auto"/>
            <w:bottom w:val="none" w:sz="0" w:space="0" w:color="auto"/>
            <w:right w:val="none" w:sz="0" w:space="0" w:color="auto"/>
          </w:divBdr>
        </w:div>
        <w:div w:id="594020119">
          <w:marLeft w:val="0"/>
          <w:marRight w:val="0"/>
          <w:marTop w:val="0"/>
          <w:marBottom w:val="0"/>
          <w:divBdr>
            <w:top w:val="none" w:sz="0" w:space="0" w:color="auto"/>
            <w:left w:val="none" w:sz="0" w:space="0" w:color="auto"/>
            <w:bottom w:val="none" w:sz="0" w:space="0" w:color="auto"/>
            <w:right w:val="none" w:sz="0" w:space="0" w:color="auto"/>
          </w:divBdr>
        </w:div>
        <w:div w:id="423307102">
          <w:marLeft w:val="0"/>
          <w:marRight w:val="0"/>
          <w:marTop w:val="0"/>
          <w:marBottom w:val="0"/>
          <w:divBdr>
            <w:top w:val="none" w:sz="0" w:space="0" w:color="auto"/>
            <w:left w:val="none" w:sz="0" w:space="0" w:color="auto"/>
            <w:bottom w:val="none" w:sz="0" w:space="0" w:color="auto"/>
            <w:right w:val="none" w:sz="0" w:space="0" w:color="auto"/>
          </w:divBdr>
        </w:div>
        <w:div w:id="1582792601">
          <w:marLeft w:val="0"/>
          <w:marRight w:val="0"/>
          <w:marTop w:val="0"/>
          <w:marBottom w:val="0"/>
          <w:divBdr>
            <w:top w:val="none" w:sz="0" w:space="0" w:color="auto"/>
            <w:left w:val="none" w:sz="0" w:space="0" w:color="auto"/>
            <w:bottom w:val="none" w:sz="0" w:space="0" w:color="auto"/>
            <w:right w:val="none" w:sz="0" w:space="0" w:color="auto"/>
          </w:divBdr>
        </w:div>
        <w:div w:id="1181235446">
          <w:marLeft w:val="0"/>
          <w:marRight w:val="0"/>
          <w:marTop w:val="0"/>
          <w:marBottom w:val="0"/>
          <w:divBdr>
            <w:top w:val="none" w:sz="0" w:space="0" w:color="auto"/>
            <w:left w:val="none" w:sz="0" w:space="0" w:color="auto"/>
            <w:bottom w:val="none" w:sz="0" w:space="0" w:color="auto"/>
            <w:right w:val="none" w:sz="0" w:space="0" w:color="auto"/>
          </w:divBdr>
        </w:div>
        <w:div w:id="1085957683">
          <w:marLeft w:val="0"/>
          <w:marRight w:val="0"/>
          <w:marTop w:val="0"/>
          <w:marBottom w:val="0"/>
          <w:divBdr>
            <w:top w:val="none" w:sz="0" w:space="0" w:color="auto"/>
            <w:left w:val="none" w:sz="0" w:space="0" w:color="auto"/>
            <w:bottom w:val="none" w:sz="0" w:space="0" w:color="auto"/>
            <w:right w:val="none" w:sz="0" w:space="0" w:color="auto"/>
          </w:divBdr>
        </w:div>
      </w:divsChild>
    </w:div>
    <w:div w:id="1689020526">
      <w:bodyDiv w:val="1"/>
      <w:marLeft w:val="0"/>
      <w:marRight w:val="0"/>
      <w:marTop w:val="0"/>
      <w:marBottom w:val="0"/>
      <w:divBdr>
        <w:top w:val="none" w:sz="0" w:space="0" w:color="auto"/>
        <w:left w:val="none" w:sz="0" w:space="0" w:color="auto"/>
        <w:bottom w:val="none" w:sz="0" w:space="0" w:color="auto"/>
        <w:right w:val="none" w:sz="0" w:space="0" w:color="auto"/>
      </w:divBdr>
      <w:divsChild>
        <w:div w:id="1425345419">
          <w:marLeft w:val="0"/>
          <w:marRight w:val="0"/>
          <w:marTop w:val="0"/>
          <w:marBottom w:val="0"/>
          <w:divBdr>
            <w:top w:val="none" w:sz="0" w:space="0" w:color="auto"/>
            <w:left w:val="none" w:sz="0" w:space="0" w:color="auto"/>
            <w:bottom w:val="none" w:sz="0" w:space="0" w:color="auto"/>
            <w:right w:val="none" w:sz="0" w:space="0" w:color="auto"/>
          </w:divBdr>
        </w:div>
        <w:div w:id="1814709620">
          <w:marLeft w:val="0"/>
          <w:marRight w:val="0"/>
          <w:marTop w:val="0"/>
          <w:marBottom w:val="0"/>
          <w:divBdr>
            <w:top w:val="none" w:sz="0" w:space="0" w:color="auto"/>
            <w:left w:val="none" w:sz="0" w:space="0" w:color="auto"/>
            <w:bottom w:val="none" w:sz="0" w:space="0" w:color="auto"/>
            <w:right w:val="none" w:sz="0" w:space="0" w:color="auto"/>
          </w:divBdr>
        </w:div>
        <w:div w:id="86117797">
          <w:marLeft w:val="0"/>
          <w:marRight w:val="0"/>
          <w:marTop w:val="0"/>
          <w:marBottom w:val="0"/>
          <w:divBdr>
            <w:top w:val="none" w:sz="0" w:space="0" w:color="auto"/>
            <w:left w:val="none" w:sz="0" w:space="0" w:color="auto"/>
            <w:bottom w:val="none" w:sz="0" w:space="0" w:color="auto"/>
            <w:right w:val="none" w:sz="0" w:space="0" w:color="auto"/>
          </w:divBdr>
        </w:div>
        <w:div w:id="1918975797">
          <w:marLeft w:val="0"/>
          <w:marRight w:val="0"/>
          <w:marTop w:val="0"/>
          <w:marBottom w:val="0"/>
          <w:divBdr>
            <w:top w:val="none" w:sz="0" w:space="0" w:color="auto"/>
            <w:left w:val="none" w:sz="0" w:space="0" w:color="auto"/>
            <w:bottom w:val="none" w:sz="0" w:space="0" w:color="auto"/>
            <w:right w:val="none" w:sz="0" w:space="0" w:color="auto"/>
          </w:divBdr>
        </w:div>
      </w:divsChild>
    </w:div>
    <w:div w:id="1698769594">
      <w:bodyDiv w:val="1"/>
      <w:marLeft w:val="0"/>
      <w:marRight w:val="0"/>
      <w:marTop w:val="0"/>
      <w:marBottom w:val="0"/>
      <w:divBdr>
        <w:top w:val="none" w:sz="0" w:space="0" w:color="auto"/>
        <w:left w:val="none" w:sz="0" w:space="0" w:color="auto"/>
        <w:bottom w:val="none" w:sz="0" w:space="0" w:color="auto"/>
        <w:right w:val="none" w:sz="0" w:space="0" w:color="auto"/>
      </w:divBdr>
      <w:divsChild>
        <w:div w:id="453523768">
          <w:marLeft w:val="0"/>
          <w:marRight w:val="0"/>
          <w:marTop w:val="0"/>
          <w:marBottom w:val="0"/>
          <w:divBdr>
            <w:top w:val="none" w:sz="0" w:space="0" w:color="auto"/>
            <w:left w:val="none" w:sz="0" w:space="0" w:color="auto"/>
            <w:bottom w:val="none" w:sz="0" w:space="0" w:color="auto"/>
            <w:right w:val="none" w:sz="0" w:space="0" w:color="auto"/>
          </w:divBdr>
        </w:div>
        <w:div w:id="1166093496">
          <w:marLeft w:val="0"/>
          <w:marRight w:val="0"/>
          <w:marTop w:val="0"/>
          <w:marBottom w:val="0"/>
          <w:divBdr>
            <w:top w:val="none" w:sz="0" w:space="0" w:color="auto"/>
            <w:left w:val="none" w:sz="0" w:space="0" w:color="auto"/>
            <w:bottom w:val="none" w:sz="0" w:space="0" w:color="auto"/>
            <w:right w:val="none" w:sz="0" w:space="0" w:color="auto"/>
          </w:divBdr>
        </w:div>
        <w:div w:id="562981685">
          <w:marLeft w:val="0"/>
          <w:marRight w:val="0"/>
          <w:marTop w:val="0"/>
          <w:marBottom w:val="0"/>
          <w:divBdr>
            <w:top w:val="none" w:sz="0" w:space="0" w:color="auto"/>
            <w:left w:val="none" w:sz="0" w:space="0" w:color="auto"/>
            <w:bottom w:val="none" w:sz="0" w:space="0" w:color="auto"/>
            <w:right w:val="none" w:sz="0" w:space="0" w:color="auto"/>
          </w:divBdr>
        </w:div>
      </w:divsChild>
    </w:div>
    <w:div w:id="1698971568">
      <w:bodyDiv w:val="1"/>
      <w:marLeft w:val="0"/>
      <w:marRight w:val="0"/>
      <w:marTop w:val="0"/>
      <w:marBottom w:val="0"/>
      <w:divBdr>
        <w:top w:val="none" w:sz="0" w:space="0" w:color="auto"/>
        <w:left w:val="none" w:sz="0" w:space="0" w:color="auto"/>
        <w:bottom w:val="none" w:sz="0" w:space="0" w:color="auto"/>
        <w:right w:val="none" w:sz="0" w:space="0" w:color="auto"/>
      </w:divBdr>
      <w:divsChild>
        <w:div w:id="1497644317">
          <w:marLeft w:val="0"/>
          <w:marRight w:val="0"/>
          <w:marTop w:val="0"/>
          <w:marBottom w:val="0"/>
          <w:divBdr>
            <w:top w:val="none" w:sz="0" w:space="0" w:color="auto"/>
            <w:left w:val="none" w:sz="0" w:space="0" w:color="auto"/>
            <w:bottom w:val="none" w:sz="0" w:space="0" w:color="auto"/>
            <w:right w:val="none" w:sz="0" w:space="0" w:color="auto"/>
          </w:divBdr>
        </w:div>
        <w:div w:id="495803401">
          <w:marLeft w:val="0"/>
          <w:marRight w:val="0"/>
          <w:marTop w:val="0"/>
          <w:marBottom w:val="0"/>
          <w:divBdr>
            <w:top w:val="none" w:sz="0" w:space="0" w:color="auto"/>
            <w:left w:val="none" w:sz="0" w:space="0" w:color="auto"/>
            <w:bottom w:val="none" w:sz="0" w:space="0" w:color="auto"/>
            <w:right w:val="none" w:sz="0" w:space="0" w:color="auto"/>
          </w:divBdr>
        </w:div>
        <w:div w:id="1272277683">
          <w:marLeft w:val="0"/>
          <w:marRight w:val="0"/>
          <w:marTop w:val="0"/>
          <w:marBottom w:val="0"/>
          <w:divBdr>
            <w:top w:val="none" w:sz="0" w:space="0" w:color="auto"/>
            <w:left w:val="none" w:sz="0" w:space="0" w:color="auto"/>
            <w:bottom w:val="none" w:sz="0" w:space="0" w:color="auto"/>
            <w:right w:val="none" w:sz="0" w:space="0" w:color="auto"/>
          </w:divBdr>
          <w:divsChild>
            <w:div w:id="2029676633">
              <w:marLeft w:val="0"/>
              <w:marRight w:val="0"/>
              <w:marTop w:val="0"/>
              <w:marBottom w:val="0"/>
              <w:divBdr>
                <w:top w:val="none" w:sz="0" w:space="0" w:color="auto"/>
                <w:left w:val="none" w:sz="0" w:space="0" w:color="auto"/>
                <w:bottom w:val="none" w:sz="0" w:space="0" w:color="auto"/>
                <w:right w:val="none" w:sz="0" w:space="0" w:color="auto"/>
              </w:divBdr>
            </w:div>
            <w:div w:id="1248736151">
              <w:marLeft w:val="0"/>
              <w:marRight w:val="0"/>
              <w:marTop w:val="0"/>
              <w:marBottom w:val="0"/>
              <w:divBdr>
                <w:top w:val="none" w:sz="0" w:space="0" w:color="auto"/>
                <w:left w:val="none" w:sz="0" w:space="0" w:color="auto"/>
                <w:bottom w:val="none" w:sz="0" w:space="0" w:color="auto"/>
                <w:right w:val="none" w:sz="0" w:space="0" w:color="auto"/>
              </w:divBdr>
            </w:div>
            <w:div w:id="2032879552">
              <w:marLeft w:val="0"/>
              <w:marRight w:val="0"/>
              <w:marTop w:val="0"/>
              <w:marBottom w:val="0"/>
              <w:divBdr>
                <w:top w:val="none" w:sz="0" w:space="0" w:color="auto"/>
                <w:left w:val="none" w:sz="0" w:space="0" w:color="auto"/>
                <w:bottom w:val="none" w:sz="0" w:space="0" w:color="auto"/>
                <w:right w:val="none" w:sz="0" w:space="0" w:color="auto"/>
              </w:divBdr>
            </w:div>
            <w:div w:id="885027827">
              <w:marLeft w:val="0"/>
              <w:marRight w:val="0"/>
              <w:marTop w:val="0"/>
              <w:marBottom w:val="0"/>
              <w:divBdr>
                <w:top w:val="none" w:sz="0" w:space="0" w:color="auto"/>
                <w:left w:val="none" w:sz="0" w:space="0" w:color="auto"/>
                <w:bottom w:val="none" w:sz="0" w:space="0" w:color="auto"/>
                <w:right w:val="none" w:sz="0" w:space="0" w:color="auto"/>
              </w:divBdr>
            </w:div>
            <w:div w:id="1754357525">
              <w:marLeft w:val="0"/>
              <w:marRight w:val="0"/>
              <w:marTop w:val="0"/>
              <w:marBottom w:val="0"/>
              <w:divBdr>
                <w:top w:val="none" w:sz="0" w:space="0" w:color="auto"/>
                <w:left w:val="none" w:sz="0" w:space="0" w:color="auto"/>
                <w:bottom w:val="none" w:sz="0" w:space="0" w:color="auto"/>
                <w:right w:val="none" w:sz="0" w:space="0" w:color="auto"/>
              </w:divBdr>
            </w:div>
            <w:div w:id="1587574167">
              <w:marLeft w:val="0"/>
              <w:marRight w:val="0"/>
              <w:marTop w:val="0"/>
              <w:marBottom w:val="0"/>
              <w:divBdr>
                <w:top w:val="none" w:sz="0" w:space="0" w:color="auto"/>
                <w:left w:val="none" w:sz="0" w:space="0" w:color="auto"/>
                <w:bottom w:val="none" w:sz="0" w:space="0" w:color="auto"/>
                <w:right w:val="none" w:sz="0" w:space="0" w:color="auto"/>
              </w:divBdr>
            </w:div>
            <w:div w:id="1307585129">
              <w:marLeft w:val="0"/>
              <w:marRight w:val="0"/>
              <w:marTop w:val="0"/>
              <w:marBottom w:val="0"/>
              <w:divBdr>
                <w:top w:val="none" w:sz="0" w:space="0" w:color="auto"/>
                <w:left w:val="none" w:sz="0" w:space="0" w:color="auto"/>
                <w:bottom w:val="none" w:sz="0" w:space="0" w:color="auto"/>
                <w:right w:val="none" w:sz="0" w:space="0" w:color="auto"/>
              </w:divBdr>
            </w:div>
            <w:div w:id="420378180">
              <w:marLeft w:val="0"/>
              <w:marRight w:val="0"/>
              <w:marTop w:val="0"/>
              <w:marBottom w:val="0"/>
              <w:divBdr>
                <w:top w:val="none" w:sz="0" w:space="0" w:color="auto"/>
                <w:left w:val="none" w:sz="0" w:space="0" w:color="auto"/>
                <w:bottom w:val="none" w:sz="0" w:space="0" w:color="auto"/>
                <w:right w:val="none" w:sz="0" w:space="0" w:color="auto"/>
              </w:divBdr>
            </w:div>
            <w:div w:id="921379860">
              <w:marLeft w:val="0"/>
              <w:marRight w:val="0"/>
              <w:marTop w:val="0"/>
              <w:marBottom w:val="0"/>
              <w:divBdr>
                <w:top w:val="none" w:sz="0" w:space="0" w:color="auto"/>
                <w:left w:val="none" w:sz="0" w:space="0" w:color="auto"/>
                <w:bottom w:val="none" w:sz="0" w:space="0" w:color="auto"/>
                <w:right w:val="none" w:sz="0" w:space="0" w:color="auto"/>
              </w:divBdr>
            </w:div>
            <w:div w:id="815411246">
              <w:marLeft w:val="0"/>
              <w:marRight w:val="0"/>
              <w:marTop w:val="0"/>
              <w:marBottom w:val="0"/>
              <w:divBdr>
                <w:top w:val="none" w:sz="0" w:space="0" w:color="auto"/>
                <w:left w:val="none" w:sz="0" w:space="0" w:color="auto"/>
                <w:bottom w:val="none" w:sz="0" w:space="0" w:color="auto"/>
                <w:right w:val="none" w:sz="0" w:space="0" w:color="auto"/>
              </w:divBdr>
            </w:div>
            <w:div w:id="2040666782">
              <w:marLeft w:val="0"/>
              <w:marRight w:val="0"/>
              <w:marTop w:val="0"/>
              <w:marBottom w:val="0"/>
              <w:divBdr>
                <w:top w:val="none" w:sz="0" w:space="0" w:color="auto"/>
                <w:left w:val="none" w:sz="0" w:space="0" w:color="auto"/>
                <w:bottom w:val="none" w:sz="0" w:space="0" w:color="auto"/>
                <w:right w:val="none" w:sz="0" w:space="0" w:color="auto"/>
              </w:divBdr>
            </w:div>
            <w:div w:id="884829733">
              <w:marLeft w:val="0"/>
              <w:marRight w:val="0"/>
              <w:marTop w:val="0"/>
              <w:marBottom w:val="0"/>
              <w:divBdr>
                <w:top w:val="none" w:sz="0" w:space="0" w:color="auto"/>
                <w:left w:val="none" w:sz="0" w:space="0" w:color="auto"/>
                <w:bottom w:val="none" w:sz="0" w:space="0" w:color="auto"/>
                <w:right w:val="none" w:sz="0" w:space="0" w:color="auto"/>
              </w:divBdr>
            </w:div>
            <w:div w:id="631638854">
              <w:marLeft w:val="0"/>
              <w:marRight w:val="0"/>
              <w:marTop w:val="0"/>
              <w:marBottom w:val="0"/>
              <w:divBdr>
                <w:top w:val="none" w:sz="0" w:space="0" w:color="auto"/>
                <w:left w:val="none" w:sz="0" w:space="0" w:color="auto"/>
                <w:bottom w:val="none" w:sz="0" w:space="0" w:color="auto"/>
                <w:right w:val="none" w:sz="0" w:space="0" w:color="auto"/>
              </w:divBdr>
            </w:div>
            <w:div w:id="226036607">
              <w:marLeft w:val="0"/>
              <w:marRight w:val="0"/>
              <w:marTop w:val="0"/>
              <w:marBottom w:val="0"/>
              <w:divBdr>
                <w:top w:val="none" w:sz="0" w:space="0" w:color="auto"/>
                <w:left w:val="none" w:sz="0" w:space="0" w:color="auto"/>
                <w:bottom w:val="none" w:sz="0" w:space="0" w:color="auto"/>
                <w:right w:val="none" w:sz="0" w:space="0" w:color="auto"/>
              </w:divBdr>
            </w:div>
            <w:div w:id="587151903">
              <w:marLeft w:val="0"/>
              <w:marRight w:val="0"/>
              <w:marTop w:val="0"/>
              <w:marBottom w:val="0"/>
              <w:divBdr>
                <w:top w:val="none" w:sz="0" w:space="0" w:color="auto"/>
                <w:left w:val="none" w:sz="0" w:space="0" w:color="auto"/>
                <w:bottom w:val="none" w:sz="0" w:space="0" w:color="auto"/>
                <w:right w:val="none" w:sz="0" w:space="0" w:color="auto"/>
              </w:divBdr>
            </w:div>
            <w:div w:id="1257052620">
              <w:marLeft w:val="0"/>
              <w:marRight w:val="0"/>
              <w:marTop w:val="0"/>
              <w:marBottom w:val="0"/>
              <w:divBdr>
                <w:top w:val="none" w:sz="0" w:space="0" w:color="auto"/>
                <w:left w:val="none" w:sz="0" w:space="0" w:color="auto"/>
                <w:bottom w:val="none" w:sz="0" w:space="0" w:color="auto"/>
                <w:right w:val="none" w:sz="0" w:space="0" w:color="auto"/>
              </w:divBdr>
            </w:div>
            <w:div w:id="618341162">
              <w:marLeft w:val="0"/>
              <w:marRight w:val="0"/>
              <w:marTop w:val="0"/>
              <w:marBottom w:val="0"/>
              <w:divBdr>
                <w:top w:val="none" w:sz="0" w:space="0" w:color="auto"/>
                <w:left w:val="none" w:sz="0" w:space="0" w:color="auto"/>
                <w:bottom w:val="none" w:sz="0" w:space="0" w:color="auto"/>
                <w:right w:val="none" w:sz="0" w:space="0" w:color="auto"/>
              </w:divBdr>
            </w:div>
            <w:div w:id="556092216">
              <w:marLeft w:val="0"/>
              <w:marRight w:val="0"/>
              <w:marTop w:val="0"/>
              <w:marBottom w:val="0"/>
              <w:divBdr>
                <w:top w:val="none" w:sz="0" w:space="0" w:color="auto"/>
                <w:left w:val="none" w:sz="0" w:space="0" w:color="auto"/>
                <w:bottom w:val="none" w:sz="0" w:space="0" w:color="auto"/>
                <w:right w:val="none" w:sz="0" w:space="0" w:color="auto"/>
              </w:divBdr>
            </w:div>
            <w:div w:id="2113745447">
              <w:marLeft w:val="0"/>
              <w:marRight w:val="0"/>
              <w:marTop w:val="0"/>
              <w:marBottom w:val="0"/>
              <w:divBdr>
                <w:top w:val="none" w:sz="0" w:space="0" w:color="auto"/>
                <w:left w:val="none" w:sz="0" w:space="0" w:color="auto"/>
                <w:bottom w:val="none" w:sz="0" w:space="0" w:color="auto"/>
                <w:right w:val="none" w:sz="0" w:space="0" w:color="auto"/>
              </w:divBdr>
            </w:div>
            <w:div w:id="101073086">
              <w:marLeft w:val="0"/>
              <w:marRight w:val="0"/>
              <w:marTop w:val="0"/>
              <w:marBottom w:val="0"/>
              <w:divBdr>
                <w:top w:val="none" w:sz="0" w:space="0" w:color="auto"/>
                <w:left w:val="none" w:sz="0" w:space="0" w:color="auto"/>
                <w:bottom w:val="none" w:sz="0" w:space="0" w:color="auto"/>
                <w:right w:val="none" w:sz="0" w:space="0" w:color="auto"/>
              </w:divBdr>
            </w:div>
          </w:divsChild>
        </w:div>
        <w:div w:id="757754026">
          <w:marLeft w:val="0"/>
          <w:marRight w:val="0"/>
          <w:marTop w:val="0"/>
          <w:marBottom w:val="0"/>
          <w:divBdr>
            <w:top w:val="none" w:sz="0" w:space="0" w:color="auto"/>
            <w:left w:val="none" w:sz="0" w:space="0" w:color="auto"/>
            <w:bottom w:val="none" w:sz="0" w:space="0" w:color="auto"/>
            <w:right w:val="none" w:sz="0" w:space="0" w:color="auto"/>
          </w:divBdr>
          <w:divsChild>
            <w:div w:id="77944341">
              <w:marLeft w:val="0"/>
              <w:marRight w:val="0"/>
              <w:marTop w:val="0"/>
              <w:marBottom w:val="0"/>
              <w:divBdr>
                <w:top w:val="none" w:sz="0" w:space="0" w:color="auto"/>
                <w:left w:val="none" w:sz="0" w:space="0" w:color="auto"/>
                <w:bottom w:val="none" w:sz="0" w:space="0" w:color="auto"/>
                <w:right w:val="none" w:sz="0" w:space="0" w:color="auto"/>
              </w:divBdr>
            </w:div>
            <w:div w:id="79913209">
              <w:marLeft w:val="0"/>
              <w:marRight w:val="0"/>
              <w:marTop w:val="0"/>
              <w:marBottom w:val="0"/>
              <w:divBdr>
                <w:top w:val="none" w:sz="0" w:space="0" w:color="auto"/>
                <w:left w:val="none" w:sz="0" w:space="0" w:color="auto"/>
                <w:bottom w:val="none" w:sz="0" w:space="0" w:color="auto"/>
                <w:right w:val="none" w:sz="0" w:space="0" w:color="auto"/>
              </w:divBdr>
            </w:div>
            <w:div w:id="578056516">
              <w:marLeft w:val="0"/>
              <w:marRight w:val="0"/>
              <w:marTop w:val="0"/>
              <w:marBottom w:val="0"/>
              <w:divBdr>
                <w:top w:val="none" w:sz="0" w:space="0" w:color="auto"/>
                <w:left w:val="none" w:sz="0" w:space="0" w:color="auto"/>
                <w:bottom w:val="none" w:sz="0" w:space="0" w:color="auto"/>
                <w:right w:val="none" w:sz="0" w:space="0" w:color="auto"/>
              </w:divBdr>
            </w:div>
            <w:div w:id="1455102676">
              <w:marLeft w:val="0"/>
              <w:marRight w:val="0"/>
              <w:marTop w:val="0"/>
              <w:marBottom w:val="0"/>
              <w:divBdr>
                <w:top w:val="none" w:sz="0" w:space="0" w:color="auto"/>
                <w:left w:val="none" w:sz="0" w:space="0" w:color="auto"/>
                <w:bottom w:val="none" w:sz="0" w:space="0" w:color="auto"/>
                <w:right w:val="none" w:sz="0" w:space="0" w:color="auto"/>
              </w:divBdr>
            </w:div>
            <w:div w:id="1368021058">
              <w:marLeft w:val="0"/>
              <w:marRight w:val="0"/>
              <w:marTop w:val="0"/>
              <w:marBottom w:val="0"/>
              <w:divBdr>
                <w:top w:val="none" w:sz="0" w:space="0" w:color="auto"/>
                <w:left w:val="none" w:sz="0" w:space="0" w:color="auto"/>
                <w:bottom w:val="none" w:sz="0" w:space="0" w:color="auto"/>
                <w:right w:val="none" w:sz="0" w:space="0" w:color="auto"/>
              </w:divBdr>
            </w:div>
            <w:div w:id="2134712570">
              <w:marLeft w:val="0"/>
              <w:marRight w:val="0"/>
              <w:marTop w:val="0"/>
              <w:marBottom w:val="0"/>
              <w:divBdr>
                <w:top w:val="none" w:sz="0" w:space="0" w:color="auto"/>
                <w:left w:val="none" w:sz="0" w:space="0" w:color="auto"/>
                <w:bottom w:val="none" w:sz="0" w:space="0" w:color="auto"/>
                <w:right w:val="none" w:sz="0" w:space="0" w:color="auto"/>
              </w:divBdr>
            </w:div>
            <w:div w:id="593323817">
              <w:marLeft w:val="0"/>
              <w:marRight w:val="0"/>
              <w:marTop w:val="0"/>
              <w:marBottom w:val="0"/>
              <w:divBdr>
                <w:top w:val="none" w:sz="0" w:space="0" w:color="auto"/>
                <w:left w:val="none" w:sz="0" w:space="0" w:color="auto"/>
                <w:bottom w:val="none" w:sz="0" w:space="0" w:color="auto"/>
                <w:right w:val="none" w:sz="0" w:space="0" w:color="auto"/>
              </w:divBdr>
            </w:div>
            <w:div w:id="1347291716">
              <w:marLeft w:val="0"/>
              <w:marRight w:val="0"/>
              <w:marTop w:val="0"/>
              <w:marBottom w:val="0"/>
              <w:divBdr>
                <w:top w:val="none" w:sz="0" w:space="0" w:color="auto"/>
                <w:left w:val="none" w:sz="0" w:space="0" w:color="auto"/>
                <w:bottom w:val="none" w:sz="0" w:space="0" w:color="auto"/>
                <w:right w:val="none" w:sz="0" w:space="0" w:color="auto"/>
              </w:divBdr>
            </w:div>
            <w:div w:id="1552880970">
              <w:marLeft w:val="0"/>
              <w:marRight w:val="0"/>
              <w:marTop w:val="0"/>
              <w:marBottom w:val="0"/>
              <w:divBdr>
                <w:top w:val="none" w:sz="0" w:space="0" w:color="auto"/>
                <w:left w:val="none" w:sz="0" w:space="0" w:color="auto"/>
                <w:bottom w:val="none" w:sz="0" w:space="0" w:color="auto"/>
                <w:right w:val="none" w:sz="0" w:space="0" w:color="auto"/>
              </w:divBdr>
            </w:div>
            <w:div w:id="903294914">
              <w:marLeft w:val="0"/>
              <w:marRight w:val="0"/>
              <w:marTop w:val="0"/>
              <w:marBottom w:val="0"/>
              <w:divBdr>
                <w:top w:val="none" w:sz="0" w:space="0" w:color="auto"/>
                <w:left w:val="none" w:sz="0" w:space="0" w:color="auto"/>
                <w:bottom w:val="none" w:sz="0" w:space="0" w:color="auto"/>
                <w:right w:val="none" w:sz="0" w:space="0" w:color="auto"/>
              </w:divBdr>
            </w:div>
            <w:div w:id="814955418">
              <w:marLeft w:val="0"/>
              <w:marRight w:val="0"/>
              <w:marTop w:val="0"/>
              <w:marBottom w:val="0"/>
              <w:divBdr>
                <w:top w:val="none" w:sz="0" w:space="0" w:color="auto"/>
                <w:left w:val="none" w:sz="0" w:space="0" w:color="auto"/>
                <w:bottom w:val="none" w:sz="0" w:space="0" w:color="auto"/>
                <w:right w:val="none" w:sz="0" w:space="0" w:color="auto"/>
              </w:divBdr>
            </w:div>
            <w:div w:id="166361832">
              <w:marLeft w:val="0"/>
              <w:marRight w:val="0"/>
              <w:marTop w:val="0"/>
              <w:marBottom w:val="0"/>
              <w:divBdr>
                <w:top w:val="none" w:sz="0" w:space="0" w:color="auto"/>
                <w:left w:val="none" w:sz="0" w:space="0" w:color="auto"/>
                <w:bottom w:val="none" w:sz="0" w:space="0" w:color="auto"/>
                <w:right w:val="none" w:sz="0" w:space="0" w:color="auto"/>
              </w:divBdr>
            </w:div>
            <w:div w:id="835220288">
              <w:marLeft w:val="0"/>
              <w:marRight w:val="0"/>
              <w:marTop w:val="0"/>
              <w:marBottom w:val="0"/>
              <w:divBdr>
                <w:top w:val="none" w:sz="0" w:space="0" w:color="auto"/>
                <w:left w:val="none" w:sz="0" w:space="0" w:color="auto"/>
                <w:bottom w:val="none" w:sz="0" w:space="0" w:color="auto"/>
                <w:right w:val="none" w:sz="0" w:space="0" w:color="auto"/>
              </w:divBdr>
            </w:div>
            <w:div w:id="234776933">
              <w:marLeft w:val="0"/>
              <w:marRight w:val="0"/>
              <w:marTop w:val="0"/>
              <w:marBottom w:val="0"/>
              <w:divBdr>
                <w:top w:val="none" w:sz="0" w:space="0" w:color="auto"/>
                <w:left w:val="none" w:sz="0" w:space="0" w:color="auto"/>
                <w:bottom w:val="none" w:sz="0" w:space="0" w:color="auto"/>
                <w:right w:val="none" w:sz="0" w:space="0" w:color="auto"/>
              </w:divBdr>
            </w:div>
            <w:div w:id="1761176751">
              <w:marLeft w:val="0"/>
              <w:marRight w:val="0"/>
              <w:marTop w:val="0"/>
              <w:marBottom w:val="0"/>
              <w:divBdr>
                <w:top w:val="none" w:sz="0" w:space="0" w:color="auto"/>
                <w:left w:val="none" w:sz="0" w:space="0" w:color="auto"/>
                <w:bottom w:val="none" w:sz="0" w:space="0" w:color="auto"/>
                <w:right w:val="none" w:sz="0" w:space="0" w:color="auto"/>
              </w:divBdr>
            </w:div>
            <w:div w:id="409473989">
              <w:marLeft w:val="0"/>
              <w:marRight w:val="0"/>
              <w:marTop w:val="0"/>
              <w:marBottom w:val="0"/>
              <w:divBdr>
                <w:top w:val="none" w:sz="0" w:space="0" w:color="auto"/>
                <w:left w:val="none" w:sz="0" w:space="0" w:color="auto"/>
                <w:bottom w:val="none" w:sz="0" w:space="0" w:color="auto"/>
                <w:right w:val="none" w:sz="0" w:space="0" w:color="auto"/>
              </w:divBdr>
            </w:div>
            <w:div w:id="1871992683">
              <w:marLeft w:val="0"/>
              <w:marRight w:val="0"/>
              <w:marTop w:val="0"/>
              <w:marBottom w:val="0"/>
              <w:divBdr>
                <w:top w:val="none" w:sz="0" w:space="0" w:color="auto"/>
                <w:left w:val="none" w:sz="0" w:space="0" w:color="auto"/>
                <w:bottom w:val="none" w:sz="0" w:space="0" w:color="auto"/>
                <w:right w:val="none" w:sz="0" w:space="0" w:color="auto"/>
              </w:divBdr>
            </w:div>
            <w:div w:id="12689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3982">
      <w:bodyDiv w:val="1"/>
      <w:marLeft w:val="0"/>
      <w:marRight w:val="0"/>
      <w:marTop w:val="0"/>
      <w:marBottom w:val="0"/>
      <w:divBdr>
        <w:top w:val="none" w:sz="0" w:space="0" w:color="auto"/>
        <w:left w:val="none" w:sz="0" w:space="0" w:color="auto"/>
        <w:bottom w:val="none" w:sz="0" w:space="0" w:color="auto"/>
        <w:right w:val="none" w:sz="0" w:space="0" w:color="auto"/>
      </w:divBdr>
      <w:divsChild>
        <w:div w:id="1505432315">
          <w:marLeft w:val="0"/>
          <w:marRight w:val="0"/>
          <w:marTop w:val="0"/>
          <w:marBottom w:val="0"/>
          <w:divBdr>
            <w:top w:val="none" w:sz="0" w:space="0" w:color="auto"/>
            <w:left w:val="none" w:sz="0" w:space="0" w:color="auto"/>
            <w:bottom w:val="none" w:sz="0" w:space="0" w:color="auto"/>
            <w:right w:val="none" w:sz="0" w:space="0" w:color="auto"/>
          </w:divBdr>
        </w:div>
        <w:div w:id="1100489688">
          <w:marLeft w:val="0"/>
          <w:marRight w:val="0"/>
          <w:marTop w:val="0"/>
          <w:marBottom w:val="0"/>
          <w:divBdr>
            <w:top w:val="none" w:sz="0" w:space="0" w:color="auto"/>
            <w:left w:val="none" w:sz="0" w:space="0" w:color="auto"/>
            <w:bottom w:val="none" w:sz="0" w:space="0" w:color="auto"/>
            <w:right w:val="none" w:sz="0" w:space="0" w:color="auto"/>
          </w:divBdr>
        </w:div>
        <w:div w:id="511920913">
          <w:marLeft w:val="0"/>
          <w:marRight w:val="0"/>
          <w:marTop w:val="0"/>
          <w:marBottom w:val="0"/>
          <w:divBdr>
            <w:top w:val="none" w:sz="0" w:space="0" w:color="auto"/>
            <w:left w:val="none" w:sz="0" w:space="0" w:color="auto"/>
            <w:bottom w:val="none" w:sz="0" w:space="0" w:color="auto"/>
            <w:right w:val="none" w:sz="0" w:space="0" w:color="auto"/>
          </w:divBdr>
        </w:div>
        <w:div w:id="1639413990">
          <w:marLeft w:val="0"/>
          <w:marRight w:val="0"/>
          <w:marTop w:val="0"/>
          <w:marBottom w:val="0"/>
          <w:divBdr>
            <w:top w:val="none" w:sz="0" w:space="0" w:color="auto"/>
            <w:left w:val="none" w:sz="0" w:space="0" w:color="auto"/>
            <w:bottom w:val="none" w:sz="0" w:space="0" w:color="auto"/>
            <w:right w:val="none" w:sz="0" w:space="0" w:color="auto"/>
          </w:divBdr>
        </w:div>
        <w:div w:id="1217624151">
          <w:marLeft w:val="0"/>
          <w:marRight w:val="0"/>
          <w:marTop w:val="0"/>
          <w:marBottom w:val="0"/>
          <w:divBdr>
            <w:top w:val="none" w:sz="0" w:space="0" w:color="auto"/>
            <w:left w:val="none" w:sz="0" w:space="0" w:color="auto"/>
            <w:bottom w:val="none" w:sz="0" w:space="0" w:color="auto"/>
            <w:right w:val="none" w:sz="0" w:space="0" w:color="auto"/>
          </w:divBdr>
        </w:div>
        <w:div w:id="1315330227">
          <w:marLeft w:val="0"/>
          <w:marRight w:val="0"/>
          <w:marTop w:val="0"/>
          <w:marBottom w:val="0"/>
          <w:divBdr>
            <w:top w:val="none" w:sz="0" w:space="0" w:color="auto"/>
            <w:left w:val="none" w:sz="0" w:space="0" w:color="auto"/>
            <w:bottom w:val="none" w:sz="0" w:space="0" w:color="auto"/>
            <w:right w:val="none" w:sz="0" w:space="0" w:color="auto"/>
          </w:divBdr>
        </w:div>
        <w:div w:id="2124839771">
          <w:marLeft w:val="0"/>
          <w:marRight w:val="0"/>
          <w:marTop w:val="0"/>
          <w:marBottom w:val="0"/>
          <w:divBdr>
            <w:top w:val="none" w:sz="0" w:space="0" w:color="auto"/>
            <w:left w:val="none" w:sz="0" w:space="0" w:color="auto"/>
            <w:bottom w:val="none" w:sz="0" w:space="0" w:color="auto"/>
            <w:right w:val="none" w:sz="0" w:space="0" w:color="auto"/>
          </w:divBdr>
        </w:div>
        <w:div w:id="1906335447">
          <w:marLeft w:val="0"/>
          <w:marRight w:val="0"/>
          <w:marTop w:val="0"/>
          <w:marBottom w:val="0"/>
          <w:divBdr>
            <w:top w:val="none" w:sz="0" w:space="0" w:color="auto"/>
            <w:left w:val="none" w:sz="0" w:space="0" w:color="auto"/>
            <w:bottom w:val="none" w:sz="0" w:space="0" w:color="auto"/>
            <w:right w:val="none" w:sz="0" w:space="0" w:color="auto"/>
          </w:divBdr>
        </w:div>
        <w:div w:id="1957448906">
          <w:marLeft w:val="0"/>
          <w:marRight w:val="0"/>
          <w:marTop w:val="0"/>
          <w:marBottom w:val="0"/>
          <w:divBdr>
            <w:top w:val="none" w:sz="0" w:space="0" w:color="auto"/>
            <w:left w:val="none" w:sz="0" w:space="0" w:color="auto"/>
            <w:bottom w:val="none" w:sz="0" w:space="0" w:color="auto"/>
            <w:right w:val="none" w:sz="0" w:space="0" w:color="auto"/>
          </w:divBdr>
        </w:div>
        <w:div w:id="4329401">
          <w:marLeft w:val="0"/>
          <w:marRight w:val="0"/>
          <w:marTop w:val="0"/>
          <w:marBottom w:val="0"/>
          <w:divBdr>
            <w:top w:val="none" w:sz="0" w:space="0" w:color="auto"/>
            <w:left w:val="none" w:sz="0" w:space="0" w:color="auto"/>
            <w:bottom w:val="none" w:sz="0" w:space="0" w:color="auto"/>
            <w:right w:val="none" w:sz="0" w:space="0" w:color="auto"/>
          </w:divBdr>
        </w:div>
        <w:div w:id="1267735066">
          <w:marLeft w:val="0"/>
          <w:marRight w:val="0"/>
          <w:marTop w:val="0"/>
          <w:marBottom w:val="0"/>
          <w:divBdr>
            <w:top w:val="none" w:sz="0" w:space="0" w:color="auto"/>
            <w:left w:val="none" w:sz="0" w:space="0" w:color="auto"/>
            <w:bottom w:val="none" w:sz="0" w:space="0" w:color="auto"/>
            <w:right w:val="none" w:sz="0" w:space="0" w:color="auto"/>
          </w:divBdr>
        </w:div>
        <w:div w:id="1537545964">
          <w:marLeft w:val="0"/>
          <w:marRight w:val="0"/>
          <w:marTop w:val="0"/>
          <w:marBottom w:val="0"/>
          <w:divBdr>
            <w:top w:val="none" w:sz="0" w:space="0" w:color="auto"/>
            <w:left w:val="none" w:sz="0" w:space="0" w:color="auto"/>
            <w:bottom w:val="none" w:sz="0" w:space="0" w:color="auto"/>
            <w:right w:val="none" w:sz="0" w:space="0" w:color="auto"/>
          </w:divBdr>
        </w:div>
        <w:div w:id="1844272617">
          <w:marLeft w:val="0"/>
          <w:marRight w:val="0"/>
          <w:marTop w:val="0"/>
          <w:marBottom w:val="0"/>
          <w:divBdr>
            <w:top w:val="none" w:sz="0" w:space="0" w:color="auto"/>
            <w:left w:val="none" w:sz="0" w:space="0" w:color="auto"/>
            <w:bottom w:val="none" w:sz="0" w:space="0" w:color="auto"/>
            <w:right w:val="none" w:sz="0" w:space="0" w:color="auto"/>
          </w:divBdr>
        </w:div>
      </w:divsChild>
    </w:div>
    <w:div w:id="1722173285">
      <w:bodyDiv w:val="1"/>
      <w:marLeft w:val="0"/>
      <w:marRight w:val="0"/>
      <w:marTop w:val="0"/>
      <w:marBottom w:val="0"/>
      <w:divBdr>
        <w:top w:val="none" w:sz="0" w:space="0" w:color="auto"/>
        <w:left w:val="none" w:sz="0" w:space="0" w:color="auto"/>
        <w:bottom w:val="none" w:sz="0" w:space="0" w:color="auto"/>
        <w:right w:val="none" w:sz="0" w:space="0" w:color="auto"/>
      </w:divBdr>
    </w:div>
    <w:div w:id="1739788330">
      <w:bodyDiv w:val="1"/>
      <w:marLeft w:val="0"/>
      <w:marRight w:val="0"/>
      <w:marTop w:val="0"/>
      <w:marBottom w:val="0"/>
      <w:divBdr>
        <w:top w:val="none" w:sz="0" w:space="0" w:color="auto"/>
        <w:left w:val="none" w:sz="0" w:space="0" w:color="auto"/>
        <w:bottom w:val="none" w:sz="0" w:space="0" w:color="auto"/>
        <w:right w:val="none" w:sz="0" w:space="0" w:color="auto"/>
      </w:divBdr>
      <w:divsChild>
        <w:div w:id="368723716">
          <w:marLeft w:val="0"/>
          <w:marRight w:val="0"/>
          <w:marTop w:val="0"/>
          <w:marBottom w:val="0"/>
          <w:divBdr>
            <w:top w:val="none" w:sz="0" w:space="0" w:color="auto"/>
            <w:left w:val="none" w:sz="0" w:space="0" w:color="auto"/>
            <w:bottom w:val="none" w:sz="0" w:space="0" w:color="auto"/>
            <w:right w:val="none" w:sz="0" w:space="0" w:color="auto"/>
          </w:divBdr>
        </w:div>
        <w:div w:id="217667526">
          <w:marLeft w:val="0"/>
          <w:marRight w:val="0"/>
          <w:marTop w:val="0"/>
          <w:marBottom w:val="0"/>
          <w:divBdr>
            <w:top w:val="none" w:sz="0" w:space="0" w:color="auto"/>
            <w:left w:val="none" w:sz="0" w:space="0" w:color="auto"/>
            <w:bottom w:val="none" w:sz="0" w:space="0" w:color="auto"/>
            <w:right w:val="none" w:sz="0" w:space="0" w:color="auto"/>
          </w:divBdr>
        </w:div>
      </w:divsChild>
    </w:div>
    <w:div w:id="1801924520">
      <w:bodyDiv w:val="1"/>
      <w:marLeft w:val="0"/>
      <w:marRight w:val="0"/>
      <w:marTop w:val="0"/>
      <w:marBottom w:val="0"/>
      <w:divBdr>
        <w:top w:val="none" w:sz="0" w:space="0" w:color="auto"/>
        <w:left w:val="none" w:sz="0" w:space="0" w:color="auto"/>
        <w:bottom w:val="none" w:sz="0" w:space="0" w:color="auto"/>
        <w:right w:val="none" w:sz="0" w:space="0" w:color="auto"/>
      </w:divBdr>
    </w:div>
    <w:div w:id="1852135830">
      <w:bodyDiv w:val="1"/>
      <w:marLeft w:val="0"/>
      <w:marRight w:val="0"/>
      <w:marTop w:val="0"/>
      <w:marBottom w:val="0"/>
      <w:divBdr>
        <w:top w:val="none" w:sz="0" w:space="0" w:color="auto"/>
        <w:left w:val="none" w:sz="0" w:space="0" w:color="auto"/>
        <w:bottom w:val="none" w:sz="0" w:space="0" w:color="auto"/>
        <w:right w:val="none" w:sz="0" w:space="0" w:color="auto"/>
      </w:divBdr>
      <w:divsChild>
        <w:div w:id="1230579855">
          <w:marLeft w:val="0"/>
          <w:marRight w:val="0"/>
          <w:marTop w:val="0"/>
          <w:marBottom w:val="0"/>
          <w:divBdr>
            <w:top w:val="none" w:sz="0" w:space="0" w:color="auto"/>
            <w:left w:val="none" w:sz="0" w:space="0" w:color="auto"/>
            <w:bottom w:val="none" w:sz="0" w:space="0" w:color="auto"/>
            <w:right w:val="none" w:sz="0" w:space="0" w:color="auto"/>
          </w:divBdr>
        </w:div>
        <w:div w:id="321810325">
          <w:marLeft w:val="0"/>
          <w:marRight w:val="0"/>
          <w:marTop w:val="0"/>
          <w:marBottom w:val="0"/>
          <w:divBdr>
            <w:top w:val="none" w:sz="0" w:space="0" w:color="auto"/>
            <w:left w:val="none" w:sz="0" w:space="0" w:color="auto"/>
            <w:bottom w:val="none" w:sz="0" w:space="0" w:color="auto"/>
            <w:right w:val="none" w:sz="0" w:space="0" w:color="auto"/>
          </w:divBdr>
        </w:div>
        <w:div w:id="1342321647">
          <w:marLeft w:val="0"/>
          <w:marRight w:val="0"/>
          <w:marTop w:val="0"/>
          <w:marBottom w:val="0"/>
          <w:divBdr>
            <w:top w:val="none" w:sz="0" w:space="0" w:color="auto"/>
            <w:left w:val="none" w:sz="0" w:space="0" w:color="auto"/>
            <w:bottom w:val="none" w:sz="0" w:space="0" w:color="auto"/>
            <w:right w:val="none" w:sz="0" w:space="0" w:color="auto"/>
          </w:divBdr>
        </w:div>
      </w:divsChild>
    </w:div>
    <w:div w:id="1858302057">
      <w:bodyDiv w:val="1"/>
      <w:marLeft w:val="0"/>
      <w:marRight w:val="0"/>
      <w:marTop w:val="0"/>
      <w:marBottom w:val="0"/>
      <w:divBdr>
        <w:top w:val="none" w:sz="0" w:space="0" w:color="auto"/>
        <w:left w:val="none" w:sz="0" w:space="0" w:color="auto"/>
        <w:bottom w:val="none" w:sz="0" w:space="0" w:color="auto"/>
        <w:right w:val="none" w:sz="0" w:space="0" w:color="auto"/>
      </w:divBdr>
      <w:divsChild>
        <w:div w:id="1160269145">
          <w:marLeft w:val="0"/>
          <w:marRight w:val="0"/>
          <w:marTop w:val="0"/>
          <w:marBottom w:val="0"/>
          <w:divBdr>
            <w:top w:val="none" w:sz="0" w:space="0" w:color="auto"/>
            <w:left w:val="none" w:sz="0" w:space="0" w:color="auto"/>
            <w:bottom w:val="none" w:sz="0" w:space="0" w:color="auto"/>
            <w:right w:val="none" w:sz="0" w:space="0" w:color="auto"/>
          </w:divBdr>
        </w:div>
        <w:div w:id="1983001732">
          <w:marLeft w:val="0"/>
          <w:marRight w:val="0"/>
          <w:marTop w:val="0"/>
          <w:marBottom w:val="0"/>
          <w:divBdr>
            <w:top w:val="none" w:sz="0" w:space="0" w:color="auto"/>
            <w:left w:val="none" w:sz="0" w:space="0" w:color="auto"/>
            <w:bottom w:val="none" w:sz="0" w:space="0" w:color="auto"/>
            <w:right w:val="none" w:sz="0" w:space="0" w:color="auto"/>
          </w:divBdr>
        </w:div>
        <w:div w:id="834076854">
          <w:marLeft w:val="0"/>
          <w:marRight w:val="0"/>
          <w:marTop w:val="0"/>
          <w:marBottom w:val="0"/>
          <w:divBdr>
            <w:top w:val="none" w:sz="0" w:space="0" w:color="auto"/>
            <w:left w:val="none" w:sz="0" w:space="0" w:color="auto"/>
            <w:bottom w:val="none" w:sz="0" w:space="0" w:color="auto"/>
            <w:right w:val="none" w:sz="0" w:space="0" w:color="auto"/>
          </w:divBdr>
        </w:div>
        <w:div w:id="1501235209">
          <w:marLeft w:val="0"/>
          <w:marRight w:val="0"/>
          <w:marTop w:val="0"/>
          <w:marBottom w:val="0"/>
          <w:divBdr>
            <w:top w:val="none" w:sz="0" w:space="0" w:color="auto"/>
            <w:left w:val="none" w:sz="0" w:space="0" w:color="auto"/>
            <w:bottom w:val="none" w:sz="0" w:space="0" w:color="auto"/>
            <w:right w:val="none" w:sz="0" w:space="0" w:color="auto"/>
          </w:divBdr>
        </w:div>
        <w:div w:id="1396660481">
          <w:marLeft w:val="0"/>
          <w:marRight w:val="0"/>
          <w:marTop w:val="0"/>
          <w:marBottom w:val="0"/>
          <w:divBdr>
            <w:top w:val="none" w:sz="0" w:space="0" w:color="auto"/>
            <w:left w:val="none" w:sz="0" w:space="0" w:color="auto"/>
            <w:bottom w:val="none" w:sz="0" w:space="0" w:color="auto"/>
            <w:right w:val="none" w:sz="0" w:space="0" w:color="auto"/>
          </w:divBdr>
        </w:div>
        <w:div w:id="544870465">
          <w:marLeft w:val="0"/>
          <w:marRight w:val="0"/>
          <w:marTop w:val="0"/>
          <w:marBottom w:val="0"/>
          <w:divBdr>
            <w:top w:val="none" w:sz="0" w:space="0" w:color="auto"/>
            <w:left w:val="none" w:sz="0" w:space="0" w:color="auto"/>
            <w:bottom w:val="none" w:sz="0" w:space="0" w:color="auto"/>
            <w:right w:val="none" w:sz="0" w:space="0" w:color="auto"/>
          </w:divBdr>
        </w:div>
        <w:div w:id="356781925">
          <w:marLeft w:val="0"/>
          <w:marRight w:val="0"/>
          <w:marTop w:val="0"/>
          <w:marBottom w:val="0"/>
          <w:divBdr>
            <w:top w:val="none" w:sz="0" w:space="0" w:color="auto"/>
            <w:left w:val="none" w:sz="0" w:space="0" w:color="auto"/>
            <w:bottom w:val="none" w:sz="0" w:space="0" w:color="auto"/>
            <w:right w:val="none" w:sz="0" w:space="0" w:color="auto"/>
          </w:divBdr>
        </w:div>
        <w:div w:id="638918798">
          <w:marLeft w:val="0"/>
          <w:marRight w:val="0"/>
          <w:marTop w:val="0"/>
          <w:marBottom w:val="0"/>
          <w:divBdr>
            <w:top w:val="none" w:sz="0" w:space="0" w:color="auto"/>
            <w:left w:val="none" w:sz="0" w:space="0" w:color="auto"/>
            <w:bottom w:val="none" w:sz="0" w:space="0" w:color="auto"/>
            <w:right w:val="none" w:sz="0" w:space="0" w:color="auto"/>
          </w:divBdr>
        </w:div>
        <w:div w:id="156770206">
          <w:marLeft w:val="0"/>
          <w:marRight w:val="0"/>
          <w:marTop w:val="0"/>
          <w:marBottom w:val="0"/>
          <w:divBdr>
            <w:top w:val="none" w:sz="0" w:space="0" w:color="auto"/>
            <w:left w:val="none" w:sz="0" w:space="0" w:color="auto"/>
            <w:bottom w:val="none" w:sz="0" w:space="0" w:color="auto"/>
            <w:right w:val="none" w:sz="0" w:space="0" w:color="auto"/>
          </w:divBdr>
        </w:div>
      </w:divsChild>
    </w:div>
    <w:div w:id="1874876662">
      <w:bodyDiv w:val="1"/>
      <w:marLeft w:val="0"/>
      <w:marRight w:val="0"/>
      <w:marTop w:val="0"/>
      <w:marBottom w:val="0"/>
      <w:divBdr>
        <w:top w:val="none" w:sz="0" w:space="0" w:color="auto"/>
        <w:left w:val="none" w:sz="0" w:space="0" w:color="auto"/>
        <w:bottom w:val="none" w:sz="0" w:space="0" w:color="auto"/>
        <w:right w:val="none" w:sz="0" w:space="0" w:color="auto"/>
      </w:divBdr>
    </w:div>
    <w:div w:id="1917785797">
      <w:bodyDiv w:val="1"/>
      <w:marLeft w:val="0"/>
      <w:marRight w:val="0"/>
      <w:marTop w:val="0"/>
      <w:marBottom w:val="0"/>
      <w:divBdr>
        <w:top w:val="none" w:sz="0" w:space="0" w:color="auto"/>
        <w:left w:val="none" w:sz="0" w:space="0" w:color="auto"/>
        <w:bottom w:val="none" w:sz="0" w:space="0" w:color="auto"/>
        <w:right w:val="none" w:sz="0" w:space="0" w:color="auto"/>
      </w:divBdr>
      <w:divsChild>
        <w:div w:id="1585383294">
          <w:marLeft w:val="0"/>
          <w:marRight w:val="0"/>
          <w:marTop w:val="0"/>
          <w:marBottom w:val="0"/>
          <w:divBdr>
            <w:top w:val="none" w:sz="0" w:space="0" w:color="auto"/>
            <w:left w:val="none" w:sz="0" w:space="0" w:color="auto"/>
            <w:bottom w:val="none" w:sz="0" w:space="0" w:color="auto"/>
            <w:right w:val="none" w:sz="0" w:space="0" w:color="auto"/>
          </w:divBdr>
        </w:div>
        <w:div w:id="1940017169">
          <w:marLeft w:val="0"/>
          <w:marRight w:val="0"/>
          <w:marTop w:val="0"/>
          <w:marBottom w:val="0"/>
          <w:divBdr>
            <w:top w:val="none" w:sz="0" w:space="0" w:color="auto"/>
            <w:left w:val="none" w:sz="0" w:space="0" w:color="auto"/>
            <w:bottom w:val="none" w:sz="0" w:space="0" w:color="auto"/>
            <w:right w:val="none" w:sz="0" w:space="0" w:color="auto"/>
          </w:divBdr>
        </w:div>
        <w:div w:id="778915611">
          <w:marLeft w:val="0"/>
          <w:marRight w:val="0"/>
          <w:marTop w:val="0"/>
          <w:marBottom w:val="0"/>
          <w:divBdr>
            <w:top w:val="none" w:sz="0" w:space="0" w:color="auto"/>
            <w:left w:val="none" w:sz="0" w:space="0" w:color="auto"/>
            <w:bottom w:val="none" w:sz="0" w:space="0" w:color="auto"/>
            <w:right w:val="none" w:sz="0" w:space="0" w:color="auto"/>
          </w:divBdr>
        </w:div>
        <w:div w:id="1803616559">
          <w:marLeft w:val="0"/>
          <w:marRight w:val="0"/>
          <w:marTop w:val="0"/>
          <w:marBottom w:val="0"/>
          <w:divBdr>
            <w:top w:val="none" w:sz="0" w:space="0" w:color="auto"/>
            <w:left w:val="none" w:sz="0" w:space="0" w:color="auto"/>
            <w:bottom w:val="none" w:sz="0" w:space="0" w:color="auto"/>
            <w:right w:val="none" w:sz="0" w:space="0" w:color="auto"/>
          </w:divBdr>
        </w:div>
        <w:div w:id="2058507400">
          <w:marLeft w:val="0"/>
          <w:marRight w:val="0"/>
          <w:marTop w:val="0"/>
          <w:marBottom w:val="0"/>
          <w:divBdr>
            <w:top w:val="none" w:sz="0" w:space="0" w:color="auto"/>
            <w:left w:val="none" w:sz="0" w:space="0" w:color="auto"/>
            <w:bottom w:val="none" w:sz="0" w:space="0" w:color="auto"/>
            <w:right w:val="none" w:sz="0" w:space="0" w:color="auto"/>
          </w:divBdr>
        </w:div>
        <w:div w:id="113595855">
          <w:marLeft w:val="0"/>
          <w:marRight w:val="0"/>
          <w:marTop w:val="0"/>
          <w:marBottom w:val="0"/>
          <w:divBdr>
            <w:top w:val="none" w:sz="0" w:space="0" w:color="auto"/>
            <w:left w:val="none" w:sz="0" w:space="0" w:color="auto"/>
            <w:bottom w:val="none" w:sz="0" w:space="0" w:color="auto"/>
            <w:right w:val="none" w:sz="0" w:space="0" w:color="auto"/>
          </w:divBdr>
        </w:div>
        <w:div w:id="73015423">
          <w:marLeft w:val="0"/>
          <w:marRight w:val="0"/>
          <w:marTop w:val="0"/>
          <w:marBottom w:val="0"/>
          <w:divBdr>
            <w:top w:val="none" w:sz="0" w:space="0" w:color="auto"/>
            <w:left w:val="none" w:sz="0" w:space="0" w:color="auto"/>
            <w:bottom w:val="none" w:sz="0" w:space="0" w:color="auto"/>
            <w:right w:val="none" w:sz="0" w:space="0" w:color="auto"/>
          </w:divBdr>
        </w:div>
        <w:div w:id="1120077873">
          <w:marLeft w:val="0"/>
          <w:marRight w:val="0"/>
          <w:marTop w:val="0"/>
          <w:marBottom w:val="0"/>
          <w:divBdr>
            <w:top w:val="none" w:sz="0" w:space="0" w:color="auto"/>
            <w:left w:val="none" w:sz="0" w:space="0" w:color="auto"/>
            <w:bottom w:val="none" w:sz="0" w:space="0" w:color="auto"/>
            <w:right w:val="none" w:sz="0" w:space="0" w:color="auto"/>
          </w:divBdr>
        </w:div>
        <w:div w:id="1281837387">
          <w:marLeft w:val="0"/>
          <w:marRight w:val="0"/>
          <w:marTop w:val="0"/>
          <w:marBottom w:val="0"/>
          <w:divBdr>
            <w:top w:val="none" w:sz="0" w:space="0" w:color="auto"/>
            <w:left w:val="none" w:sz="0" w:space="0" w:color="auto"/>
            <w:bottom w:val="none" w:sz="0" w:space="0" w:color="auto"/>
            <w:right w:val="none" w:sz="0" w:space="0" w:color="auto"/>
          </w:divBdr>
        </w:div>
        <w:div w:id="1406142253">
          <w:marLeft w:val="0"/>
          <w:marRight w:val="0"/>
          <w:marTop w:val="0"/>
          <w:marBottom w:val="0"/>
          <w:divBdr>
            <w:top w:val="none" w:sz="0" w:space="0" w:color="auto"/>
            <w:left w:val="none" w:sz="0" w:space="0" w:color="auto"/>
            <w:bottom w:val="none" w:sz="0" w:space="0" w:color="auto"/>
            <w:right w:val="none" w:sz="0" w:space="0" w:color="auto"/>
          </w:divBdr>
        </w:div>
        <w:div w:id="1156335922">
          <w:marLeft w:val="0"/>
          <w:marRight w:val="0"/>
          <w:marTop w:val="0"/>
          <w:marBottom w:val="0"/>
          <w:divBdr>
            <w:top w:val="none" w:sz="0" w:space="0" w:color="auto"/>
            <w:left w:val="none" w:sz="0" w:space="0" w:color="auto"/>
            <w:bottom w:val="none" w:sz="0" w:space="0" w:color="auto"/>
            <w:right w:val="none" w:sz="0" w:space="0" w:color="auto"/>
          </w:divBdr>
        </w:div>
        <w:div w:id="606618351">
          <w:marLeft w:val="0"/>
          <w:marRight w:val="0"/>
          <w:marTop w:val="0"/>
          <w:marBottom w:val="0"/>
          <w:divBdr>
            <w:top w:val="none" w:sz="0" w:space="0" w:color="auto"/>
            <w:left w:val="none" w:sz="0" w:space="0" w:color="auto"/>
            <w:bottom w:val="none" w:sz="0" w:space="0" w:color="auto"/>
            <w:right w:val="none" w:sz="0" w:space="0" w:color="auto"/>
          </w:divBdr>
        </w:div>
        <w:div w:id="1653370156">
          <w:marLeft w:val="0"/>
          <w:marRight w:val="0"/>
          <w:marTop w:val="0"/>
          <w:marBottom w:val="0"/>
          <w:divBdr>
            <w:top w:val="none" w:sz="0" w:space="0" w:color="auto"/>
            <w:left w:val="none" w:sz="0" w:space="0" w:color="auto"/>
            <w:bottom w:val="none" w:sz="0" w:space="0" w:color="auto"/>
            <w:right w:val="none" w:sz="0" w:space="0" w:color="auto"/>
          </w:divBdr>
        </w:div>
        <w:div w:id="1696886143">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0"/>
          <w:marBottom w:val="0"/>
          <w:divBdr>
            <w:top w:val="none" w:sz="0" w:space="0" w:color="auto"/>
            <w:left w:val="none" w:sz="0" w:space="0" w:color="auto"/>
            <w:bottom w:val="none" w:sz="0" w:space="0" w:color="auto"/>
            <w:right w:val="none" w:sz="0" w:space="0" w:color="auto"/>
          </w:divBdr>
        </w:div>
        <w:div w:id="281307797">
          <w:marLeft w:val="0"/>
          <w:marRight w:val="0"/>
          <w:marTop w:val="0"/>
          <w:marBottom w:val="0"/>
          <w:divBdr>
            <w:top w:val="none" w:sz="0" w:space="0" w:color="auto"/>
            <w:left w:val="none" w:sz="0" w:space="0" w:color="auto"/>
            <w:bottom w:val="none" w:sz="0" w:space="0" w:color="auto"/>
            <w:right w:val="none" w:sz="0" w:space="0" w:color="auto"/>
          </w:divBdr>
        </w:div>
        <w:div w:id="1892032262">
          <w:marLeft w:val="0"/>
          <w:marRight w:val="0"/>
          <w:marTop w:val="0"/>
          <w:marBottom w:val="0"/>
          <w:divBdr>
            <w:top w:val="none" w:sz="0" w:space="0" w:color="auto"/>
            <w:left w:val="none" w:sz="0" w:space="0" w:color="auto"/>
            <w:bottom w:val="none" w:sz="0" w:space="0" w:color="auto"/>
            <w:right w:val="none" w:sz="0" w:space="0" w:color="auto"/>
          </w:divBdr>
        </w:div>
        <w:div w:id="945111546">
          <w:marLeft w:val="0"/>
          <w:marRight w:val="0"/>
          <w:marTop w:val="0"/>
          <w:marBottom w:val="0"/>
          <w:divBdr>
            <w:top w:val="none" w:sz="0" w:space="0" w:color="auto"/>
            <w:left w:val="none" w:sz="0" w:space="0" w:color="auto"/>
            <w:bottom w:val="none" w:sz="0" w:space="0" w:color="auto"/>
            <w:right w:val="none" w:sz="0" w:space="0" w:color="auto"/>
          </w:divBdr>
        </w:div>
        <w:div w:id="903875853">
          <w:marLeft w:val="0"/>
          <w:marRight w:val="0"/>
          <w:marTop w:val="0"/>
          <w:marBottom w:val="0"/>
          <w:divBdr>
            <w:top w:val="none" w:sz="0" w:space="0" w:color="auto"/>
            <w:left w:val="none" w:sz="0" w:space="0" w:color="auto"/>
            <w:bottom w:val="none" w:sz="0" w:space="0" w:color="auto"/>
            <w:right w:val="none" w:sz="0" w:space="0" w:color="auto"/>
          </w:divBdr>
        </w:div>
        <w:div w:id="692147942">
          <w:marLeft w:val="0"/>
          <w:marRight w:val="0"/>
          <w:marTop w:val="0"/>
          <w:marBottom w:val="0"/>
          <w:divBdr>
            <w:top w:val="none" w:sz="0" w:space="0" w:color="auto"/>
            <w:left w:val="none" w:sz="0" w:space="0" w:color="auto"/>
            <w:bottom w:val="none" w:sz="0" w:space="0" w:color="auto"/>
            <w:right w:val="none" w:sz="0" w:space="0" w:color="auto"/>
          </w:divBdr>
        </w:div>
        <w:div w:id="1560898873">
          <w:marLeft w:val="0"/>
          <w:marRight w:val="0"/>
          <w:marTop w:val="0"/>
          <w:marBottom w:val="0"/>
          <w:divBdr>
            <w:top w:val="none" w:sz="0" w:space="0" w:color="auto"/>
            <w:left w:val="none" w:sz="0" w:space="0" w:color="auto"/>
            <w:bottom w:val="none" w:sz="0" w:space="0" w:color="auto"/>
            <w:right w:val="none" w:sz="0" w:space="0" w:color="auto"/>
          </w:divBdr>
        </w:div>
        <w:div w:id="1432899265">
          <w:marLeft w:val="0"/>
          <w:marRight w:val="0"/>
          <w:marTop w:val="0"/>
          <w:marBottom w:val="0"/>
          <w:divBdr>
            <w:top w:val="none" w:sz="0" w:space="0" w:color="auto"/>
            <w:left w:val="none" w:sz="0" w:space="0" w:color="auto"/>
            <w:bottom w:val="none" w:sz="0" w:space="0" w:color="auto"/>
            <w:right w:val="none" w:sz="0" w:space="0" w:color="auto"/>
          </w:divBdr>
        </w:div>
      </w:divsChild>
    </w:div>
    <w:div w:id="1917788228">
      <w:bodyDiv w:val="1"/>
      <w:marLeft w:val="0"/>
      <w:marRight w:val="0"/>
      <w:marTop w:val="0"/>
      <w:marBottom w:val="0"/>
      <w:divBdr>
        <w:top w:val="none" w:sz="0" w:space="0" w:color="auto"/>
        <w:left w:val="none" w:sz="0" w:space="0" w:color="auto"/>
        <w:bottom w:val="none" w:sz="0" w:space="0" w:color="auto"/>
        <w:right w:val="none" w:sz="0" w:space="0" w:color="auto"/>
      </w:divBdr>
      <w:divsChild>
        <w:div w:id="1903716449">
          <w:marLeft w:val="0"/>
          <w:marRight w:val="0"/>
          <w:marTop w:val="0"/>
          <w:marBottom w:val="0"/>
          <w:divBdr>
            <w:top w:val="none" w:sz="0" w:space="0" w:color="auto"/>
            <w:left w:val="none" w:sz="0" w:space="0" w:color="auto"/>
            <w:bottom w:val="none" w:sz="0" w:space="0" w:color="auto"/>
            <w:right w:val="none" w:sz="0" w:space="0" w:color="auto"/>
          </w:divBdr>
        </w:div>
        <w:div w:id="173112258">
          <w:marLeft w:val="0"/>
          <w:marRight w:val="0"/>
          <w:marTop w:val="0"/>
          <w:marBottom w:val="0"/>
          <w:divBdr>
            <w:top w:val="none" w:sz="0" w:space="0" w:color="auto"/>
            <w:left w:val="none" w:sz="0" w:space="0" w:color="auto"/>
            <w:bottom w:val="none" w:sz="0" w:space="0" w:color="auto"/>
            <w:right w:val="none" w:sz="0" w:space="0" w:color="auto"/>
          </w:divBdr>
        </w:div>
        <w:div w:id="1815826985">
          <w:marLeft w:val="0"/>
          <w:marRight w:val="0"/>
          <w:marTop w:val="0"/>
          <w:marBottom w:val="0"/>
          <w:divBdr>
            <w:top w:val="none" w:sz="0" w:space="0" w:color="auto"/>
            <w:left w:val="none" w:sz="0" w:space="0" w:color="auto"/>
            <w:bottom w:val="none" w:sz="0" w:space="0" w:color="auto"/>
            <w:right w:val="none" w:sz="0" w:space="0" w:color="auto"/>
          </w:divBdr>
        </w:div>
        <w:div w:id="171333623">
          <w:marLeft w:val="0"/>
          <w:marRight w:val="0"/>
          <w:marTop w:val="0"/>
          <w:marBottom w:val="0"/>
          <w:divBdr>
            <w:top w:val="none" w:sz="0" w:space="0" w:color="auto"/>
            <w:left w:val="none" w:sz="0" w:space="0" w:color="auto"/>
            <w:bottom w:val="none" w:sz="0" w:space="0" w:color="auto"/>
            <w:right w:val="none" w:sz="0" w:space="0" w:color="auto"/>
          </w:divBdr>
        </w:div>
        <w:div w:id="1353455274">
          <w:marLeft w:val="0"/>
          <w:marRight w:val="0"/>
          <w:marTop w:val="0"/>
          <w:marBottom w:val="0"/>
          <w:divBdr>
            <w:top w:val="none" w:sz="0" w:space="0" w:color="auto"/>
            <w:left w:val="none" w:sz="0" w:space="0" w:color="auto"/>
            <w:bottom w:val="none" w:sz="0" w:space="0" w:color="auto"/>
            <w:right w:val="none" w:sz="0" w:space="0" w:color="auto"/>
          </w:divBdr>
        </w:div>
        <w:div w:id="225410024">
          <w:marLeft w:val="0"/>
          <w:marRight w:val="0"/>
          <w:marTop w:val="0"/>
          <w:marBottom w:val="0"/>
          <w:divBdr>
            <w:top w:val="none" w:sz="0" w:space="0" w:color="auto"/>
            <w:left w:val="none" w:sz="0" w:space="0" w:color="auto"/>
            <w:bottom w:val="none" w:sz="0" w:space="0" w:color="auto"/>
            <w:right w:val="none" w:sz="0" w:space="0" w:color="auto"/>
          </w:divBdr>
        </w:div>
        <w:div w:id="455102136">
          <w:marLeft w:val="0"/>
          <w:marRight w:val="0"/>
          <w:marTop w:val="0"/>
          <w:marBottom w:val="0"/>
          <w:divBdr>
            <w:top w:val="none" w:sz="0" w:space="0" w:color="auto"/>
            <w:left w:val="none" w:sz="0" w:space="0" w:color="auto"/>
            <w:bottom w:val="none" w:sz="0" w:space="0" w:color="auto"/>
            <w:right w:val="none" w:sz="0" w:space="0" w:color="auto"/>
          </w:divBdr>
        </w:div>
        <w:div w:id="452597207">
          <w:marLeft w:val="0"/>
          <w:marRight w:val="0"/>
          <w:marTop w:val="0"/>
          <w:marBottom w:val="0"/>
          <w:divBdr>
            <w:top w:val="none" w:sz="0" w:space="0" w:color="auto"/>
            <w:left w:val="none" w:sz="0" w:space="0" w:color="auto"/>
            <w:bottom w:val="none" w:sz="0" w:space="0" w:color="auto"/>
            <w:right w:val="none" w:sz="0" w:space="0" w:color="auto"/>
          </w:divBdr>
        </w:div>
        <w:div w:id="1802726536">
          <w:marLeft w:val="0"/>
          <w:marRight w:val="0"/>
          <w:marTop w:val="0"/>
          <w:marBottom w:val="0"/>
          <w:divBdr>
            <w:top w:val="none" w:sz="0" w:space="0" w:color="auto"/>
            <w:left w:val="none" w:sz="0" w:space="0" w:color="auto"/>
            <w:bottom w:val="none" w:sz="0" w:space="0" w:color="auto"/>
            <w:right w:val="none" w:sz="0" w:space="0" w:color="auto"/>
          </w:divBdr>
        </w:div>
        <w:div w:id="960258210">
          <w:marLeft w:val="0"/>
          <w:marRight w:val="0"/>
          <w:marTop w:val="0"/>
          <w:marBottom w:val="0"/>
          <w:divBdr>
            <w:top w:val="none" w:sz="0" w:space="0" w:color="auto"/>
            <w:left w:val="none" w:sz="0" w:space="0" w:color="auto"/>
            <w:bottom w:val="none" w:sz="0" w:space="0" w:color="auto"/>
            <w:right w:val="none" w:sz="0" w:space="0" w:color="auto"/>
          </w:divBdr>
        </w:div>
        <w:div w:id="1456290853">
          <w:marLeft w:val="0"/>
          <w:marRight w:val="0"/>
          <w:marTop w:val="0"/>
          <w:marBottom w:val="0"/>
          <w:divBdr>
            <w:top w:val="none" w:sz="0" w:space="0" w:color="auto"/>
            <w:left w:val="none" w:sz="0" w:space="0" w:color="auto"/>
            <w:bottom w:val="none" w:sz="0" w:space="0" w:color="auto"/>
            <w:right w:val="none" w:sz="0" w:space="0" w:color="auto"/>
          </w:divBdr>
        </w:div>
      </w:divsChild>
    </w:div>
    <w:div w:id="1923903665">
      <w:bodyDiv w:val="1"/>
      <w:marLeft w:val="0"/>
      <w:marRight w:val="0"/>
      <w:marTop w:val="0"/>
      <w:marBottom w:val="0"/>
      <w:divBdr>
        <w:top w:val="none" w:sz="0" w:space="0" w:color="auto"/>
        <w:left w:val="none" w:sz="0" w:space="0" w:color="auto"/>
        <w:bottom w:val="none" w:sz="0" w:space="0" w:color="auto"/>
        <w:right w:val="none" w:sz="0" w:space="0" w:color="auto"/>
      </w:divBdr>
      <w:divsChild>
        <w:div w:id="687374158">
          <w:marLeft w:val="0"/>
          <w:marRight w:val="0"/>
          <w:marTop w:val="0"/>
          <w:marBottom w:val="0"/>
          <w:divBdr>
            <w:top w:val="none" w:sz="0" w:space="0" w:color="auto"/>
            <w:left w:val="none" w:sz="0" w:space="0" w:color="auto"/>
            <w:bottom w:val="none" w:sz="0" w:space="0" w:color="auto"/>
            <w:right w:val="none" w:sz="0" w:space="0" w:color="auto"/>
          </w:divBdr>
        </w:div>
        <w:div w:id="1942032621">
          <w:marLeft w:val="0"/>
          <w:marRight w:val="0"/>
          <w:marTop w:val="0"/>
          <w:marBottom w:val="0"/>
          <w:divBdr>
            <w:top w:val="none" w:sz="0" w:space="0" w:color="auto"/>
            <w:left w:val="none" w:sz="0" w:space="0" w:color="auto"/>
            <w:bottom w:val="none" w:sz="0" w:space="0" w:color="auto"/>
            <w:right w:val="none" w:sz="0" w:space="0" w:color="auto"/>
          </w:divBdr>
        </w:div>
      </w:divsChild>
    </w:div>
    <w:div w:id="1964732577">
      <w:bodyDiv w:val="1"/>
      <w:marLeft w:val="0"/>
      <w:marRight w:val="0"/>
      <w:marTop w:val="0"/>
      <w:marBottom w:val="0"/>
      <w:divBdr>
        <w:top w:val="none" w:sz="0" w:space="0" w:color="auto"/>
        <w:left w:val="none" w:sz="0" w:space="0" w:color="auto"/>
        <w:bottom w:val="none" w:sz="0" w:space="0" w:color="auto"/>
        <w:right w:val="none" w:sz="0" w:space="0" w:color="auto"/>
      </w:divBdr>
      <w:divsChild>
        <w:div w:id="169570772">
          <w:marLeft w:val="0"/>
          <w:marRight w:val="0"/>
          <w:marTop w:val="0"/>
          <w:marBottom w:val="0"/>
          <w:divBdr>
            <w:top w:val="none" w:sz="0" w:space="0" w:color="auto"/>
            <w:left w:val="none" w:sz="0" w:space="0" w:color="auto"/>
            <w:bottom w:val="none" w:sz="0" w:space="0" w:color="auto"/>
            <w:right w:val="none" w:sz="0" w:space="0" w:color="auto"/>
          </w:divBdr>
        </w:div>
        <w:div w:id="138234314">
          <w:marLeft w:val="0"/>
          <w:marRight w:val="0"/>
          <w:marTop w:val="0"/>
          <w:marBottom w:val="0"/>
          <w:divBdr>
            <w:top w:val="none" w:sz="0" w:space="0" w:color="auto"/>
            <w:left w:val="none" w:sz="0" w:space="0" w:color="auto"/>
            <w:bottom w:val="none" w:sz="0" w:space="0" w:color="auto"/>
            <w:right w:val="none" w:sz="0" w:space="0" w:color="auto"/>
          </w:divBdr>
        </w:div>
      </w:divsChild>
    </w:div>
    <w:div w:id="1975716811">
      <w:bodyDiv w:val="1"/>
      <w:marLeft w:val="0"/>
      <w:marRight w:val="0"/>
      <w:marTop w:val="0"/>
      <w:marBottom w:val="0"/>
      <w:divBdr>
        <w:top w:val="none" w:sz="0" w:space="0" w:color="auto"/>
        <w:left w:val="none" w:sz="0" w:space="0" w:color="auto"/>
        <w:bottom w:val="none" w:sz="0" w:space="0" w:color="auto"/>
        <w:right w:val="none" w:sz="0" w:space="0" w:color="auto"/>
      </w:divBdr>
      <w:divsChild>
        <w:div w:id="1502039504">
          <w:marLeft w:val="0"/>
          <w:marRight w:val="0"/>
          <w:marTop w:val="0"/>
          <w:marBottom w:val="0"/>
          <w:divBdr>
            <w:top w:val="none" w:sz="0" w:space="0" w:color="auto"/>
            <w:left w:val="none" w:sz="0" w:space="0" w:color="auto"/>
            <w:bottom w:val="none" w:sz="0" w:space="0" w:color="auto"/>
            <w:right w:val="none" w:sz="0" w:space="0" w:color="auto"/>
          </w:divBdr>
        </w:div>
        <w:div w:id="865023666">
          <w:marLeft w:val="0"/>
          <w:marRight w:val="0"/>
          <w:marTop w:val="0"/>
          <w:marBottom w:val="0"/>
          <w:divBdr>
            <w:top w:val="none" w:sz="0" w:space="0" w:color="auto"/>
            <w:left w:val="none" w:sz="0" w:space="0" w:color="auto"/>
            <w:bottom w:val="none" w:sz="0" w:space="0" w:color="auto"/>
            <w:right w:val="none" w:sz="0" w:space="0" w:color="auto"/>
          </w:divBdr>
        </w:div>
      </w:divsChild>
    </w:div>
    <w:div w:id="1986158607">
      <w:bodyDiv w:val="1"/>
      <w:marLeft w:val="0"/>
      <w:marRight w:val="0"/>
      <w:marTop w:val="0"/>
      <w:marBottom w:val="0"/>
      <w:divBdr>
        <w:top w:val="none" w:sz="0" w:space="0" w:color="auto"/>
        <w:left w:val="none" w:sz="0" w:space="0" w:color="auto"/>
        <w:bottom w:val="none" w:sz="0" w:space="0" w:color="auto"/>
        <w:right w:val="none" w:sz="0" w:space="0" w:color="auto"/>
      </w:divBdr>
      <w:divsChild>
        <w:div w:id="880898509">
          <w:marLeft w:val="0"/>
          <w:marRight w:val="0"/>
          <w:marTop w:val="0"/>
          <w:marBottom w:val="0"/>
          <w:divBdr>
            <w:top w:val="none" w:sz="0" w:space="0" w:color="auto"/>
            <w:left w:val="none" w:sz="0" w:space="0" w:color="auto"/>
            <w:bottom w:val="none" w:sz="0" w:space="0" w:color="auto"/>
            <w:right w:val="none" w:sz="0" w:space="0" w:color="auto"/>
          </w:divBdr>
        </w:div>
        <w:div w:id="1597714975">
          <w:marLeft w:val="0"/>
          <w:marRight w:val="0"/>
          <w:marTop w:val="0"/>
          <w:marBottom w:val="0"/>
          <w:divBdr>
            <w:top w:val="none" w:sz="0" w:space="0" w:color="auto"/>
            <w:left w:val="none" w:sz="0" w:space="0" w:color="auto"/>
            <w:bottom w:val="none" w:sz="0" w:space="0" w:color="auto"/>
            <w:right w:val="none" w:sz="0" w:space="0" w:color="auto"/>
          </w:divBdr>
        </w:div>
      </w:divsChild>
    </w:div>
    <w:div w:id="2030133811">
      <w:bodyDiv w:val="1"/>
      <w:marLeft w:val="0"/>
      <w:marRight w:val="0"/>
      <w:marTop w:val="0"/>
      <w:marBottom w:val="0"/>
      <w:divBdr>
        <w:top w:val="none" w:sz="0" w:space="0" w:color="auto"/>
        <w:left w:val="none" w:sz="0" w:space="0" w:color="auto"/>
        <w:bottom w:val="none" w:sz="0" w:space="0" w:color="auto"/>
        <w:right w:val="none" w:sz="0" w:space="0" w:color="auto"/>
      </w:divBdr>
      <w:divsChild>
        <w:div w:id="2117287457">
          <w:marLeft w:val="0"/>
          <w:marRight w:val="0"/>
          <w:marTop w:val="0"/>
          <w:marBottom w:val="0"/>
          <w:divBdr>
            <w:top w:val="none" w:sz="0" w:space="0" w:color="auto"/>
            <w:left w:val="none" w:sz="0" w:space="0" w:color="auto"/>
            <w:bottom w:val="none" w:sz="0" w:space="0" w:color="auto"/>
            <w:right w:val="none" w:sz="0" w:space="0" w:color="auto"/>
          </w:divBdr>
        </w:div>
        <w:div w:id="346953204">
          <w:marLeft w:val="0"/>
          <w:marRight w:val="0"/>
          <w:marTop w:val="0"/>
          <w:marBottom w:val="0"/>
          <w:divBdr>
            <w:top w:val="none" w:sz="0" w:space="0" w:color="auto"/>
            <w:left w:val="none" w:sz="0" w:space="0" w:color="auto"/>
            <w:bottom w:val="none" w:sz="0" w:space="0" w:color="auto"/>
            <w:right w:val="none" w:sz="0" w:space="0" w:color="auto"/>
          </w:divBdr>
        </w:div>
        <w:div w:id="1022169749">
          <w:marLeft w:val="0"/>
          <w:marRight w:val="0"/>
          <w:marTop w:val="0"/>
          <w:marBottom w:val="0"/>
          <w:divBdr>
            <w:top w:val="none" w:sz="0" w:space="0" w:color="auto"/>
            <w:left w:val="none" w:sz="0" w:space="0" w:color="auto"/>
            <w:bottom w:val="none" w:sz="0" w:space="0" w:color="auto"/>
            <w:right w:val="none" w:sz="0" w:space="0" w:color="auto"/>
          </w:divBdr>
        </w:div>
        <w:div w:id="1521966445">
          <w:marLeft w:val="0"/>
          <w:marRight w:val="0"/>
          <w:marTop w:val="0"/>
          <w:marBottom w:val="0"/>
          <w:divBdr>
            <w:top w:val="none" w:sz="0" w:space="0" w:color="auto"/>
            <w:left w:val="none" w:sz="0" w:space="0" w:color="auto"/>
            <w:bottom w:val="none" w:sz="0" w:space="0" w:color="auto"/>
            <w:right w:val="none" w:sz="0" w:space="0" w:color="auto"/>
          </w:divBdr>
        </w:div>
        <w:div w:id="989943552">
          <w:marLeft w:val="0"/>
          <w:marRight w:val="0"/>
          <w:marTop w:val="0"/>
          <w:marBottom w:val="0"/>
          <w:divBdr>
            <w:top w:val="none" w:sz="0" w:space="0" w:color="auto"/>
            <w:left w:val="none" w:sz="0" w:space="0" w:color="auto"/>
            <w:bottom w:val="none" w:sz="0" w:space="0" w:color="auto"/>
            <w:right w:val="none" w:sz="0" w:space="0" w:color="auto"/>
          </w:divBdr>
        </w:div>
        <w:div w:id="717901086">
          <w:marLeft w:val="0"/>
          <w:marRight w:val="0"/>
          <w:marTop w:val="0"/>
          <w:marBottom w:val="0"/>
          <w:divBdr>
            <w:top w:val="none" w:sz="0" w:space="0" w:color="auto"/>
            <w:left w:val="none" w:sz="0" w:space="0" w:color="auto"/>
            <w:bottom w:val="none" w:sz="0" w:space="0" w:color="auto"/>
            <w:right w:val="none" w:sz="0" w:space="0" w:color="auto"/>
          </w:divBdr>
        </w:div>
        <w:div w:id="470439216">
          <w:marLeft w:val="0"/>
          <w:marRight w:val="0"/>
          <w:marTop w:val="0"/>
          <w:marBottom w:val="0"/>
          <w:divBdr>
            <w:top w:val="none" w:sz="0" w:space="0" w:color="auto"/>
            <w:left w:val="none" w:sz="0" w:space="0" w:color="auto"/>
            <w:bottom w:val="none" w:sz="0" w:space="0" w:color="auto"/>
            <w:right w:val="none" w:sz="0" w:space="0" w:color="auto"/>
          </w:divBdr>
        </w:div>
        <w:div w:id="646788995">
          <w:marLeft w:val="0"/>
          <w:marRight w:val="0"/>
          <w:marTop w:val="0"/>
          <w:marBottom w:val="0"/>
          <w:divBdr>
            <w:top w:val="none" w:sz="0" w:space="0" w:color="auto"/>
            <w:left w:val="none" w:sz="0" w:space="0" w:color="auto"/>
            <w:bottom w:val="none" w:sz="0" w:space="0" w:color="auto"/>
            <w:right w:val="none" w:sz="0" w:space="0" w:color="auto"/>
          </w:divBdr>
        </w:div>
        <w:div w:id="898244725">
          <w:marLeft w:val="0"/>
          <w:marRight w:val="0"/>
          <w:marTop w:val="0"/>
          <w:marBottom w:val="0"/>
          <w:divBdr>
            <w:top w:val="none" w:sz="0" w:space="0" w:color="auto"/>
            <w:left w:val="none" w:sz="0" w:space="0" w:color="auto"/>
            <w:bottom w:val="none" w:sz="0" w:space="0" w:color="auto"/>
            <w:right w:val="none" w:sz="0" w:space="0" w:color="auto"/>
          </w:divBdr>
        </w:div>
        <w:div w:id="1098722123">
          <w:marLeft w:val="0"/>
          <w:marRight w:val="0"/>
          <w:marTop w:val="0"/>
          <w:marBottom w:val="0"/>
          <w:divBdr>
            <w:top w:val="none" w:sz="0" w:space="0" w:color="auto"/>
            <w:left w:val="none" w:sz="0" w:space="0" w:color="auto"/>
            <w:bottom w:val="none" w:sz="0" w:space="0" w:color="auto"/>
            <w:right w:val="none" w:sz="0" w:space="0" w:color="auto"/>
          </w:divBdr>
        </w:div>
        <w:div w:id="1777753630">
          <w:marLeft w:val="0"/>
          <w:marRight w:val="0"/>
          <w:marTop w:val="0"/>
          <w:marBottom w:val="0"/>
          <w:divBdr>
            <w:top w:val="none" w:sz="0" w:space="0" w:color="auto"/>
            <w:left w:val="none" w:sz="0" w:space="0" w:color="auto"/>
            <w:bottom w:val="none" w:sz="0" w:space="0" w:color="auto"/>
            <w:right w:val="none" w:sz="0" w:space="0" w:color="auto"/>
          </w:divBdr>
        </w:div>
        <w:div w:id="1394619054">
          <w:marLeft w:val="0"/>
          <w:marRight w:val="0"/>
          <w:marTop w:val="0"/>
          <w:marBottom w:val="0"/>
          <w:divBdr>
            <w:top w:val="none" w:sz="0" w:space="0" w:color="auto"/>
            <w:left w:val="none" w:sz="0" w:space="0" w:color="auto"/>
            <w:bottom w:val="none" w:sz="0" w:space="0" w:color="auto"/>
            <w:right w:val="none" w:sz="0" w:space="0" w:color="auto"/>
          </w:divBdr>
        </w:div>
        <w:div w:id="1504584380">
          <w:marLeft w:val="0"/>
          <w:marRight w:val="0"/>
          <w:marTop w:val="0"/>
          <w:marBottom w:val="0"/>
          <w:divBdr>
            <w:top w:val="none" w:sz="0" w:space="0" w:color="auto"/>
            <w:left w:val="none" w:sz="0" w:space="0" w:color="auto"/>
            <w:bottom w:val="none" w:sz="0" w:space="0" w:color="auto"/>
            <w:right w:val="none" w:sz="0" w:space="0" w:color="auto"/>
          </w:divBdr>
        </w:div>
        <w:div w:id="180168975">
          <w:marLeft w:val="0"/>
          <w:marRight w:val="0"/>
          <w:marTop w:val="0"/>
          <w:marBottom w:val="0"/>
          <w:divBdr>
            <w:top w:val="none" w:sz="0" w:space="0" w:color="auto"/>
            <w:left w:val="none" w:sz="0" w:space="0" w:color="auto"/>
            <w:bottom w:val="none" w:sz="0" w:space="0" w:color="auto"/>
            <w:right w:val="none" w:sz="0" w:space="0" w:color="auto"/>
          </w:divBdr>
        </w:div>
        <w:div w:id="1086801938">
          <w:marLeft w:val="0"/>
          <w:marRight w:val="0"/>
          <w:marTop w:val="0"/>
          <w:marBottom w:val="0"/>
          <w:divBdr>
            <w:top w:val="none" w:sz="0" w:space="0" w:color="auto"/>
            <w:left w:val="none" w:sz="0" w:space="0" w:color="auto"/>
            <w:bottom w:val="none" w:sz="0" w:space="0" w:color="auto"/>
            <w:right w:val="none" w:sz="0" w:space="0" w:color="auto"/>
          </w:divBdr>
        </w:div>
        <w:div w:id="2140031461">
          <w:marLeft w:val="0"/>
          <w:marRight w:val="0"/>
          <w:marTop w:val="0"/>
          <w:marBottom w:val="0"/>
          <w:divBdr>
            <w:top w:val="none" w:sz="0" w:space="0" w:color="auto"/>
            <w:left w:val="none" w:sz="0" w:space="0" w:color="auto"/>
            <w:bottom w:val="none" w:sz="0" w:space="0" w:color="auto"/>
            <w:right w:val="none" w:sz="0" w:space="0" w:color="auto"/>
          </w:divBdr>
        </w:div>
        <w:div w:id="92090985">
          <w:marLeft w:val="0"/>
          <w:marRight w:val="0"/>
          <w:marTop w:val="0"/>
          <w:marBottom w:val="0"/>
          <w:divBdr>
            <w:top w:val="none" w:sz="0" w:space="0" w:color="auto"/>
            <w:left w:val="none" w:sz="0" w:space="0" w:color="auto"/>
            <w:bottom w:val="none" w:sz="0" w:space="0" w:color="auto"/>
            <w:right w:val="none" w:sz="0" w:space="0" w:color="auto"/>
          </w:divBdr>
        </w:div>
      </w:divsChild>
    </w:div>
    <w:div w:id="2062551471">
      <w:bodyDiv w:val="1"/>
      <w:marLeft w:val="0"/>
      <w:marRight w:val="0"/>
      <w:marTop w:val="0"/>
      <w:marBottom w:val="0"/>
      <w:divBdr>
        <w:top w:val="none" w:sz="0" w:space="0" w:color="auto"/>
        <w:left w:val="none" w:sz="0" w:space="0" w:color="auto"/>
        <w:bottom w:val="none" w:sz="0" w:space="0" w:color="auto"/>
        <w:right w:val="none" w:sz="0" w:space="0" w:color="auto"/>
      </w:divBdr>
      <w:divsChild>
        <w:div w:id="19820933">
          <w:marLeft w:val="0"/>
          <w:marRight w:val="0"/>
          <w:marTop w:val="0"/>
          <w:marBottom w:val="0"/>
          <w:divBdr>
            <w:top w:val="none" w:sz="0" w:space="0" w:color="auto"/>
            <w:left w:val="none" w:sz="0" w:space="0" w:color="auto"/>
            <w:bottom w:val="none" w:sz="0" w:space="0" w:color="auto"/>
            <w:right w:val="none" w:sz="0" w:space="0" w:color="auto"/>
          </w:divBdr>
        </w:div>
        <w:div w:id="744306957">
          <w:marLeft w:val="0"/>
          <w:marRight w:val="0"/>
          <w:marTop w:val="0"/>
          <w:marBottom w:val="0"/>
          <w:divBdr>
            <w:top w:val="none" w:sz="0" w:space="0" w:color="auto"/>
            <w:left w:val="none" w:sz="0" w:space="0" w:color="auto"/>
            <w:bottom w:val="none" w:sz="0" w:space="0" w:color="auto"/>
            <w:right w:val="none" w:sz="0" w:space="0" w:color="auto"/>
          </w:divBdr>
        </w:div>
        <w:div w:id="1164930549">
          <w:marLeft w:val="0"/>
          <w:marRight w:val="0"/>
          <w:marTop w:val="0"/>
          <w:marBottom w:val="0"/>
          <w:divBdr>
            <w:top w:val="none" w:sz="0" w:space="0" w:color="auto"/>
            <w:left w:val="none" w:sz="0" w:space="0" w:color="auto"/>
            <w:bottom w:val="none" w:sz="0" w:space="0" w:color="auto"/>
            <w:right w:val="none" w:sz="0" w:space="0" w:color="auto"/>
          </w:divBdr>
        </w:div>
      </w:divsChild>
    </w:div>
    <w:div w:id="2103909613">
      <w:bodyDiv w:val="1"/>
      <w:marLeft w:val="0"/>
      <w:marRight w:val="0"/>
      <w:marTop w:val="0"/>
      <w:marBottom w:val="0"/>
      <w:divBdr>
        <w:top w:val="none" w:sz="0" w:space="0" w:color="auto"/>
        <w:left w:val="none" w:sz="0" w:space="0" w:color="auto"/>
        <w:bottom w:val="none" w:sz="0" w:space="0" w:color="auto"/>
        <w:right w:val="none" w:sz="0" w:space="0" w:color="auto"/>
      </w:divBdr>
      <w:divsChild>
        <w:div w:id="1708020101">
          <w:marLeft w:val="0"/>
          <w:marRight w:val="0"/>
          <w:marTop w:val="0"/>
          <w:marBottom w:val="0"/>
          <w:divBdr>
            <w:top w:val="none" w:sz="0" w:space="0" w:color="auto"/>
            <w:left w:val="none" w:sz="0" w:space="0" w:color="auto"/>
            <w:bottom w:val="none" w:sz="0" w:space="0" w:color="auto"/>
            <w:right w:val="none" w:sz="0" w:space="0" w:color="auto"/>
          </w:divBdr>
        </w:div>
        <w:div w:id="1881089787">
          <w:marLeft w:val="0"/>
          <w:marRight w:val="0"/>
          <w:marTop w:val="0"/>
          <w:marBottom w:val="0"/>
          <w:divBdr>
            <w:top w:val="none" w:sz="0" w:space="0" w:color="auto"/>
            <w:left w:val="none" w:sz="0" w:space="0" w:color="auto"/>
            <w:bottom w:val="none" w:sz="0" w:space="0" w:color="auto"/>
            <w:right w:val="none" w:sz="0" w:space="0" w:color="auto"/>
          </w:divBdr>
        </w:div>
      </w:divsChild>
    </w:div>
    <w:div w:id="2122531672">
      <w:bodyDiv w:val="1"/>
      <w:marLeft w:val="0"/>
      <w:marRight w:val="0"/>
      <w:marTop w:val="0"/>
      <w:marBottom w:val="0"/>
      <w:divBdr>
        <w:top w:val="none" w:sz="0" w:space="0" w:color="auto"/>
        <w:left w:val="none" w:sz="0" w:space="0" w:color="auto"/>
        <w:bottom w:val="none" w:sz="0" w:space="0" w:color="auto"/>
        <w:right w:val="none" w:sz="0" w:space="0" w:color="auto"/>
      </w:divBdr>
      <w:divsChild>
        <w:div w:id="2118061832">
          <w:marLeft w:val="0"/>
          <w:marRight w:val="0"/>
          <w:marTop w:val="0"/>
          <w:marBottom w:val="0"/>
          <w:divBdr>
            <w:top w:val="none" w:sz="0" w:space="0" w:color="auto"/>
            <w:left w:val="none" w:sz="0" w:space="0" w:color="auto"/>
            <w:bottom w:val="none" w:sz="0" w:space="0" w:color="auto"/>
            <w:right w:val="none" w:sz="0" w:space="0" w:color="auto"/>
          </w:divBdr>
        </w:div>
        <w:div w:id="1062867578">
          <w:marLeft w:val="0"/>
          <w:marRight w:val="0"/>
          <w:marTop w:val="0"/>
          <w:marBottom w:val="0"/>
          <w:divBdr>
            <w:top w:val="none" w:sz="0" w:space="0" w:color="auto"/>
            <w:left w:val="none" w:sz="0" w:space="0" w:color="auto"/>
            <w:bottom w:val="none" w:sz="0" w:space="0" w:color="auto"/>
            <w:right w:val="none" w:sz="0" w:space="0" w:color="auto"/>
          </w:divBdr>
        </w:div>
        <w:div w:id="1789423124">
          <w:marLeft w:val="0"/>
          <w:marRight w:val="0"/>
          <w:marTop w:val="0"/>
          <w:marBottom w:val="0"/>
          <w:divBdr>
            <w:top w:val="none" w:sz="0" w:space="0" w:color="auto"/>
            <w:left w:val="none" w:sz="0" w:space="0" w:color="auto"/>
            <w:bottom w:val="none" w:sz="0" w:space="0" w:color="auto"/>
            <w:right w:val="none" w:sz="0" w:space="0" w:color="auto"/>
          </w:divBdr>
        </w:div>
        <w:div w:id="473329212">
          <w:marLeft w:val="0"/>
          <w:marRight w:val="0"/>
          <w:marTop w:val="0"/>
          <w:marBottom w:val="0"/>
          <w:divBdr>
            <w:top w:val="none" w:sz="0" w:space="0" w:color="auto"/>
            <w:left w:val="none" w:sz="0" w:space="0" w:color="auto"/>
            <w:bottom w:val="none" w:sz="0" w:space="0" w:color="auto"/>
            <w:right w:val="none" w:sz="0" w:space="0" w:color="auto"/>
          </w:divBdr>
        </w:div>
        <w:div w:id="736249540">
          <w:marLeft w:val="0"/>
          <w:marRight w:val="0"/>
          <w:marTop w:val="0"/>
          <w:marBottom w:val="0"/>
          <w:divBdr>
            <w:top w:val="none" w:sz="0" w:space="0" w:color="auto"/>
            <w:left w:val="none" w:sz="0" w:space="0" w:color="auto"/>
            <w:bottom w:val="none" w:sz="0" w:space="0" w:color="auto"/>
            <w:right w:val="none" w:sz="0" w:space="0" w:color="auto"/>
          </w:divBdr>
        </w:div>
        <w:div w:id="1631977633">
          <w:marLeft w:val="0"/>
          <w:marRight w:val="0"/>
          <w:marTop w:val="0"/>
          <w:marBottom w:val="0"/>
          <w:divBdr>
            <w:top w:val="none" w:sz="0" w:space="0" w:color="auto"/>
            <w:left w:val="none" w:sz="0" w:space="0" w:color="auto"/>
            <w:bottom w:val="none" w:sz="0" w:space="0" w:color="auto"/>
            <w:right w:val="none" w:sz="0" w:space="0" w:color="auto"/>
          </w:divBdr>
        </w:div>
        <w:div w:id="452022372">
          <w:marLeft w:val="0"/>
          <w:marRight w:val="0"/>
          <w:marTop w:val="0"/>
          <w:marBottom w:val="0"/>
          <w:divBdr>
            <w:top w:val="none" w:sz="0" w:space="0" w:color="auto"/>
            <w:left w:val="none" w:sz="0" w:space="0" w:color="auto"/>
            <w:bottom w:val="none" w:sz="0" w:space="0" w:color="auto"/>
            <w:right w:val="none" w:sz="0" w:space="0" w:color="auto"/>
          </w:divBdr>
        </w:div>
        <w:div w:id="801312083">
          <w:marLeft w:val="0"/>
          <w:marRight w:val="0"/>
          <w:marTop w:val="0"/>
          <w:marBottom w:val="0"/>
          <w:divBdr>
            <w:top w:val="none" w:sz="0" w:space="0" w:color="auto"/>
            <w:left w:val="none" w:sz="0" w:space="0" w:color="auto"/>
            <w:bottom w:val="none" w:sz="0" w:space="0" w:color="auto"/>
            <w:right w:val="none" w:sz="0" w:space="0" w:color="auto"/>
          </w:divBdr>
        </w:div>
        <w:div w:id="103809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slrb-bghm.brussels%2Fsites%2Fdefault%2Ffiles%2F2025-01%2FDMT_INFO_IRREGULIER_2019_FR_0.docx&amp;wdOrigin=BROWSELINK" TargetMode="External"/><Relationship Id="rId18" Type="http://schemas.openxmlformats.org/officeDocument/2006/relationships/hyperlink" Target="https://slrbghm.sharepoint.com/sites/Artemis/SitePages/Note-concernant-l%E2%80%99obligation-ou-non-de-pr%C3%A9voir-des-avances-dans-le-chef-des-SISP.aspx?xsdata=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&amp;sdata=VktTTnNLdURWSU1SU3JDOC9STE5JSUVtSzJZd284YUlFUlRHM2ZhV3N2Zz0%3D&amp;ovuser=0b6eb870-79d1-403e-ae94-a3ed4f426cf2%2Cmvossaert%40slrb.brussels&amp;OR=Teams-HL&amp;CT=1737487970265&amp;clickparams=eyJBcHBOYW1lIjoiVGVhbXMtRGVza3RvcCIsIkFwcFZlcnNpb24iOiI0OS8yNDEyMDEwMDIxNyJ9" TargetMode="External"/><Relationship Id="rId26" Type="http://schemas.openxmlformats.org/officeDocument/2006/relationships/hyperlink" Target="https://www.ejustice.just.fgov.be/eli/arrete/2013/01/14/2013021005/justel" TargetMode="External"/><Relationship Id="rId39" Type="http://schemas.openxmlformats.org/officeDocument/2006/relationships/hyperlink" Target="https://www.slrb-bghm.brussels/sites/default/files/2024-03/ba_vade-mecum_03-2024_nl.pdf" TargetMode="External"/><Relationship Id="rId21" Type="http://schemas.openxmlformats.org/officeDocument/2006/relationships/hyperlink" Target="mailto:reemploi@embuild.be" TargetMode="External"/><Relationship Id="rId34" Type="http://schemas.openxmlformats.org/officeDocument/2006/relationships/hyperlink" Target="https://view.officeapps.live.com/op/view.aspx?src=https%3A%2F%2Fwww.slrb-bghm.brussels%2Fsites%2Fdefault%2Ffiles%2F2024-03%2Fdmt_info_retenu_commande_2024_fr.docx&amp;wdOrigin=BROWSELIN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lrbghm.sharepoint.com/:w:/r/sites/E-bibliotheque/_layouts/15/Doc.aspx?sourcedoc=%7B11117273-551A-44A3-BC5C-4FCC463D108F%7D&amp;file=Note%20arr%25u00eat%25u00e9%20royal%20modifiant%20les%20r%25u00e8gles%20de%20paiement_NL.docx&amp;action=default&amp;mobileredirect=true" TargetMode="External"/><Relationship Id="rId20" Type="http://schemas.openxmlformats.org/officeDocument/2006/relationships/hyperlink" Target="https://slrbghm.sharepoint.com/sites/Artemis/SitePages/Note-concernant-l%E2%80%99obligation-ou-non-de-pr%C3%A9voir-des-avances-dans-le-chef-des-SISP.aspx?xsdata=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&amp;sdata=VktTTnNLdURWSU1SU3JDOC9STE5JSUVtSzJZd284YUlFUlRHM2ZhV3N2Zz0%3D&amp;ovuser=0b6eb870-79d1-403e-ae94-a3ed4f426cf2%2Cmvossaert%40slrb.brussels&amp;OR=Teams-HL&amp;CT=1737487970265&amp;clickparams=eyJBcHBOYW1lIjoiVGVhbXMtRGVza3RvcCIsIkFwcFZlcnNpb24iOiI0OS8yNDEyMDEwMDIxNyJ9" TargetMode="External"/><Relationship Id="rId29" Type="http://schemas.openxmlformats.org/officeDocument/2006/relationships/hyperlink" Target="https://view.officeapps.live.com/op/view.aspx?src=https%3A%2F%2Fwww.slrb-bghm.brussels%2Fsites%2Fdefault%2Ffiles%2F2024-03%2Fbijlage-iii.9.-rgpd-algemene-voorwaarden_n.docx&amp;wdOrigin=BROWSELI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slrb-bghm.brussels%2Fsites%2Fdefault%2Ffiles%2F2025-01%2Fdmt_demande_prix_anormaux_2025_FR_1.docx&amp;wdOrigin=BROWSELINK" TargetMode="External"/><Relationship Id="rId24" Type="http://schemas.openxmlformats.org/officeDocument/2006/relationships/hyperlink" Target="https://view.officeapps.live.com/op/view.aspx?src=https%3A%2F%2Fwww.slrb-bghm.brussels%2Fsites%2Fdefault%2Ffiles%2F2024-03%2F3_ba_mt2017_am_nl.docx&amp;wdOrigin=BROWSELINK" TargetMode="External"/><Relationship Id="rId32" Type="http://schemas.openxmlformats.org/officeDocument/2006/relationships/hyperlink" Target="https://enot.publicprocurement.be/viewStaticData.do?staticDataId=8" TargetMode="External"/><Relationship Id="rId37" Type="http://schemas.openxmlformats.org/officeDocument/2006/relationships/hyperlink" Target="https://www.slrb-bghm.brussels/sites/default/files/2024-03/ba_vade-mecum_03-2024_fr.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lrbghm.sharepoint.com/:w:/r/sites/E-bibliotheque/_layouts/15/Doc.aspx?sourcedoc=%7B977A996A-0AA8-432E-9749-A28AC0A68CEE%7D&amp;file=Note%20arr%25u00eat%25u00e9%20royal%20modifiant%20les%20r%25u00e8gles%20de%20paiement_FR.docx&amp;action=default&amp;mobileredirect=true" TargetMode="External"/><Relationship Id="rId23" Type="http://schemas.openxmlformats.org/officeDocument/2006/relationships/hyperlink" Target="https://view.officeapps.live.com/op/view.aspx?src=https%3A%2F%2Fslrb-bghm.brussels%2Fsites%2Fdefault%2Ffiles%2F2024-03%2F3_ba_mt2017_am_fr_0.docx&amp;wdOrigin=BROWSELINK" TargetMode="External"/><Relationship Id="rId28" Type="http://schemas.openxmlformats.org/officeDocument/2006/relationships/hyperlink" Target="https://view.officeapps.live.com/op/view.aspx?src=https%3A%2F%2Fwww.slrb-bghm.brussels%2Fsites%2Fdefault%2Ffiles%2F2024-03%2Fiii.9bis.-fiche-rgpd.docx&amp;wdOrigin=BROWSELINK" TargetMode="External"/><Relationship Id="rId36" Type="http://schemas.openxmlformats.org/officeDocument/2006/relationships/hyperlink" Target="https://view.officeapps.live.com/op/view.aspx?src=https%3A%2F%2Fwww.slrb-bghm.brussels%2Fsites%2Fdefault%2Ffiles%2F2024-03%2Fdmt_info_retenu_commande_2024_nl.docx&amp;wdOrigin=BROWSELINK" TargetMode="External"/><Relationship Id="rId10" Type="http://schemas.openxmlformats.org/officeDocument/2006/relationships/hyperlink" Target="https://view.officeapps.live.com/op/view.aspx?src=https%3A%2F%2Fslrb-bghm.brussels%2Fsites%2Fdefault%2Ffiles%2F2025-01%2Fdmt_rapport_analyse_offres_2019_fr_revu_0.docx&amp;wdOrigin=BROWSELINK" TargetMode="External"/><Relationship Id="rId19" Type="http://schemas.openxmlformats.org/officeDocument/2006/relationships/hyperlink" Target="https://slrbghm.sharepoint.com/:w:/r/sites/E-bibliotheque/_layouts/15/Doc.aspx?sourcedoc=%7B0D9D065F-BF29-4280-A644-807BF6AB9A8B%7D&amp;file=La%20loi%20du%2022%20d%25u00e9cembre%202023_note_DEF.docx&amp;action=default&amp;mobileredirect=true&amp;ovuser=0b6eb870-79d1-403e-ae94-a3ed4f426cf2%2Cmvossaert%40slrb.brussels&amp;clickparams=eyJBcHBOYW1lIjoiVGVhbXMtRGVza3RvcCIsIkFwcFZlcnNpb24iOiI0OS8yNDEyMDEwMDIxNyJ9" TargetMode="External"/><Relationship Id="rId31" Type="http://schemas.openxmlformats.org/officeDocument/2006/relationships/hyperlink" Target="https://enot.publicprocurement.be/viewStaticData.do?staticDataId=8" TargetMode="External"/><Relationship Id="rId4" Type="http://schemas.openxmlformats.org/officeDocument/2006/relationships/customXml" Target="../customXml/item4.xml"/><Relationship Id="rId9" Type="http://schemas.openxmlformats.org/officeDocument/2006/relationships/hyperlink" Target="https://www.slrb-bghm.brussels/fr/documents-techniques/phase-iv-adjudication-et-commande/iv-documents-types-apres" TargetMode="External"/><Relationship Id="rId14" Type="http://schemas.openxmlformats.org/officeDocument/2006/relationships/hyperlink" Target="https://view.officeapps.live.com/op/view.aspx?src=https%3A%2F%2Fslrb-bghm.brussels%2Fsites%2Fdefault%2Ffiles%2F2025-01%2Fdmt_info_retenu_commande_2024_FR_0.docx&amp;wdOrigin=BROWSELINK" TargetMode="External"/><Relationship Id="rId22" Type="http://schemas.openxmlformats.org/officeDocument/2006/relationships/hyperlink" Target="https://www.reemploi-construction.brussels/contact/reemploi@embuild.be" TargetMode="External"/><Relationship Id="rId27" Type="http://schemas.openxmlformats.org/officeDocument/2006/relationships/hyperlink" Target="https://view.officeapps.live.com/op/view.aspx?src=https%3A%2F%2Fwww.slrb-bghm.brussels%2Fsites%2Fdefault%2Ffiles%2F2024-03%2Fannexe-iii.9.-rgpd-conditions-generales.docx&amp;wdOrigin=BROWSELINK" TargetMode="External"/><Relationship Id="rId30" Type="http://schemas.openxmlformats.org/officeDocument/2006/relationships/hyperlink" Target="https://view.officeapps.live.com/op/view.aspx?src=https%3A%2F%2Fwww.slrb-bghm.brussels%2Fsites%2Fdefault%2Ffiles%2F2024-03%2Fiii.9bis.-fiche-rgpd_n.docx&amp;wdOrigin=BROWSELINK" TargetMode="External"/><Relationship Id="rId35" Type="http://schemas.openxmlformats.org/officeDocument/2006/relationships/hyperlink" Target="https://view.officeapps.live.com/op/view.aspx?src=https%3A%2F%2Fwww.slrb-bghm.brussels%2Fsites%2Fdefault%2Ffiles%2F2024-03%2Fdmt_commande_standstill_2024_recours-a-la-clause-flexible_nl.docx&amp;wdOrigin=BROWSELIN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iew.officeapps.live.com/op/view.aspx?src=https%3A%2F%2Fslrb-bghm.brussels%2Fsites%2Fdefault%2Ffiles%2F2025-01%2FDMT_DEMANDE_INFO_SELECTION_2019_FR_VD_0.docx&amp;wdOrigin=BROWSELINK" TargetMode="External"/><Relationship Id="rId17" Type="http://schemas.openxmlformats.org/officeDocument/2006/relationships/hyperlink" Target="https://slrbghm.sharepoint.com/:w:/r/sites/E-bibliotheque/_layouts/15/Doc.aspx?sourcedoc=%7B0D9D065F-BF29-4280-A644-807BF6AB9A8B%7D&amp;file=La%20loi%20du%2022%20d%25u00e9cembre%202023_note_DEF.docx&amp;action=default&amp;mobileredirect=true&amp;ovuser=0b6eb870-79d1-403e-ae94-a3ed4f426cf2%2Cmvossaert%40slrb.brussels&amp;clickparams=eyJBcHBOYW1lIjoiVGVhbXMtRGVza3RvcCIsIkFwcFZlcnNpb24iOiI0OS8yNDEyMDEwMDIxNyJ9" TargetMode="External"/><Relationship Id="rId25" Type="http://schemas.openxmlformats.org/officeDocument/2006/relationships/hyperlink" Target="https://www.ejustice.just.fgov.be/eli/arrete/2013/01/14/2013021005/justel" TargetMode="External"/><Relationship Id="rId33" Type="http://schemas.openxmlformats.org/officeDocument/2006/relationships/hyperlink" Target="https://view.officeapps.live.com/op/view.aspx?src=https%3A%2F%2Fwww.slrb-bghm.brussels%2Fsites%2Fdefault%2Ffiles%2F2024-03%2Fdmt_commande_standstill_2024_recours-a-la-clause-flexible_fr.docx&amp;wdOrigin=BROWSELINK" TargetMode="External"/><Relationship Id="rId38" Type="http://schemas.openxmlformats.org/officeDocument/2006/relationships/hyperlink" Target="https://www.slrb-bghm.brussels/sites/default/files/2024-03/20240315-check-list-ba.pdf" TargetMode="External"/></Relationships>
</file>

<file path=word/theme/theme1.xml><?xml version="1.0" encoding="utf-8"?>
<a:theme xmlns:a="http://schemas.openxmlformats.org/drawingml/2006/main" name="Thème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4" ma:contentTypeDescription="Crée un document." ma:contentTypeScope="" ma:versionID="77e60a4732d0d2de1ba2d0d571b96fd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5af2791bc66ffd02c5cacd043d542fe0"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94CBE-65E8-4BC2-8CA9-0E68BAD29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693A7-9C65-440E-8CA0-7BB00E42B32C}">
  <ds:schemaRefs>
    <ds:schemaRef ds:uri="http://schemas.openxmlformats.org/officeDocument/2006/bibliography"/>
  </ds:schemaRefs>
</ds:datastoreItem>
</file>

<file path=customXml/itemProps3.xml><?xml version="1.0" encoding="utf-8"?>
<ds:datastoreItem xmlns:ds="http://schemas.openxmlformats.org/officeDocument/2006/customXml" ds:itemID="{71A4DD40-8EA7-484E-B64B-776DEA81C660}">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4.xml><?xml version="1.0" encoding="utf-8"?>
<ds:datastoreItem xmlns:ds="http://schemas.openxmlformats.org/officeDocument/2006/customXml" ds:itemID="{440194DD-68CF-4EF0-A0C4-8BEE7AAD1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40</Pages>
  <Words>14671</Words>
  <Characters>80695</Characters>
  <Application>Microsoft Office Word</Application>
  <DocSecurity>0</DocSecurity>
  <Lines>672</Lines>
  <Paragraphs>190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DURAY</dc:creator>
  <cp:keywords/>
  <dc:description/>
  <cp:lastModifiedBy>Malou VOSSAERT</cp:lastModifiedBy>
  <cp:revision>75</cp:revision>
  <dcterms:created xsi:type="dcterms:W3CDTF">2025-01-20T12:02:00Z</dcterms:created>
  <dcterms:modified xsi:type="dcterms:W3CDTF">2025-01-21T19:38:00Z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