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42D4" w14:textId="77777777" w:rsidR="00D25585" w:rsidRDefault="00D25585" w:rsidP="00D25585">
      <w:pPr>
        <w:jc w:val="center"/>
        <w:rPr>
          <w:b/>
          <w:sz w:val="32"/>
          <w:szCs w:val="32"/>
          <w:u w:val="single"/>
        </w:rPr>
      </w:pPr>
    </w:p>
    <w:p w14:paraId="7EF3C85B" w14:textId="77777777" w:rsidR="00B36C59" w:rsidRDefault="00B36C59" w:rsidP="00FB5DEF">
      <w:pPr>
        <w:pStyle w:val="Titre"/>
        <w:jc w:val="center"/>
      </w:pPr>
    </w:p>
    <w:p w14:paraId="695A4950" w14:textId="77777777" w:rsidR="00B36C59" w:rsidRDefault="00B36C59" w:rsidP="00FB5DEF">
      <w:pPr>
        <w:pStyle w:val="Titre"/>
        <w:jc w:val="center"/>
      </w:pPr>
    </w:p>
    <w:p w14:paraId="47BB5E73" w14:textId="77777777" w:rsidR="00D25585" w:rsidRPr="002443B7" w:rsidRDefault="00D25585" w:rsidP="00FB5DEF">
      <w:pPr>
        <w:pStyle w:val="Titre"/>
        <w:jc w:val="center"/>
        <w:rPr>
          <w:b/>
        </w:rPr>
      </w:pPr>
      <w:r w:rsidRPr="002443B7">
        <w:rPr>
          <w:b/>
        </w:rPr>
        <w:t>VADE MECUM</w:t>
      </w:r>
    </w:p>
    <w:p w14:paraId="7A233A31" w14:textId="77777777" w:rsidR="00D25585" w:rsidRDefault="00D25585" w:rsidP="00FB5DEF">
      <w:pPr>
        <w:pStyle w:val="Titre"/>
        <w:jc w:val="center"/>
      </w:pPr>
    </w:p>
    <w:p w14:paraId="347C5087" w14:textId="77777777" w:rsidR="00D25585" w:rsidRDefault="00D25585" w:rsidP="00FB5DEF">
      <w:pPr>
        <w:pStyle w:val="Titre"/>
        <w:jc w:val="center"/>
      </w:pPr>
      <w:r>
        <w:t>POUR L’ATTRIBUTION DU</w:t>
      </w:r>
    </w:p>
    <w:p w14:paraId="202A2615" w14:textId="77777777" w:rsidR="00D25585" w:rsidRDefault="00D25585" w:rsidP="00FB5DEF">
      <w:pPr>
        <w:pStyle w:val="Titre"/>
        <w:jc w:val="center"/>
      </w:pPr>
      <w:r>
        <w:t>MARCHÉ DE TRAVAUX</w:t>
      </w:r>
    </w:p>
    <w:p w14:paraId="0C03C1B5" w14:textId="77777777" w:rsidR="00D25585" w:rsidRDefault="00D25585" w:rsidP="00FB5DEF">
      <w:pPr>
        <w:pStyle w:val="Titre"/>
        <w:jc w:val="center"/>
      </w:pPr>
      <w:r>
        <w:t>SUR BASE DU SLRB/MT 2017</w:t>
      </w:r>
    </w:p>
    <w:p w14:paraId="072AFA93" w14:textId="77777777" w:rsidR="00D25585" w:rsidRDefault="00D25585" w:rsidP="00FB5DEF">
      <w:pPr>
        <w:pStyle w:val="Titre"/>
        <w:jc w:val="center"/>
      </w:pPr>
    </w:p>
    <w:p w14:paraId="16DB8743" w14:textId="77777777" w:rsidR="00D25585" w:rsidRDefault="00D25585" w:rsidP="00FB5DEF">
      <w:pPr>
        <w:pStyle w:val="Titre"/>
        <w:jc w:val="center"/>
      </w:pPr>
      <w:r>
        <w:t>PROCÉDURE OUVERTE</w:t>
      </w:r>
    </w:p>
    <w:p w14:paraId="7EE0CF1B" w14:textId="77777777" w:rsidR="00B36C59" w:rsidRDefault="00D25585" w:rsidP="00BF41A4">
      <w:pPr>
        <w:pStyle w:val="Titre"/>
        <w:jc w:val="center"/>
      </w:pPr>
      <w:r>
        <w:t>CRITÈRE UNIQUE DU PRIX</w:t>
      </w:r>
    </w:p>
    <w:p w14:paraId="117640BD" w14:textId="77777777" w:rsidR="00B36C59" w:rsidRDefault="00B36C59" w:rsidP="00B36C59"/>
    <w:p w14:paraId="009E44F1" w14:textId="77777777" w:rsidR="00CC5DEF" w:rsidRDefault="00CC5DEF" w:rsidP="00B36C59"/>
    <w:p w14:paraId="52C78074" w14:textId="77777777" w:rsidR="00CC5DEF" w:rsidRDefault="00CC5DEF" w:rsidP="00B36C59"/>
    <w:p w14:paraId="4A97D71B" w14:textId="77777777" w:rsidR="00554988" w:rsidRDefault="00554988" w:rsidP="00B36C59"/>
    <w:p w14:paraId="3E23FA81" w14:textId="77777777" w:rsidR="00554988" w:rsidRDefault="00554988" w:rsidP="00B36C59"/>
    <w:p w14:paraId="054DFC96" w14:textId="77777777" w:rsidR="00B36C59" w:rsidRDefault="00B36C59" w:rsidP="00D25585">
      <w:pPr>
        <w:jc w:val="center"/>
      </w:pPr>
    </w:p>
    <w:p w14:paraId="1BDFB22E" w14:textId="77777777" w:rsidR="00B36C59" w:rsidRDefault="00B36C59" w:rsidP="00D25585">
      <w:pPr>
        <w:jc w:val="center"/>
      </w:pPr>
    </w:p>
    <w:p w14:paraId="6FC33E36" w14:textId="77777777" w:rsidR="009520EF" w:rsidRDefault="009520EF" w:rsidP="00D25585">
      <w:pPr>
        <w:jc w:val="center"/>
        <w:rPr>
          <w:rStyle w:val="Accentuationlgre"/>
        </w:rPr>
      </w:pPr>
      <w:r w:rsidRPr="009520EF">
        <w:rPr>
          <w:rStyle w:val="Accentuationlgre"/>
        </w:rPr>
        <w:t>Cellule Marchés Publics et Droits Immobiliers</w:t>
      </w:r>
    </w:p>
    <w:p w14:paraId="3036A3F7" w14:textId="77777777" w:rsidR="0096749E" w:rsidRPr="009520EF" w:rsidRDefault="0096749E" w:rsidP="00D25585">
      <w:pPr>
        <w:jc w:val="center"/>
        <w:rPr>
          <w:rStyle w:val="Accentuationlgre"/>
        </w:rPr>
      </w:pPr>
    </w:p>
    <w:p w14:paraId="3B3D086F" w14:textId="77777777" w:rsidR="00D25585" w:rsidRDefault="00DF1FDD" w:rsidP="00D25585">
      <w:pPr>
        <w:jc w:val="center"/>
      </w:pPr>
      <w:r>
        <w:rPr>
          <w:rStyle w:val="Accentuationlgre"/>
        </w:rPr>
        <w:t>Édition : 23/01/2019</w:t>
      </w:r>
      <w:r>
        <w:t xml:space="preserve"> </w:t>
      </w:r>
    </w:p>
    <w:p w14:paraId="2F794BAA" w14:textId="77777777" w:rsidR="00D25585" w:rsidRDefault="00D25585" w:rsidP="00D25585">
      <w:pPr>
        <w:jc w:val="center"/>
      </w:pPr>
    </w:p>
    <w:p w14:paraId="5B587B38" w14:textId="77777777" w:rsidR="00BF41A4" w:rsidRDefault="00BF41A4" w:rsidP="00D25585">
      <w:pPr>
        <w:rPr>
          <w:sz w:val="16"/>
          <w:szCs w:val="16"/>
        </w:rPr>
      </w:pPr>
    </w:p>
    <w:p w14:paraId="6C7BF19A" w14:textId="77777777" w:rsidR="00BF41A4" w:rsidRDefault="00BF41A4" w:rsidP="00D25585">
      <w:pPr>
        <w:rPr>
          <w:sz w:val="16"/>
          <w:szCs w:val="16"/>
        </w:rPr>
      </w:pPr>
    </w:p>
    <w:p w14:paraId="69F08E1D" w14:textId="77777777" w:rsidR="00554988" w:rsidRDefault="00554988" w:rsidP="00D25585">
      <w:pPr>
        <w:rPr>
          <w:sz w:val="16"/>
          <w:szCs w:val="16"/>
        </w:rPr>
      </w:pPr>
    </w:p>
    <w:p w14:paraId="4C88E166" w14:textId="77777777" w:rsidR="00554988" w:rsidRDefault="00554988" w:rsidP="00D25585">
      <w:pPr>
        <w:rPr>
          <w:sz w:val="16"/>
          <w:szCs w:val="16"/>
        </w:rPr>
      </w:pPr>
    </w:p>
    <w:p w14:paraId="3A3BF15A" w14:textId="77777777" w:rsidR="00BF41A4" w:rsidRDefault="00BF41A4" w:rsidP="00D25585">
      <w:pPr>
        <w:rPr>
          <w:sz w:val="16"/>
          <w:szCs w:val="16"/>
        </w:rPr>
      </w:pPr>
    </w:p>
    <w:p w14:paraId="28A6E7BB" w14:textId="77777777" w:rsidR="00BF41A4" w:rsidRDefault="00BF41A4" w:rsidP="00D25585">
      <w:pPr>
        <w:rPr>
          <w:sz w:val="16"/>
          <w:szCs w:val="16"/>
        </w:rPr>
      </w:pPr>
    </w:p>
    <w:p w14:paraId="2614C933" w14:textId="77777777" w:rsidR="00D25585" w:rsidRPr="00BF41A4" w:rsidRDefault="00BF41A4" w:rsidP="00D25585">
      <w:pPr>
        <w:rPr>
          <w:b/>
          <w:bCs/>
          <w:lang w:val="fr-FR"/>
        </w:rPr>
      </w:pPr>
      <w:r>
        <w:rPr>
          <w:sz w:val="16"/>
          <w:szCs w:val="16"/>
        </w:rPr>
        <w:t>N.B. : L</w:t>
      </w:r>
      <w:r w:rsidR="00DE5C55">
        <w:rPr>
          <w:sz w:val="16"/>
          <w:szCs w:val="16"/>
        </w:rPr>
        <w:t>e présent Vade Mecum prend en compte la législation et la réglementation en vigueur à la date de son édition.</w:t>
      </w:r>
    </w:p>
    <w:bookmarkStart w:id="0" w:name="_Toc441158302" w:displacedByCustomXml="next"/>
    <w:bookmarkStart w:id="1" w:name="_Ref427940130" w:displacedByCustomXml="next"/>
    <w:sdt>
      <w:sdtPr>
        <w:rPr>
          <w:rFonts w:ascii="Century Gothic" w:eastAsiaTheme="minorHAnsi" w:hAnsi="Century Gothic" w:cstheme="minorBidi"/>
          <w:b w:val="0"/>
          <w:bCs w:val="0"/>
          <w:color w:val="auto"/>
          <w:sz w:val="22"/>
          <w:szCs w:val="22"/>
          <w:lang w:val="fr-FR" w:eastAsia="en-US"/>
        </w:rPr>
        <w:id w:val="1805199269"/>
        <w:docPartObj>
          <w:docPartGallery w:val="Table of Contents"/>
          <w:docPartUnique/>
        </w:docPartObj>
      </w:sdtPr>
      <w:sdtEndPr/>
      <w:sdtContent>
        <w:p w14:paraId="06778252" w14:textId="77777777" w:rsidR="00D25585" w:rsidRDefault="00D25585" w:rsidP="00254643">
          <w:pPr>
            <w:pStyle w:val="En-ttedetabledesmatires"/>
            <w:numPr>
              <w:ilvl w:val="0"/>
              <w:numId w:val="0"/>
            </w:numPr>
            <w:ind w:left="431"/>
          </w:pPr>
          <w:r>
            <w:rPr>
              <w:lang w:val="fr-FR"/>
            </w:rPr>
            <w:t>Table des matières</w:t>
          </w:r>
        </w:p>
        <w:p w14:paraId="31CF40A2" w14:textId="77777777" w:rsidR="00DF1FDD" w:rsidRDefault="00D25585">
          <w:pPr>
            <w:pStyle w:val="TM1"/>
            <w:rPr>
              <w:rFonts w:asciiTheme="minorHAnsi" w:eastAsiaTheme="minorEastAsia" w:hAnsiTheme="minorHAnsi"/>
              <w:b w:val="0"/>
              <w:bCs w:val="0"/>
              <w:noProof/>
              <w:sz w:val="22"/>
              <w:szCs w:val="22"/>
              <w:lang w:eastAsia="fr-BE"/>
            </w:rPr>
          </w:pPr>
          <w:r>
            <w:fldChar w:fldCharType="begin"/>
          </w:r>
          <w:r>
            <w:instrText xml:space="preserve"> TOC \o "1-3" \h \z \u </w:instrText>
          </w:r>
          <w:r>
            <w:fldChar w:fldCharType="separate"/>
          </w:r>
          <w:hyperlink w:anchor="_Toc536430639" w:history="1">
            <w:r w:rsidR="00DF1FDD" w:rsidRPr="00B07A5A">
              <w:rPr>
                <w:rStyle w:val="Lienhypertexte"/>
                <w:noProof/>
              </w:rPr>
              <w:t>Introduction</w:t>
            </w:r>
            <w:r w:rsidR="00DF1FDD">
              <w:rPr>
                <w:noProof/>
                <w:webHidden/>
              </w:rPr>
              <w:tab/>
            </w:r>
            <w:r w:rsidR="00DF1FDD">
              <w:rPr>
                <w:noProof/>
                <w:webHidden/>
              </w:rPr>
              <w:fldChar w:fldCharType="begin"/>
            </w:r>
            <w:r w:rsidR="00DF1FDD">
              <w:rPr>
                <w:noProof/>
                <w:webHidden/>
              </w:rPr>
              <w:instrText xml:space="preserve"> PAGEREF _Toc536430639 \h </w:instrText>
            </w:r>
            <w:r w:rsidR="00DF1FDD">
              <w:rPr>
                <w:noProof/>
                <w:webHidden/>
              </w:rPr>
            </w:r>
            <w:r w:rsidR="00DF1FDD">
              <w:rPr>
                <w:noProof/>
                <w:webHidden/>
              </w:rPr>
              <w:fldChar w:fldCharType="separate"/>
            </w:r>
            <w:r w:rsidR="00DF1FDD">
              <w:rPr>
                <w:noProof/>
                <w:webHidden/>
              </w:rPr>
              <w:t>5</w:t>
            </w:r>
            <w:r w:rsidR="00DF1FDD">
              <w:rPr>
                <w:noProof/>
                <w:webHidden/>
              </w:rPr>
              <w:fldChar w:fldCharType="end"/>
            </w:r>
          </w:hyperlink>
        </w:p>
        <w:p w14:paraId="76EF4D35" w14:textId="77777777" w:rsidR="00DF1FDD" w:rsidRDefault="00B54958">
          <w:pPr>
            <w:pStyle w:val="TM1"/>
            <w:rPr>
              <w:rFonts w:asciiTheme="minorHAnsi" w:eastAsiaTheme="minorEastAsia" w:hAnsiTheme="minorHAnsi"/>
              <w:b w:val="0"/>
              <w:bCs w:val="0"/>
              <w:noProof/>
              <w:sz w:val="22"/>
              <w:szCs w:val="22"/>
              <w:lang w:eastAsia="fr-BE"/>
            </w:rPr>
          </w:pPr>
          <w:hyperlink w:anchor="_Toc536430640" w:history="1">
            <w:r w:rsidR="00DF1FDD" w:rsidRPr="00B07A5A">
              <w:rPr>
                <w:rStyle w:val="Lienhypertexte"/>
                <w:noProof/>
              </w:rPr>
              <w:t>1</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Dépôt et ouverture des offres</w:t>
            </w:r>
            <w:r w:rsidR="00DF1FDD">
              <w:rPr>
                <w:noProof/>
                <w:webHidden/>
              </w:rPr>
              <w:tab/>
            </w:r>
            <w:r w:rsidR="00DF1FDD">
              <w:rPr>
                <w:noProof/>
                <w:webHidden/>
              </w:rPr>
              <w:fldChar w:fldCharType="begin"/>
            </w:r>
            <w:r w:rsidR="00DF1FDD">
              <w:rPr>
                <w:noProof/>
                <w:webHidden/>
              </w:rPr>
              <w:instrText xml:space="preserve"> PAGEREF _Toc536430640 \h </w:instrText>
            </w:r>
            <w:r w:rsidR="00DF1FDD">
              <w:rPr>
                <w:noProof/>
                <w:webHidden/>
              </w:rPr>
            </w:r>
            <w:r w:rsidR="00DF1FDD">
              <w:rPr>
                <w:noProof/>
                <w:webHidden/>
              </w:rPr>
              <w:fldChar w:fldCharType="separate"/>
            </w:r>
            <w:r w:rsidR="00DF1FDD">
              <w:rPr>
                <w:noProof/>
                <w:webHidden/>
              </w:rPr>
              <w:t>6</w:t>
            </w:r>
            <w:r w:rsidR="00DF1FDD">
              <w:rPr>
                <w:noProof/>
                <w:webHidden/>
              </w:rPr>
              <w:fldChar w:fldCharType="end"/>
            </w:r>
          </w:hyperlink>
        </w:p>
        <w:p w14:paraId="5571D999" w14:textId="77777777" w:rsidR="00DF1FDD" w:rsidRDefault="00B54958">
          <w:pPr>
            <w:pStyle w:val="TM2"/>
            <w:rPr>
              <w:rFonts w:asciiTheme="minorHAnsi" w:eastAsiaTheme="minorEastAsia" w:hAnsiTheme="minorHAnsi"/>
              <w:b w:val="0"/>
              <w:bCs w:val="0"/>
              <w:noProof/>
              <w:sz w:val="22"/>
              <w:szCs w:val="22"/>
              <w:lang w:eastAsia="fr-BE"/>
            </w:rPr>
          </w:pPr>
          <w:hyperlink w:anchor="_Toc536430641" w:history="1">
            <w:r w:rsidR="00DF1FDD" w:rsidRPr="00B07A5A">
              <w:rPr>
                <w:rStyle w:val="Lienhypertexte"/>
                <w:noProof/>
              </w:rPr>
              <w:t>1.1</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Dépôt des offres</w:t>
            </w:r>
            <w:r w:rsidR="00DF1FDD">
              <w:rPr>
                <w:noProof/>
                <w:webHidden/>
              </w:rPr>
              <w:tab/>
            </w:r>
            <w:r w:rsidR="00DF1FDD">
              <w:rPr>
                <w:noProof/>
                <w:webHidden/>
              </w:rPr>
              <w:fldChar w:fldCharType="begin"/>
            </w:r>
            <w:r w:rsidR="00DF1FDD">
              <w:rPr>
                <w:noProof/>
                <w:webHidden/>
              </w:rPr>
              <w:instrText xml:space="preserve"> PAGEREF _Toc536430641 \h </w:instrText>
            </w:r>
            <w:r w:rsidR="00DF1FDD">
              <w:rPr>
                <w:noProof/>
                <w:webHidden/>
              </w:rPr>
            </w:r>
            <w:r w:rsidR="00DF1FDD">
              <w:rPr>
                <w:noProof/>
                <w:webHidden/>
              </w:rPr>
              <w:fldChar w:fldCharType="separate"/>
            </w:r>
            <w:r w:rsidR="00DF1FDD">
              <w:rPr>
                <w:noProof/>
                <w:webHidden/>
              </w:rPr>
              <w:t>6</w:t>
            </w:r>
            <w:r w:rsidR="00DF1FDD">
              <w:rPr>
                <w:noProof/>
                <w:webHidden/>
              </w:rPr>
              <w:fldChar w:fldCharType="end"/>
            </w:r>
          </w:hyperlink>
        </w:p>
        <w:p w14:paraId="0BB5996D" w14:textId="77777777" w:rsidR="00DF1FDD" w:rsidRDefault="00B54958">
          <w:pPr>
            <w:pStyle w:val="TM2"/>
            <w:rPr>
              <w:rFonts w:asciiTheme="minorHAnsi" w:eastAsiaTheme="minorEastAsia" w:hAnsiTheme="minorHAnsi"/>
              <w:b w:val="0"/>
              <w:bCs w:val="0"/>
              <w:noProof/>
              <w:sz w:val="22"/>
              <w:szCs w:val="22"/>
              <w:lang w:eastAsia="fr-BE"/>
            </w:rPr>
          </w:pPr>
          <w:hyperlink w:anchor="_Toc536430642" w:history="1">
            <w:r w:rsidR="00DF1FDD" w:rsidRPr="00B07A5A">
              <w:rPr>
                <w:rStyle w:val="Lienhypertexte"/>
                <w:noProof/>
              </w:rPr>
              <w:t>1.2</w:t>
            </w:r>
            <w:r w:rsidR="00DF1FDD">
              <w:rPr>
                <w:rFonts w:asciiTheme="minorHAnsi" w:eastAsiaTheme="minorEastAsia" w:hAnsiTheme="minorHAnsi"/>
                <w:b w:val="0"/>
                <w:bCs w:val="0"/>
                <w:noProof/>
                <w:sz w:val="22"/>
                <w:szCs w:val="22"/>
                <w:lang w:eastAsia="fr-BE"/>
              </w:rPr>
              <w:tab/>
            </w:r>
            <w:r w:rsidR="00DF1FDD" w:rsidRPr="00B07A5A">
              <w:rPr>
                <w:rStyle w:val="Lienhypertexte"/>
                <w:noProof/>
              </w:rPr>
              <w:t>Ouverture des offres</w:t>
            </w:r>
            <w:r w:rsidR="00DF1FDD">
              <w:rPr>
                <w:noProof/>
                <w:webHidden/>
              </w:rPr>
              <w:tab/>
            </w:r>
            <w:r w:rsidR="00DF1FDD">
              <w:rPr>
                <w:noProof/>
                <w:webHidden/>
              </w:rPr>
              <w:fldChar w:fldCharType="begin"/>
            </w:r>
            <w:r w:rsidR="00DF1FDD">
              <w:rPr>
                <w:noProof/>
                <w:webHidden/>
              </w:rPr>
              <w:instrText xml:space="preserve"> PAGEREF _Toc536430642 \h </w:instrText>
            </w:r>
            <w:r w:rsidR="00DF1FDD">
              <w:rPr>
                <w:noProof/>
                <w:webHidden/>
              </w:rPr>
            </w:r>
            <w:r w:rsidR="00DF1FDD">
              <w:rPr>
                <w:noProof/>
                <w:webHidden/>
              </w:rPr>
              <w:fldChar w:fldCharType="separate"/>
            </w:r>
            <w:r w:rsidR="00DF1FDD">
              <w:rPr>
                <w:noProof/>
                <w:webHidden/>
              </w:rPr>
              <w:t>6</w:t>
            </w:r>
            <w:r w:rsidR="00DF1FDD">
              <w:rPr>
                <w:noProof/>
                <w:webHidden/>
              </w:rPr>
              <w:fldChar w:fldCharType="end"/>
            </w:r>
          </w:hyperlink>
        </w:p>
        <w:p w14:paraId="50CBB214" w14:textId="77777777" w:rsidR="00DF1FDD" w:rsidRDefault="00B54958">
          <w:pPr>
            <w:pStyle w:val="TM1"/>
            <w:rPr>
              <w:rFonts w:asciiTheme="minorHAnsi" w:eastAsiaTheme="minorEastAsia" w:hAnsiTheme="minorHAnsi"/>
              <w:b w:val="0"/>
              <w:bCs w:val="0"/>
              <w:noProof/>
              <w:sz w:val="22"/>
              <w:szCs w:val="22"/>
              <w:lang w:eastAsia="fr-BE"/>
            </w:rPr>
          </w:pPr>
          <w:hyperlink w:anchor="_Toc536430643" w:history="1">
            <w:r w:rsidR="00DF1FDD" w:rsidRPr="00B07A5A">
              <w:rPr>
                <w:rStyle w:val="Lienhypertexte"/>
                <w:noProof/>
              </w:rPr>
              <w:t>2</w:t>
            </w:r>
            <w:r w:rsidR="00DF1FDD">
              <w:rPr>
                <w:rFonts w:asciiTheme="minorHAnsi" w:eastAsiaTheme="minorEastAsia" w:hAnsiTheme="minorHAnsi"/>
                <w:b w:val="0"/>
                <w:bCs w:val="0"/>
                <w:noProof/>
                <w:sz w:val="22"/>
                <w:szCs w:val="22"/>
                <w:lang w:eastAsia="fr-BE"/>
              </w:rPr>
              <w:tab/>
            </w:r>
            <w:r w:rsidR="00DF1FDD" w:rsidRPr="00B07A5A">
              <w:rPr>
                <w:rStyle w:val="Lienhypertexte"/>
                <w:noProof/>
              </w:rPr>
              <w:t>Analyse des offres : PREMIERE ETAPE : SELECTION PROVISOIRE DES SOUMISSIONNAIRES</w:t>
            </w:r>
            <w:r w:rsidR="00DF1FDD">
              <w:rPr>
                <w:noProof/>
                <w:webHidden/>
              </w:rPr>
              <w:tab/>
            </w:r>
            <w:r w:rsidR="00DF1FDD">
              <w:rPr>
                <w:noProof/>
                <w:webHidden/>
              </w:rPr>
              <w:fldChar w:fldCharType="begin"/>
            </w:r>
            <w:r w:rsidR="00DF1FDD">
              <w:rPr>
                <w:noProof/>
                <w:webHidden/>
              </w:rPr>
              <w:instrText xml:space="preserve"> PAGEREF _Toc536430643 \h </w:instrText>
            </w:r>
            <w:r w:rsidR="00DF1FDD">
              <w:rPr>
                <w:noProof/>
                <w:webHidden/>
              </w:rPr>
            </w:r>
            <w:r w:rsidR="00DF1FDD">
              <w:rPr>
                <w:noProof/>
                <w:webHidden/>
              </w:rPr>
              <w:fldChar w:fldCharType="separate"/>
            </w:r>
            <w:r w:rsidR="00DF1FDD">
              <w:rPr>
                <w:noProof/>
                <w:webHidden/>
              </w:rPr>
              <w:t>7</w:t>
            </w:r>
            <w:r w:rsidR="00DF1FDD">
              <w:rPr>
                <w:noProof/>
                <w:webHidden/>
              </w:rPr>
              <w:fldChar w:fldCharType="end"/>
            </w:r>
          </w:hyperlink>
        </w:p>
        <w:p w14:paraId="317B8E0C" w14:textId="77777777" w:rsidR="00DF1FDD" w:rsidRDefault="00B54958">
          <w:pPr>
            <w:pStyle w:val="TM2"/>
            <w:rPr>
              <w:rFonts w:asciiTheme="minorHAnsi" w:eastAsiaTheme="minorEastAsia" w:hAnsiTheme="minorHAnsi"/>
              <w:b w:val="0"/>
              <w:bCs w:val="0"/>
              <w:noProof/>
              <w:sz w:val="22"/>
              <w:szCs w:val="22"/>
              <w:lang w:eastAsia="fr-BE"/>
            </w:rPr>
          </w:pPr>
          <w:hyperlink w:anchor="_Toc536430644" w:history="1">
            <w:r w:rsidR="00DF1FDD" w:rsidRPr="00B07A5A">
              <w:rPr>
                <w:rStyle w:val="Lienhypertexte"/>
                <w:noProof/>
              </w:rPr>
              <w:t>2.1</w:t>
            </w:r>
            <w:r w:rsidR="00DF1FDD">
              <w:rPr>
                <w:rFonts w:asciiTheme="minorHAnsi" w:eastAsiaTheme="minorEastAsia" w:hAnsiTheme="minorHAnsi"/>
                <w:b w:val="0"/>
                <w:bCs w:val="0"/>
                <w:noProof/>
                <w:sz w:val="22"/>
                <w:szCs w:val="22"/>
                <w:lang w:eastAsia="fr-BE"/>
              </w:rPr>
              <w:tab/>
            </w:r>
            <w:r w:rsidR="00DF1FDD" w:rsidRPr="00B07A5A">
              <w:rPr>
                <w:rStyle w:val="Lienhypertexte"/>
                <w:noProof/>
              </w:rPr>
              <w:t>Principe – Présence du DUME</w:t>
            </w:r>
            <w:r w:rsidR="00DF1FDD">
              <w:rPr>
                <w:noProof/>
                <w:webHidden/>
              </w:rPr>
              <w:tab/>
            </w:r>
            <w:r w:rsidR="00DF1FDD">
              <w:rPr>
                <w:noProof/>
                <w:webHidden/>
              </w:rPr>
              <w:fldChar w:fldCharType="begin"/>
            </w:r>
            <w:r w:rsidR="00DF1FDD">
              <w:rPr>
                <w:noProof/>
                <w:webHidden/>
              </w:rPr>
              <w:instrText xml:space="preserve"> PAGEREF _Toc536430644 \h </w:instrText>
            </w:r>
            <w:r w:rsidR="00DF1FDD">
              <w:rPr>
                <w:noProof/>
                <w:webHidden/>
              </w:rPr>
            </w:r>
            <w:r w:rsidR="00DF1FDD">
              <w:rPr>
                <w:noProof/>
                <w:webHidden/>
              </w:rPr>
              <w:fldChar w:fldCharType="separate"/>
            </w:r>
            <w:r w:rsidR="00DF1FDD">
              <w:rPr>
                <w:noProof/>
                <w:webHidden/>
              </w:rPr>
              <w:t>7</w:t>
            </w:r>
            <w:r w:rsidR="00DF1FDD">
              <w:rPr>
                <w:noProof/>
                <w:webHidden/>
              </w:rPr>
              <w:fldChar w:fldCharType="end"/>
            </w:r>
          </w:hyperlink>
        </w:p>
        <w:p w14:paraId="6C052199" w14:textId="77777777" w:rsidR="00DF1FDD" w:rsidRDefault="00B54958">
          <w:pPr>
            <w:pStyle w:val="TM2"/>
            <w:rPr>
              <w:rFonts w:asciiTheme="minorHAnsi" w:eastAsiaTheme="minorEastAsia" w:hAnsiTheme="minorHAnsi"/>
              <w:b w:val="0"/>
              <w:bCs w:val="0"/>
              <w:noProof/>
              <w:sz w:val="22"/>
              <w:szCs w:val="22"/>
              <w:lang w:eastAsia="fr-BE"/>
            </w:rPr>
          </w:pPr>
          <w:hyperlink w:anchor="_Toc536430645" w:history="1">
            <w:r w:rsidR="00DF1FDD" w:rsidRPr="00B07A5A">
              <w:rPr>
                <w:rStyle w:val="Lienhypertexte"/>
                <w:noProof/>
              </w:rPr>
              <w:t>2.2</w:t>
            </w:r>
            <w:r w:rsidR="00DF1FDD">
              <w:rPr>
                <w:rFonts w:asciiTheme="minorHAnsi" w:eastAsiaTheme="minorEastAsia" w:hAnsiTheme="minorHAnsi"/>
                <w:b w:val="0"/>
                <w:bCs w:val="0"/>
                <w:noProof/>
                <w:sz w:val="22"/>
                <w:szCs w:val="22"/>
                <w:lang w:eastAsia="fr-BE"/>
              </w:rPr>
              <w:tab/>
            </w:r>
            <w:r w:rsidR="00DF1FDD" w:rsidRPr="00B07A5A">
              <w:rPr>
                <w:rStyle w:val="Lienhypertexte"/>
                <w:noProof/>
              </w:rPr>
              <w:t>Dettes fiscales et sociales</w:t>
            </w:r>
            <w:r w:rsidR="00DF1FDD">
              <w:rPr>
                <w:noProof/>
                <w:webHidden/>
              </w:rPr>
              <w:tab/>
            </w:r>
            <w:r w:rsidR="00DF1FDD">
              <w:rPr>
                <w:noProof/>
                <w:webHidden/>
              </w:rPr>
              <w:fldChar w:fldCharType="begin"/>
            </w:r>
            <w:r w:rsidR="00DF1FDD">
              <w:rPr>
                <w:noProof/>
                <w:webHidden/>
              </w:rPr>
              <w:instrText xml:space="preserve"> PAGEREF _Toc536430645 \h </w:instrText>
            </w:r>
            <w:r w:rsidR="00DF1FDD">
              <w:rPr>
                <w:noProof/>
                <w:webHidden/>
              </w:rPr>
            </w:r>
            <w:r w:rsidR="00DF1FDD">
              <w:rPr>
                <w:noProof/>
                <w:webHidden/>
              </w:rPr>
              <w:fldChar w:fldCharType="separate"/>
            </w:r>
            <w:r w:rsidR="00DF1FDD">
              <w:rPr>
                <w:noProof/>
                <w:webHidden/>
              </w:rPr>
              <w:t>8</w:t>
            </w:r>
            <w:r w:rsidR="00DF1FDD">
              <w:rPr>
                <w:noProof/>
                <w:webHidden/>
              </w:rPr>
              <w:fldChar w:fldCharType="end"/>
            </w:r>
          </w:hyperlink>
        </w:p>
        <w:p w14:paraId="1BE6D01D" w14:textId="77777777" w:rsidR="00DF1FDD" w:rsidRDefault="00B54958">
          <w:pPr>
            <w:pStyle w:val="TM2"/>
            <w:rPr>
              <w:rFonts w:asciiTheme="minorHAnsi" w:eastAsiaTheme="minorEastAsia" w:hAnsiTheme="minorHAnsi"/>
              <w:b w:val="0"/>
              <w:bCs w:val="0"/>
              <w:noProof/>
              <w:sz w:val="22"/>
              <w:szCs w:val="22"/>
              <w:lang w:eastAsia="fr-BE"/>
            </w:rPr>
          </w:pPr>
          <w:hyperlink w:anchor="_Toc536430646" w:history="1">
            <w:r w:rsidR="00DF1FDD" w:rsidRPr="00B07A5A">
              <w:rPr>
                <w:rStyle w:val="Lienhypertexte"/>
                <w:noProof/>
              </w:rPr>
              <w:t>2.3</w:t>
            </w:r>
            <w:r w:rsidR="00DF1FDD">
              <w:rPr>
                <w:rFonts w:asciiTheme="minorHAnsi" w:eastAsiaTheme="minorEastAsia" w:hAnsiTheme="minorHAnsi"/>
                <w:b w:val="0"/>
                <w:bCs w:val="0"/>
                <w:noProof/>
                <w:sz w:val="22"/>
                <w:szCs w:val="22"/>
                <w:lang w:eastAsia="fr-BE"/>
              </w:rPr>
              <w:tab/>
            </w:r>
            <w:r w:rsidR="00DF1FDD" w:rsidRPr="00B07A5A">
              <w:rPr>
                <w:rStyle w:val="Lienhypertexte"/>
                <w:noProof/>
              </w:rPr>
              <w:t>Motifs d’exclusion</w:t>
            </w:r>
            <w:r w:rsidR="00DF1FDD">
              <w:rPr>
                <w:noProof/>
                <w:webHidden/>
              </w:rPr>
              <w:tab/>
            </w:r>
            <w:r w:rsidR="00DF1FDD">
              <w:rPr>
                <w:noProof/>
                <w:webHidden/>
              </w:rPr>
              <w:fldChar w:fldCharType="begin"/>
            </w:r>
            <w:r w:rsidR="00DF1FDD">
              <w:rPr>
                <w:noProof/>
                <w:webHidden/>
              </w:rPr>
              <w:instrText xml:space="preserve"> PAGEREF _Toc536430646 \h </w:instrText>
            </w:r>
            <w:r w:rsidR="00DF1FDD">
              <w:rPr>
                <w:noProof/>
                <w:webHidden/>
              </w:rPr>
            </w:r>
            <w:r w:rsidR="00DF1FDD">
              <w:rPr>
                <w:noProof/>
                <w:webHidden/>
              </w:rPr>
              <w:fldChar w:fldCharType="separate"/>
            </w:r>
            <w:r w:rsidR="00DF1FDD">
              <w:rPr>
                <w:noProof/>
                <w:webHidden/>
              </w:rPr>
              <w:t>11</w:t>
            </w:r>
            <w:r w:rsidR="00DF1FDD">
              <w:rPr>
                <w:noProof/>
                <w:webHidden/>
              </w:rPr>
              <w:fldChar w:fldCharType="end"/>
            </w:r>
          </w:hyperlink>
        </w:p>
        <w:p w14:paraId="00CAA0CF" w14:textId="77777777" w:rsidR="00DF1FDD" w:rsidRDefault="00B54958">
          <w:pPr>
            <w:pStyle w:val="TM2"/>
            <w:rPr>
              <w:rFonts w:asciiTheme="minorHAnsi" w:eastAsiaTheme="minorEastAsia" w:hAnsiTheme="minorHAnsi"/>
              <w:b w:val="0"/>
              <w:bCs w:val="0"/>
              <w:noProof/>
              <w:sz w:val="22"/>
              <w:szCs w:val="22"/>
              <w:lang w:eastAsia="fr-BE"/>
            </w:rPr>
          </w:pPr>
          <w:hyperlink w:anchor="_Toc536430647" w:history="1">
            <w:r w:rsidR="00DF1FDD" w:rsidRPr="00B07A5A">
              <w:rPr>
                <w:rStyle w:val="Lienhypertexte"/>
                <w:noProof/>
              </w:rPr>
              <w:t>2.4</w:t>
            </w:r>
            <w:r w:rsidR="00DF1FDD">
              <w:rPr>
                <w:rFonts w:asciiTheme="minorHAnsi" w:eastAsiaTheme="minorEastAsia" w:hAnsiTheme="minorHAnsi"/>
                <w:b w:val="0"/>
                <w:bCs w:val="0"/>
                <w:noProof/>
                <w:sz w:val="22"/>
                <w:szCs w:val="22"/>
                <w:lang w:eastAsia="fr-BE"/>
              </w:rPr>
              <w:tab/>
            </w:r>
            <w:r w:rsidR="00DF1FDD" w:rsidRPr="00B07A5A">
              <w:rPr>
                <w:rStyle w:val="Lienhypertexte"/>
                <w:noProof/>
              </w:rPr>
              <w:t>Mesures correctrices</w:t>
            </w:r>
            <w:r w:rsidR="00DF1FDD">
              <w:rPr>
                <w:noProof/>
                <w:webHidden/>
              </w:rPr>
              <w:tab/>
            </w:r>
            <w:r w:rsidR="00DF1FDD">
              <w:rPr>
                <w:noProof/>
                <w:webHidden/>
              </w:rPr>
              <w:fldChar w:fldCharType="begin"/>
            </w:r>
            <w:r w:rsidR="00DF1FDD">
              <w:rPr>
                <w:noProof/>
                <w:webHidden/>
              </w:rPr>
              <w:instrText xml:space="preserve"> PAGEREF _Toc536430647 \h </w:instrText>
            </w:r>
            <w:r w:rsidR="00DF1FDD">
              <w:rPr>
                <w:noProof/>
                <w:webHidden/>
              </w:rPr>
            </w:r>
            <w:r w:rsidR="00DF1FDD">
              <w:rPr>
                <w:noProof/>
                <w:webHidden/>
              </w:rPr>
              <w:fldChar w:fldCharType="separate"/>
            </w:r>
            <w:r w:rsidR="00DF1FDD">
              <w:rPr>
                <w:noProof/>
                <w:webHidden/>
              </w:rPr>
              <w:t>11</w:t>
            </w:r>
            <w:r w:rsidR="00DF1FDD">
              <w:rPr>
                <w:noProof/>
                <w:webHidden/>
              </w:rPr>
              <w:fldChar w:fldCharType="end"/>
            </w:r>
          </w:hyperlink>
        </w:p>
        <w:p w14:paraId="7887E87B" w14:textId="77777777" w:rsidR="00DF1FDD" w:rsidRDefault="00B54958">
          <w:pPr>
            <w:pStyle w:val="TM2"/>
            <w:rPr>
              <w:rFonts w:asciiTheme="minorHAnsi" w:eastAsiaTheme="minorEastAsia" w:hAnsiTheme="minorHAnsi"/>
              <w:b w:val="0"/>
              <w:bCs w:val="0"/>
              <w:noProof/>
              <w:sz w:val="22"/>
              <w:szCs w:val="22"/>
              <w:lang w:eastAsia="fr-BE"/>
            </w:rPr>
          </w:pPr>
          <w:hyperlink w:anchor="_Toc536430648" w:history="1">
            <w:r w:rsidR="00DF1FDD" w:rsidRPr="00B07A5A">
              <w:rPr>
                <w:rStyle w:val="Lienhypertexte"/>
                <w:noProof/>
              </w:rPr>
              <w:t>2.5</w:t>
            </w:r>
            <w:r w:rsidR="00DF1FDD">
              <w:rPr>
                <w:rFonts w:asciiTheme="minorHAnsi" w:eastAsiaTheme="minorEastAsia" w:hAnsiTheme="minorHAnsi"/>
                <w:b w:val="0"/>
                <w:bCs w:val="0"/>
                <w:noProof/>
                <w:sz w:val="22"/>
                <w:szCs w:val="22"/>
                <w:lang w:eastAsia="fr-BE"/>
              </w:rPr>
              <w:tab/>
            </w:r>
            <w:r w:rsidR="00DF1FDD" w:rsidRPr="00B07A5A">
              <w:rPr>
                <w:rStyle w:val="Lienhypertexte"/>
                <w:noProof/>
              </w:rPr>
              <w:t>Sélection qualitative</w:t>
            </w:r>
            <w:r w:rsidR="00DF1FDD">
              <w:rPr>
                <w:noProof/>
                <w:webHidden/>
              </w:rPr>
              <w:tab/>
            </w:r>
            <w:r w:rsidR="00DF1FDD">
              <w:rPr>
                <w:noProof/>
                <w:webHidden/>
              </w:rPr>
              <w:fldChar w:fldCharType="begin"/>
            </w:r>
            <w:r w:rsidR="00DF1FDD">
              <w:rPr>
                <w:noProof/>
                <w:webHidden/>
              </w:rPr>
              <w:instrText xml:space="preserve"> PAGEREF _Toc536430648 \h </w:instrText>
            </w:r>
            <w:r w:rsidR="00DF1FDD">
              <w:rPr>
                <w:noProof/>
                <w:webHidden/>
              </w:rPr>
            </w:r>
            <w:r w:rsidR="00DF1FDD">
              <w:rPr>
                <w:noProof/>
                <w:webHidden/>
              </w:rPr>
              <w:fldChar w:fldCharType="separate"/>
            </w:r>
            <w:r w:rsidR="00DF1FDD">
              <w:rPr>
                <w:noProof/>
                <w:webHidden/>
              </w:rPr>
              <w:t>12</w:t>
            </w:r>
            <w:r w:rsidR="00DF1FDD">
              <w:rPr>
                <w:noProof/>
                <w:webHidden/>
              </w:rPr>
              <w:fldChar w:fldCharType="end"/>
            </w:r>
          </w:hyperlink>
        </w:p>
        <w:p w14:paraId="10EEBB3C" w14:textId="77777777" w:rsidR="00DF1FDD" w:rsidRDefault="00B54958">
          <w:pPr>
            <w:pStyle w:val="TM2"/>
            <w:rPr>
              <w:rFonts w:asciiTheme="minorHAnsi" w:eastAsiaTheme="minorEastAsia" w:hAnsiTheme="minorHAnsi"/>
              <w:b w:val="0"/>
              <w:bCs w:val="0"/>
              <w:noProof/>
              <w:sz w:val="22"/>
              <w:szCs w:val="22"/>
              <w:lang w:eastAsia="fr-BE"/>
            </w:rPr>
          </w:pPr>
          <w:hyperlink w:anchor="_Toc536430649" w:history="1">
            <w:r w:rsidR="00DF1FDD" w:rsidRPr="00B07A5A">
              <w:rPr>
                <w:rStyle w:val="Lienhypertexte"/>
                <w:noProof/>
              </w:rPr>
              <w:t>2.6</w:t>
            </w:r>
            <w:r w:rsidR="00DF1FDD">
              <w:rPr>
                <w:rFonts w:asciiTheme="minorHAnsi" w:eastAsiaTheme="minorEastAsia" w:hAnsiTheme="minorHAnsi"/>
                <w:b w:val="0"/>
                <w:bCs w:val="0"/>
                <w:noProof/>
                <w:sz w:val="22"/>
                <w:szCs w:val="22"/>
                <w:lang w:eastAsia="fr-BE"/>
              </w:rPr>
              <w:tab/>
            </w:r>
            <w:r w:rsidR="00DF1FDD" w:rsidRPr="00B07A5A">
              <w:rPr>
                <w:rStyle w:val="Lienhypertexte"/>
                <w:noProof/>
              </w:rPr>
              <w:t>Conclusions du pouvoir adjudicateur sur la sélection provisoire des soumissionnaires</w:t>
            </w:r>
            <w:r w:rsidR="00DF1FDD">
              <w:rPr>
                <w:noProof/>
                <w:webHidden/>
              </w:rPr>
              <w:tab/>
            </w:r>
            <w:r w:rsidR="00DF1FDD">
              <w:rPr>
                <w:noProof/>
                <w:webHidden/>
              </w:rPr>
              <w:fldChar w:fldCharType="begin"/>
            </w:r>
            <w:r w:rsidR="00DF1FDD">
              <w:rPr>
                <w:noProof/>
                <w:webHidden/>
              </w:rPr>
              <w:instrText xml:space="preserve"> PAGEREF _Toc536430649 \h </w:instrText>
            </w:r>
            <w:r w:rsidR="00DF1FDD">
              <w:rPr>
                <w:noProof/>
                <w:webHidden/>
              </w:rPr>
            </w:r>
            <w:r w:rsidR="00DF1FDD">
              <w:rPr>
                <w:noProof/>
                <w:webHidden/>
              </w:rPr>
              <w:fldChar w:fldCharType="separate"/>
            </w:r>
            <w:r w:rsidR="00DF1FDD">
              <w:rPr>
                <w:noProof/>
                <w:webHidden/>
              </w:rPr>
              <w:t>12</w:t>
            </w:r>
            <w:r w:rsidR="00DF1FDD">
              <w:rPr>
                <w:noProof/>
                <w:webHidden/>
              </w:rPr>
              <w:fldChar w:fldCharType="end"/>
            </w:r>
          </w:hyperlink>
        </w:p>
        <w:p w14:paraId="3191B840" w14:textId="77777777" w:rsidR="00DF1FDD" w:rsidRDefault="00B54958">
          <w:pPr>
            <w:pStyle w:val="TM1"/>
            <w:rPr>
              <w:rFonts w:asciiTheme="minorHAnsi" w:eastAsiaTheme="minorEastAsia" w:hAnsiTheme="minorHAnsi"/>
              <w:b w:val="0"/>
              <w:bCs w:val="0"/>
              <w:noProof/>
              <w:sz w:val="22"/>
              <w:szCs w:val="22"/>
              <w:lang w:eastAsia="fr-BE"/>
            </w:rPr>
          </w:pPr>
          <w:hyperlink w:anchor="_Toc536430650" w:history="1">
            <w:r w:rsidR="00DF1FDD" w:rsidRPr="00B07A5A">
              <w:rPr>
                <w:rStyle w:val="Lienhypertexte"/>
                <w:noProof/>
              </w:rPr>
              <w:t>3</w:t>
            </w:r>
            <w:r w:rsidR="00DF1FDD">
              <w:rPr>
                <w:rFonts w:asciiTheme="minorHAnsi" w:eastAsiaTheme="minorEastAsia" w:hAnsiTheme="minorHAnsi"/>
                <w:b w:val="0"/>
                <w:bCs w:val="0"/>
                <w:noProof/>
                <w:sz w:val="22"/>
                <w:szCs w:val="22"/>
                <w:lang w:eastAsia="fr-BE"/>
              </w:rPr>
              <w:tab/>
            </w:r>
            <w:r w:rsidR="00DF1FDD" w:rsidRPr="00B07A5A">
              <w:rPr>
                <w:rStyle w:val="Lienhypertexte"/>
                <w:noProof/>
              </w:rPr>
              <w:t>Analyse des offres : DEUXIEME ETAPE : Examen de la régularité des offres</w:t>
            </w:r>
            <w:r w:rsidR="00DF1FDD">
              <w:rPr>
                <w:noProof/>
                <w:webHidden/>
              </w:rPr>
              <w:tab/>
            </w:r>
            <w:r w:rsidR="00DF1FDD">
              <w:rPr>
                <w:noProof/>
                <w:webHidden/>
              </w:rPr>
              <w:fldChar w:fldCharType="begin"/>
            </w:r>
            <w:r w:rsidR="00DF1FDD">
              <w:rPr>
                <w:noProof/>
                <w:webHidden/>
              </w:rPr>
              <w:instrText xml:space="preserve"> PAGEREF _Toc536430650 \h </w:instrText>
            </w:r>
            <w:r w:rsidR="00DF1FDD">
              <w:rPr>
                <w:noProof/>
                <w:webHidden/>
              </w:rPr>
            </w:r>
            <w:r w:rsidR="00DF1FDD">
              <w:rPr>
                <w:noProof/>
                <w:webHidden/>
              </w:rPr>
              <w:fldChar w:fldCharType="separate"/>
            </w:r>
            <w:r w:rsidR="00DF1FDD">
              <w:rPr>
                <w:noProof/>
                <w:webHidden/>
              </w:rPr>
              <w:t>13</w:t>
            </w:r>
            <w:r w:rsidR="00DF1FDD">
              <w:rPr>
                <w:noProof/>
                <w:webHidden/>
              </w:rPr>
              <w:fldChar w:fldCharType="end"/>
            </w:r>
          </w:hyperlink>
        </w:p>
        <w:p w14:paraId="3E5645B8" w14:textId="77777777" w:rsidR="00DF1FDD" w:rsidRDefault="00B54958">
          <w:pPr>
            <w:pStyle w:val="TM2"/>
            <w:rPr>
              <w:rFonts w:asciiTheme="minorHAnsi" w:eastAsiaTheme="minorEastAsia" w:hAnsiTheme="minorHAnsi"/>
              <w:b w:val="0"/>
              <w:bCs w:val="0"/>
              <w:noProof/>
              <w:sz w:val="22"/>
              <w:szCs w:val="22"/>
              <w:lang w:eastAsia="fr-BE"/>
            </w:rPr>
          </w:pPr>
          <w:hyperlink w:anchor="_Toc536430651" w:history="1">
            <w:r w:rsidR="00DF1FDD" w:rsidRPr="00B07A5A">
              <w:rPr>
                <w:rStyle w:val="Lienhypertexte"/>
                <w:noProof/>
              </w:rPr>
              <w:t>3.1</w:t>
            </w:r>
            <w:r w:rsidR="00DF1FDD">
              <w:rPr>
                <w:rFonts w:asciiTheme="minorHAnsi" w:eastAsiaTheme="minorEastAsia" w:hAnsiTheme="minorHAnsi"/>
                <w:b w:val="0"/>
                <w:bCs w:val="0"/>
                <w:noProof/>
                <w:sz w:val="22"/>
                <w:szCs w:val="22"/>
                <w:lang w:eastAsia="fr-BE"/>
              </w:rPr>
              <w:tab/>
            </w:r>
            <w:r w:rsidR="00DF1FDD" w:rsidRPr="00B07A5A">
              <w:rPr>
                <w:rStyle w:val="Lienhypertexte"/>
                <w:noProof/>
              </w:rPr>
              <w:t>Irrégularités réputées substantielles</w:t>
            </w:r>
            <w:r w:rsidR="00DF1FDD">
              <w:rPr>
                <w:noProof/>
                <w:webHidden/>
              </w:rPr>
              <w:tab/>
            </w:r>
            <w:r w:rsidR="00DF1FDD">
              <w:rPr>
                <w:noProof/>
                <w:webHidden/>
              </w:rPr>
              <w:fldChar w:fldCharType="begin"/>
            </w:r>
            <w:r w:rsidR="00DF1FDD">
              <w:rPr>
                <w:noProof/>
                <w:webHidden/>
              </w:rPr>
              <w:instrText xml:space="preserve"> PAGEREF _Toc536430651 \h </w:instrText>
            </w:r>
            <w:r w:rsidR="00DF1FDD">
              <w:rPr>
                <w:noProof/>
                <w:webHidden/>
              </w:rPr>
            </w:r>
            <w:r w:rsidR="00DF1FDD">
              <w:rPr>
                <w:noProof/>
                <w:webHidden/>
              </w:rPr>
              <w:fldChar w:fldCharType="separate"/>
            </w:r>
            <w:r w:rsidR="00DF1FDD">
              <w:rPr>
                <w:noProof/>
                <w:webHidden/>
              </w:rPr>
              <w:t>13</w:t>
            </w:r>
            <w:r w:rsidR="00DF1FDD">
              <w:rPr>
                <w:noProof/>
                <w:webHidden/>
              </w:rPr>
              <w:fldChar w:fldCharType="end"/>
            </w:r>
          </w:hyperlink>
        </w:p>
        <w:p w14:paraId="0EBD6EDA" w14:textId="77777777" w:rsidR="00DF1FDD" w:rsidRDefault="00B54958">
          <w:pPr>
            <w:pStyle w:val="TM2"/>
            <w:rPr>
              <w:rFonts w:asciiTheme="minorHAnsi" w:eastAsiaTheme="minorEastAsia" w:hAnsiTheme="minorHAnsi"/>
              <w:b w:val="0"/>
              <w:bCs w:val="0"/>
              <w:noProof/>
              <w:sz w:val="22"/>
              <w:szCs w:val="22"/>
              <w:lang w:eastAsia="fr-BE"/>
            </w:rPr>
          </w:pPr>
          <w:hyperlink w:anchor="_Toc536430652" w:history="1">
            <w:r w:rsidR="00DF1FDD" w:rsidRPr="00B07A5A">
              <w:rPr>
                <w:rStyle w:val="Lienhypertexte"/>
                <w:noProof/>
              </w:rPr>
              <w:t>3.2</w:t>
            </w:r>
            <w:r w:rsidR="00DF1FDD">
              <w:rPr>
                <w:rFonts w:asciiTheme="minorHAnsi" w:eastAsiaTheme="minorEastAsia" w:hAnsiTheme="minorHAnsi"/>
                <w:b w:val="0"/>
                <w:bCs w:val="0"/>
                <w:noProof/>
                <w:sz w:val="22"/>
                <w:szCs w:val="22"/>
                <w:lang w:eastAsia="fr-BE"/>
              </w:rPr>
              <w:tab/>
            </w:r>
            <w:r w:rsidR="00DF1FDD" w:rsidRPr="00B07A5A">
              <w:rPr>
                <w:rStyle w:val="Lienhypertexte"/>
                <w:noProof/>
              </w:rPr>
              <w:t>Autres irrégularités</w:t>
            </w:r>
            <w:r w:rsidR="00DF1FDD">
              <w:rPr>
                <w:noProof/>
                <w:webHidden/>
              </w:rPr>
              <w:tab/>
            </w:r>
            <w:r w:rsidR="00DF1FDD">
              <w:rPr>
                <w:noProof/>
                <w:webHidden/>
              </w:rPr>
              <w:fldChar w:fldCharType="begin"/>
            </w:r>
            <w:r w:rsidR="00DF1FDD">
              <w:rPr>
                <w:noProof/>
                <w:webHidden/>
              </w:rPr>
              <w:instrText xml:space="preserve"> PAGEREF _Toc536430652 \h </w:instrText>
            </w:r>
            <w:r w:rsidR="00DF1FDD">
              <w:rPr>
                <w:noProof/>
                <w:webHidden/>
              </w:rPr>
            </w:r>
            <w:r w:rsidR="00DF1FDD">
              <w:rPr>
                <w:noProof/>
                <w:webHidden/>
              </w:rPr>
              <w:fldChar w:fldCharType="separate"/>
            </w:r>
            <w:r w:rsidR="00DF1FDD">
              <w:rPr>
                <w:noProof/>
                <w:webHidden/>
              </w:rPr>
              <w:t>20</w:t>
            </w:r>
            <w:r w:rsidR="00DF1FDD">
              <w:rPr>
                <w:noProof/>
                <w:webHidden/>
              </w:rPr>
              <w:fldChar w:fldCharType="end"/>
            </w:r>
          </w:hyperlink>
        </w:p>
        <w:p w14:paraId="14524DDB" w14:textId="77777777" w:rsidR="00DF1FDD" w:rsidRDefault="00B54958">
          <w:pPr>
            <w:pStyle w:val="TM2"/>
            <w:rPr>
              <w:rFonts w:asciiTheme="minorHAnsi" w:eastAsiaTheme="minorEastAsia" w:hAnsiTheme="minorHAnsi"/>
              <w:b w:val="0"/>
              <w:bCs w:val="0"/>
              <w:noProof/>
              <w:sz w:val="22"/>
              <w:szCs w:val="22"/>
              <w:lang w:eastAsia="fr-BE"/>
            </w:rPr>
          </w:pPr>
          <w:hyperlink w:anchor="_Toc536430653" w:history="1">
            <w:r w:rsidR="00DF1FDD" w:rsidRPr="00B07A5A">
              <w:rPr>
                <w:rStyle w:val="Lienhypertexte"/>
                <w:noProof/>
              </w:rPr>
              <w:t>3.3</w:t>
            </w:r>
            <w:r w:rsidR="00DF1FDD">
              <w:rPr>
                <w:rFonts w:asciiTheme="minorHAnsi" w:eastAsiaTheme="minorEastAsia" w:hAnsiTheme="minorHAnsi"/>
                <w:b w:val="0"/>
                <w:bCs w:val="0"/>
                <w:noProof/>
                <w:sz w:val="22"/>
                <w:szCs w:val="22"/>
                <w:lang w:eastAsia="fr-BE"/>
              </w:rPr>
              <w:tab/>
            </w:r>
            <w:r w:rsidR="00DF1FDD" w:rsidRPr="00B07A5A">
              <w:rPr>
                <w:rStyle w:val="Lienhypertexte"/>
                <w:noProof/>
              </w:rPr>
              <w:t>Exemples d’irrégularités et conséquences, selon l’interprétation des services de la SLRB</w:t>
            </w:r>
            <w:r w:rsidR="00DF1FDD">
              <w:rPr>
                <w:noProof/>
                <w:webHidden/>
              </w:rPr>
              <w:tab/>
            </w:r>
            <w:r w:rsidR="00DF1FDD">
              <w:rPr>
                <w:noProof/>
                <w:webHidden/>
              </w:rPr>
              <w:fldChar w:fldCharType="begin"/>
            </w:r>
            <w:r w:rsidR="00DF1FDD">
              <w:rPr>
                <w:noProof/>
                <w:webHidden/>
              </w:rPr>
              <w:instrText xml:space="preserve"> PAGEREF _Toc536430653 \h </w:instrText>
            </w:r>
            <w:r w:rsidR="00DF1FDD">
              <w:rPr>
                <w:noProof/>
                <w:webHidden/>
              </w:rPr>
            </w:r>
            <w:r w:rsidR="00DF1FDD">
              <w:rPr>
                <w:noProof/>
                <w:webHidden/>
              </w:rPr>
              <w:fldChar w:fldCharType="separate"/>
            </w:r>
            <w:r w:rsidR="00DF1FDD">
              <w:rPr>
                <w:noProof/>
                <w:webHidden/>
              </w:rPr>
              <w:t>20</w:t>
            </w:r>
            <w:r w:rsidR="00DF1FDD">
              <w:rPr>
                <w:noProof/>
                <w:webHidden/>
              </w:rPr>
              <w:fldChar w:fldCharType="end"/>
            </w:r>
          </w:hyperlink>
        </w:p>
        <w:p w14:paraId="348187ED" w14:textId="77777777" w:rsidR="00DF1FDD" w:rsidRDefault="00B54958">
          <w:pPr>
            <w:pStyle w:val="TM3"/>
            <w:rPr>
              <w:rFonts w:asciiTheme="minorHAnsi" w:eastAsiaTheme="minorEastAsia" w:hAnsiTheme="minorHAnsi"/>
              <w:noProof/>
              <w:sz w:val="22"/>
              <w:szCs w:val="22"/>
              <w:lang w:eastAsia="fr-BE"/>
            </w:rPr>
          </w:pPr>
          <w:hyperlink w:anchor="_Toc536430654" w:history="1">
            <w:r w:rsidR="00DF1FDD" w:rsidRPr="00B07A5A">
              <w:rPr>
                <w:rStyle w:val="Lienhypertexte"/>
                <w:noProof/>
              </w:rPr>
              <w:t>3.3.1 Le soumissionnaire modifie le délai d’exécution</w:t>
            </w:r>
            <w:r w:rsidR="00DF1FDD">
              <w:rPr>
                <w:noProof/>
                <w:webHidden/>
              </w:rPr>
              <w:tab/>
            </w:r>
            <w:r w:rsidR="00DF1FDD">
              <w:rPr>
                <w:noProof/>
                <w:webHidden/>
              </w:rPr>
              <w:fldChar w:fldCharType="begin"/>
            </w:r>
            <w:r w:rsidR="00DF1FDD">
              <w:rPr>
                <w:noProof/>
                <w:webHidden/>
              </w:rPr>
              <w:instrText xml:space="preserve"> PAGEREF _Toc536430654 \h </w:instrText>
            </w:r>
            <w:r w:rsidR="00DF1FDD">
              <w:rPr>
                <w:noProof/>
                <w:webHidden/>
              </w:rPr>
            </w:r>
            <w:r w:rsidR="00DF1FDD">
              <w:rPr>
                <w:noProof/>
                <w:webHidden/>
              </w:rPr>
              <w:fldChar w:fldCharType="separate"/>
            </w:r>
            <w:r w:rsidR="00DF1FDD">
              <w:rPr>
                <w:noProof/>
                <w:webHidden/>
              </w:rPr>
              <w:t>20</w:t>
            </w:r>
            <w:r w:rsidR="00DF1FDD">
              <w:rPr>
                <w:noProof/>
                <w:webHidden/>
              </w:rPr>
              <w:fldChar w:fldCharType="end"/>
            </w:r>
          </w:hyperlink>
        </w:p>
        <w:p w14:paraId="68485FDE" w14:textId="77777777" w:rsidR="00DF1FDD" w:rsidRDefault="00B54958">
          <w:pPr>
            <w:pStyle w:val="TM3"/>
            <w:rPr>
              <w:rFonts w:asciiTheme="minorHAnsi" w:eastAsiaTheme="minorEastAsia" w:hAnsiTheme="minorHAnsi"/>
              <w:noProof/>
              <w:sz w:val="22"/>
              <w:szCs w:val="22"/>
              <w:lang w:eastAsia="fr-BE"/>
            </w:rPr>
          </w:pPr>
          <w:hyperlink w:anchor="_Toc536430655" w:history="1">
            <w:r w:rsidR="00DF1FDD" w:rsidRPr="00B07A5A">
              <w:rPr>
                <w:rStyle w:val="Lienhypertexte"/>
                <w:noProof/>
              </w:rPr>
              <w:t>3.3.2 Non-respect des postes du métré (Exemple : prix pour un poste pour mémoire)</w:t>
            </w:r>
            <w:r w:rsidR="00DF1FDD">
              <w:rPr>
                <w:noProof/>
                <w:webHidden/>
              </w:rPr>
              <w:tab/>
            </w:r>
            <w:r w:rsidR="00DF1FDD">
              <w:rPr>
                <w:noProof/>
                <w:webHidden/>
              </w:rPr>
              <w:fldChar w:fldCharType="begin"/>
            </w:r>
            <w:r w:rsidR="00DF1FDD">
              <w:rPr>
                <w:noProof/>
                <w:webHidden/>
              </w:rPr>
              <w:instrText xml:space="preserve"> PAGEREF _Toc536430655 \h </w:instrText>
            </w:r>
            <w:r w:rsidR="00DF1FDD">
              <w:rPr>
                <w:noProof/>
                <w:webHidden/>
              </w:rPr>
            </w:r>
            <w:r w:rsidR="00DF1FDD">
              <w:rPr>
                <w:noProof/>
                <w:webHidden/>
              </w:rPr>
              <w:fldChar w:fldCharType="separate"/>
            </w:r>
            <w:r w:rsidR="00DF1FDD">
              <w:rPr>
                <w:noProof/>
                <w:webHidden/>
              </w:rPr>
              <w:t>20</w:t>
            </w:r>
            <w:r w:rsidR="00DF1FDD">
              <w:rPr>
                <w:noProof/>
                <w:webHidden/>
              </w:rPr>
              <w:fldChar w:fldCharType="end"/>
            </w:r>
          </w:hyperlink>
        </w:p>
        <w:p w14:paraId="3B92C082" w14:textId="77777777" w:rsidR="00DF1FDD" w:rsidRDefault="00B54958">
          <w:pPr>
            <w:pStyle w:val="TM3"/>
            <w:rPr>
              <w:rFonts w:asciiTheme="minorHAnsi" w:eastAsiaTheme="minorEastAsia" w:hAnsiTheme="minorHAnsi"/>
              <w:noProof/>
              <w:sz w:val="22"/>
              <w:szCs w:val="22"/>
              <w:lang w:eastAsia="fr-BE"/>
            </w:rPr>
          </w:pPr>
          <w:hyperlink w:anchor="_Toc536430656" w:history="1">
            <w:r w:rsidR="00DF1FDD" w:rsidRPr="00B07A5A">
              <w:rPr>
                <w:rStyle w:val="Lienhypertexte"/>
                <w:noProof/>
              </w:rPr>
              <w:t>3.3.3 Absence à la visite des lieux prévue sous peine de nullité dans les documents du marché</w:t>
            </w:r>
            <w:r w:rsidR="00DF1FDD">
              <w:rPr>
                <w:noProof/>
                <w:webHidden/>
              </w:rPr>
              <w:tab/>
            </w:r>
            <w:r w:rsidR="00DF1FDD">
              <w:rPr>
                <w:noProof/>
                <w:webHidden/>
              </w:rPr>
              <w:fldChar w:fldCharType="begin"/>
            </w:r>
            <w:r w:rsidR="00DF1FDD">
              <w:rPr>
                <w:noProof/>
                <w:webHidden/>
              </w:rPr>
              <w:instrText xml:space="preserve"> PAGEREF _Toc536430656 \h </w:instrText>
            </w:r>
            <w:r w:rsidR="00DF1FDD">
              <w:rPr>
                <w:noProof/>
                <w:webHidden/>
              </w:rPr>
            </w:r>
            <w:r w:rsidR="00DF1FDD">
              <w:rPr>
                <w:noProof/>
                <w:webHidden/>
              </w:rPr>
              <w:fldChar w:fldCharType="separate"/>
            </w:r>
            <w:r w:rsidR="00DF1FDD">
              <w:rPr>
                <w:noProof/>
                <w:webHidden/>
              </w:rPr>
              <w:t>21</w:t>
            </w:r>
            <w:r w:rsidR="00DF1FDD">
              <w:rPr>
                <w:noProof/>
                <w:webHidden/>
              </w:rPr>
              <w:fldChar w:fldCharType="end"/>
            </w:r>
          </w:hyperlink>
        </w:p>
        <w:p w14:paraId="07F0148B" w14:textId="77777777" w:rsidR="00DF1FDD" w:rsidRDefault="00B54958">
          <w:pPr>
            <w:pStyle w:val="TM3"/>
            <w:rPr>
              <w:rFonts w:asciiTheme="minorHAnsi" w:eastAsiaTheme="minorEastAsia" w:hAnsiTheme="minorHAnsi"/>
              <w:noProof/>
              <w:sz w:val="22"/>
              <w:szCs w:val="22"/>
              <w:lang w:eastAsia="fr-BE"/>
            </w:rPr>
          </w:pPr>
          <w:hyperlink w:anchor="_Toc536430657" w:history="1">
            <w:r w:rsidR="00DF1FDD" w:rsidRPr="00B07A5A">
              <w:rPr>
                <w:rStyle w:val="Lienhypertexte"/>
                <w:noProof/>
              </w:rPr>
              <w:t>3.3.4 Absence des informations demandées par le coordinateur en matière de sécurité et de santé (CSS)</w:t>
            </w:r>
            <w:r w:rsidR="00DF1FDD">
              <w:rPr>
                <w:noProof/>
                <w:webHidden/>
              </w:rPr>
              <w:tab/>
            </w:r>
            <w:r w:rsidR="00DF1FDD">
              <w:rPr>
                <w:noProof/>
                <w:webHidden/>
              </w:rPr>
              <w:fldChar w:fldCharType="begin"/>
            </w:r>
            <w:r w:rsidR="00DF1FDD">
              <w:rPr>
                <w:noProof/>
                <w:webHidden/>
              </w:rPr>
              <w:instrText xml:space="preserve"> PAGEREF _Toc536430657 \h </w:instrText>
            </w:r>
            <w:r w:rsidR="00DF1FDD">
              <w:rPr>
                <w:noProof/>
                <w:webHidden/>
              </w:rPr>
            </w:r>
            <w:r w:rsidR="00DF1FDD">
              <w:rPr>
                <w:noProof/>
                <w:webHidden/>
              </w:rPr>
              <w:fldChar w:fldCharType="separate"/>
            </w:r>
            <w:r w:rsidR="00DF1FDD">
              <w:rPr>
                <w:noProof/>
                <w:webHidden/>
              </w:rPr>
              <w:t>21</w:t>
            </w:r>
            <w:r w:rsidR="00DF1FDD">
              <w:rPr>
                <w:noProof/>
                <w:webHidden/>
              </w:rPr>
              <w:fldChar w:fldCharType="end"/>
            </w:r>
          </w:hyperlink>
        </w:p>
        <w:p w14:paraId="2050DFC1" w14:textId="77777777" w:rsidR="00DF1FDD" w:rsidRDefault="00B54958">
          <w:pPr>
            <w:pStyle w:val="TM2"/>
            <w:rPr>
              <w:rFonts w:asciiTheme="minorHAnsi" w:eastAsiaTheme="minorEastAsia" w:hAnsiTheme="minorHAnsi"/>
              <w:b w:val="0"/>
              <w:bCs w:val="0"/>
              <w:noProof/>
              <w:sz w:val="22"/>
              <w:szCs w:val="22"/>
              <w:lang w:eastAsia="fr-BE"/>
            </w:rPr>
          </w:pPr>
          <w:hyperlink w:anchor="_Toc536430658" w:history="1">
            <w:r w:rsidR="00DF1FDD" w:rsidRPr="00B07A5A">
              <w:rPr>
                <w:rStyle w:val="Lienhypertexte"/>
                <w:noProof/>
              </w:rPr>
              <w:t>3.4</w:t>
            </w:r>
            <w:r w:rsidR="00DF1FDD">
              <w:rPr>
                <w:rFonts w:asciiTheme="minorHAnsi" w:eastAsiaTheme="minorEastAsia" w:hAnsiTheme="minorHAnsi"/>
                <w:b w:val="0"/>
                <w:bCs w:val="0"/>
                <w:noProof/>
                <w:sz w:val="22"/>
                <w:szCs w:val="22"/>
                <w:lang w:eastAsia="fr-BE"/>
              </w:rPr>
              <w:tab/>
            </w:r>
            <w:r w:rsidR="00DF1FDD" w:rsidRPr="00B07A5A">
              <w:rPr>
                <w:rStyle w:val="Lienhypertexte"/>
                <w:noProof/>
              </w:rPr>
              <w:t>Conclusions du pouvoir adjudicateur sur la régularité des offres</w:t>
            </w:r>
            <w:r w:rsidR="00DF1FDD">
              <w:rPr>
                <w:noProof/>
                <w:webHidden/>
              </w:rPr>
              <w:tab/>
            </w:r>
            <w:r w:rsidR="00DF1FDD">
              <w:rPr>
                <w:noProof/>
                <w:webHidden/>
              </w:rPr>
              <w:fldChar w:fldCharType="begin"/>
            </w:r>
            <w:r w:rsidR="00DF1FDD">
              <w:rPr>
                <w:noProof/>
                <w:webHidden/>
              </w:rPr>
              <w:instrText xml:space="preserve"> PAGEREF _Toc536430658 \h </w:instrText>
            </w:r>
            <w:r w:rsidR="00DF1FDD">
              <w:rPr>
                <w:noProof/>
                <w:webHidden/>
              </w:rPr>
            </w:r>
            <w:r w:rsidR="00DF1FDD">
              <w:rPr>
                <w:noProof/>
                <w:webHidden/>
              </w:rPr>
              <w:fldChar w:fldCharType="separate"/>
            </w:r>
            <w:r w:rsidR="00DF1FDD">
              <w:rPr>
                <w:noProof/>
                <w:webHidden/>
              </w:rPr>
              <w:t>22</w:t>
            </w:r>
            <w:r w:rsidR="00DF1FDD">
              <w:rPr>
                <w:noProof/>
                <w:webHidden/>
              </w:rPr>
              <w:fldChar w:fldCharType="end"/>
            </w:r>
          </w:hyperlink>
        </w:p>
        <w:p w14:paraId="59A4BEFC" w14:textId="77777777" w:rsidR="00DF1FDD" w:rsidRDefault="00B54958">
          <w:pPr>
            <w:pStyle w:val="TM1"/>
            <w:rPr>
              <w:rFonts w:asciiTheme="minorHAnsi" w:eastAsiaTheme="minorEastAsia" w:hAnsiTheme="minorHAnsi"/>
              <w:b w:val="0"/>
              <w:bCs w:val="0"/>
              <w:noProof/>
              <w:sz w:val="22"/>
              <w:szCs w:val="22"/>
              <w:lang w:eastAsia="fr-BE"/>
            </w:rPr>
          </w:pPr>
          <w:hyperlink w:anchor="_Toc536430659" w:history="1">
            <w:r w:rsidR="00DF1FDD" w:rsidRPr="00B07A5A">
              <w:rPr>
                <w:rStyle w:val="Lienhypertexte"/>
                <w:noProof/>
              </w:rPr>
              <w:t>4</w:t>
            </w:r>
            <w:r w:rsidR="00DF1FDD">
              <w:rPr>
                <w:rFonts w:asciiTheme="minorHAnsi" w:eastAsiaTheme="minorEastAsia" w:hAnsiTheme="minorHAnsi"/>
                <w:b w:val="0"/>
                <w:bCs w:val="0"/>
                <w:noProof/>
                <w:sz w:val="22"/>
                <w:szCs w:val="22"/>
                <w:lang w:eastAsia="fr-BE"/>
              </w:rPr>
              <w:tab/>
            </w:r>
            <w:r w:rsidR="00DF1FDD" w:rsidRPr="00B07A5A">
              <w:rPr>
                <w:rStyle w:val="Lienhypertexte"/>
                <w:noProof/>
              </w:rPr>
              <w:t>Analyse des offres : TROISIEME ETAPE : Examen des offres et classement</w:t>
            </w:r>
            <w:r w:rsidR="00DF1FDD">
              <w:rPr>
                <w:noProof/>
                <w:webHidden/>
              </w:rPr>
              <w:tab/>
            </w:r>
            <w:r w:rsidR="00DF1FDD">
              <w:rPr>
                <w:noProof/>
                <w:webHidden/>
              </w:rPr>
              <w:fldChar w:fldCharType="begin"/>
            </w:r>
            <w:r w:rsidR="00DF1FDD">
              <w:rPr>
                <w:noProof/>
                <w:webHidden/>
              </w:rPr>
              <w:instrText xml:space="preserve"> PAGEREF _Toc536430659 \h </w:instrText>
            </w:r>
            <w:r w:rsidR="00DF1FDD">
              <w:rPr>
                <w:noProof/>
                <w:webHidden/>
              </w:rPr>
            </w:r>
            <w:r w:rsidR="00DF1FDD">
              <w:rPr>
                <w:noProof/>
                <w:webHidden/>
              </w:rPr>
              <w:fldChar w:fldCharType="separate"/>
            </w:r>
            <w:r w:rsidR="00DF1FDD">
              <w:rPr>
                <w:noProof/>
                <w:webHidden/>
              </w:rPr>
              <w:t>24</w:t>
            </w:r>
            <w:r w:rsidR="00DF1FDD">
              <w:rPr>
                <w:noProof/>
                <w:webHidden/>
              </w:rPr>
              <w:fldChar w:fldCharType="end"/>
            </w:r>
          </w:hyperlink>
        </w:p>
        <w:p w14:paraId="203FBB84" w14:textId="77777777" w:rsidR="00DF1FDD" w:rsidRDefault="00B54958">
          <w:pPr>
            <w:pStyle w:val="TM2"/>
            <w:rPr>
              <w:rFonts w:asciiTheme="minorHAnsi" w:eastAsiaTheme="minorEastAsia" w:hAnsiTheme="minorHAnsi"/>
              <w:b w:val="0"/>
              <w:bCs w:val="0"/>
              <w:noProof/>
              <w:sz w:val="22"/>
              <w:szCs w:val="22"/>
              <w:lang w:eastAsia="fr-BE"/>
            </w:rPr>
          </w:pPr>
          <w:hyperlink w:anchor="_Toc536430660" w:history="1">
            <w:r w:rsidR="00DF1FDD" w:rsidRPr="00B07A5A">
              <w:rPr>
                <w:rStyle w:val="Lienhypertexte"/>
                <w:noProof/>
              </w:rPr>
              <w:t>4.1</w:t>
            </w:r>
            <w:r w:rsidR="00DF1FDD">
              <w:rPr>
                <w:rFonts w:asciiTheme="minorHAnsi" w:eastAsiaTheme="minorEastAsia" w:hAnsiTheme="minorHAnsi"/>
                <w:b w:val="0"/>
                <w:bCs w:val="0"/>
                <w:noProof/>
                <w:sz w:val="22"/>
                <w:szCs w:val="22"/>
                <w:lang w:eastAsia="fr-BE"/>
              </w:rPr>
              <w:tab/>
            </w:r>
            <w:r w:rsidR="00DF1FDD" w:rsidRPr="00B07A5A">
              <w:rPr>
                <w:rStyle w:val="Lienhypertexte"/>
                <w:noProof/>
              </w:rPr>
              <w:t>PREMIERE OPERATION : Triage des offres</w:t>
            </w:r>
            <w:r w:rsidR="00DF1FDD">
              <w:rPr>
                <w:noProof/>
                <w:webHidden/>
              </w:rPr>
              <w:tab/>
            </w:r>
            <w:r w:rsidR="00DF1FDD">
              <w:rPr>
                <w:noProof/>
                <w:webHidden/>
              </w:rPr>
              <w:fldChar w:fldCharType="begin"/>
            </w:r>
            <w:r w:rsidR="00DF1FDD">
              <w:rPr>
                <w:noProof/>
                <w:webHidden/>
              </w:rPr>
              <w:instrText xml:space="preserve"> PAGEREF _Toc536430660 \h </w:instrText>
            </w:r>
            <w:r w:rsidR="00DF1FDD">
              <w:rPr>
                <w:noProof/>
                <w:webHidden/>
              </w:rPr>
            </w:r>
            <w:r w:rsidR="00DF1FDD">
              <w:rPr>
                <w:noProof/>
                <w:webHidden/>
              </w:rPr>
              <w:fldChar w:fldCharType="separate"/>
            </w:r>
            <w:r w:rsidR="00DF1FDD">
              <w:rPr>
                <w:noProof/>
                <w:webHidden/>
              </w:rPr>
              <w:t>26</w:t>
            </w:r>
            <w:r w:rsidR="00DF1FDD">
              <w:rPr>
                <w:noProof/>
                <w:webHidden/>
              </w:rPr>
              <w:fldChar w:fldCharType="end"/>
            </w:r>
          </w:hyperlink>
        </w:p>
        <w:p w14:paraId="480974FE" w14:textId="77777777" w:rsidR="00DF1FDD" w:rsidRDefault="00B54958">
          <w:pPr>
            <w:pStyle w:val="TM2"/>
            <w:rPr>
              <w:rFonts w:asciiTheme="minorHAnsi" w:eastAsiaTheme="minorEastAsia" w:hAnsiTheme="minorHAnsi"/>
              <w:b w:val="0"/>
              <w:bCs w:val="0"/>
              <w:noProof/>
              <w:sz w:val="22"/>
              <w:szCs w:val="22"/>
              <w:lang w:eastAsia="fr-BE"/>
            </w:rPr>
          </w:pPr>
          <w:hyperlink w:anchor="_Toc536430661" w:history="1">
            <w:r w:rsidR="00DF1FDD" w:rsidRPr="00B07A5A">
              <w:rPr>
                <w:rStyle w:val="Lienhypertexte"/>
                <w:noProof/>
              </w:rPr>
              <w:t>4.2</w:t>
            </w:r>
            <w:r w:rsidR="00DF1FDD">
              <w:rPr>
                <w:rFonts w:asciiTheme="minorHAnsi" w:eastAsiaTheme="minorEastAsia" w:hAnsiTheme="minorHAnsi"/>
                <w:b w:val="0"/>
                <w:bCs w:val="0"/>
                <w:noProof/>
                <w:sz w:val="22"/>
                <w:szCs w:val="22"/>
                <w:lang w:eastAsia="fr-BE"/>
              </w:rPr>
              <w:tab/>
            </w:r>
            <w:r w:rsidR="00DF1FDD" w:rsidRPr="00B07A5A">
              <w:rPr>
                <w:rStyle w:val="Lienhypertexte"/>
                <w:noProof/>
              </w:rPr>
              <w:t>DEUXIEME OPERATION : Contrôle des opérations arithmétiques et des erreurs purement matérielles – rectifications des erreurs</w:t>
            </w:r>
            <w:r w:rsidR="00DF1FDD">
              <w:rPr>
                <w:noProof/>
                <w:webHidden/>
              </w:rPr>
              <w:tab/>
            </w:r>
            <w:r w:rsidR="00DF1FDD">
              <w:rPr>
                <w:noProof/>
                <w:webHidden/>
              </w:rPr>
              <w:fldChar w:fldCharType="begin"/>
            </w:r>
            <w:r w:rsidR="00DF1FDD">
              <w:rPr>
                <w:noProof/>
                <w:webHidden/>
              </w:rPr>
              <w:instrText xml:space="preserve"> PAGEREF _Toc536430661 \h </w:instrText>
            </w:r>
            <w:r w:rsidR="00DF1FDD">
              <w:rPr>
                <w:noProof/>
                <w:webHidden/>
              </w:rPr>
            </w:r>
            <w:r w:rsidR="00DF1FDD">
              <w:rPr>
                <w:noProof/>
                <w:webHidden/>
              </w:rPr>
              <w:fldChar w:fldCharType="separate"/>
            </w:r>
            <w:r w:rsidR="00DF1FDD">
              <w:rPr>
                <w:noProof/>
                <w:webHidden/>
              </w:rPr>
              <w:t>26</w:t>
            </w:r>
            <w:r w:rsidR="00DF1FDD">
              <w:rPr>
                <w:noProof/>
                <w:webHidden/>
              </w:rPr>
              <w:fldChar w:fldCharType="end"/>
            </w:r>
          </w:hyperlink>
        </w:p>
        <w:p w14:paraId="2DDA1D66" w14:textId="77777777" w:rsidR="00DF1FDD" w:rsidRDefault="00B54958">
          <w:pPr>
            <w:pStyle w:val="TM3"/>
            <w:rPr>
              <w:rFonts w:asciiTheme="minorHAnsi" w:eastAsiaTheme="minorEastAsia" w:hAnsiTheme="minorHAnsi"/>
              <w:noProof/>
              <w:sz w:val="22"/>
              <w:szCs w:val="22"/>
              <w:lang w:eastAsia="fr-BE"/>
            </w:rPr>
          </w:pPr>
          <w:hyperlink w:anchor="_Toc536430662" w:history="1">
            <w:r w:rsidR="00DF1FDD" w:rsidRPr="00B07A5A">
              <w:rPr>
                <w:rStyle w:val="Lienhypertexte"/>
                <w:noProof/>
              </w:rPr>
              <w:t>4.2.1 Principe</w:t>
            </w:r>
            <w:r w:rsidR="00DF1FDD">
              <w:rPr>
                <w:noProof/>
                <w:webHidden/>
              </w:rPr>
              <w:tab/>
            </w:r>
            <w:r w:rsidR="00DF1FDD">
              <w:rPr>
                <w:noProof/>
                <w:webHidden/>
              </w:rPr>
              <w:fldChar w:fldCharType="begin"/>
            </w:r>
            <w:r w:rsidR="00DF1FDD">
              <w:rPr>
                <w:noProof/>
                <w:webHidden/>
              </w:rPr>
              <w:instrText xml:space="preserve"> PAGEREF _Toc536430662 \h </w:instrText>
            </w:r>
            <w:r w:rsidR="00DF1FDD">
              <w:rPr>
                <w:noProof/>
                <w:webHidden/>
              </w:rPr>
            </w:r>
            <w:r w:rsidR="00DF1FDD">
              <w:rPr>
                <w:noProof/>
                <w:webHidden/>
              </w:rPr>
              <w:fldChar w:fldCharType="separate"/>
            </w:r>
            <w:r w:rsidR="00DF1FDD">
              <w:rPr>
                <w:noProof/>
                <w:webHidden/>
              </w:rPr>
              <w:t>26</w:t>
            </w:r>
            <w:r w:rsidR="00DF1FDD">
              <w:rPr>
                <w:noProof/>
                <w:webHidden/>
              </w:rPr>
              <w:fldChar w:fldCharType="end"/>
            </w:r>
          </w:hyperlink>
        </w:p>
        <w:p w14:paraId="23A6A5D4" w14:textId="77777777" w:rsidR="00DF1FDD" w:rsidRDefault="00B54958">
          <w:pPr>
            <w:pStyle w:val="TM3"/>
            <w:rPr>
              <w:rFonts w:asciiTheme="minorHAnsi" w:eastAsiaTheme="minorEastAsia" w:hAnsiTheme="minorHAnsi"/>
              <w:noProof/>
              <w:sz w:val="22"/>
              <w:szCs w:val="22"/>
              <w:lang w:eastAsia="fr-BE"/>
            </w:rPr>
          </w:pPr>
          <w:hyperlink w:anchor="_Toc536430663" w:history="1">
            <w:r w:rsidR="00DF1FDD" w:rsidRPr="00B07A5A">
              <w:rPr>
                <w:rStyle w:val="Lienhypertexte"/>
                <w:noProof/>
              </w:rPr>
              <w:t>4.2.2 Erreurs dans les documents du marché</w:t>
            </w:r>
            <w:r w:rsidR="00DF1FDD">
              <w:rPr>
                <w:noProof/>
                <w:webHidden/>
              </w:rPr>
              <w:tab/>
            </w:r>
            <w:r w:rsidR="00DF1FDD">
              <w:rPr>
                <w:noProof/>
                <w:webHidden/>
              </w:rPr>
              <w:fldChar w:fldCharType="begin"/>
            </w:r>
            <w:r w:rsidR="00DF1FDD">
              <w:rPr>
                <w:noProof/>
                <w:webHidden/>
              </w:rPr>
              <w:instrText xml:space="preserve"> PAGEREF _Toc536430663 \h </w:instrText>
            </w:r>
            <w:r w:rsidR="00DF1FDD">
              <w:rPr>
                <w:noProof/>
                <w:webHidden/>
              </w:rPr>
            </w:r>
            <w:r w:rsidR="00DF1FDD">
              <w:rPr>
                <w:noProof/>
                <w:webHidden/>
              </w:rPr>
              <w:fldChar w:fldCharType="separate"/>
            </w:r>
            <w:r w:rsidR="00DF1FDD">
              <w:rPr>
                <w:noProof/>
                <w:webHidden/>
              </w:rPr>
              <w:t>27</w:t>
            </w:r>
            <w:r w:rsidR="00DF1FDD">
              <w:rPr>
                <w:noProof/>
                <w:webHidden/>
              </w:rPr>
              <w:fldChar w:fldCharType="end"/>
            </w:r>
          </w:hyperlink>
        </w:p>
        <w:p w14:paraId="4B346C57" w14:textId="77777777" w:rsidR="00DF1FDD" w:rsidRDefault="00B54958">
          <w:pPr>
            <w:pStyle w:val="TM3"/>
            <w:rPr>
              <w:rFonts w:asciiTheme="minorHAnsi" w:eastAsiaTheme="minorEastAsia" w:hAnsiTheme="minorHAnsi"/>
              <w:noProof/>
              <w:sz w:val="22"/>
              <w:szCs w:val="22"/>
              <w:lang w:eastAsia="fr-BE"/>
            </w:rPr>
          </w:pPr>
          <w:hyperlink w:anchor="_Toc536430664" w:history="1">
            <w:r w:rsidR="00DF1FDD" w:rsidRPr="00B07A5A">
              <w:rPr>
                <w:rStyle w:val="Lienhypertexte"/>
                <w:noProof/>
              </w:rPr>
              <w:t>4.2.3 Erreurs dans les offres</w:t>
            </w:r>
            <w:r w:rsidR="00DF1FDD">
              <w:rPr>
                <w:noProof/>
                <w:webHidden/>
              </w:rPr>
              <w:tab/>
            </w:r>
            <w:r w:rsidR="00DF1FDD">
              <w:rPr>
                <w:noProof/>
                <w:webHidden/>
              </w:rPr>
              <w:fldChar w:fldCharType="begin"/>
            </w:r>
            <w:r w:rsidR="00DF1FDD">
              <w:rPr>
                <w:noProof/>
                <w:webHidden/>
              </w:rPr>
              <w:instrText xml:space="preserve"> PAGEREF _Toc536430664 \h </w:instrText>
            </w:r>
            <w:r w:rsidR="00DF1FDD">
              <w:rPr>
                <w:noProof/>
                <w:webHidden/>
              </w:rPr>
            </w:r>
            <w:r w:rsidR="00DF1FDD">
              <w:rPr>
                <w:noProof/>
                <w:webHidden/>
              </w:rPr>
              <w:fldChar w:fldCharType="separate"/>
            </w:r>
            <w:r w:rsidR="00DF1FDD">
              <w:rPr>
                <w:noProof/>
                <w:webHidden/>
              </w:rPr>
              <w:t>27</w:t>
            </w:r>
            <w:r w:rsidR="00DF1FDD">
              <w:rPr>
                <w:noProof/>
                <w:webHidden/>
              </w:rPr>
              <w:fldChar w:fldCharType="end"/>
            </w:r>
          </w:hyperlink>
        </w:p>
        <w:p w14:paraId="352D1388" w14:textId="77777777" w:rsidR="00DF1FDD" w:rsidRDefault="00B54958">
          <w:pPr>
            <w:pStyle w:val="TM3"/>
            <w:rPr>
              <w:rFonts w:asciiTheme="minorHAnsi" w:eastAsiaTheme="minorEastAsia" w:hAnsiTheme="minorHAnsi"/>
              <w:noProof/>
              <w:sz w:val="22"/>
              <w:szCs w:val="22"/>
              <w:lang w:eastAsia="fr-BE"/>
            </w:rPr>
          </w:pPr>
          <w:hyperlink w:anchor="_Toc536430665" w:history="1">
            <w:r w:rsidR="00DF1FDD" w:rsidRPr="00B07A5A">
              <w:rPr>
                <w:rStyle w:val="Lienhypertexte"/>
                <w:noProof/>
              </w:rPr>
              <w:t>4.2.4 Omission par un soumissionnaire d’un prix unitaire OU d’une somme partielle</w:t>
            </w:r>
            <w:r w:rsidR="00DF1FDD">
              <w:rPr>
                <w:noProof/>
                <w:webHidden/>
              </w:rPr>
              <w:tab/>
            </w:r>
            <w:r w:rsidR="00DF1FDD">
              <w:rPr>
                <w:noProof/>
                <w:webHidden/>
              </w:rPr>
              <w:fldChar w:fldCharType="begin"/>
            </w:r>
            <w:r w:rsidR="00DF1FDD">
              <w:rPr>
                <w:noProof/>
                <w:webHidden/>
              </w:rPr>
              <w:instrText xml:space="preserve"> PAGEREF _Toc536430665 \h </w:instrText>
            </w:r>
            <w:r w:rsidR="00DF1FDD">
              <w:rPr>
                <w:noProof/>
                <w:webHidden/>
              </w:rPr>
            </w:r>
            <w:r w:rsidR="00DF1FDD">
              <w:rPr>
                <w:noProof/>
                <w:webHidden/>
              </w:rPr>
              <w:fldChar w:fldCharType="separate"/>
            </w:r>
            <w:r w:rsidR="00DF1FDD">
              <w:rPr>
                <w:noProof/>
                <w:webHidden/>
              </w:rPr>
              <w:t>28</w:t>
            </w:r>
            <w:r w:rsidR="00DF1FDD">
              <w:rPr>
                <w:noProof/>
                <w:webHidden/>
              </w:rPr>
              <w:fldChar w:fldCharType="end"/>
            </w:r>
          </w:hyperlink>
        </w:p>
        <w:p w14:paraId="1D531EA7" w14:textId="77777777" w:rsidR="00DF1FDD" w:rsidRDefault="00B54958">
          <w:pPr>
            <w:pStyle w:val="TM3"/>
            <w:rPr>
              <w:rFonts w:asciiTheme="minorHAnsi" w:eastAsiaTheme="minorEastAsia" w:hAnsiTheme="minorHAnsi"/>
              <w:noProof/>
              <w:sz w:val="22"/>
              <w:szCs w:val="22"/>
              <w:lang w:eastAsia="fr-BE"/>
            </w:rPr>
          </w:pPr>
          <w:hyperlink w:anchor="_Toc536430666" w:history="1">
            <w:r w:rsidR="00DF1FDD" w:rsidRPr="00B07A5A">
              <w:rPr>
                <w:rStyle w:val="Lienhypertexte"/>
                <w:noProof/>
              </w:rPr>
              <w:t>4.2.5 Omission par un soumissionnaire d’un prix unitaire ET d’une somme partielle (renvoi)</w:t>
            </w:r>
            <w:r w:rsidR="00DF1FDD">
              <w:rPr>
                <w:noProof/>
                <w:webHidden/>
              </w:rPr>
              <w:tab/>
            </w:r>
            <w:r w:rsidR="00DF1FDD">
              <w:rPr>
                <w:noProof/>
                <w:webHidden/>
              </w:rPr>
              <w:fldChar w:fldCharType="begin"/>
            </w:r>
            <w:r w:rsidR="00DF1FDD">
              <w:rPr>
                <w:noProof/>
                <w:webHidden/>
              </w:rPr>
              <w:instrText xml:space="preserve"> PAGEREF _Toc536430666 \h </w:instrText>
            </w:r>
            <w:r w:rsidR="00DF1FDD">
              <w:rPr>
                <w:noProof/>
                <w:webHidden/>
              </w:rPr>
            </w:r>
            <w:r w:rsidR="00DF1FDD">
              <w:rPr>
                <w:noProof/>
                <w:webHidden/>
              </w:rPr>
              <w:fldChar w:fldCharType="separate"/>
            </w:r>
            <w:r w:rsidR="00DF1FDD">
              <w:rPr>
                <w:noProof/>
                <w:webHidden/>
              </w:rPr>
              <w:t>28</w:t>
            </w:r>
            <w:r w:rsidR="00DF1FDD">
              <w:rPr>
                <w:noProof/>
                <w:webHidden/>
              </w:rPr>
              <w:fldChar w:fldCharType="end"/>
            </w:r>
          </w:hyperlink>
        </w:p>
        <w:p w14:paraId="18CBA2C5" w14:textId="77777777" w:rsidR="00DF1FDD" w:rsidRDefault="00B54958">
          <w:pPr>
            <w:pStyle w:val="TM2"/>
            <w:rPr>
              <w:rFonts w:asciiTheme="minorHAnsi" w:eastAsiaTheme="minorEastAsia" w:hAnsiTheme="minorHAnsi"/>
              <w:b w:val="0"/>
              <w:bCs w:val="0"/>
              <w:noProof/>
              <w:sz w:val="22"/>
              <w:szCs w:val="22"/>
              <w:lang w:eastAsia="fr-BE"/>
            </w:rPr>
          </w:pPr>
          <w:hyperlink w:anchor="_Toc536430667" w:history="1">
            <w:r w:rsidR="00DF1FDD" w:rsidRPr="00B07A5A">
              <w:rPr>
                <w:rStyle w:val="Lienhypertexte"/>
                <w:noProof/>
              </w:rPr>
              <w:t>4.3</w:t>
            </w:r>
            <w:r w:rsidR="00DF1FDD">
              <w:rPr>
                <w:rFonts w:asciiTheme="minorHAnsi" w:eastAsiaTheme="minorEastAsia" w:hAnsiTheme="minorHAnsi"/>
                <w:b w:val="0"/>
                <w:bCs w:val="0"/>
                <w:noProof/>
                <w:sz w:val="22"/>
                <w:szCs w:val="22"/>
                <w:lang w:eastAsia="fr-BE"/>
              </w:rPr>
              <w:tab/>
            </w:r>
            <w:r w:rsidR="00DF1FDD" w:rsidRPr="00B07A5A">
              <w:rPr>
                <w:rStyle w:val="Lienhypertexte"/>
                <w:noProof/>
              </w:rPr>
              <w:t>TROISIEME OPERATION : Relevé des corrections de quantités faites par les soumissionnaires – établissement des quantités rectifiées</w:t>
            </w:r>
            <w:r w:rsidR="00DF1FDD">
              <w:rPr>
                <w:noProof/>
                <w:webHidden/>
              </w:rPr>
              <w:tab/>
            </w:r>
            <w:r w:rsidR="00DF1FDD">
              <w:rPr>
                <w:noProof/>
                <w:webHidden/>
              </w:rPr>
              <w:fldChar w:fldCharType="begin"/>
            </w:r>
            <w:r w:rsidR="00DF1FDD">
              <w:rPr>
                <w:noProof/>
                <w:webHidden/>
              </w:rPr>
              <w:instrText xml:space="preserve"> PAGEREF _Toc536430667 \h </w:instrText>
            </w:r>
            <w:r w:rsidR="00DF1FDD">
              <w:rPr>
                <w:noProof/>
                <w:webHidden/>
              </w:rPr>
            </w:r>
            <w:r w:rsidR="00DF1FDD">
              <w:rPr>
                <w:noProof/>
                <w:webHidden/>
              </w:rPr>
              <w:fldChar w:fldCharType="separate"/>
            </w:r>
            <w:r w:rsidR="00DF1FDD">
              <w:rPr>
                <w:noProof/>
                <w:webHidden/>
              </w:rPr>
              <w:t>28</w:t>
            </w:r>
            <w:r w:rsidR="00DF1FDD">
              <w:rPr>
                <w:noProof/>
                <w:webHidden/>
              </w:rPr>
              <w:fldChar w:fldCharType="end"/>
            </w:r>
          </w:hyperlink>
        </w:p>
        <w:p w14:paraId="57301896" w14:textId="77777777" w:rsidR="00DF1FDD" w:rsidRDefault="00B54958">
          <w:pPr>
            <w:pStyle w:val="TM3"/>
            <w:rPr>
              <w:rFonts w:asciiTheme="minorHAnsi" w:eastAsiaTheme="minorEastAsia" w:hAnsiTheme="minorHAnsi"/>
              <w:noProof/>
              <w:sz w:val="22"/>
              <w:szCs w:val="22"/>
              <w:lang w:eastAsia="fr-BE"/>
            </w:rPr>
          </w:pPr>
          <w:hyperlink w:anchor="_Toc536430668" w:history="1">
            <w:r w:rsidR="00DF1FDD" w:rsidRPr="00B07A5A">
              <w:rPr>
                <w:rStyle w:val="Lienhypertexte"/>
                <w:noProof/>
              </w:rPr>
              <w:t>4.3.1 Principe</w:t>
            </w:r>
            <w:r w:rsidR="00DF1FDD">
              <w:rPr>
                <w:noProof/>
                <w:webHidden/>
              </w:rPr>
              <w:tab/>
            </w:r>
            <w:r w:rsidR="00DF1FDD">
              <w:rPr>
                <w:noProof/>
                <w:webHidden/>
              </w:rPr>
              <w:fldChar w:fldCharType="begin"/>
            </w:r>
            <w:r w:rsidR="00DF1FDD">
              <w:rPr>
                <w:noProof/>
                <w:webHidden/>
              </w:rPr>
              <w:instrText xml:space="preserve"> PAGEREF _Toc536430668 \h </w:instrText>
            </w:r>
            <w:r w:rsidR="00DF1FDD">
              <w:rPr>
                <w:noProof/>
                <w:webHidden/>
              </w:rPr>
            </w:r>
            <w:r w:rsidR="00DF1FDD">
              <w:rPr>
                <w:noProof/>
                <w:webHidden/>
              </w:rPr>
              <w:fldChar w:fldCharType="separate"/>
            </w:r>
            <w:r w:rsidR="00DF1FDD">
              <w:rPr>
                <w:noProof/>
                <w:webHidden/>
              </w:rPr>
              <w:t>28</w:t>
            </w:r>
            <w:r w:rsidR="00DF1FDD">
              <w:rPr>
                <w:noProof/>
                <w:webHidden/>
              </w:rPr>
              <w:fldChar w:fldCharType="end"/>
            </w:r>
          </w:hyperlink>
        </w:p>
        <w:p w14:paraId="6B2C1518" w14:textId="77777777" w:rsidR="00DF1FDD" w:rsidRDefault="00B54958">
          <w:pPr>
            <w:pStyle w:val="TM3"/>
            <w:rPr>
              <w:rFonts w:asciiTheme="minorHAnsi" w:eastAsiaTheme="minorEastAsia" w:hAnsiTheme="minorHAnsi"/>
              <w:noProof/>
              <w:sz w:val="22"/>
              <w:szCs w:val="22"/>
              <w:lang w:eastAsia="fr-BE"/>
            </w:rPr>
          </w:pPr>
          <w:hyperlink w:anchor="_Toc536430669" w:history="1">
            <w:r w:rsidR="00DF1FDD" w:rsidRPr="00B07A5A">
              <w:rPr>
                <w:rStyle w:val="Lienhypertexte"/>
                <w:noProof/>
              </w:rPr>
              <w:t>4.3.2 Tableau des erreurs de métré signalées par les soumissionnaires</w:t>
            </w:r>
            <w:r w:rsidR="00DF1FDD">
              <w:rPr>
                <w:noProof/>
                <w:webHidden/>
              </w:rPr>
              <w:tab/>
            </w:r>
            <w:r w:rsidR="00DF1FDD">
              <w:rPr>
                <w:noProof/>
                <w:webHidden/>
              </w:rPr>
              <w:fldChar w:fldCharType="begin"/>
            </w:r>
            <w:r w:rsidR="00DF1FDD">
              <w:rPr>
                <w:noProof/>
                <w:webHidden/>
              </w:rPr>
              <w:instrText xml:space="preserve"> PAGEREF _Toc536430669 \h </w:instrText>
            </w:r>
            <w:r w:rsidR="00DF1FDD">
              <w:rPr>
                <w:noProof/>
                <w:webHidden/>
              </w:rPr>
            </w:r>
            <w:r w:rsidR="00DF1FDD">
              <w:rPr>
                <w:noProof/>
                <w:webHidden/>
              </w:rPr>
              <w:fldChar w:fldCharType="separate"/>
            </w:r>
            <w:r w:rsidR="00DF1FDD">
              <w:rPr>
                <w:noProof/>
                <w:webHidden/>
              </w:rPr>
              <w:t>29</w:t>
            </w:r>
            <w:r w:rsidR="00DF1FDD">
              <w:rPr>
                <w:noProof/>
                <w:webHidden/>
              </w:rPr>
              <w:fldChar w:fldCharType="end"/>
            </w:r>
          </w:hyperlink>
        </w:p>
        <w:p w14:paraId="15323B6C" w14:textId="77777777" w:rsidR="00DF1FDD" w:rsidRDefault="00B54958">
          <w:pPr>
            <w:pStyle w:val="TM3"/>
            <w:rPr>
              <w:rFonts w:asciiTheme="minorHAnsi" w:eastAsiaTheme="minorEastAsia" w:hAnsiTheme="minorHAnsi"/>
              <w:noProof/>
              <w:sz w:val="22"/>
              <w:szCs w:val="22"/>
              <w:lang w:eastAsia="fr-BE"/>
            </w:rPr>
          </w:pPr>
          <w:hyperlink w:anchor="_Toc536430670" w:history="1">
            <w:r w:rsidR="00DF1FDD" w:rsidRPr="00B07A5A">
              <w:rPr>
                <w:rStyle w:val="Lienhypertexte"/>
                <w:noProof/>
              </w:rPr>
              <w:t>4.3.3 Vérification des erreurs de métré</w:t>
            </w:r>
            <w:r w:rsidR="00DF1FDD">
              <w:rPr>
                <w:noProof/>
                <w:webHidden/>
              </w:rPr>
              <w:tab/>
            </w:r>
            <w:r w:rsidR="00DF1FDD">
              <w:rPr>
                <w:noProof/>
                <w:webHidden/>
              </w:rPr>
              <w:fldChar w:fldCharType="begin"/>
            </w:r>
            <w:r w:rsidR="00DF1FDD">
              <w:rPr>
                <w:noProof/>
                <w:webHidden/>
              </w:rPr>
              <w:instrText xml:space="preserve"> PAGEREF _Toc536430670 \h </w:instrText>
            </w:r>
            <w:r w:rsidR="00DF1FDD">
              <w:rPr>
                <w:noProof/>
                <w:webHidden/>
              </w:rPr>
            </w:r>
            <w:r w:rsidR="00DF1FDD">
              <w:rPr>
                <w:noProof/>
                <w:webHidden/>
              </w:rPr>
              <w:fldChar w:fldCharType="separate"/>
            </w:r>
            <w:r w:rsidR="00DF1FDD">
              <w:rPr>
                <w:noProof/>
                <w:webHidden/>
              </w:rPr>
              <w:t>29</w:t>
            </w:r>
            <w:r w:rsidR="00DF1FDD">
              <w:rPr>
                <w:noProof/>
                <w:webHidden/>
              </w:rPr>
              <w:fldChar w:fldCharType="end"/>
            </w:r>
          </w:hyperlink>
        </w:p>
        <w:p w14:paraId="431E61E5" w14:textId="77777777" w:rsidR="00DF1FDD" w:rsidRDefault="00B54958">
          <w:pPr>
            <w:pStyle w:val="TM3"/>
            <w:rPr>
              <w:rFonts w:asciiTheme="minorHAnsi" w:eastAsiaTheme="minorEastAsia" w:hAnsiTheme="minorHAnsi"/>
              <w:noProof/>
              <w:sz w:val="22"/>
              <w:szCs w:val="22"/>
              <w:lang w:eastAsia="fr-BE"/>
            </w:rPr>
          </w:pPr>
          <w:hyperlink w:anchor="_Toc536430671" w:history="1">
            <w:r w:rsidR="00DF1FDD" w:rsidRPr="00B07A5A">
              <w:rPr>
                <w:rStyle w:val="Lienhypertexte"/>
                <w:noProof/>
              </w:rPr>
              <w:t>4.3.4 Justification des quantités rectifiées</w:t>
            </w:r>
            <w:r w:rsidR="00DF1FDD">
              <w:rPr>
                <w:noProof/>
                <w:webHidden/>
              </w:rPr>
              <w:tab/>
            </w:r>
            <w:r w:rsidR="00DF1FDD">
              <w:rPr>
                <w:noProof/>
                <w:webHidden/>
              </w:rPr>
              <w:fldChar w:fldCharType="begin"/>
            </w:r>
            <w:r w:rsidR="00DF1FDD">
              <w:rPr>
                <w:noProof/>
                <w:webHidden/>
              </w:rPr>
              <w:instrText xml:space="preserve"> PAGEREF _Toc536430671 \h </w:instrText>
            </w:r>
            <w:r w:rsidR="00DF1FDD">
              <w:rPr>
                <w:noProof/>
                <w:webHidden/>
              </w:rPr>
            </w:r>
            <w:r w:rsidR="00DF1FDD">
              <w:rPr>
                <w:noProof/>
                <w:webHidden/>
              </w:rPr>
              <w:fldChar w:fldCharType="separate"/>
            </w:r>
            <w:r w:rsidR="00DF1FDD">
              <w:rPr>
                <w:noProof/>
                <w:webHidden/>
              </w:rPr>
              <w:t>30</w:t>
            </w:r>
            <w:r w:rsidR="00DF1FDD">
              <w:rPr>
                <w:noProof/>
                <w:webHidden/>
              </w:rPr>
              <w:fldChar w:fldCharType="end"/>
            </w:r>
          </w:hyperlink>
        </w:p>
        <w:p w14:paraId="7F9E68DA" w14:textId="77777777" w:rsidR="00DF1FDD" w:rsidRDefault="00B54958">
          <w:pPr>
            <w:pStyle w:val="TM3"/>
            <w:rPr>
              <w:rFonts w:asciiTheme="minorHAnsi" w:eastAsiaTheme="minorEastAsia" w:hAnsiTheme="minorHAnsi"/>
              <w:noProof/>
              <w:sz w:val="22"/>
              <w:szCs w:val="22"/>
              <w:lang w:eastAsia="fr-BE"/>
            </w:rPr>
          </w:pPr>
          <w:hyperlink w:anchor="_Toc536430672" w:history="1">
            <w:r w:rsidR="00DF1FDD" w:rsidRPr="00B07A5A">
              <w:rPr>
                <w:rStyle w:val="Lienhypertexte"/>
                <w:noProof/>
              </w:rPr>
              <w:t>4.3.5 Transcription des quantités rectifiées</w:t>
            </w:r>
            <w:r w:rsidR="00DF1FDD">
              <w:rPr>
                <w:noProof/>
                <w:webHidden/>
              </w:rPr>
              <w:tab/>
            </w:r>
            <w:r w:rsidR="00DF1FDD">
              <w:rPr>
                <w:noProof/>
                <w:webHidden/>
              </w:rPr>
              <w:fldChar w:fldCharType="begin"/>
            </w:r>
            <w:r w:rsidR="00DF1FDD">
              <w:rPr>
                <w:noProof/>
                <w:webHidden/>
              </w:rPr>
              <w:instrText xml:space="preserve"> PAGEREF _Toc536430672 \h </w:instrText>
            </w:r>
            <w:r w:rsidR="00DF1FDD">
              <w:rPr>
                <w:noProof/>
                <w:webHidden/>
              </w:rPr>
            </w:r>
            <w:r w:rsidR="00DF1FDD">
              <w:rPr>
                <w:noProof/>
                <w:webHidden/>
              </w:rPr>
              <w:fldChar w:fldCharType="separate"/>
            </w:r>
            <w:r w:rsidR="00DF1FDD">
              <w:rPr>
                <w:noProof/>
                <w:webHidden/>
              </w:rPr>
              <w:t>30</w:t>
            </w:r>
            <w:r w:rsidR="00DF1FDD">
              <w:rPr>
                <w:noProof/>
                <w:webHidden/>
              </w:rPr>
              <w:fldChar w:fldCharType="end"/>
            </w:r>
          </w:hyperlink>
        </w:p>
        <w:p w14:paraId="7B296B27" w14:textId="77777777" w:rsidR="00DF1FDD" w:rsidRDefault="00B54958">
          <w:pPr>
            <w:pStyle w:val="TM2"/>
            <w:rPr>
              <w:rFonts w:asciiTheme="minorHAnsi" w:eastAsiaTheme="minorEastAsia" w:hAnsiTheme="minorHAnsi"/>
              <w:b w:val="0"/>
              <w:bCs w:val="0"/>
              <w:noProof/>
              <w:sz w:val="22"/>
              <w:szCs w:val="22"/>
              <w:lang w:eastAsia="fr-BE"/>
            </w:rPr>
          </w:pPr>
          <w:hyperlink w:anchor="_Toc536430673" w:history="1">
            <w:r w:rsidR="00DF1FDD" w:rsidRPr="00B07A5A">
              <w:rPr>
                <w:rStyle w:val="Lienhypertexte"/>
                <w:noProof/>
              </w:rPr>
              <w:t>4.4</w:t>
            </w:r>
            <w:r w:rsidR="00DF1FDD">
              <w:rPr>
                <w:rFonts w:asciiTheme="minorHAnsi" w:eastAsiaTheme="minorEastAsia" w:hAnsiTheme="minorHAnsi"/>
                <w:b w:val="0"/>
                <w:bCs w:val="0"/>
                <w:noProof/>
                <w:sz w:val="22"/>
                <w:szCs w:val="22"/>
                <w:lang w:eastAsia="fr-BE"/>
              </w:rPr>
              <w:tab/>
            </w:r>
            <w:r w:rsidR="00DF1FDD" w:rsidRPr="00B07A5A">
              <w:rPr>
                <w:rStyle w:val="Lienhypertexte"/>
                <w:noProof/>
              </w:rPr>
              <w:t>QUATRIEME OPERATION : « Base de commande »</w:t>
            </w:r>
            <w:r w:rsidR="00DF1FDD">
              <w:rPr>
                <w:noProof/>
                <w:webHidden/>
              </w:rPr>
              <w:tab/>
            </w:r>
            <w:r w:rsidR="00DF1FDD">
              <w:rPr>
                <w:noProof/>
                <w:webHidden/>
              </w:rPr>
              <w:fldChar w:fldCharType="begin"/>
            </w:r>
            <w:r w:rsidR="00DF1FDD">
              <w:rPr>
                <w:noProof/>
                <w:webHidden/>
              </w:rPr>
              <w:instrText xml:space="preserve"> PAGEREF _Toc536430673 \h </w:instrText>
            </w:r>
            <w:r w:rsidR="00DF1FDD">
              <w:rPr>
                <w:noProof/>
                <w:webHidden/>
              </w:rPr>
            </w:r>
            <w:r w:rsidR="00DF1FDD">
              <w:rPr>
                <w:noProof/>
                <w:webHidden/>
              </w:rPr>
              <w:fldChar w:fldCharType="separate"/>
            </w:r>
            <w:r w:rsidR="00DF1FDD">
              <w:rPr>
                <w:noProof/>
                <w:webHidden/>
              </w:rPr>
              <w:t>30</w:t>
            </w:r>
            <w:r w:rsidR="00DF1FDD">
              <w:rPr>
                <w:noProof/>
                <w:webHidden/>
              </w:rPr>
              <w:fldChar w:fldCharType="end"/>
            </w:r>
          </w:hyperlink>
        </w:p>
        <w:p w14:paraId="7F00B006" w14:textId="77777777" w:rsidR="00DF1FDD" w:rsidRDefault="00B54958">
          <w:pPr>
            <w:pStyle w:val="TM3"/>
            <w:rPr>
              <w:rFonts w:asciiTheme="minorHAnsi" w:eastAsiaTheme="minorEastAsia" w:hAnsiTheme="minorHAnsi"/>
              <w:noProof/>
              <w:sz w:val="22"/>
              <w:szCs w:val="22"/>
              <w:lang w:eastAsia="fr-BE"/>
            </w:rPr>
          </w:pPr>
          <w:hyperlink w:anchor="_Toc536430674" w:history="1">
            <w:r w:rsidR="00DF1FDD" w:rsidRPr="00B07A5A">
              <w:rPr>
                <w:rStyle w:val="Lienhypertexte"/>
                <w:noProof/>
              </w:rPr>
              <w:t>4.4.1 Rectification des quantités forfaitaires</w:t>
            </w:r>
            <w:r w:rsidR="00DF1FDD">
              <w:rPr>
                <w:noProof/>
                <w:webHidden/>
              </w:rPr>
              <w:tab/>
            </w:r>
            <w:r w:rsidR="00DF1FDD">
              <w:rPr>
                <w:noProof/>
                <w:webHidden/>
              </w:rPr>
              <w:fldChar w:fldCharType="begin"/>
            </w:r>
            <w:r w:rsidR="00DF1FDD">
              <w:rPr>
                <w:noProof/>
                <w:webHidden/>
              </w:rPr>
              <w:instrText xml:space="preserve"> PAGEREF _Toc536430674 \h </w:instrText>
            </w:r>
            <w:r w:rsidR="00DF1FDD">
              <w:rPr>
                <w:noProof/>
                <w:webHidden/>
              </w:rPr>
            </w:r>
            <w:r w:rsidR="00DF1FDD">
              <w:rPr>
                <w:noProof/>
                <w:webHidden/>
              </w:rPr>
              <w:fldChar w:fldCharType="separate"/>
            </w:r>
            <w:r w:rsidR="00DF1FDD">
              <w:rPr>
                <w:noProof/>
                <w:webHidden/>
              </w:rPr>
              <w:t>31</w:t>
            </w:r>
            <w:r w:rsidR="00DF1FDD">
              <w:rPr>
                <w:noProof/>
                <w:webHidden/>
              </w:rPr>
              <w:fldChar w:fldCharType="end"/>
            </w:r>
          </w:hyperlink>
        </w:p>
        <w:p w14:paraId="586DD5EE" w14:textId="77777777" w:rsidR="00DF1FDD" w:rsidRDefault="00B54958">
          <w:pPr>
            <w:pStyle w:val="TM3"/>
            <w:rPr>
              <w:rFonts w:asciiTheme="minorHAnsi" w:eastAsiaTheme="minorEastAsia" w:hAnsiTheme="minorHAnsi"/>
              <w:noProof/>
              <w:sz w:val="22"/>
              <w:szCs w:val="22"/>
              <w:lang w:eastAsia="fr-BE"/>
            </w:rPr>
          </w:pPr>
          <w:hyperlink w:anchor="_Toc536430675" w:history="1">
            <w:r w:rsidR="00DF1FDD" w:rsidRPr="00B07A5A">
              <w:rPr>
                <w:rStyle w:val="Lienhypertexte"/>
                <w:noProof/>
              </w:rPr>
              <w:t>4.4.2 Rectification des quantités présumées</w:t>
            </w:r>
            <w:r w:rsidR="00DF1FDD">
              <w:rPr>
                <w:noProof/>
                <w:webHidden/>
              </w:rPr>
              <w:tab/>
            </w:r>
            <w:r w:rsidR="00DF1FDD">
              <w:rPr>
                <w:noProof/>
                <w:webHidden/>
              </w:rPr>
              <w:fldChar w:fldCharType="begin"/>
            </w:r>
            <w:r w:rsidR="00DF1FDD">
              <w:rPr>
                <w:noProof/>
                <w:webHidden/>
              </w:rPr>
              <w:instrText xml:space="preserve"> PAGEREF _Toc536430675 \h </w:instrText>
            </w:r>
            <w:r w:rsidR="00DF1FDD">
              <w:rPr>
                <w:noProof/>
                <w:webHidden/>
              </w:rPr>
            </w:r>
            <w:r w:rsidR="00DF1FDD">
              <w:rPr>
                <w:noProof/>
                <w:webHidden/>
              </w:rPr>
              <w:fldChar w:fldCharType="separate"/>
            </w:r>
            <w:r w:rsidR="00DF1FDD">
              <w:rPr>
                <w:noProof/>
                <w:webHidden/>
              </w:rPr>
              <w:t>31</w:t>
            </w:r>
            <w:r w:rsidR="00DF1FDD">
              <w:rPr>
                <w:noProof/>
                <w:webHidden/>
              </w:rPr>
              <w:fldChar w:fldCharType="end"/>
            </w:r>
          </w:hyperlink>
        </w:p>
        <w:p w14:paraId="08B50021" w14:textId="77777777" w:rsidR="00DF1FDD" w:rsidRDefault="00B54958">
          <w:pPr>
            <w:pStyle w:val="TM3"/>
            <w:rPr>
              <w:rFonts w:asciiTheme="minorHAnsi" w:eastAsiaTheme="minorEastAsia" w:hAnsiTheme="minorHAnsi"/>
              <w:noProof/>
              <w:sz w:val="22"/>
              <w:szCs w:val="22"/>
              <w:lang w:eastAsia="fr-BE"/>
            </w:rPr>
          </w:pPr>
          <w:hyperlink w:anchor="_Toc536430676" w:history="1">
            <w:r w:rsidR="00DF1FDD" w:rsidRPr="00B07A5A">
              <w:rPr>
                <w:rStyle w:val="Lienhypertexte"/>
                <w:noProof/>
              </w:rPr>
              <w:t>4.4.3 Omission par un soumissionnaire d’un prix unitaire ET d’une somme partielle (omission de prix)</w:t>
            </w:r>
            <w:r w:rsidR="00DF1FDD">
              <w:rPr>
                <w:noProof/>
                <w:webHidden/>
              </w:rPr>
              <w:tab/>
            </w:r>
            <w:r w:rsidR="00DF1FDD">
              <w:rPr>
                <w:noProof/>
                <w:webHidden/>
              </w:rPr>
              <w:fldChar w:fldCharType="begin"/>
            </w:r>
            <w:r w:rsidR="00DF1FDD">
              <w:rPr>
                <w:noProof/>
                <w:webHidden/>
              </w:rPr>
              <w:instrText xml:space="preserve"> PAGEREF _Toc536430676 \h </w:instrText>
            </w:r>
            <w:r w:rsidR="00DF1FDD">
              <w:rPr>
                <w:noProof/>
                <w:webHidden/>
              </w:rPr>
            </w:r>
            <w:r w:rsidR="00DF1FDD">
              <w:rPr>
                <w:noProof/>
                <w:webHidden/>
              </w:rPr>
              <w:fldChar w:fldCharType="separate"/>
            </w:r>
            <w:r w:rsidR="00DF1FDD">
              <w:rPr>
                <w:noProof/>
                <w:webHidden/>
              </w:rPr>
              <w:t>32</w:t>
            </w:r>
            <w:r w:rsidR="00DF1FDD">
              <w:rPr>
                <w:noProof/>
                <w:webHidden/>
              </w:rPr>
              <w:fldChar w:fldCharType="end"/>
            </w:r>
          </w:hyperlink>
        </w:p>
        <w:p w14:paraId="22D29E59" w14:textId="77777777" w:rsidR="00DF1FDD" w:rsidRDefault="00B54958">
          <w:pPr>
            <w:pStyle w:val="TM3"/>
            <w:rPr>
              <w:rFonts w:asciiTheme="minorHAnsi" w:eastAsiaTheme="minorEastAsia" w:hAnsiTheme="minorHAnsi"/>
              <w:noProof/>
              <w:sz w:val="22"/>
              <w:szCs w:val="22"/>
              <w:lang w:eastAsia="fr-BE"/>
            </w:rPr>
          </w:pPr>
          <w:hyperlink w:anchor="_Toc536430677" w:history="1">
            <w:r w:rsidR="00DF1FDD" w:rsidRPr="00B07A5A">
              <w:rPr>
                <w:rStyle w:val="Lienhypertexte"/>
                <w:noProof/>
              </w:rPr>
              <w:t>4.4.4 Omissions réparées par les soumissionnaires (omissions de poste)</w:t>
            </w:r>
            <w:r w:rsidR="00DF1FDD">
              <w:rPr>
                <w:noProof/>
                <w:webHidden/>
              </w:rPr>
              <w:tab/>
            </w:r>
            <w:r w:rsidR="00DF1FDD">
              <w:rPr>
                <w:noProof/>
                <w:webHidden/>
              </w:rPr>
              <w:fldChar w:fldCharType="begin"/>
            </w:r>
            <w:r w:rsidR="00DF1FDD">
              <w:rPr>
                <w:noProof/>
                <w:webHidden/>
              </w:rPr>
              <w:instrText xml:space="preserve"> PAGEREF _Toc536430677 \h </w:instrText>
            </w:r>
            <w:r w:rsidR="00DF1FDD">
              <w:rPr>
                <w:noProof/>
                <w:webHidden/>
              </w:rPr>
            </w:r>
            <w:r w:rsidR="00DF1FDD">
              <w:rPr>
                <w:noProof/>
                <w:webHidden/>
              </w:rPr>
              <w:fldChar w:fldCharType="separate"/>
            </w:r>
            <w:r w:rsidR="00DF1FDD">
              <w:rPr>
                <w:noProof/>
                <w:webHidden/>
              </w:rPr>
              <w:t>33</w:t>
            </w:r>
            <w:r w:rsidR="00DF1FDD">
              <w:rPr>
                <w:noProof/>
                <w:webHidden/>
              </w:rPr>
              <w:fldChar w:fldCharType="end"/>
            </w:r>
          </w:hyperlink>
        </w:p>
        <w:p w14:paraId="05118431" w14:textId="77777777" w:rsidR="00DF1FDD" w:rsidRDefault="00B54958">
          <w:pPr>
            <w:pStyle w:val="TM3"/>
            <w:rPr>
              <w:rFonts w:asciiTheme="minorHAnsi" w:eastAsiaTheme="minorEastAsia" w:hAnsiTheme="minorHAnsi"/>
              <w:noProof/>
              <w:sz w:val="22"/>
              <w:szCs w:val="22"/>
              <w:lang w:eastAsia="fr-BE"/>
            </w:rPr>
          </w:pPr>
          <w:hyperlink w:anchor="_Toc536430678" w:history="1">
            <w:r w:rsidR="00DF1FDD" w:rsidRPr="00B07A5A">
              <w:rPr>
                <w:rStyle w:val="Lienhypertexte"/>
                <w:noProof/>
              </w:rPr>
              <w:t>4.4.5 Rabais en cas d’attribution de plusieurs lots</w:t>
            </w:r>
            <w:r w:rsidR="00DF1FDD">
              <w:rPr>
                <w:noProof/>
                <w:webHidden/>
              </w:rPr>
              <w:tab/>
            </w:r>
            <w:r w:rsidR="00DF1FDD">
              <w:rPr>
                <w:noProof/>
                <w:webHidden/>
              </w:rPr>
              <w:fldChar w:fldCharType="begin"/>
            </w:r>
            <w:r w:rsidR="00DF1FDD">
              <w:rPr>
                <w:noProof/>
                <w:webHidden/>
              </w:rPr>
              <w:instrText xml:space="preserve"> PAGEREF _Toc536430678 \h </w:instrText>
            </w:r>
            <w:r w:rsidR="00DF1FDD">
              <w:rPr>
                <w:noProof/>
                <w:webHidden/>
              </w:rPr>
            </w:r>
            <w:r w:rsidR="00DF1FDD">
              <w:rPr>
                <w:noProof/>
                <w:webHidden/>
              </w:rPr>
              <w:fldChar w:fldCharType="separate"/>
            </w:r>
            <w:r w:rsidR="00DF1FDD">
              <w:rPr>
                <w:noProof/>
                <w:webHidden/>
              </w:rPr>
              <w:t>35</w:t>
            </w:r>
            <w:r w:rsidR="00DF1FDD">
              <w:rPr>
                <w:noProof/>
                <w:webHidden/>
              </w:rPr>
              <w:fldChar w:fldCharType="end"/>
            </w:r>
          </w:hyperlink>
        </w:p>
        <w:p w14:paraId="0C0906B3" w14:textId="77777777" w:rsidR="00DF1FDD" w:rsidRDefault="00B54958">
          <w:pPr>
            <w:pStyle w:val="TM3"/>
            <w:rPr>
              <w:rFonts w:asciiTheme="minorHAnsi" w:eastAsiaTheme="minorEastAsia" w:hAnsiTheme="minorHAnsi"/>
              <w:noProof/>
              <w:sz w:val="22"/>
              <w:szCs w:val="22"/>
              <w:lang w:eastAsia="fr-BE"/>
            </w:rPr>
          </w:pPr>
          <w:hyperlink w:anchor="_Toc536430679" w:history="1">
            <w:r w:rsidR="00DF1FDD" w:rsidRPr="00B07A5A">
              <w:rPr>
                <w:rStyle w:val="Lienhypertexte"/>
                <w:noProof/>
              </w:rPr>
              <w:t>4.4.6 Montant « base de commande »</w:t>
            </w:r>
            <w:r w:rsidR="00DF1FDD">
              <w:rPr>
                <w:noProof/>
                <w:webHidden/>
              </w:rPr>
              <w:tab/>
            </w:r>
            <w:r w:rsidR="00DF1FDD">
              <w:rPr>
                <w:noProof/>
                <w:webHidden/>
              </w:rPr>
              <w:fldChar w:fldCharType="begin"/>
            </w:r>
            <w:r w:rsidR="00DF1FDD">
              <w:rPr>
                <w:noProof/>
                <w:webHidden/>
              </w:rPr>
              <w:instrText xml:space="preserve"> PAGEREF _Toc536430679 \h </w:instrText>
            </w:r>
            <w:r w:rsidR="00DF1FDD">
              <w:rPr>
                <w:noProof/>
                <w:webHidden/>
              </w:rPr>
            </w:r>
            <w:r w:rsidR="00DF1FDD">
              <w:rPr>
                <w:noProof/>
                <w:webHidden/>
              </w:rPr>
              <w:fldChar w:fldCharType="separate"/>
            </w:r>
            <w:r w:rsidR="00DF1FDD">
              <w:rPr>
                <w:noProof/>
                <w:webHidden/>
              </w:rPr>
              <w:t>36</w:t>
            </w:r>
            <w:r w:rsidR="00DF1FDD">
              <w:rPr>
                <w:noProof/>
                <w:webHidden/>
              </w:rPr>
              <w:fldChar w:fldCharType="end"/>
            </w:r>
          </w:hyperlink>
        </w:p>
        <w:p w14:paraId="5152ABA9" w14:textId="77777777" w:rsidR="00DF1FDD" w:rsidRDefault="00B54958">
          <w:pPr>
            <w:pStyle w:val="TM2"/>
            <w:rPr>
              <w:rFonts w:asciiTheme="minorHAnsi" w:eastAsiaTheme="minorEastAsia" w:hAnsiTheme="minorHAnsi"/>
              <w:b w:val="0"/>
              <w:bCs w:val="0"/>
              <w:noProof/>
              <w:sz w:val="22"/>
              <w:szCs w:val="22"/>
              <w:lang w:eastAsia="fr-BE"/>
            </w:rPr>
          </w:pPr>
          <w:hyperlink w:anchor="_Toc536430680" w:history="1">
            <w:r w:rsidR="00DF1FDD" w:rsidRPr="00B07A5A">
              <w:rPr>
                <w:rStyle w:val="Lienhypertexte"/>
                <w:noProof/>
              </w:rPr>
              <w:t>4.5</w:t>
            </w:r>
            <w:r w:rsidR="00DF1FDD">
              <w:rPr>
                <w:rFonts w:asciiTheme="minorHAnsi" w:eastAsiaTheme="minorEastAsia" w:hAnsiTheme="minorHAnsi"/>
                <w:b w:val="0"/>
                <w:bCs w:val="0"/>
                <w:noProof/>
                <w:sz w:val="22"/>
                <w:szCs w:val="22"/>
                <w:lang w:eastAsia="fr-BE"/>
              </w:rPr>
              <w:tab/>
            </w:r>
            <w:r w:rsidR="00DF1FDD" w:rsidRPr="00B07A5A">
              <w:rPr>
                <w:rStyle w:val="Lienhypertexte"/>
                <w:noProof/>
              </w:rPr>
              <w:t>CINQUIEME OPERATION : Classement</w:t>
            </w:r>
            <w:r w:rsidR="00DF1FDD">
              <w:rPr>
                <w:noProof/>
                <w:webHidden/>
              </w:rPr>
              <w:tab/>
            </w:r>
            <w:r w:rsidR="00DF1FDD">
              <w:rPr>
                <w:noProof/>
                <w:webHidden/>
              </w:rPr>
              <w:fldChar w:fldCharType="begin"/>
            </w:r>
            <w:r w:rsidR="00DF1FDD">
              <w:rPr>
                <w:noProof/>
                <w:webHidden/>
              </w:rPr>
              <w:instrText xml:space="preserve"> PAGEREF _Toc536430680 \h </w:instrText>
            </w:r>
            <w:r w:rsidR="00DF1FDD">
              <w:rPr>
                <w:noProof/>
                <w:webHidden/>
              </w:rPr>
            </w:r>
            <w:r w:rsidR="00DF1FDD">
              <w:rPr>
                <w:noProof/>
                <w:webHidden/>
              </w:rPr>
              <w:fldChar w:fldCharType="separate"/>
            </w:r>
            <w:r w:rsidR="00DF1FDD">
              <w:rPr>
                <w:noProof/>
                <w:webHidden/>
              </w:rPr>
              <w:t>36</w:t>
            </w:r>
            <w:r w:rsidR="00DF1FDD">
              <w:rPr>
                <w:noProof/>
                <w:webHidden/>
              </w:rPr>
              <w:fldChar w:fldCharType="end"/>
            </w:r>
          </w:hyperlink>
        </w:p>
        <w:p w14:paraId="6B9059CB" w14:textId="77777777" w:rsidR="00DF1FDD" w:rsidRDefault="00B54958">
          <w:pPr>
            <w:pStyle w:val="TM3"/>
            <w:rPr>
              <w:rFonts w:asciiTheme="minorHAnsi" w:eastAsiaTheme="minorEastAsia" w:hAnsiTheme="minorHAnsi"/>
              <w:noProof/>
              <w:sz w:val="22"/>
              <w:szCs w:val="22"/>
              <w:lang w:eastAsia="fr-BE"/>
            </w:rPr>
          </w:pPr>
          <w:hyperlink w:anchor="_Toc536430681" w:history="1">
            <w:r w:rsidR="00DF1FDD" w:rsidRPr="00B07A5A">
              <w:rPr>
                <w:rStyle w:val="Lienhypertexte"/>
                <w:noProof/>
              </w:rPr>
              <w:t>4.5.1 Principe</w:t>
            </w:r>
            <w:r w:rsidR="00DF1FDD">
              <w:rPr>
                <w:noProof/>
                <w:webHidden/>
              </w:rPr>
              <w:tab/>
            </w:r>
            <w:r w:rsidR="00DF1FDD">
              <w:rPr>
                <w:noProof/>
                <w:webHidden/>
              </w:rPr>
              <w:fldChar w:fldCharType="begin"/>
            </w:r>
            <w:r w:rsidR="00DF1FDD">
              <w:rPr>
                <w:noProof/>
                <w:webHidden/>
              </w:rPr>
              <w:instrText xml:space="preserve"> PAGEREF _Toc536430681 \h </w:instrText>
            </w:r>
            <w:r w:rsidR="00DF1FDD">
              <w:rPr>
                <w:noProof/>
                <w:webHidden/>
              </w:rPr>
            </w:r>
            <w:r w:rsidR="00DF1FDD">
              <w:rPr>
                <w:noProof/>
                <w:webHidden/>
              </w:rPr>
              <w:fldChar w:fldCharType="separate"/>
            </w:r>
            <w:r w:rsidR="00DF1FDD">
              <w:rPr>
                <w:noProof/>
                <w:webHidden/>
              </w:rPr>
              <w:t>36</w:t>
            </w:r>
            <w:r w:rsidR="00DF1FDD">
              <w:rPr>
                <w:noProof/>
                <w:webHidden/>
              </w:rPr>
              <w:fldChar w:fldCharType="end"/>
            </w:r>
          </w:hyperlink>
        </w:p>
        <w:p w14:paraId="1BD1B410" w14:textId="77777777" w:rsidR="00DF1FDD" w:rsidRDefault="00B54958">
          <w:pPr>
            <w:pStyle w:val="TM3"/>
            <w:rPr>
              <w:rFonts w:asciiTheme="minorHAnsi" w:eastAsiaTheme="minorEastAsia" w:hAnsiTheme="minorHAnsi"/>
              <w:noProof/>
              <w:sz w:val="22"/>
              <w:szCs w:val="22"/>
              <w:lang w:eastAsia="fr-BE"/>
            </w:rPr>
          </w:pPr>
          <w:hyperlink w:anchor="_Toc536430682" w:history="1">
            <w:r w:rsidR="00DF1FDD" w:rsidRPr="00B07A5A">
              <w:rPr>
                <w:rStyle w:val="Lienhypertexte"/>
                <w:noProof/>
              </w:rPr>
              <w:t>4.5.2 Tableau servant de base au classement</w:t>
            </w:r>
            <w:r w:rsidR="00DF1FDD">
              <w:rPr>
                <w:noProof/>
                <w:webHidden/>
              </w:rPr>
              <w:tab/>
            </w:r>
            <w:r w:rsidR="00DF1FDD">
              <w:rPr>
                <w:noProof/>
                <w:webHidden/>
              </w:rPr>
              <w:fldChar w:fldCharType="begin"/>
            </w:r>
            <w:r w:rsidR="00DF1FDD">
              <w:rPr>
                <w:noProof/>
                <w:webHidden/>
              </w:rPr>
              <w:instrText xml:space="preserve"> PAGEREF _Toc536430682 \h </w:instrText>
            </w:r>
            <w:r w:rsidR="00DF1FDD">
              <w:rPr>
                <w:noProof/>
                <w:webHidden/>
              </w:rPr>
            </w:r>
            <w:r w:rsidR="00DF1FDD">
              <w:rPr>
                <w:noProof/>
                <w:webHidden/>
              </w:rPr>
              <w:fldChar w:fldCharType="separate"/>
            </w:r>
            <w:r w:rsidR="00DF1FDD">
              <w:rPr>
                <w:noProof/>
                <w:webHidden/>
              </w:rPr>
              <w:t>37</w:t>
            </w:r>
            <w:r w:rsidR="00DF1FDD">
              <w:rPr>
                <w:noProof/>
                <w:webHidden/>
              </w:rPr>
              <w:fldChar w:fldCharType="end"/>
            </w:r>
          </w:hyperlink>
        </w:p>
        <w:p w14:paraId="56F59244" w14:textId="77777777" w:rsidR="00DF1FDD" w:rsidRDefault="00B54958">
          <w:pPr>
            <w:pStyle w:val="TM3"/>
            <w:rPr>
              <w:rFonts w:asciiTheme="minorHAnsi" w:eastAsiaTheme="minorEastAsia" w:hAnsiTheme="minorHAnsi"/>
              <w:noProof/>
              <w:sz w:val="22"/>
              <w:szCs w:val="22"/>
              <w:lang w:eastAsia="fr-BE"/>
            </w:rPr>
          </w:pPr>
          <w:hyperlink w:anchor="_Toc536430683" w:history="1">
            <w:r w:rsidR="00DF1FDD" w:rsidRPr="00B07A5A">
              <w:rPr>
                <w:rStyle w:val="Lienhypertexte"/>
                <w:noProof/>
              </w:rPr>
              <w:t>4.5.3 Variantes exigées</w:t>
            </w:r>
            <w:r w:rsidR="00DF1FDD">
              <w:rPr>
                <w:noProof/>
                <w:webHidden/>
              </w:rPr>
              <w:tab/>
            </w:r>
            <w:r w:rsidR="00DF1FDD">
              <w:rPr>
                <w:noProof/>
                <w:webHidden/>
              </w:rPr>
              <w:fldChar w:fldCharType="begin"/>
            </w:r>
            <w:r w:rsidR="00DF1FDD">
              <w:rPr>
                <w:noProof/>
                <w:webHidden/>
              </w:rPr>
              <w:instrText xml:space="preserve"> PAGEREF _Toc536430683 \h </w:instrText>
            </w:r>
            <w:r w:rsidR="00DF1FDD">
              <w:rPr>
                <w:noProof/>
                <w:webHidden/>
              </w:rPr>
            </w:r>
            <w:r w:rsidR="00DF1FDD">
              <w:rPr>
                <w:noProof/>
                <w:webHidden/>
              </w:rPr>
              <w:fldChar w:fldCharType="separate"/>
            </w:r>
            <w:r w:rsidR="00DF1FDD">
              <w:rPr>
                <w:noProof/>
                <w:webHidden/>
              </w:rPr>
              <w:t>37</w:t>
            </w:r>
            <w:r w:rsidR="00DF1FDD">
              <w:rPr>
                <w:noProof/>
                <w:webHidden/>
              </w:rPr>
              <w:fldChar w:fldCharType="end"/>
            </w:r>
          </w:hyperlink>
        </w:p>
        <w:p w14:paraId="25F92D58" w14:textId="77777777" w:rsidR="00DF1FDD" w:rsidRDefault="00B54958">
          <w:pPr>
            <w:pStyle w:val="TM3"/>
            <w:rPr>
              <w:rFonts w:asciiTheme="minorHAnsi" w:eastAsiaTheme="minorEastAsia" w:hAnsiTheme="minorHAnsi"/>
              <w:noProof/>
              <w:sz w:val="22"/>
              <w:szCs w:val="22"/>
              <w:lang w:eastAsia="fr-BE"/>
            </w:rPr>
          </w:pPr>
          <w:hyperlink w:anchor="_Toc536430684" w:history="1">
            <w:r w:rsidR="00DF1FDD" w:rsidRPr="00B07A5A">
              <w:rPr>
                <w:rStyle w:val="Lienhypertexte"/>
                <w:noProof/>
              </w:rPr>
              <w:t>4.5.4 Options exigées</w:t>
            </w:r>
            <w:r w:rsidR="00DF1FDD">
              <w:rPr>
                <w:noProof/>
                <w:webHidden/>
              </w:rPr>
              <w:tab/>
            </w:r>
            <w:r w:rsidR="00DF1FDD">
              <w:rPr>
                <w:noProof/>
                <w:webHidden/>
              </w:rPr>
              <w:fldChar w:fldCharType="begin"/>
            </w:r>
            <w:r w:rsidR="00DF1FDD">
              <w:rPr>
                <w:noProof/>
                <w:webHidden/>
              </w:rPr>
              <w:instrText xml:space="preserve"> PAGEREF _Toc536430684 \h </w:instrText>
            </w:r>
            <w:r w:rsidR="00DF1FDD">
              <w:rPr>
                <w:noProof/>
                <w:webHidden/>
              </w:rPr>
            </w:r>
            <w:r w:rsidR="00DF1FDD">
              <w:rPr>
                <w:noProof/>
                <w:webHidden/>
              </w:rPr>
              <w:fldChar w:fldCharType="separate"/>
            </w:r>
            <w:r w:rsidR="00DF1FDD">
              <w:rPr>
                <w:noProof/>
                <w:webHidden/>
              </w:rPr>
              <w:t>38</w:t>
            </w:r>
            <w:r w:rsidR="00DF1FDD">
              <w:rPr>
                <w:noProof/>
                <w:webHidden/>
              </w:rPr>
              <w:fldChar w:fldCharType="end"/>
            </w:r>
          </w:hyperlink>
        </w:p>
        <w:p w14:paraId="634D5F5C" w14:textId="77777777" w:rsidR="00DF1FDD" w:rsidRDefault="00B54958">
          <w:pPr>
            <w:pStyle w:val="TM3"/>
            <w:rPr>
              <w:rFonts w:asciiTheme="minorHAnsi" w:eastAsiaTheme="minorEastAsia" w:hAnsiTheme="minorHAnsi"/>
              <w:noProof/>
              <w:sz w:val="22"/>
              <w:szCs w:val="22"/>
              <w:lang w:eastAsia="fr-BE"/>
            </w:rPr>
          </w:pPr>
          <w:hyperlink w:anchor="_Toc536430685" w:history="1">
            <w:r w:rsidR="00DF1FDD" w:rsidRPr="00B07A5A">
              <w:rPr>
                <w:rStyle w:val="Lienhypertexte"/>
                <w:noProof/>
              </w:rPr>
              <w:t>4.5.5 Groupement de lots avec rabais</w:t>
            </w:r>
            <w:r w:rsidR="00DF1FDD">
              <w:rPr>
                <w:noProof/>
                <w:webHidden/>
              </w:rPr>
              <w:tab/>
            </w:r>
            <w:r w:rsidR="00DF1FDD">
              <w:rPr>
                <w:noProof/>
                <w:webHidden/>
              </w:rPr>
              <w:fldChar w:fldCharType="begin"/>
            </w:r>
            <w:r w:rsidR="00DF1FDD">
              <w:rPr>
                <w:noProof/>
                <w:webHidden/>
              </w:rPr>
              <w:instrText xml:space="preserve"> PAGEREF _Toc536430685 \h </w:instrText>
            </w:r>
            <w:r w:rsidR="00DF1FDD">
              <w:rPr>
                <w:noProof/>
                <w:webHidden/>
              </w:rPr>
            </w:r>
            <w:r w:rsidR="00DF1FDD">
              <w:rPr>
                <w:noProof/>
                <w:webHidden/>
              </w:rPr>
              <w:fldChar w:fldCharType="separate"/>
            </w:r>
            <w:r w:rsidR="00DF1FDD">
              <w:rPr>
                <w:noProof/>
                <w:webHidden/>
              </w:rPr>
              <w:t>38</w:t>
            </w:r>
            <w:r w:rsidR="00DF1FDD">
              <w:rPr>
                <w:noProof/>
                <w:webHidden/>
              </w:rPr>
              <w:fldChar w:fldCharType="end"/>
            </w:r>
          </w:hyperlink>
        </w:p>
        <w:p w14:paraId="2A5036D2" w14:textId="77777777" w:rsidR="00DF1FDD" w:rsidRDefault="00B54958">
          <w:pPr>
            <w:pStyle w:val="TM2"/>
            <w:rPr>
              <w:rFonts w:asciiTheme="minorHAnsi" w:eastAsiaTheme="minorEastAsia" w:hAnsiTheme="minorHAnsi"/>
              <w:b w:val="0"/>
              <w:bCs w:val="0"/>
              <w:noProof/>
              <w:sz w:val="22"/>
              <w:szCs w:val="22"/>
              <w:lang w:eastAsia="fr-BE"/>
            </w:rPr>
          </w:pPr>
          <w:hyperlink w:anchor="_Toc536430686" w:history="1">
            <w:r w:rsidR="00DF1FDD" w:rsidRPr="00B07A5A">
              <w:rPr>
                <w:rStyle w:val="Lienhypertexte"/>
                <w:noProof/>
              </w:rPr>
              <w:t>4.6</w:t>
            </w:r>
            <w:r w:rsidR="00DF1FDD">
              <w:rPr>
                <w:rFonts w:asciiTheme="minorHAnsi" w:eastAsiaTheme="minorEastAsia" w:hAnsiTheme="minorHAnsi"/>
                <w:b w:val="0"/>
                <w:bCs w:val="0"/>
                <w:noProof/>
                <w:sz w:val="22"/>
                <w:szCs w:val="22"/>
                <w:lang w:eastAsia="fr-BE"/>
              </w:rPr>
              <w:tab/>
            </w:r>
            <w:r w:rsidR="00DF1FDD" w:rsidRPr="00B07A5A">
              <w:rPr>
                <w:rStyle w:val="Lienhypertexte"/>
                <w:noProof/>
              </w:rPr>
              <w:t>SIXIEME OPERATION : Recevabilité de l’offre la plus basse</w:t>
            </w:r>
            <w:r w:rsidR="00DF1FDD">
              <w:rPr>
                <w:noProof/>
                <w:webHidden/>
              </w:rPr>
              <w:tab/>
            </w:r>
            <w:r w:rsidR="00DF1FDD">
              <w:rPr>
                <w:noProof/>
                <w:webHidden/>
              </w:rPr>
              <w:fldChar w:fldCharType="begin"/>
            </w:r>
            <w:r w:rsidR="00DF1FDD">
              <w:rPr>
                <w:noProof/>
                <w:webHidden/>
              </w:rPr>
              <w:instrText xml:space="preserve"> PAGEREF _Toc536430686 \h </w:instrText>
            </w:r>
            <w:r w:rsidR="00DF1FDD">
              <w:rPr>
                <w:noProof/>
                <w:webHidden/>
              </w:rPr>
            </w:r>
            <w:r w:rsidR="00DF1FDD">
              <w:rPr>
                <w:noProof/>
                <w:webHidden/>
              </w:rPr>
              <w:fldChar w:fldCharType="separate"/>
            </w:r>
            <w:r w:rsidR="00DF1FDD">
              <w:rPr>
                <w:noProof/>
                <w:webHidden/>
              </w:rPr>
              <w:t>38</w:t>
            </w:r>
            <w:r w:rsidR="00DF1FDD">
              <w:rPr>
                <w:noProof/>
                <w:webHidden/>
              </w:rPr>
              <w:fldChar w:fldCharType="end"/>
            </w:r>
          </w:hyperlink>
        </w:p>
        <w:p w14:paraId="6253ED6E" w14:textId="77777777" w:rsidR="00DF1FDD" w:rsidRDefault="00B54958">
          <w:pPr>
            <w:pStyle w:val="TM3"/>
            <w:rPr>
              <w:rFonts w:asciiTheme="minorHAnsi" w:eastAsiaTheme="minorEastAsia" w:hAnsiTheme="minorHAnsi"/>
              <w:noProof/>
              <w:sz w:val="22"/>
              <w:szCs w:val="22"/>
              <w:lang w:eastAsia="fr-BE"/>
            </w:rPr>
          </w:pPr>
          <w:hyperlink w:anchor="_Toc536430687" w:history="1">
            <w:r w:rsidR="00DF1FDD" w:rsidRPr="00B07A5A">
              <w:rPr>
                <w:rStyle w:val="Lienhypertexte"/>
                <w:noProof/>
              </w:rPr>
              <w:t>4.6.1 Principe</w:t>
            </w:r>
            <w:r w:rsidR="00DF1FDD">
              <w:rPr>
                <w:noProof/>
                <w:webHidden/>
              </w:rPr>
              <w:tab/>
            </w:r>
            <w:r w:rsidR="00DF1FDD">
              <w:rPr>
                <w:noProof/>
                <w:webHidden/>
              </w:rPr>
              <w:fldChar w:fldCharType="begin"/>
            </w:r>
            <w:r w:rsidR="00DF1FDD">
              <w:rPr>
                <w:noProof/>
                <w:webHidden/>
              </w:rPr>
              <w:instrText xml:space="preserve"> PAGEREF _Toc536430687 \h </w:instrText>
            </w:r>
            <w:r w:rsidR="00DF1FDD">
              <w:rPr>
                <w:noProof/>
                <w:webHidden/>
              </w:rPr>
            </w:r>
            <w:r w:rsidR="00DF1FDD">
              <w:rPr>
                <w:noProof/>
                <w:webHidden/>
              </w:rPr>
              <w:fldChar w:fldCharType="separate"/>
            </w:r>
            <w:r w:rsidR="00DF1FDD">
              <w:rPr>
                <w:noProof/>
                <w:webHidden/>
              </w:rPr>
              <w:t>38</w:t>
            </w:r>
            <w:r w:rsidR="00DF1FDD">
              <w:rPr>
                <w:noProof/>
                <w:webHidden/>
              </w:rPr>
              <w:fldChar w:fldCharType="end"/>
            </w:r>
          </w:hyperlink>
        </w:p>
        <w:p w14:paraId="48C87851" w14:textId="77777777" w:rsidR="00DF1FDD" w:rsidRDefault="00B54958">
          <w:pPr>
            <w:pStyle w:val="TM3"/>
            <w:rPr>
              <w:rFonts w:asciiTheme="minorHAnsi" w:eastAsiaTheme="minorEastAsia" w:hAnsiTheme="minorHAnsi"/>
              <w:noProof/>
              <w:sz w:val="22"/>
              <w:szCs w:val="22"/>
              <w:lang w:eastAsia="fr-BE"/>
            </w:rPr>
          </w:pPr>
          <w:hyperlink w:anchor="_Toc536430688" w:history="1">
            <w:r w:rsidR="00DF1FDD" w:rsidRPr="00B07A5A">
              <w:rPr>
                <w:rStyle w:val="Lienhypertexte"/>
                <w:noProof/>
              </w:rPr>
              <w:t>4.6.2 Régularité de l’offre</w:t>
            </w:r>
            <w:r w:rsidR="00DF1FDD">
              <w:rPr>
                <w:noProof/>
                <w:webHidden/>
              </w:rPr>
              <w:tab/>
            </w:r>
            <w:r w:rsidR="00DF1FDD">
              <w:rPr>
                <w:noProof/>
                <w:webHidden/>
              </w:rPr>
              <w:fldChar w:fldCharType="begin"/>
            </w:r>
            <w:r w:rsidR="00DF1FDD">
              <w:rPr>
                <w:noProof/>
                <w:webHidden/>
              </w:rPr>
              <w:instrText xml:space="preserve"> PAGEREF _Toc536430688 \h </w:instrText>
            </w:r>
            <w:r w:rsidR="00DF1FDD">
              <w:rPr>
                <w:noProof/>
                <w:webHidden/>
              </w:rPr>
            </w:r>
            <w:r w:rsidR="00DF1FDD">
              <w:rPr>
                <w:noProof/>
                <w:webHidden/>
              </w:rPr>
              <w:fldChar w:fldCharType="separate"/>
            </w:r>
            <w:r w:rsidR="00DF1FDD">
              <w:rPr>
                <w:noProof/>
                <w:webHidden/>
              </w:rPr>
              <w:t>39</w:t>
            </w:r>
            <w:r w:rsidR="00DF1FDD">
              <w:rPr>
                <w:noProof/>
                <w:webHidden/>
              </w:rPr>
              <w:fldChar w:fldCharType="end"/>
            </w:r>
          </w:hyperlink>
        </w:p>
        <w:p w14:paraId="4DBC8FB8" w14:textId="77777777" w:rsidR="00DF1FDD" w:rsidRDefault="00B54958">
          <w:pPr>
            <w:pStyle w:val="TM3"/>
            <w:rPr>
              <w:rFonts w:asciiTheme="minorHAnsi" w:eastAsiaTheme="minorEastAsia" w:hAnsiTheme="minorHAnsi"/>
              <w:noProof/>
              <w:sz w:val="22"/>
              <w:szCs w:val="22"/>
              <w:lang w:eastAsia="fr-BE"/>
            </w:rPr>
          </w:pPr>
          <w:hyperlink w:anchor="_Toc536430689" w:history="1">
            <w:r w:rsidR="00DF1FDD" w:rsidRPr="00B07A5A">
              <w:rPr>
                <w:rStyle w:val="Lienhypertexte"/>
                <w:noProof/>
              </w:rPr>
              <w:t>4.6.3 Vérification des prix – prix anormaux</w:t>
            </w:r>
            <w:r w:rsidR="00DF1FDD">
              <w:rPr>
                <w:noProof/>
                <w:webHidden/>
              </w:rPr>
              <w:tab/>
            </w:r>
            <w:r w:rsidR="00DF1FDD">
              <w:rPr>
                <w:noProof/>
                <w:webHidden/>
              </w:rPr>
              <w:fldChar w:fldCharType="begin"/>
            </w:r>
            <w:r w:rsidR="00DF1FDD">
              <w:rPr>
                <w:noProof/>
                <w:webHidden/>
              </w:rPr>
              <w:instrText xml:space="preserve"> PAGEREF _Toc536430689 \h </w:instrText>
            </w:r>
            <w:r w:rsidR="00DF1FDD">
              <w:rPr>
                <w:noProof/>
                <w:webHidden/>
              </w:rPr>
            </w:r>
            <w:r w:rsidR="00DF1FDD">
              <w:rPr>
                <w:noProof/>
                <w:webHidden/>
              </w:rPr>
              <w:fldChar w:fldCharType="separate"/>
            </w:r>
            <w:r w:rsidR="00DF1FDD">
              <w:rPr>
                <w:noProof/>
                <w:webHidden/>
              </w:rPr>
              <w:t>39</w:t>
            </w:r>
            <w:r w:rsidR="00DF1FDD">
              <w:rPr>
                <w:noProof/>
                <w:webHidden/>
              </w:rPr>
              <w:fldChar w:fldCharType="end"/>
            </w:r>
          </w:hyperlink>
        </w:p>
        <w:p w14:paraId="55E26CF2" w14:textId="77777777" w:rsidR="00DF1FDD" w:rsidRDefault="00B54958">
          <w:pPr>
            <w:pStyle w:val="TM2"/>
            <w:rPr>
              <w:rFonts w:asciiTheme="minorHAnsi" w:eastAsiaTheme="minorEastAsia" w:hAnsiTheme="minorHAnsi"/>
              <w:b w:val="0"/>
              <w:bCs w:val="0"/>
              <w:noProof/>
              <w:sz w:val="22"/>
              <w:szCs w:val="22"/>
              <w:lang w:eastAsia="fr-BE"/>
            </w:rPr>
          </w:pPr>
          <w:hyperlink w:anchor="_Toc536430690" w:history="1">
            <w:r w:rsidR="00DF1FDD" w:rsidRPr="00B07A5A">
              <w:rPr>
                <w:rStyle w:val="Lienhypertexte"/>
                <w:noProof/>
              </w:rPr>
              <w:t>4.7</w:t>
            </w:r>
            <w:r w:rsidR="00DF1FDD">
              <w:rPr>
                <w:rFonts w:asciiTheme="minorHAnsi" w:eastAsiaTheme="minorEastAsia" w:hAnsiTheme="minorHAnsi"/>
                <w:b w:val="0"/>
                <w:bCs w:val="0"/>
                <w:noProof/>
                <w:sz w:val="22"/>
                <w:szCs w:val="22"/>
                <w:lang w:eastAsia="fr-BE"/>
              </w:rPr>
              <w:tab/>
            </w:r>
            <w:r w:rsidR="00DF1FDD" w:rsidRPr="00B07A5A">
              <w:rPr>
                <w:rStyle w:val="Lienhypertexte"/>
                <w:noProof/>
              </w:rPr>
              <w:t>SEPTIEME OPERATION : Sélection du soumissionnaire pressenti pour l’attribution</w:t>
            </w:r>
            <w:r w:rsidR="00DF1FDD">
              <w:rPr>
                <w:noProof/>
                <w:webHidden/>
              </w:rPr>
              <w:tab/>
            </w:r>
            <w:r w:rsidR="00DF1FDD">
              <w:rPr>
                <w:noProof/>
                <w:webHidden/>
              </w:rPr>
              <w:fldChar w:fldCharType="begin"/>
            </w:r>
            <w:r w:rsidR="00DF1FDD">
              <w:rPr>
                <w:noProof/>
                <w:webHidden/>
              </w:rPr>
              <w:instrText xml:space="preserve"> PAGEREF _Toc536430690 \h </w:instrText>
            </w:r>
            <w:r w:rsidR="00DF1FDD">
              <w:rPr>
                <w:noProof/>
                <w:webHidden/>
              </w:rPr>
            </w:r>
            <w:r w:rsidR="00DF1FDD">
              <w:rPr>
                <w:noProof/>
                <w:webHidden/>
              </w:rPr>
              <w:fldChar w:fldCharType="separate"/>
            </w:r>
            <w:r w:rsidR="00DF1FDD">
              <w:rPr>
                <w:noProof/>
                <w:webHidden/>
              </w:rPr>
              <w:t>46</w:t>
            </w:r>
            <w:r w:rsidR="00DF1FDD">
              <w:rPr>
                <w:noProof/>
                <w:webHidden/>
              </w:rPr>
              <w:fldChar w:fldCharType="end"/>
            </w:r>
          </w:hyperlink>
        </w:p>
        <w:p w14:paraId="6A7A575A" w14:textId="77777777" w:rsidR="00DF1FDD" w:rsidRDefault="00B54958">
          <w:pPr>
            <w:pStyle w:val="TM3"/>
            <w:rPr>
              <w:rFonts w:asciiTheme="minorHAnsi" w:eastAsiaTheme="minorEastAsia" w:hAnsiTheme="minorHAnsi"/>
              <w:noProof/>
              <w:sz w:val="22"/>
              <w:szCs w:val="22"/>
              <w:lang w:eastAsia="fr-BE"/>
            </w:rPr>
          </w:pPr>
          <w:hyperlink w:anchor="_Toc536430691" w:history="1">
            <w:r w:rsidR="00DF1FDD" w:rsidRPr="00B07A5A">
              <w:rPr>
                <w:rStyle w:val="Lienhypertexte"/>
                <w:noProof/>
              </w:rPr>
              <w:t>4.7.1 Motifs d’exclusion (obligatoires et facultatifs)</w:t>
            </w:r>
            <w:r w:rsidR="00DF1FDD">
              <w:rPr>
                <w:noProof/>
                <w:webHidden/>
              </w:rPr>
              <w:tab/>
            </w:r>
            <w:r w:rsidR="00DF1FDD">
              <w:rPr>
                <w:noProof/>
                <w:webHidden/>
              </w:rPr>
              <w:fldChar w:fldCharType="begin"/>
            </w:r>
            <w:r w:rsidR="00DF1FDD">
              <w:rPr>
                <w:noProof/>
                <w:webHidden/>
              </w:rPr>
              <w:instrText xml:space="preserve"> PAGEREF _Toc536430691 \h </w:instrText>
            </w:r>
            <w:r w:rsidR="00DF1FDD">
              <w:rPr>
                <w:noProof/>
                <w:webHidden/>
              </w:rPr>
            </w:r>
            <w:r w:rsidR="00DF1FDD">
              <w:rPr>
                <w:noProof/>
                <w:webHidden/>
              </w:rPr>
              <w:fldChar w:fldCharType="separate"/>
            </w:r>
            <w:r w:rsidR="00DF1FDD">
              <w:rPr>
                <w:noProof/>
                <w:webHidden/>
              </w:rPr>
              <w:t>46</w:t>
            </w:r>
            <w:r w:rsidR="00DF1FDD">
              <w:rPr>
                <w:noProof/>
                <w:webHidden/>
              </w:rPr>
              <w:fldChar w:fldCharType="end"/>
            </w:r>
          </w:hyperlink>
        </w:p>
        <w:p w14:paraId="727616EC" w14:textId="77777777" w:rsidR="00DF1FDD" w:rsidRDefault="00B54958">
          <w:pPr>
            <w:pStyle w:val="TM3"/>
            <w:rPr>
              <w:rFonts w:asciiTheme="minorHAnsi" w:eastAsiaTheme="minorEastAsia" w:hAnsiTheme="minorHAnsi"/>
              <w:noProof/>
              <w:sz w:val="22"/>
              <w:szCs w:val="22"/>
              <w:lang w:eastAsia="fr-BE"/>
            </w:rPr>
          </w:pPr>
          <w:hyperlink w:anchor="_Toc536430692" w:history="1">
            <w:r w:rsidR="00DF1FDD" w:rsidRPr="00B07A5A">
              <w:rPr>
                <w:rStyle w:val="Lienhypertexte"/>
                <w:noProof/>
              </w:rPr>
              <w:t>4.7.2 Critères de sélection – capacité technique</w:t>
            </w:r>
            <w:r w:rsidR="00DF1FDD">
              <w:rPr>
                <w:noProof/>
                <w:webHidden/>
              </w:rPr>
              <w:tab/>
            </w:r>
            <w:r w:rsidR="00DF1FDD">
              <w:rPr>
                <w:noProof/>
                <w:webHidden/>
              </w:rPr>
              <w:fldChar w:fldCharType="begin"/>
            </w:r>
            <w:r w:rsidR="00DF1FDD">
              <w:rPr>
                <w:noProof/>
                <w:webHidden/>
              </w:rPr>
              <w:instrText xml:space="preserve"> PAGEREF _Toc536430692 \h </w:instrText>
            </w:r>
            <w:r w:rsidR="00DF1FDD">
              <w:rPr>
                <w:noProof/>
                <w:webHidden/>
              </w:rPr>
            </w:r>
            <w:r w:rsidR="00DF1FDD">
              <w:rPr>
                <w:noProof/>
                <w:webHidden/>
              </w:rPr>
              <w:fldChar w:fldCharType="separate"/>
            </w:r>
            <w:r w:rsidR="00DF1FDD">
              <w:rPr>
                <w:noProof/>
                <w:webHidden/>
              </w:rPr>
              <w:t>48</w:t>
            </w:r>
            <w:r w:rsidR="00DF1FDD">
              <w:rPr>
                <w:noProof/>
                <w:webHidden/>
              </w:rPr>
              <w:fldChar w:fldCharType="end"/>
            </w:r>
          </w:hyperlink>
        </w:p>
        <w:p w14:paraId="375A45E9" w14:textId="77777777" w:rsidR="00DF1FDD" w:rsidRDefault="00B54958">
          <w:pPr>
            <w:pStyle w:val="TM3"/>
            <w:rPr>
              <w:rFonts w:asciiTheme="minorHAnsi" w:eastAsiaTheme="minorEastAsia" w:hAnsiTheme="minorHAnsi"/>
              <w:noProof/>
              <w:sz w:val="22"/>
              <w:szCs w:val="22"/>
              <w:lang w:eastAsia="fr-BE"/>
            </w:rPr>
          </w:pPr>
          <w:hyperlink w:anchor="_Toc536430693" w:history="1">
            <w:r w:rsidR="00DF1FDD" w:rsidRPr="00B07A5A">
              <w:rPr>
                <w:rStyle w:val="Lienhypertexte"/>
                <w:noProof/>
              </w:rPr>
              <w:t>4.7.3 Recours à la capacité des tiers</w:t>
            </w:r>
            <w:r w:rsidR="00DF1FDD">
              <w:rPr>
                <w:noProof/>
                <w:webHidden/>
              </w:rPr>
              <w:tab/>
            </w:r>
            <w:r w:rsidR="00DF1FDD">
              <w:rPr>
                <w:noProof/>
                <w:webHidden/>
              </w:rPr>
              <w:fldChar w:fldCharType="begin"/>
            </w:r>
            <w:r w:rsidR="00DF1FDD">
              <w:rPr>
                <w:noProof/>
                <w:webHidden/>
              </w:rPr>
              <w:instrText xml:space="preserve"> PAGEREF _Toc536430693 \h </w:instrText>
            </w:r>
            <w:r w:rsidR="00DF1FDD">
              <w:rPr>
                <w:noProof/>
                <w:webHidden/>
              </w:rPr>
            </w:r>
            <w:r w:rsidR="00DF1FDD">
              <w:rPr>
                <w:noProof/>
                <w:webHidden/>
              </w:rPr>
              <w:fldChar w:fldCharType="separate"/>
            </w:r>
            <w:r w:rsidR="00DF1FDD">
              <w:rPr>
                <w:noProof/>
                <w:webHidden/>
              </w:rPr>
              <w:t>50</w:t>
            </w:r>
            <w:r w:rsidR="00DF1FDD">
              <w:rPr>
                <w:noProof/>
                <w:webHidden/>
              </w:rPr>
              <w:fldChar w:fldCharType="end"/>
            </w:r>
          </w:hyperlink>
        </w:p>
        <w:p w14:paraId="1D38BDF5" w14:textId="77777777" w:rsidR="00DF1FDD" w:rsidRDefault="00B54958">
          <w:pPr>
            <w:pStyle w:val="TM3"/>
            <w:rPr>
              <w:rFonts w:asciiTheme="minorHAnsi" w:eastAsiaTheme="minorEastAsia" w:hAnsiTheme="minorHAnsi"/>
              <w:noProof/>
              <w:sz w:val="22"/>
              <w:szCs w:val="22"/>
              <w:lang w:eastAsia="fr-BE"/>
            </w:rPr>
          </w:pPr>
          <w:hyperlink w:anchor="_Toc536430694" w:history="1">
            <w:r w:rsidR="00DF1FDD" w:rsidRPr="00B07A5A">
              <w:rPr>
                <w:rStyle w:val="Lienhypertexte"/>
                <w:noProof/>
              </w:rPr>
              <w:t>4.7.4 Documents manquants, incomplets ou erronés</w:t>
            </w:r>
            <w:r w:rsidR="00DF1FDD">
              <w:rPr>
                <w:noProof/>
                <w:webHidden/>
              </w:rPr>
              <w:tab/>
            </w:r>
            <w:r w:rsidR="00DF1FDD">
              <w:rPr>
                <w:noProof/>
                <w:webHidden/>
              </w:rPr>
              <w:fldChar w:fldCharType="begin"/>
            </w:r>
            <w:r w:rsidR="00DF1FDD">
              <w:rPr>
                <w:noProof/>
                <w:webHidden/>
              </w:rPr>
              <w:instrText xml:space="preserve"> PAGEREF _Toc536430694 \h </w:instrText>
            </w:r>
            <w:r w:rsidR="00DF1FDD">
              <w:rPr>
                <w:noProof/>
                <w:webHidden/>
              </w:rPr>
            </w:r>
            <w:r w:rsidR="00DF1FDD">
              <w:rPr>
                <w:noProof/>
                <w:webHidden/>
              </w:rPr>
              <w:fldChar w:fldCharType="separate"/>
            </w:r>
            <w:r w:rsidR="00DF1FDD">
              <w:rPr>
                <w:noProof/>
                <w:webHidden/>
              </w:rPr>
              <w:t>51</w:t>
            </w:r>
            <w:r w:rsidR="00DF1FDD">
              <w:rPr>
                <w:noProof/>
                <w:webHidden/>
              </w:rPr>
              <w:fldChar w:fldCharType="end"/>
            </w:r>
          </w:hyperlink>
        </w:p>
        <w:p w14:paraId="24DC3054" w14:textId="77777777" w:rsidR="00DF1FDD" w:rsidRDefault="00B54958">
          <w:pPr>
            <w:pStyle w:val="TM3"/>
            <w:rPr>
              <w:rFonts w:asciiTheme="minorHAnsi" w:eastAsiaTheme="minorEastAsia" w:hAnsiTheme="minorHAnsi"/>
              <w:noProof/>
              <w:sz w:val="22"/>
              <w:szCs w:val="22"/>
              <w:lang w:eastAsia="fr-BE"/>
            </w:rPr>
          </w:pPr>
          <w:hyperlink w:anchor="_Toc536430695" w:history="1">
            <w:r w:rsidR="00DF1FDD" w:rsidRPr="00B07A5A">
              <w:rPr>
                <w:rStyle w:val="Lienhypertexte"/>
                <w:noProof/>
              </w:rPr>
              <w:t>4.7.5 Mesures correctrices</w:t>
            </w:r>
            <w:r w:rsidR="00DF1FDD">
              <w:rPr>
                <w:noProof/>
                <w:webHidden/>
              </w:rPr>
              <w:tab/>
            </w:r>
            <w:r w:rsidR="00DF1FDD">
              <w:rPr>
                <w:noProof/>
                <w:webHidden/>
              </w:rPr>
              <w:fldChar w:fldCharType="begin"/>
            </w:r>
            <w:r w:rsidR="00DF1FDD">
              <w:rPr>
                <w:noProof/>
                <w:webHidden/>
              </w:rPr>
              <w:instrText xml:space="preserve"> PAGEREF _Toc536430695 \h </w:instrText>
            </w:r>
            <w:r w:rsidR="00DF1FDD">
              <w:rPr>
                <w:noProof/>
                <w:webHidden/>
              </w:rPr>
            </w:r>
            <w:r w:rsidR="00DF1FDD">
              <w:rPr>
                <w:noProof/>
                <w:webHidden/>
              </w:rPr>
              <w:fldChar w:fldCharType="separate"/>
            </w:r>
            <w:r w:rsidR="00DF1FDD">
              <w:rPr>
                <w:noProof/>
                <w:webHidden/>
              </w:rPr>
              <w:t>52</w:t>
            </w:r>
            <w:r w:rsidR="00DF1FDD">
              <w:rPr>
                <w:noProof/>
                <w:webHidden/>
              </w:rPr>
              <w:fldChar w:fldCharType="end"/>
            </w:r>
          </w:hyperlink>
        </w:p>
        <w:p w14:paraId="2E36D591" w14:textId="77777777" w:rsidR="00DF1FDD" w:rsidRDefault="00B54958">
          <w:pPr>
            <w:pStyle w:val="TM3"/>
            <w:rPr>
              <w:rFonts w:asciiTheme="minorHAnsi" w:eastAsiaTheme="minorEastAsia" w:hAnsiTheme="minorHAnsi"/>
              <w:noProof/>
              <w:sz w:val="22"/>
              <w:szCs w:val="22"/>
              <w:lang w:eastAsia="fr-BE"/>
            </w:rPr>
          </w:pPr>
          <w:hyperlink w:anchor="_Toc536430696" w:history="1">
            <w:r w:rsidR="00DF1FDD" w:rsidRPr="00B07A5A">
              <w:rPr>
                <w:rStyle w:val="Lienhypertexte"/>
                <w:noProof/>
              </w:rPr>
              <w:t>4.7.6 Conclusion sur la sélection définitive</w:t>
            </w:r>
            <w:r w:rsidR="00DF1FDD">
              <w:rPr>
                <w:noProof/>
                <w:webHidden/>
              </w:rPr>
              <w:tab/>
            </w:r>
            <w:r w:rsidR="00DF1FDD">
              <w:rPr>
                <w:noProof/>
                <w:webHidden/>
              </w:rPr>
              <w:fldChar w:fldCharType="begin"/>
            </w:r>
            <w:r w:rsidR="00DF1FDD">
              <w:rPr>
                <w:noProof/>
                <w:webHidden/>
              </w:rPr>
              <w:instrText xml:space="preserve"> PAGEREF _Toc536430696 \h </w:instrText>
            </w:r>
            <w:r w:rsidR="00DF1FDD">
              <w:rPr>
                <w:noProof/>
                <w:webHidden/>
              </w:rPr>
            </w:r>
            <w:r w:rsidR="00DF1FDD">
              <w:rPr>
                <w:noProof/>
                <w:webHidden/>
              </w:rPr>
              <w:fldChar w:fldCharType="separate"/>
            </w:r>
            <w:r w:rsidR="00DF1FDD">
              <w:rPr>
                <w:noProof/>
                <w:webHidden/>
              </w:rPr>
              <w:t>53</w:t>
            </w:r>
            <w:r w:rsidR="00DF1FDD">
              <w:rPr>
                <w:noProof/>
                <w:webHidden/>
              </w:rPr>
              <w:fldChar w:fldCharType="end"/>
            </w:r>
          </w:hyperlink>
        </w:p>
        <w:p w14:paraId="08ABE75B" w14:textId="77777777" w:rsidR="00DF1FDD" w:rsidRDefault="00B54958">
          <w:pPr>
            <w:pStyle w:val="TM2"/>
            <w:rPr>
              <w:rFonts w:asciiTheme="minorHAnsi" w:eastAsiaTheme="minorEastAsia" w:hAnsiTheme="minorHAnsi"/>
              <w:b w:val="0"/>
              <w:bCs w:val="0"/>
              <w:noProof/>
              <w:sz w:val="22"/>
              <w:szCs w:val="22"/>
              <w:lang w:eastAsia="fr-BE"/>
            </w:rPr>
          </w:pPr>
          <w:hyperlink w:anchor="_Toc536430697" w:history="1">
            <w:r w:rsidR="00DF1FDD" w:rsidRPr="00B07A5A">
              <w:rPr>
                <w:rStyle w:val="Lienhypertexte"/>
                <w:noProof/>
              </w:rPr>
              <w:t>4.8</w:t>
            </w:r>
            <w:r w:rsidR="00DF1FDD">
              <w:rPr>
                <w:rFonts w:asciiTheme="minorHAnsi" w:eastAsiaTheme="minorEastAsia" w:hAnsiTheme="minorHAnsi"/>
                <w:b w:val="0"/>
                <w:bCs w:val="0"/>
                <w:noProof/>
                <w:sz w:val="22"/>
                <w:szCs w:val="22"/>
                <w:lang w:eastAsia="fr-BE"/>
              </w:rPr>
              <w:tab/>
            </w:r>
            <w:r w:rsidR="00DF1FDD" w:rsidRPr="00B07A5A">
              <w:rPr>
                <w:rStyle w:val="Lienhypertexte"/>
                <w:noProof/>
              </w:rPr>
              <w:t>CONCLUSIONS DE L’AUTEUR DE PROJET</w:t>
            </w:r>
            <w:r w:rsidR="00DF1FDD">
              <w:rPr>
                <w:noProof/>
                <w:webHidden/>
              </w:rPr>
              <w:tab/>
            </w:r>
            <w:r w:rsidR="00DF1FDD">
              <w:rPr>
                <w:noProof/>
                <w:webHidden/>
              </w:rPr>
              <w:fldChar w:fldCharType="begin"/>
            </w:r>
            <w:r w:rsidR="00DF1FDD">
              <w:rPr>
                <w:noProof/>
                <w:webHidden/>
              </w:rPr>
              <w:instrText xml:space="preserve"> PAGEREF _Toc536430697 \h </w:instrText>
            </w:r>
            <w:r w:rsidR="00DF1FDD">
              <w:rPr>
                <w:noProof/>
                <w:webHidden/>
              </w:rPr>
            </w:r>
            <w:r w:rsidR="00DF1FDD">
              <w:rPr>
                <w:noProof/>
                <w:webHidden/>
              </w:rPr>
              <w:fldChar w:fldCharType="separate"/>
            </w:r>
            <w:r w:rsidR="00DF1FDD">
              <w:rPr>
                <w:noProof/>
                <w:webHidden/>
              </w:rPr>
              <w:t>53</w:t>
            </w:r>
            <w:r w:rsidR="00DF1FDD">
              <w:rPr>
                <w:noProof/>
                <w:webHidden/>
              </w:rPr>
              <w:fldChar w:fldCharType="end"/>
            </w:r>
          </w:hyperlink>
        </w:p>
        <w:p w14:paraId="45D75311" w14:textId="77777777" w:rsidR="00DF1FDD" w:rsidRDefault="00B54958">
          <w:pPr>
            <w:pStyle w:val="TM1"/>
            <w:rPr>
              <w:rFonts w:asciiTheme="minorHAnsi" w:eastAsiaTheme="minorEastAsia" w:hAnsiTheme="minorHAnsi"/>
              <w:b w:val="0"/>
              <w:bCs w:val="0"/>
              <w:noProof/>
              <w:sz w:val="22"/>
              <w:szCs w:val="22"/>
              <w:lang w:eastAsia="fr-BE"/>
            </w:rPr>
          </w:pPr>
          <w:hyperlink w:anchor="_Toc536430698" w:history="1">
            <w:r w:rsidR="00DF1FDD" w:rsidRPr="00B07A5A">
              <w:rPr>
                <w:rStyle w:val="Lienhypertexte"/>
                <w:noProof/>
              </w:rPr>
              <w:t>5</w:t>
            </w:r>
            <w:r w:rsidR="00DF1FDD">
              <w:rPr>
                <w:rFonts w:asciiTheme="minorHAnsi" w:eastAsiaTheme="minorEastAsia" w:hAnsiTheme="minorHAnsi"/>
                <w:b w:val="0"/>
                <w:bCs w:val="0"/>
                <w:noProof/>
                <w:sz w:val="22"/>
                <w:szCs w:val="22"/>
                <w:lang w:eastAsia="fr-BE"/>
              </w:rPr>
              <w:tab/>
            </w:r>
            <w:r w:rsidR="00DF1FDD" w:rsidRPr="00B07A5A">
              <w:rPr>
                <w:rStyle w:val="Lienhypertexte"/>
                <w:noProof/>
              </w:rPr>
              <w:t>Prolongation du délai de validité des offres</w:t>
            </w:r>
            <w:r w:rsidR="00DF1FDD">
              <w:rPr>
                <w:noProof/>
                <w:webHidden/>
              </w:rPr>
              <w:tab/>
            </w:r>
            <w:r w:rsidR="00DF1FDD">
              <w:rPr>
                <w:noProof/>
                <w:webHidden/>
              </w:rPr>
              <w:fldChar w:fldCharType="begin"/>
            </w:r>
            <w:r w:rsidR="00DF1FDD">
              <w:rPr>
                <w:noProof/>
                <w:webHidden/>
              </w:rPr>
              <w:instrText xml:space="preserve"> PAGEREF _Toc536430698 \h </w:instrText>
            </w:r>
            <w:r w:rsidR="00DF1FDD">
              <w:rPr>
                <w:noProof/>
                <w:webHidden/>
              </w:rPr>
            </w:r>
            <w:r w:rsidR="00DF1FDD">
              <w:rPr>
                <w:noProof/>
                <w:webHidden/>
              </w:rPr>
              <w:fldChar w:fldCharType="separate"/>
            </w:r>
            <w:r w:rsidR="00DF1FDD">
              <w:rPr>
                <w:noProof/>
                <w:webHidden/>
              </w:rPr>
              <w:t>55</w:t>
            </w:r>
            <w:r w:rsidR="00DF1FDD">
              <w:rPr>
                <w:noProof/>
                <w:webHidden/>
              </w:rPr>
              <w:fldChar w:fldCharType="end"/>
            </w:r>
          </w:hyperlink>
        </w:p>
        <w:p w14:paraId="709A982D" w14:textId="77777777" w:rsidR="00DF1FDD" w:rsidRDefault="00B54958">
          <w:pPr>
            <w:pStyle w:val="TM2"/>
            <w:rPr>
              <w:rFonts w:asciiTheme="minorHAnsi" w:eastAsiaTheme="minorEastAsia" w:hAnsiTheme="minorHAnsi"/>
              <w:b w:val="0"/>
              <w:bCs w:val="0"/>
              <w:noProof/>
              <w:sz w:val="22"/>
              <w:szCs w:val="22"/>
              <w:lang w:eastAsia="fr-BE"/>
            </w:rPr>
          </w:pPr>
          <w:hyperlink w:anchor="_Toc536430699" w:history="1">
            <w:r w:rsidR="00DF1FDD" w:rsidRPr="00B07A5A">
              <w:rPr>
                <w:rStyle w:val="Lienhypertexte"/>
                <w:noProof/>
              </w:rPr>
              <w:t>5.1</w:t>
            </w:r>
            <w:r w:rsidR="00DF1FDD">
              <w:rPr>
                <w:rFonts w:asciiTheme="minorHAnsi" w:eastAsiaTheme="minorEastAsia" w:hAnsiTheme="minorHAnsi"/>
                <w:b w:val="0"/>
                <w:bCs w:val="0"/>
                <w:noProof/>
                <w:sz w:val="22"/>
                <w:szCs w:val="22"/>
                <w:lang w:eastAsia="fr-BE"/>
              </w:rPr>
              <w:tab/>
            </w:r>
            <w:r w:rsidR="00DF1FDD" w:rsidRPr="00B07A5A">
              <w:rPr>
                <w:rStyle w:val="Lienhypertexte"/>
                <w:noProof/>
              </w:rPr>
              <w:t>Le soumissionnaire consent au maintien de son offre sans réserve</w:t>
            </w:r>
            <w:r w:rsidR="00DF1FDD">
              <w:rPr>
                <w:noProof/>
                <w:webHidden/>
              </w:rPr>
              <w:tab/>
            </w:r>
            <w:r w:rsidR="00DF1FDD">
              <w:rPr>
                <w:noProof/>
                <w:webHidden/>
              </w:rPr>
              <w:fldChar w:fldCharType="begin"/>
            </w:r>
            <w:r w:rsidR="00DF1FDD">
              <w:rPr>
                <w:noProof/>
                <w:webHidden/>
              </w:rPr>
              <w:instrText xml:space="preserve"> PAGEREF _Toc536430699 \h </w:instrText>
            </w:r>
            <w:r w:rsidR="00DF1FDD">
              <w:rPr>
                <w:noProof/>
                <w:webHidden/>
              </w:rPr>
            </w:r>
            <w:r w:rsidR="00DF1FDD">
              <w:rPr>
                <w:noProof/>
                <w:webHidden/>
              </w:rPr>
              <w:fldChar w:fldCharType="separate"/>
            </w:r>
            <w:r w:rsidR="00DF1FDD">
              <w:rPr>
                <w:noProof/>
                <w:webHidden/>
              </w:rPr>
              <w:t>57</w:t>
            </w:r>
            <w:r w:rsidR="00DF1FDD">
              <w:rPr>
                <w:noProof/>
                <w:webHidden/>
              </w:rPr>
              <w:fldChar w:fldCharType="end"/>
            </w:r>
          </w:hyperlink>
        </w:p>
        <w:p w14:paraId="75CCF0DA" w14:textId="77777777" w:rsidR="00DF1FDD" w:rsidRDefault="00B54958">
          <w:pPr>
            <w:pStyle w:val="TM2"/>
            <w:rPr>
              <w:rFonts w:asciiTheme="minorHAnsi" w:eastAsiaTheme="minorEastAsia" w:hAnsiTheme="minorHAnsi"/>
              <w:b w:val="0"/>
              <w:bCs w:val="0"/>
              <w:noProof/>
              <w:sz w:val="22"/>
              <w:szCs w:val="22"/>
              <w:lang w:eastAsia="fr-BE"/>
            </w:rPr>
          </w:pPr>
          <w:hyperlink w:anchor="_Toc536430700" w:history="1">
            <w:r w:rsidR="00DF1FDD" w:rsidRPr="00B07A5A">
              <w:rPr>
                <w:rStyle w:val="Lienhypertexte"/>
                <w:noProof/>
              </w:rPr>
              <w:t>5.2</w:t>
            </w:r>
            <w:r w:rsidR="00DF1FDD">
              <w:rPr>
                <w:rFonts w:asciiTheme="minorHAnsi" w:eastAsiaTheme="minorEastAsia" w:hAnsiTheme="minorHAnsi"/>
                <w:b w:val="0"/>
                <w:bCs w:val="0"/>
                <w:noProof/>
                <w:sz w:val="22"/>
                <w:szCs w:val="22"/>
                <w:lang w:eastAsia="fr-BE"/>
              </w:rPr>
              <w:tab/>
            </w:r>
            <w:r w:rsidR="00DF1FDD" w:rsidRPr="00B07A5A">
              <w:rPr>
                <w:rStyle w:val="Lienhypertexte"/>
                <w:noProof/>
              </w:rPr>
              <w:t>Le soumissionnaire demande une modification de son offre (supplément de prix)</w:t>
            </w:r>
            <w:r w:rsidR="00DF1FDD">
              <w:rPr>
                <w:noProof/>
                <w:webHidden/>
              </w:rPr>
              <w:tab/>
            </w:r>
            <w:r w:rsidR="00DF1FDD">
              <w:rPr>
                <w:noProof/>
                <w:webHidden/>
              </w:rPr>
              <w:fldChar w:fldCharType="begin"/>
            </w:r>
            <w:r w:rsidR="00DF1FDD">
              <w:rPr>
                <w:noProof/>
                <w:webHidden/>
              </w:rPr>
              <w:instrText xml:space="preserve"> PAGEREF _Toc536430700 \h </w:instrText>
            </w:r>
            <w:r w:rsidR="00DF1FDD">
              <w:rPr>
                <w:noProof/>
                <w:webHidden/>
              </w:rPr>
            </w:r>
            <w:r w:rsidR="00DF1FDD">
              <w:rPr>
                <w:noProof/>
                <w:webHidden/>
              </w:rPr>
              <w:fldChar w:fldCharType="separate"/>
            </w:r>
            <w:r w:rsidR="00DF1FDD">
              <w:rPr>
                <w:noProof/>
                <w:webHidden/>
              </w:rPr>
              <w:t>57</w:t>
            </w:r>
            <w:r w:rsidR="00DF1FDD">
              <w:rPr>
                <w:noProof/>
                <w:webHidden/>
              </w:rPr>
              <w:fldChar w:fldCharType="end"/>
            </w:r>
          </w:hyperlink>
        </w:p>
        <w:p w14:paraId="5240DACC" w14:textId="77777777" w:rsidR="00DF1FDD" w:rsidRDefault="00B54958">
          <w:pPr>
            <w:pStyle w:val="TM2"/>
            <w:rPr>
              <w:rFonts w:asciiTheme="minorHAnsi" w:eastAsiaTheme="minorEastAsia" w:hAnsiTheme="minorHAnsi"/>
              <w:b w:val="0"/>
              <w:bCs w:val="0"/>
              <w:noProof/>
              <w:sz w:val="22"/>
              <w:szCs w:val="22"/>
              <w:lang w:eastAsia="fr-BE"/>
            </w:rPr>
          </w:pPr>
          <w:hyperlink w:anchor="_Toc536430701" w:history="1">
            <w:r w:rsidR="00DF1FDD" w:rsidRPr="00B07A5A">
              <w:rPr>
                <w:rStyle w:val="Lienhypertexte"/>
                <w:noProof/>
              </w:rPr>
              <w:t>5.3</w:t>
            </w:r>
            <w:r w:rsidR="00DF1FDD">
              <w:rPr>
                <w:rFonts w:asciiTheme="minorHAnsi" w:eastAsiaTheme="minorEastAsia" w:hAnsiTheme="minorHAnsi"/>
                <w:b w:val="0"/>
                <w:bCs w:val="0"/>
                <w:noProof/>
                <w:sz w:val="22"/>
                <w:szCs w:val="22"/>
                <w:lang w:eastAsia="fr-BE"/>
              </w:rPr>
              <w:tab/>
            </w:r>
            <w:r w:rsidR="00DF1FDD" w:rsidRPr="00B07A5A">
              <w:rPr>
                <w:rStyle w:val="Lienhypertexte"/>
                <w:noProof/>
              </w:rPr>
              <w:t>Le soumissionnaire ne consent pas au maintien de son offre ou demande un supplément de prix non justifié ou propose un supplément de prix qui modifie le classement (plus le moins-disant)</w:t>
            </w:r>
            <w:r w:rsidR="00DF1FDD">
              <w:rPr>
                <w:noProof/>
                <w:webHidden/>
              </w:rPr>
              <w:tab/>
            </w:r>
            <w:r w:rsidR="00DF1FDD">
              <w:rPr>
                <w:noProof/>
                <w:webHidden/>
              </w:rPr>
              <w:fldChar w:fldCharType="begin"/>
            </w:r>
            <w:r w:rsidR="00DF1FDD">
              <w:rPr>
                <w:noProof/>
                <w:webHidden/>
              </w:rPr>
              <w:instrText xml:space="preserve"> PAGEREF _Toc536430701 \h </w:instrText>
            </w:r>
            <w:r w:rsidR="00DF1FDD">
              <w:rPr>
                <w:noProof/>
                <w:webHidden/>
              </w:rPr>
            </w:r>
            <w:r w:rsidR="00DF1FDD">
              <w:rPr>
                <w:noProof/>
                <w:webHidden/>
              </w:rPr>
              <w:fldChar w:fldCharType="separate"/>
            </w:r>
            <w:r w:rsidR="00DF1FDD">
              <w:rPr>
                <w:noProof/>
                <w:webHidden/>
              </w:rPr>
              <w:t>57</w:t>
            </w:r>
            <w:r w:rsidR="00DF1FDD">
              <w:rPr>
                <w:noProof/>
                <w:webHidden/>
              </w:rPr>
              <w:fldChar w:fldCharType="end"/>
            </w:r>
          </w:hyperlink>
        </w:p>
        <w:p w14:paraId="1D16AAD7" w14:textId="77777777" w:rsidR="00DF1FDD" w:rsidRDefault="00B54958">
          <w:pPr>
            <w:pStyle w:val="TM1"/>
            <w:rPr>
              <w:rFonts w:asciiTheme="minorHAnsi" w:eastAsiaTheme="minorEastAsia" w:hAnsiTheme="minorHAnsi"/>
              <w:b w:val="0"/>
              <w:bCs w:val="0"/>
              <w:noProof/>
              <w:sz w:val="22"/>
              <w:szCs w:val="22"/>
              <w:lang w:eastAsia="fr-BE"/>
            </w:rPr>
          </w:pPr>
          <w:hyperlink w:anchor="_Toc536430702" w:history="1">
            <w:r w:rsidR="00DF1FDD" w:rsidRPr="00B07A5A">
              <w:rPr>
                <w:rStyle w:val="Lienhypertexte"/>
                <w:noProof/>
              </w:rPr>
              <w:t>6</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Décision de la SISP</w:t>
            </w:r>
            <w:r w:rsidR="00DF1FDD">
              <w:rPr>
                <w:noProof/>
                <w:webHidden/>
              </w:rPr>
              <w:tab/>
            </w:r>
            <w:r w:rsidR="00DF1FDD">
              <w:rPr>
                <w:noProof/>
                <w:webHidden/>
              </w:rPr>
              <w:fldChar w:fldCharType="begin"/>
            </w:r>
            <w:r w:rsidR="00DF1FDD">
              <w:rPr>
                <w:noProof/>
                <w:webHidden/>
              </w:rPr>
              <w:instrText xml:space="preserve"> PAGEREF _Toc536430702 \h </w:instrText>
            </w:r>
            <w:r w:rsidR="00DF1FDD">
              <w:rPr>
                <w:noProof/>
                <w:webHidden/>
              </w:rPr>
            </w:r>
            <w:r w:rsidR="00DF1FDD">
              <w:rPr>
                <w:noProof/>
                <w:webHidden/>
              </w:rPr>
              <w:fldChar w:fldCharType="separate"/>
            </w:r>
            <w:r w:rsidR="00DF1FDD">
              <w:rPr>
                <w:noProof/>
                <w:webHidden/>
              </w:rPr>
              <w:t>59</w:t>
            </w:r>
            <w:r w:rsidR="00DF1FDD">
              <w:rPr>
                <w:noProof/>
                <w:webHidden/>
              </w:rPr>
              <w:fldChar w:fldCharType="end"/>
            </w:r>
          </w:hyperlink>
        </w:p>
        <w:p w14:paraId="09A4AEB5" w14:textId="77777777" w:rsidR="00DF1FDD" w:rsidRDefault="00B54958">
          <w:pPr>
            <w:pStyle w:val="TM2"/>
            <w:rPr>
              <w:rFonts w:asciiTheme="minorHAnsi" w:eastAsiaTheme="minorEastAsia" w:hAnsiTheme="minorHAnsi"/>
              <w:b w:val="0"/>
              <w:bCs w:val="0"/>
              <w:noProof/>
              <w:sz w:val="22"/>
              <w:szCs w:val="22"/>
              <w:lang w:eastAsia="fr-BE"/>
            </w:rPr>
          </w:pPr>
          <w:hyperlink w:anchor="_Toc536430703" w:history="1">
            <w:r w:rsidR="00DF1FDD" w:rsidRPr="00B07A5A">
              <w:rPr>
                <w:rStyle w:val="Lienhypertexte"/>
                <w:noProof/>
              </w:rPr>
              <w:t>6.1</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Décision favorable</w:t>
            </w:r>
            <w:r w:rsidR="00DF1FDD">
              <w:rPr>
                <w:noProof/>
                <w:webHidden/>
              </w:rPr>
              <w:tab/>
            </w:r>
            <w:r w:rsidR="00DF1FDD">
              <w:rPr>
                <w:noProof/>
                <w:webHidden/>
              </w:rPr>
              <w:fldChar w:fldCharType="begin"/>
            </w:r>
            <w:r w:rsidR="00DF1FDD">
              <w:rPr>
                <w:noProof/>
                <w:webHidden/>
              </w:rPr>
              <w:instrText xml:space="preserve"> PAGEREF _Toc536430703 \h </w:instrText>
            </w:r>
            <w:r w:rsidR="00DF1FDD">
              <w:rPr>
                <w:noProof/>
                <w:webHidden/>
              </w:rPr>
            </w:r>
            <w:r w:rsidR="00DF1FDD">
              <w:rPr>
                <w:noProof/>
                <w:webHidden/>
              </w:rPr>
              <w:fldChar w:fldCharType="separate"/>
            </w:r>
            <w:r w:rsidR="00DF1FDD">
              <w:rPr>
                <w:noProof/>
                <w:webHidden/>
              </w:rPr>
              <w:t>59</w:t>
            </w:r>
            <w:r w:rsidR="00DF1FDD">
              <w:rPr>
                <w:noProof/>
                <w:webHidden/>
              </w:rPr>
              <w:fldChar w:fldCharType="end"/>
            </w:r>
          </w:hyperlink>
        </w:p>
        <w:p w14:paraId="0DCF1CDD" w14:textId="77777777" w:rsidR="00DF1FDD" w:rsidRDefault="00B54958">
          <w:pPr>
            <w:pStyle w:val="TM2"/>
            <w:rPr>
              <w:rFonts w:asciiTheme="minorHAnsi" w:eastAsiaTheme="minorEastAsia" w:hAnsiTheme="minorHAnsi"/>
              <w:b w:val="0"/>
              <w:bCs w:val="0"/>
              <w:noProof/>
              <w:sz w:val="22"/>
              <w:szCs w:val="22"/>
              <w:lang w:eastAsia="fr-BE"/>
            </w:rPr>
          </w:pPr>
          <w:hyperlink w:anchor="_Toc536430704" w:history="1">
            <w:r w:rsidR="00DF1FDD" w:rsidRPr="00B07A5A">
              <w:rPr>
                <w:rStyle w:val="Lienhypertexte"/>
                <w:noProof/>
              </w:rPr>
              <w:t>6.2</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Décision de renoncer à attribuer le marché ou de recommencer la procédure</w:t>
            </w:r>
            <w:r w:rsidR="00DF1FDD">
              <w:rPr>
                <w:noProof/>
                <w:webHidden/>
              </w:rPr>
              <w:tab/>
            </w:r>
            <w:r w:rsidR="00DF1FDD">
              <w:rPr>
                <w:noProof/>
                <w:webHidden/>
              </w:rPr>
              <w:fldChar w:fldCharType="begin"/>
            </w:r>
            <w:r w:rsidR="00DF1FDD">
              <w:rPr>
                <w:noProof/>
                <w:webHidden/>
              </w:rPr>
              <w:instrText xml:space="preserve"> PAGEREF _Toc536430704 \h </w:instrText>
            </w:r>
            <w:r w:rsidR="00DF1FDD">
              <w:rPr>
                <w:noProof/>
                <w:webHidden/>
              </w:rPr>
            </w:r>
            <w:r w:rsidR="00DF1FDD">
              <w:rPr>
                <w:noProof/>
                <w:webHidden/>
              </w:rPr>
              <w:fldChar w:fldCharType="separate"/>
            </w:r>
            <w:r w:rsidR="00DF1FDD">
              <w:rPr>
                <w:noProof/>
                <w:webHidden/>
              </w:rPr>
              <w:t>59</w:t>
            </w:r>
            <w:r w:rsidR="00DF1FDD">
              <w:rPr>
                <w:noProof/>
                <w:webHidden/>
              </w:rPr>
              <w:fldChar w:fldCharType="end"/>
            </w:r>
          </w:hyperlink>
        </w:p>
        <w:p w14:paraId="5D930C38" w14:textId="77777777" w:rsidR="00DF1FDD" w:rsidRDefault="00B54958">
          <w:pPr>
            <w:pStyle w:val="TM3"/>
            <w:rPr>
              <w:rFonts w:asciiTheme="minorHAnsi" w:eastAsiaTheme="minorEastAsia" w:hAnsiTheme="minorHAnsi"/>
              <w:noProof/>
              <w:sz w:val="22"/>
              <w:szCs w:val="22"/>
              <w:lang w:eastAsia="fr-BE"/>
            </w:rPr>
          </w:pPr>
          <w:hyperlink w:anchor="_Toc536430705" w:history="1">
            <w:r w:rsidR="00DF1FDD" w:rsidRPr="00B07A5A">
              <w:rPr>
                <w:rStyle w:val="Lienhypertexte"/>
                <w:noProof/>
              </w:rPr>
              <w:t>6.2.1 Renonciation à attribuer le marché</w:t>
            </w:r>
            <w:r w:rsidR="00DF1FDD">
              <w:rPr>
                <w:noProof/>
                <w:webHidden/>
              </w:rPr>
              <w:tab/>
            </w:r>
            <w:r w:rsidR="00DF1FDD">
              <w:rPr>
                <w:noProof/>
                <w:webHidden/>
              </w:rPr>
              <w:fldChar w:fldCharType="begin"/>
            </w:r>
            <w:r w:rsidR="00DF1FDD">
              <w:rPr>
                <w:noProof/>
                <w:webHidden/>
              </w:rPr>
              <w:instrText xml:space="preserve"> PAGEREF _Toc536430705 \h </w:instrText>
            </w:r>
            <w:r w:rsidR="00DF1FDD">
              <w:rPr>
                <w:noProof/>
                <w:webHidden/>
              </w:rPr>
            </w:r>
            <w:r w:rsidR="00DF1FDD">
              <w:rPr>
                <w:noProof/>
                <w:webHidden/>
              </w:rPr>
              <w:fldChar w:fldCharType="separate"/>
            </w:r>
            <w:r w:rsidR="00DF1FDD">
              <w:rPr>
                <w:noProof/>
                <w:webHidden/>
              </w:rPr>
              <w:t>59</w:t>
            </w:r>
            <w:r w:rsidR="00DF1FDD">
              <w:rPr>
                <w:noProof/>
                <w:webHidden/>
              </w:rPr>
              <w:fldChar w:fldCharType="end"/>
            </w:r>
          </w:hyperlink>
        </w:p>
        <w:p w14:paraId="6D48BA8D" w14:textId="77777777" w:rsidR="00DF1FDD" w:rsidRDefault="00B54958">
          <w:pPr>
            <w:pStyle w:val="TM3"/>
            <w:rPr>
              <w:rFonts w:asciiTheme="minorHAnsi" w:eastAsiaTheme="minorEastAsia" w:hAnsiTheme="minorHAnsi"/>
              <w:noProof/>
              <w:sz w:val="22"/>
              <w:szCs w:val="22"/>
              <w:lang w:eastAsia="fr-BE"/>
            </w:rPr>
          </w:pPr>
          <w:hyperlink w:anchor="_Toc536430706" w:history="1">
            <w:r w:rsidR="00DF1FDD" w:rsidRPr="00B07A5A">
              <w:rPr>
                <w:rStyle w:val="Lienhypertexte"/>
                <w:noProof/>
              </w:rPr>
              <w:t>6.2.2 Relance d’une nouvelle procédure ouverte</w:t>
            </w:r>
            <w:r w:rsidR="00DF1FDD">
              <w:rPr>
                <w:noProof/>
                <w:webHidden/>
              </w:rPr>
              <w:tab/>
            </w:r>
            <w:r w:rsidR="00DF1FDD">
              <w:rPr>
                <w:noProof/>
                <w:webHidden/>
              </w:rPr>
              <w:fldChar w:fldCharType="begin"/>
            </w:r>
            <w:r w:rsidR="00DF1FDD">
              <w:rPr>
                <w:noProof/>
                <w:webHidden/>
              </w:rPr>
              <w:instrText xml:space="preserve"> PAGEREF _Toc536430706 \h </w:instrText>
            </w:r>
            <w:r w:rsidR="00DF1FDD">
              <w:rPr>
                <w:noProof/>
                <w:webHidden/>
              </w:rPr>
            </w:r>
            <w:r w:rsidR="00DF1FDD">
              <w:rPr>
                <w:noProof/>
                <w:webHidden/>
              </w:rPr>
              <w:fldChar w:fldCharType="separate"/>
            </w:r>
            <w:r w:rsidR="00DF1FDD">
              <w:rPr>
                <w:noProof/>
                <w:webHidden/>
              </w:rPr>
              <w:t>60</w:t>
            </w:r>
            <w:r w:rsidR="00DF1FDD">
              <w:rPr>
                <w:noProof/>
                <w:webHidden/>
              </w:rPr>
              <w:fldChar w:fldCharType="end"/>
            </w:r>
          </w:hyperlink>
        </w:p>
        <w:p w14:paraId="1A2996E1" w14:textId="77777777" w:rsidR="00DF1FDD" w:rsidRDefault="00B54958">
          <w:pPr>
            <w:pStyle w:val="TM2"/>
            <w:rPr>
              <w:rFonts w:asciiTheme="minorHAnsi" w:eastAsiaTheme="minorEastAsia" w:hAnsiTheme="minorHAnsi"/>
              <w:b w:val="0"/>
              <w:bCs w:val="0"/>
              <w:noProof/>
              <w:sz w:val="22"/>
              <w:szCs w:val="22"/>
              <w:lang w:eastAsia="fr-BE"/>
            </w:rPr>
          </w:pPr>
          <w:hyperlink w:anchor="_Toc536430707" w:history="1">
            <w:r w:rsidR="00DF1FDD" w:rsidRPr="00B07A5A">
              <w:rPr>
                <w:rStyle w:val="Lienhypertexte"/>
                <w:noProof/>
              </w:rPr>
              <w:t>6.3</w:t>
            </w:r>
            <w:r w:rsidR="00DF1FDD">
              <w:rPr>
                <w:rFonts w:asciiTheme="minorHAnsi" w:eastAsiaTheme="minorEastAsia" w:hAnsiTheme="minorHAnsi"/>
                <w:b w:val="0"/>
                <w:bCs w:val="0"/>
                <w:noProof/>
                <w:sz w:val="22"/>
                <w:szCs w:val="22"/>
                <w:lang w:eastAsia="fr-BE"/>
              </w:rPr>
              <w:tab/>
            </w:r>
            <w:r w:rsidR="00DF1FDD" w:rsidRPr="00B07A5A">
              <w:rPr>
                <w:rStyle w:val="Lienhypertexte"/>
                <w:noProof/>
              </w:rPr>
              <w:t>Décision de passer en procédure négociée sans publication préalable ou en procédure concurrentielle avec négociation</w:t>
            </w:r>
            <w:r w:rsidR="00DF1FDD">
              <w:rPr>
                <w:noProof/>
                <w:webHidden/>
              </w:rPr>
              <w:tab/>
            </w:r>
            <w:r w:rsidR="00DF1FDD">
              <w:rPr>
                <w:noProof/>
                <w:webHidden/>
              </w:rPr>
              <w:fldChar w:fldCharType="begin"/>
            </w:r>
            <w:r w:rsidR="00DF1FDD">
              <w:rPr>
                <w:noProof/>
                <w:webHidden/>
              </w:rPr>
              <w:instrText xml:space="preserve"> PAGEREF _Toc536430707 \h </w:instrText>
            </w:r>
            <w:r w:rsidR="00DF1FDD">
              <w:rPr>
                <w:noProof/>
                <w:webHidden/>
              </w:rPr>
            </w:r>
            <w:r w:rsidR="00DF1FDD">
              <w:rPr>
                <w:noProof/>
                <w:webHidden/>
              </w:rPr>
              <w:fldChar w:fldCharType="separate"/>
            </w:r>
            <w:r w:rsidR="00DF1FDD">
              <w:rPr>
                <w:noProof/>
                <w:webHidden/>
              </w:rPr>
              <w:t>60</w:t>
            </w:r>
            <w:r w:rsidR="00DF1FDD">
              <w:rPr>
                <w:noProof/>
                <w:webHidden/>
              </w:rPr>
              <w:fldChar w:fldCharType="end"/>
            </w:r>
          </w:hyperlink>
        </w:p>
        <w:p w14:paraId="488DFFB1" w14:textId="77777777" w:rsidR="00DF1FDD" w:rsidRDefault="00B54958">
          <w:pPr>
            <w:pStyle w:val="TM1"/>
            <w:rPr>
              <w:rFonts w:asciiTheme="minorHAnsi" w:eastAsiaTheme="minorEastAsia" w:hAnsiTheme="minorHAnsi"/>
              <w:b w:val="0"/>
              <w:bCs w:val="0"/>
              <w:noProof/>
              <w:sz w:val="22"/>
              <w:szCs w:val="22"/>
              <w:lang w:eastAsia="fr-BE"/>
            </w:rPr>
          </w:pPr>
          <w:hyperlink w:anchor="_Toc536430708" w:history="1">
            <w:r w:rsidR="00DF1FDD" w:rsidRPr="00B07A5A">
              <w:rPr>
                <w:rStyle w:val="Lienhypertexte"/>
                <w:noProof/>
              </w:rPr>
              <w:t>7</w:t>
            </w:r>
            <w:r w:rsidR="00DF1FDD">
              <w:rPr>
                <w:rFonts w:asciiTheme="minorHAnsi" w:eastAsiaTheme="minorEastAsia" w:hAnsiTheme="minorHAnsi"/>
                <w:b w:val="0"/>
                <w:bCs w:val="0"/>
                <w:noProof/>
                <w:sz w:val="22"/>
                <w:szCs w:val="22"/>
                <w:lang w:eastAsia="fr-BE"/>
              </w:rPr>
              <w:tab/>
            </w:r>
            <w:r w:rsidR="00DF1FDD" w:rsidRPr="00B07A5A">
              <w:rPr>
                <w:rStyle w:val="Lienhypertexte"/>
                <w:noProof/>
              </w:rPr>
              <w:t>Examen des résultats par la SLRB</w:t>
            </w:r>
            <w:r w:rsidR="00DF1FDD">
              <w:rPr>
                <w:noProof/>
                <w:webHidden/>
              </w:rPr>
              <w:tab/>
            </w:r>
            <w:r w:rsidR="00DF1FDD">
              <w:rPr>
                <w:noProof/>
                <w:webHidden/>
              </w:rPr>
              <w:fldChar w:fldCharType="begin"/>
            </w:r>
            <w:r w:rsidR="00DF1FDD">
              <w:rPr>
                <w:noProof/>
                <w:webHidden/>
              </w:rPr>
              <w:instrText xml:space="preserve"> PAGEREF _Toc536430708 \h </w:instrText>
            </w:r>
            <w:r w:rsidR="00DF1FDD">
              <w:rPr>
                <w:noProof/>
                <w:webHidden/>
              </w:rPr>
            </w:r>
            <w:r w:rsidR="00DF1FDD">
              <w:rPr>
                <w:noProof/>
                <w:webHidden/>
              </w:rPr>
              <w:fldChar w:fldCharType="separate"/>
            </w:r>
            <w:r w:rsidR="00DF1FDD">
              <w:rPr>
                <w:noProof/>
                <w:webHidden/>
              </w:rPr>
              <w:t>61</w:t>
            </w:r>
            <w:r w:rsidR="00DF1FDD">
              <w:rPr>
                <w:noProof/>
                <w:webHidden/>
              </w:rPr>
              <w:fldChar w:fldCharType="end"/>
            </w:r>
          </w:hyperlink>
        </w:p>
        <w:p w14:paraId="0A970DDC" w14:textId="77777777" w:rsidR="00DF1FDD" w:rsidRDefault="00B54958">
          <w:pPr>
            <w:pStyle w:val="TM2"/>
            <w:rPr>
              <w:rFonts w:asciiTheme="minorHAnsi" w:eastAsiaTheme="minorEastAsia" w:hAnsiTheme="minorHAnsi"/>
              <w:b w:val="0"/>
              <w:bCs w:val="0"/>
              <w:noProof/>
              <w:sz w:val="22"/>
              <w:szCs w:val="22"/>
              <w:lang w:eastAsia="fr-BE"/>
            </w:rPr>
          </w:pPr>
          <w:hyperlink w:anchor="_Toc536430709" w:history="1">
            <w:r w:rsidR="00DF1FDD" w:rsidRPr="00B07A5A">
              <w:rPr>
                <w:rStyle w:val="Lienhypertexte"/>
                <w:noProof/>
              </w:rPr>
              <w:t>7.1</w:t>
            </w:r>
            <w:r w:rsidR="00DF1FDD">
              <w:rPr>
                <w:rFonts w:asciiTheme="minorHAnsi" w:eastAsiaTheme="minorEastAsia" w:hAnsiTheme="minorHAnsi"/>
                <w:b w:val="0"/>
                <w:bCs w:val="0"/>
                <w:noProof/>
                <w:sz w:val="22"/>
                <w:szCs w:val="22"/>
                <w:lang w:eastAsia="fr-BE"/>
              </w:rPr>
              <w:tab/>
            </w:r>
            <w:r w:rsidR="00DF1FDD" w:rsidRPr="00B07A5A">
              <w:rPr>
                <w:rStyle w:val="Lienhypertexte"/>
                <w:noProof/>
              </w:rPr>
              <w:t>Documents à fournir à la SLRB</w:t>
            </w:r>
            <w:r w:rsidR="00DF1FDD">
              <w:rPr>
                <w:noProof/>
                <w:webHidden/>
              </w:rPr>
              <w:tab/>
            </w:r>
            <w:r w:rsidR="00DF1FDD">
              <w:rPr>
                <w:noProof/>
                <w:webHidden/>
              </w:rPr>
              <w:fldChar w:fldCharType="begin"/>
            </w:r>
            <w:r w:rsidR="00DF1FDD">
              <w:rPr>
                <w:noProof/>
                <w:webHidden/>
              </w:rPr>
              <w:instrText xml:space="preserve"> PAGEREF _Toc536430709 \h </w:instrText>
            </w:r>
            <w:r w:rsidR="00DF1FDD">
              <w:rPr>
                <w:noProof/>
                <w:webHidden/>
              </w:rPr>
            </w:r>
            <w:r w:rsidR="00DF1FDD">
              <w:rPr>
                <w:noProof/>
                <w:webHidden/>
              </w:rPr>
              <w:fldChar w:fldCharType="separate"/>
            </w:r>
            <w:r w:rsidR="00DF1FDD">
              <w:rPr>
                <w:noProof/>
                <w:webHidden/>
              </w:rPr>
              <w:t>61</w:t>
            </w:r>
            <w:r w:rsidR="00DF1FDD">
              <w:rPr>
                <w:noProof/>
                <w:webHidden/>
              </w:rPr>
              <w:fldChar w:fldCharType="end"/>
            </w:r>
          </w:hyperlink>
        </w:p>
        <w:p w14:paraId="5FFB5B41" w14:textId="77777777" w:rsidR="00DF1FDD" w:rsidRDefault="00B54958">
          <w:pPr>
            <w:pStyle w:val="TM2"/>
            <w:rPr>
              <w:rFonts w:asciiTheme="minorHAnsi" w:eastAsiaTheme="minorEastAsia" w:hAnsiTheme="minorHAnsi"/>
              <w:b w:val="0"/>
              <w:bCs w:val="0"/>
              <w:noProof/>
              <w:sz w:val="22"/>
              <w:szCs w:val="22"/>
              <w:lang w:eastAsia="fr-BE"/>
            </w:rPr>
          </w:pPr>
          <w:hyperlink w:anchor="_Toc536430710" w:history="1">
            <w:r w:rsidR="00DF1FDD" w:rsidRPr="00B07A5A">
              <w:rPr>
                <w:rStyle w:val="Lienhypertexte"/>
                <w:noProof/>
              </w:rPr>
              <w:t>7.2</w:t>
            </w:r>
            <w:r w:rsidR="00DF1FDD">
              <w:rPr>
                <w:rFonts w:asciiTheme="minorHAnsi" w:eastAsiaTheme="minorEastAsia" w:hAnsiTheme="minorHAnsi"/>
                <w:b w:val="0"/>
                <w:bCs w:val="0"/>
                <w:noProof/>
                <w:sz w:val="22"/>
                <w:szCs w:val="22"/>
                <w:lang w:eastAsia="fr-BE"/>
              </w:rPr>
              <w:tab/>
            </w:r>
            <w:r w:rsidR="00DF1FDD" w:rsidRPr="00B07A5A">
              <w:rPr>
                <w:rStyle w:val="Lienhypertexte"/>
                <w:noProof/>
              </w:rPr>
              <w:t>Non approbation par la SLRB</w:t>
            </w:r>
            <w:r w:rsidR="00DF1FDD">
              <w:rPr>
                <w:noProof/>
                <w:webHidden/>
              </w:rPr>
              <w:tab/>
            </w:r>
            <w:r w:rsidR="00DF1FDD">
              <w:rPr>
                <w:noProof/>
                <w:webHidden/>
              </w:rPr>
              <w:fldChar w:fldCharType="begin"/>
            </w:r>
            <w:r w:rsidR="00DF1FDD">
              <w:rPr>
                <w:noProof/>
                <w:webHidden/>
              </w:rPr>
              <w:instrText xml:space="preserve"> PAGEREF _Toc536430710 \h </w:instrText>
            </w:r>
            <w:r w:rsidR="00DF1FDD">
              <w:rPr>
                <w:noProof/>
                <w:webHidden/>
              </w:rPr>
            </w:r>
            <w:r w:rsidR="00DF1FDD">
              <w:rPr>
                <w:noProof/>
                <w:webHidden/>
              </w:rPr>
              <w:fldChar w:fldCharType="separate"/>
            </w:r>
            <w:r w:rsidR="00DF1FDD">
              <w:rPr>
                <w:noProof/>
                <w:webHidden/>
              </w:rPr>
              <w:t>61</w:t>
            </w:r>
            <w:r w:rsidR="00DF1FDD">
              <w:rPr>
                <w:noProof/>
                <w:webHidden/>
              </w:rPr>
              <w:fldChar w:fldCharType="end"/>
            </w:r>
          </w:hyperlink>
        </w:p>
        <w:p w14:paraId="48E8BE81" w14:textId="77777777" w:rsidR="00DF1FDD" w:rsidRDefault="00B54958">
          <w:pPr>
            <w:pStyle w:val="TM1"/>
            <w:rPr>
              <w:rFonts w:asciiTheme="minorHAnsi" w:eastAsiaTheme="minorEastAsia" w:hAnsiTheme="minorHAnsi"/>
              <w:b w:val="0"/>
              <w:bCs w:val="0"/>
              <w:noProof/>
              <w:sz w:val="22"/>
              <w:szCs w:val="22"/>
              <w:lang w:eastAsia="fr-BE"/>
            </w:rPr>
          </w:pPr>
          <w:hyperlink w:anchor="_Toc536430711" w:history="1">
            <w:r w:rsidR="00DF1FDD" w:rsidRPr="00B07A5A">
              <w:rPr>
                <w:rStyle w:val="Lienhypertexte"/>
                <w:noProof/>
              </w:rPr>
              <w:t>8</w:t>
            </w:r>
            <w:r w:rsidR="00DF1FDD">
              <w:rPr>
                <w:rFonts w:asciiTheme="minorHAnsi" w:eastAsiaTheme="minorEastAsia" w:hAnsiTheme="minorHAnsi"/>
                <w:b w:val="0"/>
                <w:bCs w:val="0"/>
                <w:noProof/>
                <w:sz w:val="22"/>
                <w:szCs w:val="22"/>
                <w:lang w:eastAsia="fr-BE"/>
              </w:rPr>
              <w:tab/>
            </w:r>
            <w:r w:rsidR="00DF1FDD" w:rsidRPr="00B07A5A">
              <w:rPr>
                <w:rStyle w:val="Lienhypertexte"/>
                <w:noProof/>
              </w:rPr>
              <w:t>Notification de la commande des travaux</w:t>
            </w:r>
            <w:r w:rsidR="00DF1FDD">
              <w:rPr>
                <w:noProof/>
                <w:webHidden/>
              </w:rPr>
              <w:tab/>
            </w:r>
            <w:r w:rsidR="00DF1FDD">
              <w:rPr>
                <w:noProof/>
                <w:webHidden/>
              </w:rPr>
              <w:fldChar w:fldCharType="begin"/>
            </w:r>
            <w:r w:rsidR="00DF1FDD">
              <w:rPr>
                <w:noProof/>
                <w:webHidden/>
              </w:rPr>
              <w:instrText xml:space="preserve"> PAGEREF _Toc536430711 \h </w:instrText>
            </w:r>
            <w:r w:rsidR="00DF1FDD">
              <w:rPr>
                <w:noProof/>
                <w:webHidden/>
              </w:rPr>
            </w:r>
            <w:r w:rsidR="00DF1FDD">
              <w:rPr>
                <w:noProof/>
                <w:webHidden/>
              </w:rPr>
              <w:fldChar w:fldCharType="separate"/>
            </w:r>
            <w:r w:rsidR="00DF1FDD">
              <w:rPr>
                <w:noProof/>
                <w:webHidden/>
              </w:rPr>
              <w:t>62</w:t>
            </w:r>
            <w:r w:rsidR="00DF1FDD">
              <w:rPr>
                <w:noProof/>
                <w:webHidden/>
              </w:rPr>
              <w:fldChar w:fldCharType="end"/>
            </w:r>
          </w:hyperlink>
        </w:p>
        <w:p w14:paraId="23E1384D" w14:textId="77777777" w:rsidR="00DF1FDD" w:rsidRDefault="00B54958">
          <w:pPr>
            <w:pStyle w:val="TM2"/>
            <w:rPr>
              <w:rFonts w:asciiTheme="minorHAnsi" w:eastAsiaTheme="minorEastAsia" w:hAnsiTheme="minorHAnsi"/>
              <w:b w:val="0"/>
              <w:bCs w:val="0"/>
              <w:noProof/>
              <w:sz w:val="22"/>
              <w:szCs w:val="22"/>
              <w:lang w:eastAsia="fr-BE"/>
            </w:rPr>
          </w:pPr>
          <w:hyperlink w:anchor="_Toc536430712" w:history="1">
            <w:r w:rsidR="00DF1FDD" w:rsidRPr="00B07A5A">
              <w:rPr>
                <w:rStyle w:val="Lienhypertexte"/>
                <w:noProof/>
              </w:rPr>
              <w:t>8.1</w:t>
            </w:r>
            <w:r w:rsidR="00DF1FDD">
              <w:rPr>
                <w:rFonts w:asciiTheme="minorHAnsi" w:eastAsiaTheme="minorEastAsia" w:hAnsiTheme="minorHAnsi"/>
                <w:b w:val="0"/>
                <w:bCs w:val="0"/>
                <w:noProof/>
                <w:sz w:val="22"/>
                <w:szCs w:val="22"/>
                <w:lang w:eastAsia="fr-BE"/>
              </w:rPr>
              <w:tab/>
            </w:r>
            <w:r w:rsidR="00DF1FDD" w:rsidRPr="00B07A5A">
              <w:rPr>
                <w:rStyle w:val="Lienhypertexte"/>
                <w:noProof/>
              </w:rPr>
              <w:t>Informations aux soumissionnaires</w:t>
            </w:r>
            <w:r w:rsidR="00DF1FDD">
              <w:rPr>
                <w:noProof/>
                <w:webHidden/>
              </w:rPr>
              <w:tab/>
            </w:r>
            <w:r w:rsidR="00DF1FDD">
              <w:rPr>
                <w:noProof/>
                <w:webHidden/>
              </w:rPr>
              <w:fldChar w:fldCharType="begin"/>
            </w:r>
            <w:r w:rsidR="00DF1FDD">
              <w:rPr>
                <w:noProof/>
                <w:webHidden/>
              </w:rPr>
              <w:instrText xml:space="preserve"> PAGEREF _Toc536430712 \h </w:instrText>
            </w:r>
            <w:r w:rsidR="00DF1FDD">
              <w:rPr>
                <w:noProof/>
                <w:webHidden/>
              </w:rPr>
            </w:r>
            <w:r w:rsidR="00DF1FDD">
              <w:rPr>
                <w:noProof/>
                <w:webHidden/>
              </w:rPr>
              <w:fldChar w:fldCharType="separate"/>
            </w:r>
            <w:r w:rsidR="00DF1FDD">
              <w:rPr>
                <w:noProof/>
                <w:webHidden/>
              </w:rPr>
              <w:t>62</w:t>
            </w:r>
            <w:r w:rsidR="00DF1FDD">
              <w:rPr>
                <w:noProof/>
                <w:webHidden/>
              </w:rPr>
              <w:fldChar w:fldCharType="end"/>
            </w:r>
          </w:hyperlink>
        </w:p>
        <w:p w14:paraId="1239A8DC" w14:textId="77777777" w:rsidR="00DF1FDD" w:rsidRDefault="00B54958">
          <w:pPr>
            <w:pStyle w:val="TM3"/>
            <w:rPr>
              <w:rFonts w:asciiTheme="minorHAnsi" w:eastAsiaTheme="minorEastAsia" w:hAnsiTheme="minorHAnsi"/>
              <w:noProof/>
              <w:sz w:val="22"/>
              <w:szCs w:val="22"/>
              <w:lang w:eastAsia="fr-BE"/>
            </w:rPr>
          </w:pPr>
          <w:hyperlink w:anchor="_Toc536430713" w:history="1">
            <w:r w:rsidR="00DF1FDD" w:rsidRPr="00B07A5A">
              <w:rPr>
                <w:rStyle w:val="Lienhypertexte"/>
                <w:noProof/>
              </w:rPr>
              <w:t>8.1.1 Aux soumissionnaires non sélectionnés</w:t>
            </w:r>
            <w:r w:rsidR="00DF1FDD">
              <w:rPr>
                <w:noProof/>
                <w:webHidden/>
              </w:rPr>
              <w:tab/>
            </w:r>
            <w:r w:rsidR="00DF1FDD">
              <w:rPr>
                <w:noProof/>
                <w:webHidden/>
              </w:rPr>
              <w:fldChar w:fldCharType="begin"/>
            </w:r>
            <w:r w:rsidR="00DF1FDD">
              <w:rPr>
                <w:noProof/>
                <w:webHidden/>
              </w:rPr>
              <w:instrText xml:space="preserve"> PAGEREF _Toc536430713 \h </w:instrText>
            </w:r>
            <w:r w:rsidR="00DF1FDD">
              <w:rPr>
                <w:noProof/>
                <w:webHidden/>
              </w:rPr>
            </w:r>
            <w:r w:rsidR="00DF1FDD">
              <w:rPr>
                <w:noProof/>
                <w:webHidden/>
              </w:rPr>
              <w:fldChar w:fldCharType="separate"/>
            </w:r>
            <w:r w:rsidR="00DF1FDD">
              <w:rPr>
                <w:noProof/>
                <w:webHidden/>
              </w:rPr>
              <w:t>62</w:t>
            </w:r>
            <w:r w:rsidR="00DF1FDD">
              <w:rPr>
                <w:noProof/>
                <w:webHidden/>
              </w:rPr>
              <w:fldChar w:fldCharType="end"/>
            </w:r>
          </w:hyperlink>
        </w:p>
        <w:p w14:paraId="490FACF4" w14:textId="77777777" w:rsidR="00DF1FDD" w:rsidRDefault="00B54958">
          <w:pPr>
            <w:pStyle w:val="TM3"/>
            <w:rPr>
              <w:rFonts w:asciiTheme="minorHAnsi" w:eastAsiaTheme="minorEastAsia" w:hAnsiTheme="minorHAnsi"/>
              <w:noProof/>
              <w:sz w:val="22"/>
              <w:szCs w:val="22"/>
              <w:lang w:eastAsia="fr-BE"/>
            </w:rPr>
          </w:pPr>
          <w:hyperlink w:anchor="_Toc536430714" w:history="1">
            <w:r w:rsidR="00DF1FDD" w:rsidRPr="00B07A5A">
              <w:rPr>
                <w:rStyle w:val="Lienhypertexte"/>
                <w:noProof/>
              </w:rPr>
              <w:t>8.1.2 Aux soumissionnaires dont l’offre a été jugée irrégulière</w:t>
            </w:r>
            <w:r w:rsidR="00DF1FDD">
              <w:rPr>
                <w:noProof/>
                <w:webHidden/>
              </w:rPr>
              <w:tab/>
            </w:r>
            <w:r w:rsidR="00DF1FDD">
              <w:rPr>
                <w:noProof/>
                <w:webHidden/>
              </w:rPr>
              <w:fldChar w:fldCharType="begin"/>
            </w:r>
            <w:r w:rsidR="00DF1FDD">
              <w:rPr>
                <w:noProof/>
                <w:webHidden/>
              </w:rPr>
              <w:instrText xml:space="preserve"> PAGEREF _Toc536430714 \h </w:instrText>
            </w:r>
            <w:r w:rsidR="00DF1FDD">
              <w:rPr>
                <w:noProof/>
                <w:webHidden/>
              </w:rPr>
            </w:r>
            <w:r w:rsidR="00DF1FDD">
              <w:rPr>
                <w:noProof/>
                <w:webHidden/>
              </w:rPr>
              <w:fldChar w:fldCharType="separate"/>
            </w:r>
            <w:r w:rsidR="00DF1FDD">
              <w:rPr>
                <w:noProof/>
                <w:webHidden/>
              </w:rPr>
              <w:t>62</w:t>
            </w:r>
            <w:r w:rsidR="00DF1FDD">
              <w:rPr>
                <w:noProof/>
                <w:webHidden/>
              </w:rPr>
              <w:fldChar w:fldCharType="end"/>
            </w:r>
          </w:hyperlink>
        </w:p>
        <w:p w14:paraId="796AECD8" w14:textId="77777777" w:rsidR="00DF1FDD" w:rsidRDefault="00B54958">
          <w:pPr>
            <w:pStyle w:val="TM3"/>
            <w:rPr>
              <w:rFonts w:asciiTheme="minorHAnsi" w:eastAsiaTheme="minorEastAsia" w:hAnsiTheme="minorHAnsi"/>
              <w:noProof/>
              <w:sz w:val="22"/>
              <w:szCs w:val="22"/>
              <w:lang w:eastAsia="fr-BE"/>
            </w:rPr>
          </w:pPr>
          <w:hyperlink w:anchor="_Toc536430715" w:history="1">
            <w:r w:rsidR="00DF1FDD" w:rsidRPr="00B07A5A">
              <w:rPr>
                <w:rStyle w:val="Lienhypertexte"/>
                <w:noProof/>
              </w:rPr>
              <w:t>8.1.3 Au soumissionnaire retenu et aux soumissionnaires dont l’offre n’a pas été choisie</w:t>
            </w:r>
            <w:r w:rsidR="00DF1FDD">
              <w:rPr>
                <w:noProof/>
                <w:webHidden/>
              </w:rPr>
              <w:tab/>
            </w:r>
            <w:r w:rsidR="00DF1FDD">
              <w:rPr>
                <w:noProof/>
                <w:webHidden/>
              </w:rPr>
              <w:fldChar w:fldCharType="begin"/>
            </w:r>
            <w:r w:rsidR="00DF1FDD">
              <w:rPr>
                <w:noProof/>
                <w:webHidden/>
              </w:rPr>
              <w:instrText xml:space="preserve"> PAGEREF _Toc536430715 \h </w:instrText>
            </w:r>
            <w:r w:rsidR="00DF1FDD">
              <w:rPr>
                <w:noProof/>
                <w:webHidden/>
              </w:rPr>
            </w:r>
            <w:r w:rsidR="00DF1FDD">
              <w:rPr>
                <w:noProof/>
                <w:webHidden/>
              </w:rPr>
              <w:fldChar w:fldCharType="separate"/>
            </w:r>
            <w:r w:rsidR="00DF1FDD">
              <w:rPr>
                <w:noProof/>
                <w:webHidden/>
              </w:rPr>
              <w:t>62</w:t>
            </w:r>
            <w:r w:rsidR="00DF1FDD">
              <w:rPr>
                <w:noProof/>
                <w:webHidden/>
              </w:rPr>
              <w:fldChar w:fldCharType="end"/>
            </w:r>
          </w:hyperlink>
        </w:p>
        <w:p w14:paraId="160D235E" w14:textId="77777777" w:rsidR="00DF1FDD" w:rsidRDefault="00B54958">
          <w:pPr>
            <w:pStyle w:val="TM2"/>
            <w:rPr>
              <w:rFonts w:asciiTheme="minorHAnsi" w:eastAsiaTheme="minorEastAsia" w:hAnsiTheme="minorHAnsi"/>
              <w:b w:val="0"/>
              <w:bCs w:val="0"/>
              <w:noProof/>
              <w:sz w:val="22"/>
              <w:szCs w:val="22"/>
              <w:lang w:eastAsia="fr-BE"/>
            </w:rPr>
          </w:pPr>
          <w:hyperlink w:anchor="_Toc536430716" w:history="1">
            <w:r w:rsidR="00DF1FDD" w:rsidRPr="00B07A5A">
              <w:rPr>
                <w:rStyle w:val="Lienhypertexte"/>
                <w:noProof/>
              </w:rPr>
              <w:t>8.2</w:t>
            </w:r>
            <w:r w:rsidR="00DF1FDD">
              <w:rPr>
                <w:rFonts w:asciiTheme="minorHAnsi" w:eastAsiaTheme="minorEastAsia" w:hAnsiTheme="minorHAnsi"/>
                <w:b w:val="0"/>
                <w:bCs w:val="0"/>
                <w:noProof/>
                <w:sz w:val="22"/>
                <w:szCs w:val="22"/>
                <w:lang w:eastAsia="fr-BE"/>
              </w:rPr>
              <w:tab/>
            </w:r>
            <w:r w:rsidR="00DF1FDD" w:rsidRPr="00B07A5A">
              <w:rPr>
                <w:rStyle w:val="Lienhypertexte"/>
                <w:noProof/>
              </w:rPr>
              <w:t>Contenu de la lettre de commande</w:t>
            </w:r>
            <w:r w:rsidR="00DF1FDD">
              <w:rPr>
                <w:noProof/>
                <w:webHidden/>
              </w:rPr>
              <w:tab/>
            </w:r>
            <w:r w:rsidR="00DF1FDD">
              <w:rPr>
                <w:noProof/>
                <w:webHidden/>
              </w:rPr>
              <w:fldChar w:fldCharType="begin"/>
            </w:r>
            <w:r w:rsidR="00DF1FDD">
              <w:rPr>
                <w:noProof/>
                <w:webHidden/>
              </w:rPr>
              <w:instrText xml:space="preserve"> PAGEREF _Toc536430716 \h </w:instrText>
            </w:r>
            <w:r w:rsidR="00DF1FDD">
              <w:rPr>
                <w:noProof/>
                <w:webHidden/>
              </w:rPr>
            </w:r>
            <w:r w:rsidR="00DF1FDD">
              <w:rPr>
                <w:noProof/>
                <w:webHidden/>
              </w:rPr>
              <w:fldChar w:fldCharType="separate"/>
            </w:r>
            <w:r w:rsidR="00DF1FDD">
              <w:rPr>
                <w:noProof/>
                <w:webHidden/>
              </w:rPr>
              <w:t>63</w:t>
            </w:r>
            <w:r w:rsidR="00DF1FDD">
              <w:rPr>
                <w:noProof/>
                <w:webHidden/>
              </w:rPr>
              <w:fldChar w:fldCharType="end"/>
            </w:r>
          </w:hyperlink>
        </w:p>
        <w:p w14:paraId="11127B3C" w14:textId="77777777" w:rsidR="00DF1FDD" w:rsidRDefault="00B54958">
          <w:pPr>
            <w:pStyle w:val="TM3"/>
            <w:rPr>
              <w:rFonts w:asciiTheme="minorHAnsi" w:eastAsiaTheme="minorEastAsia" w:hAnsiTheme="minorHAnsi"/>
              <w:noProof/>
              <w:sz w:val="22"/>
              <w:szCs w:val="22"/>
              <w:lang w:eastAsia="fr-BE"/>
            </w:rPr>
          </w:pPr>
          <w:hyperlink w:anchor="_Toc536430717" w:history="1">
            <w:r w:rsidR="00DF1FDD" w:rsidRPr="00B07A5A">
              <w:rPr>
                <w:rStyle w:val="Lienhypertexte"/>
                <w:noProof/>
              </w:rPr>
              <w:t>8.2.1 La date de début des travaux</w:t>
            </w:r>
            <w:r w:rsidR="00DF1FDD">
              <w:rPr>
                <w:noProof/>
                <w:webHidden/>
              </w:rPr>
              <w:tab/>
            </w:r>
            <w:r w:rsidR="00DF1FDD">
              <w:rPr>
                <w:noProof/>
                <w:webHidden/>
              </w:rPr>
              <w:fldChar w:fldCharType="begin"/>
            </w:r>
            <w:r w:rsidR="00DF1FDD">
              <w:rPr>
                <w:noProof/>
                <w:webHidden/>
              </w:rPr>
              <w:instrText xml:space="preserve"> PAGEREF _Toc536430717 \h </w:instrText>
            </w:r>
            <w:r w:rsidR="00DF1FDD">
              <w:rPr>
                <w:noProof/>
                <w:webHidden/>
              </w:rPr>
            </w:r>
            <w:r w:rsidR="00DF1FDD">
              <w:rPr>
                <w:noProof/>
                <w:webHidden/>
              </w:rPr>
              <w:fldChar w:fldCharType="separate"/>
            </w:r>
            <w:r w:rsidR="00DF1FDD">
              <w:rPr>
                <w:noProof/>
                <w:webHidden/>
              </w:rPr>
              <w:t>63</w:t>
            </w:r>
            <w:r w:rsidR="00DF1FDD">
              <w:rPr>
                <w:noProof/>
                <w:webHidden/>
              </w:rPr>
              <w:fldChar w:fldCharType="end"/>
            </w:r>
          </w:hyperlink>
        </w:p>
        <w:p w14:paraId="0D0E551D" w14:textId="77777777" w:rsidR="00DF1FDD" w:rsidRDefault="00B54958">
          <w:pPr>
            <w:pStyle w:val="TM1"/>
            <w:rPr>
              <w:rFonts w:asciiTheme="minorHAnsi" w:eastAsiaTheme="minorEastAsia" w:hAnsiTheme="minorHAnsi"/>
              <w:b w:val="0"/>
              <w:bCs w:val="0"/>
              <w:noProof/>
              <w:sz w:val="22"/>
              <w:szCs w:val="22"/>
              <w:lang w:eastAsia="fr-BE"/>
            </w:rPr>
          </w:pPr>
          <w:hyperlink w:anchor="_Toc536430718" w:history="1">
            <w:r w:rsidR="00DF1FDD" w:rsidRPr="00B07A5A">
              <w:rPr>
                <w:rStyle w:val="Lienhypertexte"/>
                <w:noProof/>
              </w:rPr>
              <w:t>9</w:t>
            </w:r>
            <w:r w:rsidR="00DF1FDD">
              <w:rPr>
                <w:rFonts w:asciiTheme="minorHAnsi" w:eastAsiaTheme="minorEastAsia" w:hAnsiTheme="minorHAnsi"/>
                <w:b w:val="0"/>
                <w:bCs w:val="0"/>
                <w:noProof/>
                <w:sz w:val="22"/>
                <w:szCs w:val="22"/>
                <w:lang w:eastAsia="fr-BE"/>
              </w:rPr>
              <w:tab/>
            </w:r>
            <w:r w:rsidR="00DF1FDD" w:rsidRPr="00B07A5A">
              <w:rPr>
                <w:rStyle w:val="Lienhypertexte"/>
                <w:noProof/>
              </w:rPr>
              <w:t>Formalités après la commande</w:t>
            </w:r>
            <w:r w:rsidR="00DF1FDD">
              <w:rPr>
                <w:noProof/>
                <w:webHidden/>
              </w:rPr>
              <w:tab/>
            </w:r>
            <w:r w:rsidR="00DF1FDD">
              <w:rPr>
                <w:noProof/>
                <w:webHidden/>
              </w:rPr>
              <w:fldChar w:fldCharType="begin"/>
            </w:r>
            <w:r w:rsidR="00DF1FDD">
              <w:rPr>
                <w:noProof/>
                <w:webHidden/>
              </w:rPr>
              <w:instrText xml:space="preserve"> PAGEREF _Toc536430718 \h </w:instrText>
            </w:r>
            <w:r w:rsidR="00DF1FDD">
              <w:rPr>
                <w:noProof/>
                <w:webHidden/>
              </w:rPr>
            </w:r>
            <w:r w:rsidR="00DF1FDD">
              <w:rPr>
                <w:noProof/>
                <w:webHidden/>
              </w:rPr>
              <w:fldChar w:fldCharType="separate"/>
            </w:r>
            <w:r w:rsidR="00DF1FDD">
              <w:rPr>
                <w:noProof/>
                <w:webHidden/>
              </w:rPr>
              <w:t>64</w:t>
            </w:r>
            <w:r w:rsidR="00DF1FDD">
              <w:rPr>
                <w:noProof/>
                <w:webHidden/>
              </w:rPr>
              <w:fldChar w:fldCharType="end"/>
            </w:r>
          </w:hyperlink>
        </w:p>
        <w:p w14:paraId="79E3E25E" w14:textId="77777777" w:rsidR="00DF1FDD" w:rsidRDefault="00B54958">
          <w:pPr>
            <w:pStyle w:val="TM2"/>
            <w:rPr>
              <w:rFonts w:asciiTheme="minorHAnsi" w:eastAsiaTheme="minorEastAsia" w:hAnsiTheme="minorHAnsi"/>
              <w:b w:val="0"/>
              <w:bCs w:val="0"/>
              <w:noProof/>
              <w:sz w:val="22"/>
              <w:szCs w:val="22"/>
              <w:lang w:eastAsia="fr-BE"/>
            </w:rPr>
          </w:pPr>
          <w:hyperlink w:anchor="_Toc536430719" w:history="1">
            <w:r w:rsidR="00DF1FDD" w:rsidRPr="00B07A5A">
              <w:rPr>
                <w:rStyle w:val="Lienhypertexte"/>
                <w:noProof/>
              </w:rPr>
              <w:t>9.1</w:t>
            </w:r>
            <w:r w:rsidR="00DF1FDD">
              <w:rPr>
                <w:rFonts w:asciiTheme="minorHAnsi" w:eastAsiaTheme="minorEastAsia" w:hAnsiTheme="minorHAnsi"/>
                <w:b w:val="0"/>
                <w:bCs w:val="0"/>
                <w:noProof/>
                <w:sz w:val="22"/>
                <w:szCs w:val="22"/>
                <w:lang w:eastAsia="fr-BE"/>
              </w:rPr>
              <w:tab/>
            </w:r>
            <w:r w:rsidR="00DF1FDD" w:rsidRPr="00B07A5A">
              <w:rPr>
                <w:rStyle w:val="Lienhypertexte"/>
                <w:noProof/>
              </w:rPr>
              <w:t>Offres non retenues</w:t>
            </w:r>
            <w:r w:rsidR="00DF1FDD">
              <w:rPr>
                <w:noProof/>
                <w:webHidden/>
              </w:rPr>
              <w:tab/>
            </w:r>
            <w:r w:rsidR="00DF1FDD">
              <w:rPr>
                <w:noProof/>
                <w:webHidden/>
              </w:rPr>
              <w:fldChar w:fldCharType="begin"/>
            </w:r>
            <w:r w:rsidR="00DF1FDD">
              <w:rPr>
                <w:noProof/>
                <w:webHidden/>
              </w:rPr>
              <w:instrText xml:space="preserve"> PAGEREF _Toc536430719 \h </w:instrText>
            </w:r>
            <w:r w:rsidR="00DF1FDD">
              <w:rPr>
                <w:noProof/>
                <w:webHidden/>
              </w:rPr>
            </w:r>
            <w:r w:rsidR="00DF1FDD">
              <w:rPr>
                <w:noProof/>
                <w:webHidden/>
              </w:rPr>
              <w:fldChar w:fldCharType="separate"/>
            </w:r>
            <w:r w:rsidR="00DF1FDD">
              <w:rPr>
                <w:noProof/>
                <w:webHidden/>
              </w:rPr>
              <w:t>64</w:t>
            </w:r>
            <w:r w:rsidR="00DF1FDD">
              <w:rPr>
                <w:noProof/>
                <w:webHidden/>
              </w:rPr>
              <w:fldChar w:fldCharType="end"/>
            </w:r>
          </w:hyperlink>
        </w:p>
        <w:p w14:paraId="36703020" w14:textId="77777777" w:rsidR="00DF1FDD" w:rsidRDefault="00B54958">
          <w:pPr>
            <w:pStyle w:val="TM2"/>
            <w:rPr>
              <w:rFonts w:asciiTheme="minorHAnsi" w:eastAsiaTheme="minorEastAsia" w:hAnsiTheme="minorHAnsi"/>
              <w:b w:val="0"/>
              <w:bCs w:val="0"/>
              <w:noProof/>
              <w:sz w:val="22"/>
              <w:szCs w:val="22"/>
              <w:lang w:eastAsia="fr-BE"/>
            </w:rPr>
          </w:pPr>
          <w:hyperlink w:anchor="_Toc536430720" w:history="1">
            <w:r w:rsidR="00DF1FDD" w:rsidRPr="00B07A5A">
              <w:rPr>
                <w:rStyle w:val="Lienhypertexte"/>
                <w:noProof/>
              </w:rPr>
              <w:t>9.2</w:t>
            </w:r>
            <w:r w:rsidR="00DF1FDD">
              <w:rPr>
                <w:rFonts w:asciiTheme="minorHAnsi" w:eastAsiaTheme="minorEastAsia" w:hAnsiTheme="minorHAnsi"/>
                <w:b w:val="0"/>
                <w:bCs w:val="0"/>
                <w:noProof/>
                <w:sz w:val="22"/>
                <w:szCs w:val="22"/>
                <w:lang w:eastAsia="fr-BE"/>
              </w:rPr>
              <w:tab/>
            </w:r>
            <w:r w:rsidR="00DF1FDD" w:rsidRPr="00B07A5A">
              <w:rPr>
                <w:rStyle w:val="Lienhypertexte"/>
                <w:noProof/>
              </w:rPr>
              <w:t>Dossiers d’entreprise par lot</w:t>
            </w:r>
            <w:r w:rsidR="00DF1FDD">
              <w:rPr>
                <w:noProof/>
                <w:webHidden/>
              </w:rPr>
              <w:tab/>
            </w:r>
            <w:r w:rsidR="00DF1FDD">
              <w:rPr>
                <w:noProof/>
                <w:webHidden/>
              </w:rPr>
              <w:fldChar w:fldCharType="begin"/>
            </w:r>
            <w:r w:rsidR="00DF1FDD">
              <w:rPr>
                <w:noProof/>
                <w:webHidden/>
              </w:rPr>
              <w:instrText xml:space="preserve"> PAGEREF _Toc536430720 \h </w:instrText>
            </w:r>
            <w:r w:rsidR="00DF1FDD">
              <w:rPr>
                <w:noProof/>
                <w:webHidden/>
              </w:rPr>
            </w:r>
            <w:r w:rsidR="00DF1FDD">
              <w:rPr>
                <w:noProof/>
                <w:webHidden/>
              </w:rPr>
              <w:fldChar w:fldCharType="separate"/>
            </w:r>
            <w:r w:rsidR="00DF1FDD">
              <w:rPr>
                <w:noProof/>
                <w:webHidden/>
              </w:rPr>
              <w:t>64</w:t>
            </w:r>
            <w:r w:rsidR="00DF1FDD">
              <w:rPr>
                <w:noProof/>
                <w:webHidden/>
              </w:rPr>
              <w:fldChar w:fldCharType="end"/>
            </w:r>
          </w:hyperlink>
        </w:p>
        <w:p w14:paraId="08F31EC2" w14:textId="77777777" w:rsidR="00DF1FDD" w:rsidRDefault="00B54958">
          <w:pPr>
            <w:pStyle w:val="TM2"/>
            <w:rPr>
              <w:rFonts w:asciiTheme="minorHAnsi" w:eastAsiaTheme="minorEastAsia" w:hAnsiTheme="minorHAnsi"/>
              <w:b w:val="0"/>
              <w:bCs w:val="0"/>
              <w:noProof/>
              <w:sz w:val="22"/>
              <w:szCs w:val="22"/>
              <w:lang w:eastAsia="fr-BE"/>
            </w:rPr>
          </w:pPr>
          <w:hyperlink w:anchor="_Toc536430721" w:history="1">
            <w:r w:rsidR="00DF1FDD" w:rsidRPr="00B07A5A">
              <w:rPr>
                <w:rStyle w:val="Lienhypertexte"/>
                <w:noProof/>
              </w:rPr>
              <w:t>9.3</w:t>
            </w:r>
            <w:r w:rsidR="00DF1FDD">
              <w:rPr>
                <w:rFonts w:asciiTheme="minorHAnsi" w:eastAsiaTheme="minorEastAsia" w:hAnsiTheme="minorHAnsi"/>
                <w:b w:val="0"/>
                <w:bCs w:val="0"/>
                <w:noProof/>
                <w:sz w:val="22"/>
                <w:szCs w:val="22"/>
                <w:lang w:eastAsia="fr-BE"/>
              </w:rPr>
              <w:tab/>
            </w:r>
            <w:r w:rsidR="00DF1FDD" w:rsidRPr="00B07A5A">
              <w:rPr>
                <w:rStyle w:val="Lienhypertexte"/>
                <w:noProof/>
              </w:rPr>
              <w:t>Signature du « dossier d’entreprise »</w:t>
            </w:r>
            <w:r w:rsidR="00DF1FDD">
              <w:rPr>
                <w:noProof/>
                <w:webHidden/>
              </w:rPr>
              <w:tab/>
            </w:r>
            <w:r w:rsidR="00DF1FDD">
              <w:rPr>
                <w:noProof/>
                <w:webHidden/>
              </w:rPr>
              <w:fldChar w:fldCharType="begin"/>
            </w:r>
            <w:r w:rsidR="00DF1FDD">
              <w:rPr>
                <w:noProof/>
                <w:webHidden/>
              </w:rPr>
              <w:instrText xml:space="preserve"> PAGEREF _Toc536430721 \h </w:instrText>
            </w:r>
            <w:r w:rsidR="00DF1FDD">
              <w:rPr>
                <w:noProof/>
                <w:webHidden/>
              </w:rPr>
            </w:r>
            <w:r w:rsidR="00DF1FDD">
              <w:rPr>
                <w:noProof/>
                <w:webHidden/>
              </w:rPr>
              <w:fldChar w:fldCharType="separate"/>
            </w:r>
            <w:r w:rsidR="00DF1FDD">
              <w:rPr>
                <w:noProof/>
                <w:webHidden/>
              </w:rPr>
              <w:t>64</w:t>
            </w:r>
            <w:r w:rsidR="00DF1FDD">
              <w:rPr>
                <w:noProof/>
                <w:webHidden/>
              </w:rPr>
              <w:fldChar w:fldCharType="end"/>
            </w:r>
          </w:hyperlink>
        </w:p>
        <w:p w14:paraId="71EFB7DD" w14:textId="77777777" w:rsidR="00DF1FDD" w:rsidRDefault="00B54958">
          <w:pPr>
            <w:pStyle w:val="TM2"/>
            <w:rPr>
              <w:rFonts w:asciiTheme="minorHAnsi" w:eastAsiaTheme="minorEastAsia" w:hAnsiTheme="minorHAnsi"/>
              <w:b w:val="0"/>
              <w:bCs w:val="0"/>
              <w:noProof/>
              <w:sz w:val="22"/>
              <w:szCs w:val="22"/>
              <w:lang w:eastAsia="fr-BE"/>
            </w:rPr>
          </w:pPr>
          <w:hyperlink w:anchor="_Toc536430722" w:history="1">
            <w:r w:rsidR="00DF1FDD" w:rsidRPr="00B07A5A">
              <w:rPr>
                <w:rStyle w:val="Lienhypertexte"/>
                <w:noProof/>
              </w:rPr>
              <w:t>9.4</w:t>
            </w:r>
            <w:r w:rsidR="00DF1FDD">
              <w:rPr>
                <w:rFonts w:asciiTheme="minorHAnsi" w:eastAsiaTheme="minorEastAsia" w:hAnsiTheme="minorHAnsi"/>
                <w:b w:val="0"/>
                <w:bCs w:val="0"/>
                <w:noProof/>
                <w:sz w:val="22"/>
                <w:szCs w:val="22"/>
                <w:lang w:eastAsia="fr-BE"/>
              </w:rPr>
              <w:tab/>
            </w:r>
            <w:r w:rsidR="00DF1FDD" w:rsidRPr="00B07A5A">
              <w:rPr>
                <w:rStyle w:val="Lienhypertexte"/>
                <w:noProof/>
              </w:rPr>
              <w:t>Documents à fournir à la SLRB</w:t>
            </w:r>
            <w:r w:rsidR="00DF1FDD">
              <w:rPr>
                <w:noProof/>
                <w:webHidden/>
              </w:rPr>
              <w:tab/>
            </w:r>
            <w:r w:rsidR="00DF1FDD">
              <w:rPr>
                <w:noProof/>
                <w:webHidden/>
              </w:rPr>
              <w:fldChar w:fldCharType="begin"/>
            </w:r>
            <w:r w:rsidR="00DF1FDD">
              <w:rPr>
                <w:noProof/>
                <w:webHidden/>
              </w:rPr>
              <w:instrText xml:space="preserve"> PAGEREF _Toc536430722 \h </w:instrText>
            </w:r>
            <w:r w:rsidR="00DF1FDD">
              <w:rPr>
                <w:noProof/>
                <w:webHidden/>
              </w:rPr>
            </w:r>
            <w:r w:rsidR="00DF1FDD">
              <w:rPr>
                <w:noProof/>
                <w:webHidden/>
              </w:rPr>
              <w:fldChar w:fldCharType="separate"/>
            </w:r>
            <w:r w:rsidR="00DF1FDD">
              <w:rPr>
                <w:noProof/>
                <w:webHidden/>
              </w:rPr>
              <w:t>64</w:t>
            </w:r>
            <w:r w:rsidR="00DF1FDD">
              <w:rPr>
                <w:noProof/>
                <w:webHidden/>
              </w:rPr>
              <w:fldChar w:fldCharType="end"/>
            </w:r>
          </w:hyperlink>
        </w:p>
        <w:p w14:paraId="146D8CC1" w14:textId="77777777" w:rsidR="00DF1FDD" w:rsidRDefault="00B54958">
          <w:pPr>
            <w:pStyle w:val="TM1"/>
            <w:rPr>
              <w:rFonts w:asciiTheme="minorHAnsi" w:eastAsiaTheme="minorEastAsia" w:hAnsiTheme="minorHAnsi"/>
              <w:b w:val="0"/>
              <w:bCs w:val="0"/>
              <w:noProof/>
              <w:sz w:val="22"/>
              <w:szCs w:val="22"/>
              <w:lang w:eastAsia="fr-BE"/>
            </w:rPr>
          </w:pPr>
          <w:hyperlink w:anchor="_Toc536430723" w:history="1">
            <w:r w:rsidR="00DF1FDD" w:rsidRPr="00B07A5A">
              <w:rPr>
                <w:rStyle w:val="Lienhypertexte"/>
                <w:noProof/>
              </w:rPr>
              <w:t>10</w:t>
            </w:r>
            <w:r w:rsidR="00DF1FDD">
              <w:rPr>
                <w:rFonts w:asciiTheme="minorHAnsi" w:eastAsiaTheme="minorEastAsia" w:hAnsiTheme="minorHAnsi"/>
                <w:b w:val="0"/>
                <w:bCs w:val="0"/>
                <w:noProof/>
                <w:sz w:val="22"/>
                <w:szCs w:val="22"/>
                <w:lang w:eastAsia="fr-BE"/>
              </w:rPr>
              <w:tab/>
            </w:r>
            <w:r w:rsidR="00DF1FDD" w:rsidRPr="00B07A5A">
              <w:rPr>
                <w:rStyle w:val="Lienhypertexte"/>
                <w:noProof/>
              </w:rPr>
              <w:t>Procédure négociée sans publication préalable suite à l’absence d’offre ou à la présence d’offres inappropriées</w:t>
            </w:r>
            <w:r w:rsidR="00DF1FDD">
              <w:rPr>
                <w:noProof/>
                <w:webHidden/>
              </w:rPr>
              <w:tab/>
            </w:r>
            <w:r w:rsidR="00DF1FDD">
              <w:rPr>
                <w:noProof/>
                <w:webHidden/>
              </w:rPr>
              <w:fldChar w:fldCharType="begin"/>
            </w:r>
            <w:r w:rsidR="00DF1FDD">
              <w:rPr>
                <w:noProof/>
                <w:webHidden/>
              </w:rPr>
              <w:instrText xml:space="preserve"> PAGEREF _Toc536430723 \h </w:instrText>
            </w:r>
            <w:r w:rsidR="00DF1FDD">
              <w:rPr>
                <w:noProof/>
                <w:webHidden/>
              </w:rPr>
            </w:r>
            <w:r w:rsidR="00DF1FDD">
              <w:rPr>
                <w:noProof/>
                <w:webHidden/>
              </w:rPr>
              <w:fldChar w:fldCharType="separate"/>
            </w:r>
            <w:r w:rsidR="00DF1FDD">
              <w:rPr>
                <w:noProof/>
                <w:webHidden/>
              </w:rPr>
              <w:t>65</w:t>
            </w:r>
            <w:r w:rsidR="00DF1FDD">
              <w:rPr>
                <w:noProof/>
                <w:webHidden/>
              </w:rPr>
              <w:fldChar w:fldCharType="end"/>
            </w:r>
          </w:hyperlink>
        </w:p>
        <w:p w14:paraId="49BD7824" w14:textId="77777777" w:rsidR="00DF1FDD" w:rsidRDefault="00B54958">
          <w:pPr>
            <w:pStyle w:val="TM1"/>
            <w:rPr>
              <w:rFonts w:asciiTheme="minorHAnsi" w:eastAsiaTheme="minorEastAsia" w:hAnsiTheme="minorHAnsi"/>
              <w:b w:val="0"/>
              <w:bCs w:val="0"/>
              <w:noProof/>
              <w:sz w:val="22"/>
              <w:szCs w:val="22"/>
              <w:lang w:eastAsia="fr-BE"/>
            </w:rPr>
          </w:pPr>
          <w:hyperlink w:anchor="_Toc536430724" w:history="1">
            <w:r w:rsidR="00DF1FDD" w:rsidRPr="00B07A5A">
              <w:rPr>
                <w:rStyle w:val="Lienhypertexte"/>
                <w:noProof/>
              </w:rPr>
              <w:t>11</w:t>
            </w:r>
            <w:r w:rsidR="00DF1FDD">
              <w:rPr>
                <w:rFonts w:asciiTheme="minorHAnsi" w:eastAsiaTheme="minorEastAsia" w:hAnsiTheme="minorHAnsi"/>
                <w:b w:val="0"/>
                <w:bCs w:val="0"/>
                <w:noProof/>
                <w:sz w:val="22"/>
                <w:szCs w:val="22"/>
                <w:lang w:eastAsia="fr-BE"/>
              </w:rPr>
              <w:tab/>
            </w:r>
            <w:r w:rsidR="00DF1FDD" w:rsidRPr="00B07A5A">
              <w:rPr>
                <w:rStyle w:val="Lienhypertexte"/>
                <w:noProof/>
              </w:rPr>
              <w:t>Procédure concurrentielle avec négociation suite à la présence d’offres irrégulières ou inacceptables</w:t>
            </w:r>
            <w:r w:rsidR="00DF1FDD">
              <w:rPr>
                <w:noProof/>
                <w:webHidden/>
              </w:rPr>
              <w:tab/>
            </w:r>
            <w:r w:rsidR="00DF1FDD">
              <w:rPr>
                <w:noProof/>
                <w:webHidden/>
              </w:rPr>
              <w:fldChar w:fldCharType="begin"/>
            </w:r>
            <w:r w:rsidR="00DF1FDD">
              <w:rPr>
                <w:noProof/>
                <w:webHidden/>
              </w:rPr>
              <w:instrText xml:space="preserve"> PAGEREF _Toc536430724 \h </w:instrText>
            </w:r>
            <w:r w:rsidR="00DF1FDD">
              <w:rPr>
                <w:noProof/>
                <w:webHidden/>
              </w:rPr>
            </w:r>
            <w:r w:rsidR="00DF1FDD">
              <w:rPr>
                <w:noProof/>
                <w:webHidden/>
              </w:rPr>
              <w:fldChar w:fldCharType="separate"/>
            </w:r>
            <w:r w:rsidR="00DF1FDD">
              <w:rPr>
                <w:noProof/>
                <w:webHidden/>
              </w:rPr>
              <w:t>66</w:t>
            </w:r>
            <w:r w:rsidR="00DF1FDD">
              <w:rPr>
                <w:noProof/>
                <w:webHidden/>
              </w:rPr>
              <w:fldChar w:fldCharType="end"/>
            </w:r>
          </w:hyperlink>
        </w:p>
        <w:p w14:paraId="04B6E77B" w14:textId="77777777" w:rsidR="00DF1FDD" w:rsidRDefault="00B54958">
          <w:pPr>
            <w:pStyle w:val="TM2"/>
            <w:rPr>
              <w:rFonts w:asciiTheme="minorHAnsi" w:eastAsiaTheme="minorEastAsia" w:hAnsiTheme="minorHAnsi"/>
              <w:b w:val="0"/>
              <w:bCs w:val="0"/>
              <w:noProof/>
              <w:sz w:val="22"/>
              <w:szCs w:val="22"/>
              <w:lang w:eastAsia="fr-BE"/>
            </w:rPr>
          </w:pPr>
          <w:hyperlink w:anchor="_Toc536430725" w:history="1">
            <w:r w:rsidR="00DF1FDD" w:rsidRPr="00B07A5A">
              <w:rPr>
                <w:rStyle w:val="Lienhypertexte"/>
                <w:noProof/>
              </w:rPr>
              <w:t>Comment se déroulent les négociations ?</w:t>
            </w:r>
            <w:r w:rsidR="00DF1FDD">
              <w:rPr>
                <w:noProof/>
                <w:webHidden/>
              </w:rPr>
              <w:tab/>
            </w:r>
            <w:r w:rsidR="00DF1FDD">
              <w:rPr>
                <w:noProof/>
                <w:webHidden/>
              </w:rPr>
              <w:fldChar w:fldCharType="begin"/>
            </w:r>
            <w:r w:rsidR="00DF1FDD">
              <w:rPr>
                <w:noProof/>
                <w:webHidden/>
              </w:rPr>
              <w:instrText xml:space="preserve"> PAGEREF _Toc536430725 \h </w:instrText>
            </w:r>
            <w:r w:rsidR="00DF1FDD">
              <w:rPr>
                <w:noProof/>
                <w:webHidden/>
              </w:rPr>
            </w:r>
            <w:r w:rsidR="00DF1FDD">
              <w:rPr>
                <w:noProof/>
                <w:webHidden/>
              </w:rPr>
              <w:fldChar w:fldCharType="separate"/>
            </w:r>
            <w:r w:rsidR="00DF1FDD">
              <w:rPr>
                <w:noProof/>
                <w:webHidden/>
              </w:rPr>
              <w:t>67</w:t>
            </w:r>
            <w:r w:rsidR="00DF1FDD">
              <w:rPr>
                <w:noProof/>
                <w:webHidden/>
              </w:rPr>
              <w:fldChar w:fldCharType="end"/>
            </w:r>
          </w:hyperlink>
        </w:p>
        <w:p w14:paraId="77DB0A75" w14:textId="77777777" w:rsidR="00DF1FDD" w:rsidRDefault="00B54958">
          <w:pPr>
            <w:pStyle w:val="TM1"/>
            <w:rPr>
              <w:rFonts w:asciiTheme="minorHAnsi" w:eastAsiaTheme="minorEastAsia" w:hAnsiTheme="minorHAnsi"/>
              <w:b w:val="0"/>
              <w:bCs w:val="0"/>
              <w:noProof/>
              <w:sz w:val="22"/>
              <w:szCs w:val="22"/>
              <w:lang w:eastAsia="fr-BE"/>
            </w:rPr>
          </w:pPr>
          <w:hyperlink w:anchor="_Toc536430726" w:history="1">
            <w:r w:rsidR="00DF1FDD" w:rsidRPr="00B07A5A">
              <w:rPr>
                <w:rStyle w:val="Lienhypertexte"/>
                <w:noProof/>
              </w:rPr>
              <w:t>12</w:t>
            </w:r>
            <w:r w:rsidR="00DF1FDD">
              <w:rPr>
                <w:rFonts w:asciiTheme="minorHAnsi" w:eastAsiaTheme="minorEastAsia" w:hAnsiTheme="minorHAnsi"/>
                <w:b w:val="0"/>
                <w:bCs w:val="0"/>
                <w:noProof/>
                <w:sz w:val="22"/>
                <w:szCs w:val="22"/>
                <w:lang w:eastAsia="fr-BE"/>
              </w:rPr>
              <w:tab/>
            </w:r>
            <w:r w:rsidR="00DF1FDD" w:rsidRPr="00B07A5A">
              <w:rPr>
                <w:rStyle w:val="Lienhypertexte"/>
                <w:noProof/>
              </w:rPr>
              <w:t>ANNEXES</w:t>
            </w:r>
            <w:r w:rsidR="00DF1FDD">
              <w:rPr>
                <w:noProof/>
                <w:webHidden/>
              </w:rPr>
              <w:tab/>
            </w:r>
            <w:r w:rsidR="00DF1FDD">
              <w:rPr>
                <w:noProof/>
                <w:webHidden/>
              </w:rPr>
              <w:fldChar w:fldCharType="begin"/>
            </w:r>
            <w:r w:rsidR="00DF1FDD">
              <w:rPr>
                <w:noProof/>
                <w:webHidden/>
              </w:rPr>
              <w:instrText xml:space="preserve"> PAGEREF _Toc536430726 \h </w:instrText>
            </w:r>
            <w:r w:rsidR="00DF1FDD">
              <w:rPr>
                <w:noProof/>
                <w:webHidden/>
              </w:rPr>
            </w:r>
            <w:r w:rsidR="00DF1FDD">
              <w:rPr>
                <w:noProof/>
                <w:webHidden/>
              </w:rPr>
              <w:fldChar w:fldCharType="separate"/>
            </w:r>
            <w:r w:rsidR="00DF1FDD">
              <w:rPr>
                <w:noProof/>
                <w:webHidden/>
              </w:rPr>
              <w:t>68</w:t>
            </w:r>
            <w:r w:rsidR="00DF1FDD">
              <w:rPr>
                <w:noProof/>
                <w:webHidden/>
              </w:rPr>
              <w:fldChar w:fldCharType="end"/>
            </w:r>
          </w:hyperlink>
        </w:p>
        <w:p w14:paraId="292D3439" w14:textId="77777777" w:rsidR="00D25585" w:rsidRDefault="00D25585" w:rsidP="00D25585">
          <w:r>
            <w:fldChar w:fldCharType="end"/>
          </w:r>
        </w:p>
      </w:sdtContent>
    </w:sdt>
    <w:p w14:paraId="46394327" w14:textId="77777777" w:rsidR="00D50E92" w:rsidRDefault="00D50E92">
      <w:pPr>
        <w:rPr>
          <w:rFonts w:eastAsiaTheme="majorEastAsia" w:cstheme="majorBidi"/>
          <w:b/>
          <w:bCs/>
          <w:color w:val="00A4B7"/>
          <w:sz w:val="28"/>
          <w:szCs w:val="28"/>
        </w:rPr>
      </w:pPr>
      <w:r>
        <w:br w:type="page"/>
      </w:r>
    </w:p>
    <w:p w14:paraId="1DD1FDD8" w14:textId="77777777" w:rsidR="00D25585" w:rsidRDefault="00554988" w:rsidP="00254643">
      <w:pPr>
        <w:pStyle w:val="Titre1"/>
        <w:numPr>
          <w:ilvl w:val="0"/>
          <w:numId w:val="0"/>
        </w:numPr>
        <w:ind w:left="431"/>
      </w:pPr>
      <w:bookmarkStart w:id="2" w:name="_Toc536430639"/>
      <w:bookmarkEnd w:id="1"/>
      <w:bookmarkEnd w:id="0"/>
      <w:r>
        <w:lastRenderedPageBreak/>
        <w:t>Introduction</w:t>
      </w:r>
      <w:bookmarkEnd w:id="2"/>
      <w:r>
        <w:t xml:space="preserve"> </w:t>
      </w:r>
      <w:r w:rsidR="00D25585">
        <w:tab/>
      </w:r>
    </w:p>
    <w:p w14:paraId="1C0416AC" w14:textId="77777777" w:rsidR="00D25585" w:rsidRDefault="00D25585" w:rsidP="00D25585">
      <w:pPr>
        <w:pStyle w:val="Paragraphedeliste"/>
        <w:ind w:left="0"/>
        <w:rPr>
          <w:i/>
        </w:rPr>
      </w:pPr>
    </w:p>
    <w:p w14:paraId="63E677BC" w14:textId="77777777" w:rsidR="00D25585" w:rsidRDefault="00D25585" w:rsidP="00D25585">
      <w:pPr>
        <w:pStyle w:val="Paragraphedeliste"/>
        <w:ind w:left="0"/>
      </w:pPr>
      <w:r>
        <w:t xml:space="preserve">Le présent document est consacré à la procédure qui se déroule depuis </w:t>
      </w:r>
      <w:r w:rsidR="00B6681A">
        <w:t>l</w:t>
      </w:r>
      <w:r>
        <w:t xml:space="preserve">’ouverture des offres jusqu’à la </w:t>
      </w:r>
      <w:r w:rsidRPr="00DE5C55">
        <w:rPr>
          <w:b/>
        </w:rPr>
        <w:t>conclusion du marché de travaux</w:t>
      </w:r>
      <w:r>
        <w:t xml:space="preserve"> conclu par voie de procédure ouverte avec comme critère d’attribution </w:t>
      </w:r>
      <w:r w:rsidR="00B6681A">
        <w:t xml:space="preserve">unique </w:t>
      </w:r>
      <w:r w:rsidR="003E662D">
        <w:t>le prix, sur base du cahier spécial des charges-type SLRB/MT 2017, édité par la SLRB</w:t>
      </w:r>
      <w:r w:rsidR="003E662D">
        <w:rPr>
          <w:rStyle w:val="Appelnotedebasdep"/>
        </w:rPr>
        <w:footnoteReference w:id="1"/>
      </w:r>
      <w:r w:rsidR="002008E2">
        <w:t>, ci-après « SLRB/MT 2017 »</w:t>
      </w:r>
      <w:r w:rsidR="003E662D">
        <w:t>.</w:t>
      </w:r>
    </w:p>
    <w:p w14:paraId="1B8C4A6E" w14:textId="77777777" w:rsidR="003406A1" w:rsidRDefault="003406A1" w:rsidP="00D25585">
      <w:pPr>
        <w:pStyle w:val="Paragraphedeliste"/>
        <w:ind w:left="0"/>
      </w:pPr>
    </w:p>
    <w:p w14:paraId="70101D59" w14:textId="77777777" w:rsidR="003406A1" w:rsidRDefault="003406A1" w:rsidP="00D25585">
      <w:pPr>
        <w:pStyle w:val="Paragraphedeliste"/>
        <w:ind w:left="0"/>
      </w:pPr>
      <w:r>
        <w:t xml:space="preserve">Depuis l’entrée en vigueur de la loi du 17 juin 2016 </w:t>
      </w:r>
      <w:bookmarkStart w:id="3" w:name="_Hlk535314383"/>
      <w:r>
        <w:t>relative au</w:t>
      </w:r>
      <w:r w:rsidR="00DE5C55">
        <w:t>x</w:t>
      </w:r>
      <w:r>
        <w:t xml:space="preserve"> marchés publics, ci-après « la loi »</w:t>
      </w:r>
      <w:bookmarkEnd w:id="3"/>
      <w:r>
        <w:t xml:space="preserve">, l’usage des </w:t>
      </w:r>
      <w:r w:rsidRPr="00DE5C55">
        <w:rPr>
          <w:b/>
        </w:rPr>
        <w:t>moyens de communication</w:t>
      </w:r>
      <w:r>
        <w:t xml:space="preserve"> </w:t>
      </w:r>
      <w:r w:rsidRPr="003406A1">
        <w:rPr>
          <w:b/>
        </w:rPr>
        <w:t>électronique</w:t>
      </w:r>
      <w:r w:rsidR="00DE5C55">
        <w:rPr>
          <w:b/>
        </w:rPr>
        <w:t>s</w:t>
      </w:r>
      <w:r>
        <w:t xml:space="preserve"> a été généralisé pour les procédures de passation des marchés publics</w:t>
      </w:r>
      <w:r>
        <w:rPr>
          <w:rStyle w:val="Appelnotedebasdep"/>
        </w:rPr>
        <w:footnoteReference w:id="2"/>
      </w:r>
      <w:r>
        <w:t>.</w:t>
      </w:r>
    </w:p>
    <w:p w14:paraId="3542D2CC" w14:textId="77777777" w:rsidR="003406A1" w:rsidRDefault="003406A1" w:rsidP="00D25585">
      <w:pPr>
        <w:pStyle w:val="Paragraphedeliste"/>
        <w:ind w:left="0"/>
      </w:pPr>
    </w:p>
    <w:p w14:paraId="5F9DB280" w14:textId="77777777" w:rsidR="003406A1" w:rsidRDefault="003406A1" w:rsidP="00D25585">
      <w:pPr>
        <w:pStyle w:val="Paragraphedeliste"/>
        <w:ind w:left="0"/>
      </w:pPr>
      <w:r>
        <w:t xml:space="preserve">Les dispositions transitoires qui permettent aux pouvoirs adjudicateurs </w:t>
      </w:r>
      <w:r w:rsidR="003E662D">
        <w:t xml:space="preserve">de </w:t>
      </w:r>
      <w:r>
        <w:t>ne pas en faire usage ont pris fin le 17 octobre 2018 pour les marchés européens et prendront fin le 31 décembre 2019 pour les marchés sous le seuil européen</w:t>
      </w:r>
      <w:r>
        <w:rPr>
          <w:rStyle w:val="Appelnotedebasdep"/>
        </w:rPr>
        <w:footnoteReference w:id="3"/>
      </w:r>
      <w:r>
        <w:t>.</w:t>
      </w:r>
    </w:p>
    <w:p w14:paraId="3FD5C2E6" w14:textId="77777777" w:rsidR="003406A1" w:rsidRDefault="003406A1" w:rsidP="00D25585">
      <w:pPr>
        <w:pStyle w:val="Paragraphedeliste"/>
        <w:ind w:left="0"/>
      </w:pPr>
    </w:p>
    <w:p w14:paraId="06A2C8B3" w14:textId="77777777" w:rsidR="003406A1" w:rsidRDefault="003406A1" w:rsidP="00D25585">
      <w:pPr>
        <w:pStyle w:val="Paragraphedeliste"/>
        <w:ind w:left="0"/>
      </w:pPr>
      <w:r>
        <w:t xml:space="preserve">En conséquence, le présent Vade Mecum traitera </w:t>
      </w:r>
      <w:r w:rsidRPr="00D50E92">
        <w:rPr>
          <w:b/>
        </w:rPr>
        <w:t>exclusivement</w:t>
      </w:r>
      <w:r>
        <w:t xml:space="preserve"> du dépôt et de la réception électroniques des offres, la procédure « pa</w:t>
      </w:r>
      <w:r w:rsidR="00D50E92">
        <w:t>pier » devenant l’exception.</w:t>
      </w:r>
    </w:p>
    <w:p w14:paraId="2DFA3805" w14:textId="77777777" w:rsidR="003406A1" w:rsidRDefault="003406A1" w:rsidP="00D25585">
      <w:pPr>
        <w:pStyle w:val="Paragraphedeliste"/>
        <w:ind w:left="0"/>
      </w:pPr>
    </w:p>
    <w:p w14:paraId="7343EC1C" w14:textId="77777777" w:rsidR="00D25585" w:rsidRDefault="00D25585" w:rsidP="00D25585">
      <w:pPr>
        <w:pStyle w:val="Paragraphedeliste"/>
        <w:ind w:left="0"/>
      </w:pPr>
      <w:r>
        <w:t xml:space="preserve">Les règles à suivre pour l’attribution du marché de travaux sont déterminées par la </w:t>
      </w:r>
      <w:r w:rsidRPr="003E662D">
        <w:rPr>
          <w:b/>
        </w:rPr>
        <w:t>loi</w:t>
      </w:r>
      <w:r>
        <w:t xml:space="preserve"> ainsi que </w:t>
      </w:r>
      <w:r w:rsidR="00DE5C55">
        <w:t xml:space="preserve">par </w:t>
      </w:r>
      <w:r w:rsidRPr="003E662D">
        <w:t>l’</w:t>
      </w:r>
      <w:r w:rsidRPr="003E662D">
        <w:rPr>
          <w:b/>
        </w:rPr>
        <w:t>arrêté royal</w:t>
      </w:r>
      <w:r>
        <w:t xml:space="preserve"> </w:t>
      </w:r>
      <w:bookmarkStart w:id="4" w:name="_Hlk535314402"/>
      <w:r>
        <w:t xml:space="preserve">du 18 avril 2017 relatif à la passation des marchés publics dans les secteurs classiques (ci-après </w:t>
      </w:r>
      <w:r w:rsidRPr="00DE5C55">
        <w:t>« l’arrêté PASSATION »).</w:t>
      </w:r>
    </w:p>
    <w:bookmarkEnd w:id="4"/>
    <w:p w14:paraId="0FC5D547" w14:textId="77777777" w:rsidR="003E662D" w:rsidRDefault="003E662D" w:rsidP="00D25585">
      <w:pPr>
        <w:pStyle w:val="Paragraphedeliste"/>
        <w:ind w:left="0"/>
      </w:pPr>
    </w:p>
    <w:p w14:paraId="3393B5DF" w14:textId="77777777" w:rsidR="003E662D" w:rsidRPr="00DE5C55" w:rsidRDefault="003E662D" w:rsidP="00D25585">
      <w:pPr>
        <w:pStyle w:val="Paragraphedeliste"/>
        <w:ind w:left="0"/>
      </w:pPr>
      <w:r>
        <w:t xml:space="preserve">Celles-ci sont éventuellement précisées ou complétées par les documents du marché. En l’occurrence, il est tenu compte des dispositions du cahier spécial des charges-type </w:t>
      </w:r>
      <w:r w:rsidRPr="003E662D">
        <w:rPr>
          <w:b/>
        </w:rPr>
        <w:t>SLRB/MT 2017</w:t>
      </w:r>
      <w:r>
        <w:t xml:space="preserve">. </w:t>
      </w:r>
    </w:p>
    <w:p w14:paraId="44B504E0" w14:textId="77777777" w:rsidR="00D25585" w:rsidRDefault="00D25585" w:rsidP="00D25585">
      <w:pPr>
        <w:pStyle w:val="Paragraphedeliste"/>
        <w:ind w:left="0"/>
      </w:pPr>
    </w:p>
    <w:p w14:paraId="6F88EF8C" w14:textId="77777777" w:rsidR="00D25585" w:rsidRDefault="00D25585" w:rsidP="00D25585">
      <w:pPr>
        <w:pStyle w:val="Paragraphedeliste"/>
        <w:ind w:left="0"/>
      </w:pPr>
      <w:r>
        <w:t>Si une société éprouve des difficultés, il lui est conseillé, avant toute décision, de se mettre immédiatement en rapport avec les services compétents de la SLRB. De même, si un auteur de projet éprouve des difficultés, il en avisera le pouvoir adjudicateur qui peut transmettre la problématique aux services de la SLRB ou le mettre en contact directement avec ceux-ci.</w:t>
      </w:r>
    </w:p>
    <w:p w14:paraId="735AB675" w14:textId="77777777" w:rsidR="00D25585" w:rsidRDefault="00D25585" w:rsidP="00D25585">
      <w:pPr>
        <w:pStyle w:val="Paragraphedeliste"/>
        <w:ind w:left="0"/>
      </w:pPr>
    </w:p>
    <w:p w14:paraId="7A169638" w14:textId="77777777" w:rsidR="00D25585" w:rsidRDefault="00D25585" w:rsidP="00D25585">
      <w:pPr>
        <w:pStyle w:val="Paragraphedeliste"/>
        <w:ind w:left="0"/>
      </w:pPr>
    </w:p>
    <w:p w14:paraId="4F8DDBF4" w14:textId="77777777" w:rsidR="00D25585" w:rsidRDefault="00D25585" w:rsidP="00D25585">
      <w:pPr>
        <w:pStyle w:val="Paragraphedeliste"/>
        <w:ind w:left="0"/>
      </w:pPr>
    </w:p>
    <w:p w14:paraId="103BF1FD" w14:textId="77777777" w:rsidR="00D25585" w:rsidRDefault="00D25585" w:rsidP="00D25585">
      <w:pPr>
        <w:pStyle w:val="Paragraphedeliste"/>
        <w:ind w:left="0"/>
      </w:pPr>
      <w:r>
        <w:t>Bonne lecture !</w:t>
      </w:r>
    </w:p>
    <w:p w14:paraId="66BF4249" w14:textId="77777777" w:rsidR="00D25585" w:rsidRDefault="00D25585" w:rsidP="00D25585">
      <w:pPr>
        <w:pStyle w:val="Paragraphedeliste"/>
        <w:ind w:left="0"/>
      </w:pPr>
    </w:p>
    <w:p w14:paraId="525EE062" w14:textId="77777777" w:rsidR="00D25585" w:rsidRDefault="00D25585" w:rsidP="00D25585">
      <w:pPr>
        <w:pStyle w:val="Paragraphedeliste"/>
        <w:ind w:left="0"/>
      </w:pPr>
    </w:p>
    <w:p w14:paraId="1CD2DEBA" w14:textId="77777777" w:rsidR="00D25585" w:rsidRDefault="00D25585" w:rsidP="00254643">
      <w:pPr>
        <w:pStyle w:val="Titre1"/>
      </w:pPr>
      <w:r>
        <w:rPr>
          <w:color w:val="000000" w:themeColor="text1"/>
          <w:sz w:val="24"/>
          <w:szCs w:val="24"/>
        </w:rPr>
        <w:br w:type="page"/>
      </w:r>
      <w:bookmarkStart w:id="5" w:name="_Toc441158303"/>
      <w:bookmarkStart w:id="6" w:name="_Toc536430640"/>
      <w:r>
        <w:lastRenderedPageBreak/>
        <w:t>Dépôt et ouverture des offres</w:t>
      </w:r>
      <w:bookmarkEnd w:id="5"/>
      <w:bookmarkEnd w:id="6"/>
    </w:p>
    <w:p w14:paraId="60B75837" w14:textId="77777777" w:rsidR="00D25585" w:rsidRDefault="00D25585" w:rsidP="00D25585">
      <w:pPr>
        <w:rPr>
          <w:i/>
        </w:rPr>
      </w:pPr>
    </w:p>
    <w:p w14:paraId="74C01D3B" w14:textId="77777777" w:rsidR="00D25585" w:rsidRPr="00434407" w:rsidRDefault="00D25585" w:rsidP="00254643">
      <w:pPr>
        <w:pStyle w:val="Titre2"/>
        <w:rPr>
          <w:i/>
        </w:rPr>
      </w:pPr>
      <w:bookmarkStart w:id="7" w:name="_Toc441158304"/>
      <w:bookmarkStart w:id="8" w:name="_Toc536430641"/>
      <w:r w:rsidRPr="00434407">
        <w:t xml:space="preserve">Dépôt </w:t>
      </w:r>
      <w:r w:rsidRPr="00254643">
        <w:t>des</w:t>
      </w:r>
      <w:r w:rsidRPr="00434407">
        <w:t xml:space="preserve"> offres</w:t>
      </w:r>
      <w:bookmarkEnd w:id="7"/>
      <w:bookmarkEnd w:id="8"/>
    </w:p>
    <w:p w14:paraId="092E45D1" w14:textId="77777777" w:rsidR="00D25585" w:rsidRDefault="00D25585" w:rsidP="00D25585"/>
    <w:p w14:paraId="4F390D42" w14:textId="77777777" w:rsidR="00D25585" w:rsidRDefault="00D25585" w:rsidP="00D25585">
      <w:r>
        <w:t xml:space="preserve">La transmission et la réception des offres se fait par voie électronique via la plateforme visée à l’article 14, § 7 de la loi.  </w:t>
      </w:r>
    </w:p>
    <w:p w14:paraId="5ABE8EDE" w14:textId="77777777" w:rsidR="00D25585" w:rsidRDefault="00D25585" w:rsidP="00D25585"/>
    <w:p w14:paraId="5B7BB815" w14:textId="77777777" w:rsidR="00D25585" w:rsidRDefault="00D25585" w:rsidP="00D25585">
      <w:r>
        <w:t>Il est renvoyé à l’application e-Tendering (</w:t>
      </w:r>
      <w:hyperlink r:id="rId8" w:history="1">
        <w:r>
          <w:rPr>
            <w:rStyle w:val="Lienhypertexte"/>
          </w:rPr>
          <w:t>https://eten.publicprocurement.be/</w:t>
        </w:r>
      </w:hyperlink>
      <w:r>
        <w:t>) pour les modalités pratiques.</w:t>
      </w:r>
    </w:p>
    <w:p w14:paraId="3451EAE0" w14:textId="77777777" w:rsidR="00D25585" w:rsidRDefault="00D25585" w:rsidP="00D25585"/>
    <w:p w14:paraId="45AC66C5" w14:textId="77777777" w:rsidR="00D25585" w:rsidRPr="00434407" w:rsidRDefault="00D25585" w:rsidP="00254643">
      <w:pPr>
        <w:pStyle w:val="Titre2"/>
      </w:pPr>
      <w:bookmarkStart w:id="9" w:name="_Toc441158305"/>
      <w:bookmarkStart w:id="10" w:name="_Toc536430642"/>
      <w:r w:rsidRPr="00434407">
        <w:t>Ouverture des offres</w:t>
      </w:r>
      <w:bookmarkEnd w:id="9"/>
      <w:bookmarkEnd w:id="10"/>
    </w:p>
    <w:p w14:paraId="01EF73C7" w14:textId="77777777" w:rsidR="00D25585" w:rsidRDefault="00D25585" w:rsidP="00D25585"/>
    <w:p w14:paraId="5A395576"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6490643D" w14:textId="77777777" w:rsidR="00D25585" w:rsidRPr="00BC514D" w:rsidRDefault="00D25585" w:rsidP="00BC514D">
      <w:pPr>
        <w:rPr>
          <w:bCs/>
          <w:i/>
          <w:color w:val="00A4B7" w:themeColor="accent1"/>
          <w:sz w:val="20"/>
          <w:szCs w:val="20"/>
        </w:rPr>
      </w:pPr>
      <w:r w:rsidRPr="00BC514D">
        <w:rPr>
          <w:b/>
          <w:i/>
          <w:color w:val="00A4B7" w:themeColor="accent1"/>
          <w:sz w:val="20"/>
          <w:szCs w:val="20"/>
        </w:rPr>
        <w:t>Art.  84.</w:t>
      </w:r>
      <w:r w:rsidRPr="00BC514D">
        <w:rPr>
          <w:i/>
          <w:color w:val="00A4B7" w:themeColor="accent1"/>
          <w:sz w:val="20"/>
          <w:szCs w:val="20"/>
        </w:rPr>
        <w:t xml:space="preserve"> </w:t>
      </w:r>
      <w:r w:rsidRPr="00BC514D">
        <w:rPr>
          <w:bCs/>
          <w:i/>
          <w:color w:val="00A4B7" w:themeColor="accent1"/>
          <w:sz w:val="20"/>
          <w:szCs w:val="20"/>
        </w:rPr>
        <w:t>Pour les procédures de passation pour lesquelles le pouvoir adjudicateur utilise les moyens de communication électroniques visés à l'article 14, § 7, de la loi, l'ouverture des offres se déroule à la date et à l'heure fixées par les documents du marché. Les opérations se déroulent dans l'ordre suivant :</w:t>
      </w:r>
    </w:p>
    <w:p w14:paraId="126256DF" w14:textId="77777777" w:rsidR="00D25585" w:rsidRPr="00BC514D" w:rsidRDefault="00D25585" w:rsidP="00BC514D">
      <w:pPr>
        <w:rPr>
          <w:bCs/>
          <w:i/>
          <w:color w:val="00A4B7" w:themeColor="accent1"/>
          <w:sz w:val="20"/>
          <w:szCs w:val="20"/>
        </w:rPr>
      </w:pPr>
      <w:r w:rsidRPr="00BC514D">
        <w:rPr>
          <w:bCs/>
          <w:i/>
          <w:color w:val="00A4B7" w:themeColor="accent1"/>
          <w:sz w:val="20"/>
          <w:szCs w:val="20"/>
        </w:rPr>
        <w:t xml:space="preserve">1° les offres sont déposées électroniquement sur la plateforme visée </w:t>
      </w:r>
      <w:r w:rsidR="00BC514D">
        <w:rPr>
          <w:bCs/>
          <w:i/>
          <w:color w:val="00A4B7" w:themeColor="accent1"/>
          <w:sz w:val="20"/>
          <w:szCs w:val="20"/>
        </w:rPr>
        <w:t>à l'article 14, § 7, de la loi ;</w:t>
      </w:r>
    </w:p>
    <w:p w14:paraId="61AB7344" w14:textId="77777777" w:rsidR="00D25585" w:rsidRPr="00BC514D" w:rsidRDefault="00D25585" w:rsidP="00BC514D">
      <w:pPr>
        <w:rPr>
          <w:bCs/>
          <w:i/>
          <w:color w:val="00A4B7" w:themeColor="accent1"/>
          <w:sz w:val="20"/>
          <w:szCs w:val="20"/>
        </w:rPr>
      </w:pPr>
      <w:r w:rsidRPr="00BC514D">
        <w:rPr>
          <w:bCs/>
          <w:i/>
          <w:color w:val="00A4B7" w:themeColor="accent1"/>
          <w:sz w:val="20"/>
          <w:szCs w:val="20"/>
        </w:rPr>
        <w:t>2° il est procédé à l'ouverture de toutes les offres introduites ;</w:t>
      </w:r>
    </w:p>
    <w:p w14:paraId="0971D1C5" w14:textId="77777777" w:rsidR="00D25585" w:rsidRPr="00BC514D" w:rsidRDefault="00D25585" w:rsidP="00BC514D">
      <w:pPr>
        <w:rPr>
          <w:bCs/>
          <w:i/>
          <w:color w:val="00A4B7" w:themeColor="accent1"/>
          <w:sz w:val="20"/>
          <w:szCs w:val="20"/>
        </w:rPr>
      </w:pPr>
      <w:r w:rsidRPr="00BC514D">
        <w:rPr>
          <w:bCs/>
          <w:i/>
          <w:color w:val="00A4B7" w:themeColor="accent1"/>
          <w:sz w:val="20"/>
          <w:szCs w:val="20"/>
        </w:rPr>
        <w:t>3° un procès-verbal est dressé.</w:t>
      </w:r>
    </w:p>
    <w:p w14:paraId="6E8932C7" w14:textId="77777777" w:rsidR="00D25585" w:rsidRPr="00BC514D" w:rsidRDefault="00D25585" w:rsidP="00BC514D">
      <w:pPr>
        <w:rPr>
          <w:bCs/>
          <w:i/>
          <w:color w:val="00A4B7" w:themeColor="accent1"/>
          <w:sz w:val="20"/>
          <w:szCs w:val="20"/>
        </w:rPr>
      </w:pPr>
      <w:r w:rsidRPr="00BC514D">
        <w:rPr>
          <w:bCs/>
          <w:i/>
          <w:color w:val="00A4B7" w:themeColor="accent1"/>
          <w:sz w:val="20"/>
          <w:szCs w:val="20"/>
        </w:rPr>
        <w:t>Le procès-verbal visé à l'alinéa 1er, 3°, contient au moins :</w:t>
      </w:r>
    </w:p>
    <w:p w14:paraId="206DEFAF" w14:textId="77777777" w:rsidR="00D25585" w:rsidRPr="00BC514D" w:rsidRDefault="00D25585" w:rsidP="00BC514D">
      <w:pPr>
        <w:rPr>
          <w:bCs/>
          <w:i/>
          <w:color w:val="00A4B7" w:themeColor="accent1"/>
          <w:sz w:val="20"/>
          <w:szCs w:val="20"/>
        </w:rPr>
      </w:pPr>
      <w:r w:rsidRPr="00BC514D">
        <w:rPr>
          <w:bCs/>
          <w:i/>
          <w:color w:val="00A4B7" w:themeColor="accent1"/>
          <w:sz w:val="20"/>
          <w:szCs w:val="20"/>
        </w:rPr>
        <w:t>1° le nom ou la raison sociale des soumissionnaires, leur domicile et leur siège social ;</w:t>
      </w:r>
    </w:p>
    <w:p w14:paraId="3490DBED" w14:textId="77777777" w:rsidR="00D25585" w:rsidRPr="00BC514D" w:rsidRDefault="00D25585" w:rsidP="00BC514D">
      <w:pPr>
        <w:rPr>
          <w:bCs/>
          <w:i/>
          <w:color w:val="00A4B7" w:themeColor="accent1"/>
          <w:sz w:val="20"/>
          <w:szCs w:val="20"/>
        </w:rPr>
      </w:pPr>
      <w:r w:rsidRPr="00BC514D">
        <w:rPr>
          <w:bCs/>
          <w:i/>
          <w:color w:val="00A4B7" w:themeColor="accent1"/>
          <w:sz w:val="20"/>
          <w:szCs w:val="20"/>
        </w:rPr>
        <w:t>2° le nom de la ou des personne(s) qui a/ont signé le rapport de dépôt électroniquement.</w:t>
      </w:r>
    </w:p>
    <w:p w14:paraId="3451D449" w14:textId="77777777" w:rsidR="00D25585" w:rsidRDefault="00D25585" w:rsidP="00D25585">
      <w:pPr>
        <w:rPr>
          <w:i/>
        </w:rPr>
      </w:pPr>
    </w:p>
    <w:p w14:paraId="4249CF68" w14:textId="77777777" w:rsidR="00D25585" w:rsidRDefault="00D25585" w:rsidP="00D25585">
      <w:pPr>
        <w:rPr>
          <w:highlight w:val="yellow"/>
        </w:rPr>
      </w:pPr>
    </w:p>
    <w:p w14:paraId="24A6AF49" w14:textId="77777777" w:rsidR="00D25585" w:rsidRDefault="00D25585" w:rsidP="00D25585">
      <w:r>
        <w:t>À l’heure fixée dans les documents du marché, la personne habilitée se connecte sur la plateforme e-Tendering.</w:t>
      </w:r>
    </w:p>
    <w:p w14:paraId="299F4994" w14:textId="77777777" w:rsidR="00D25585" w:rsidRDefault="00D25585" w:rsidP="00D25585"/>
    <w:p w14:paraId="5ED6863C" w14:textId="77777777" w:rsidR="00D25585" w:rsidRDefault="00D25585" w:rsidP="00D25585">
      <w:r>
        <w:t>L’ouverture se fait automatiquement et le système génère un procès-verbal qui est consultable en ligne.</w:t>
      </w:r>
    </w:p>
    <w:p w14:paraId="66E892F9" w14:textId="77777777" w:rsidR="00D25585" w:rsidRDefault="00D25585" w:rsidP="00D25585"/>
    <w:p w14:paraId="035B38DF" w14:textId="77777777" w:rsidR="00D25585" w:rsidRDefault="00D25585" w:rsidP="00D25585">
      <w:r>
        <w:t xml:space="preserve">Il n’est plus nécessaire de faire une déclaration orale d’ouverture des offres ni de proclamer les prix à haute voix. </w:t>
      </w:r>
    </w:p>
    <w:p w14:paraId="5DA17164" w14:textId="77777777" w:rsidR="00D50E92" w:rsidRDefault="00D50E92" w:rsidP="00D25585"/>
    <w:p w14:paraId="1587F3E1" w14:textId="77777777" w:rsidR="00B751DB" w:rsidRPr="00B751DB" w:rsidRDefault="00B751DB" w:rsidP="00B751DB">
      <w:r>
        <w:t>Pour assurer une transparence complète, il est conseillé de l</w:t>
      </w:r>
      <w:r w:rsidRPr="00B751DB">
        <w:t xml:space="preserve">aisser les droits d’accès </w:t>
      </w:r>
      <w:r w:rsidR="00DE5C55">
        <w:t xml:space="preserve">libre </w:t>
      </w:r>
      <w:r w:rsidRPr="00B751DB">
        <w:t xml:space="preserve">au </w:t>
      </w:r>
      <w:r>
        <w:t>procès-verbal</w:t>
      </w:r>
      <w:r w:rsidRPr="00B751DB">
        <w:t xml:space="preserve"> par défaut (</w:t>
      </w:r>
      <w:r>
        <w:t>choisissez « </w:t>
      </w:r>
      <w:r w:rsidRPr="002A0B0F">
        <w:rPr>
          <w:i/>
        </w:rPr>
        <w:t>visible pour tous</w:t>
      </w:r>
      <w:r>
        <w:t> »</w:t>
      </w:r>
      <w:r w:rsidRPr="00B751DB">
        <w:t>).</w:t>
      </w:r>
    </w:p>
    <w:p w14:paraId="1BA3BD75" w14:textId="77777777" w:rsidR="00D25585" w:rsidRDefault="00D25585" w:rsidP="00D25585">
      <w:pPr>
        <w:rPr>
          <w:highlight w:val="yellow"/>
        </w:rPr>
      </w:pPr>
    </w:p>
    <w:p w14:paraId="73A7E640" w14:textId="77777777" w:rsidR="00D25585" w:rsidRDefault="00D25585" w:rsidP="00D25585">
      <w:r>
        <w:t>Vous trouverez plus d’info</w:t>
      </w:r>
      <w:r w:rsidR="00D50E92">
        <w:t>rmations</w:t>
      </w:r>
      <w:r>
        <w:t xml:space="preserve"> ici : </w:t>
      </w:r>
    </w:p>
    <w:p w14:paraId="0B3920A9" w14:textId="77777777" w:rsidR="00D25585" w:rsidRDefault="00B54958" w:rsidP="00D25585">
      <w:hyperlink r:id="rId9" w:history="1">
        <w:r w:rsidR="00D25585">
          <w:rPr>
            <w:rStyle w:val="Lienhypertexte"/>
          </w:rPr>
          <w:t>http://www.publicprocurement.be/fr/documents/manuel-e-tendering-acheteurs-publics-pdf</w:t>
        </w:r>
      </w:hyperlink>
    </w:p>
    <w:p w14:paraId="29A6AD2A" w14:textId="77777777" w:rsidR="00D25585" w:rsidRDefault="00D25585" w:rsidP="00D25585">
      <w:pPr>
        <w:rPr>
          <w:highlight w:val="yellow"/>
        </w:rPr>
      </w:pPr>
    </w:p>
    <w:p w14:paraId="7A4DFFD1" w14:textId="77777777" w:rsidR="00D25585" w:rsidRDefault="00D25585" w:rsidP="00D25585">
      <w:pPr>
        <w:rPr>
          <w:highlight w:val="yellow"/>
        </w:rPr>
      </w:pPr>
    </w:p>
    <w:p w14:paraId="1D5BF3C8" w14:textId="77777777" w:rsidR="00D25585" w:rsidRDefault="00D25585" w:rsidP="00D25585"/>
    <w:p w14:paraId="6BA40710" w14:textId="77777777" w:rsidR="00D25585" w:rsidRDefault="00D25585" w:rsidP="00D25585">
      <w:pPr>
        <w:pStyle w:val="Paragraphedeliste"/>
        <w:ind w:left="0"/>
        <w:rPr>
          <w:i/>
        </w:rPr>
      </w:pPr>
    </w:p>
    <w:p w14:paraId="0EAFCEA0" w14:textId="77777777" w:rsidR="00D25585" w:rsidRDefault="00D25585" w:rsidP="00D25585">
      <w:pPr>
        <w:rPr>
          <w:i/>
        </w:rPr>
      </w:pPr>
      <w:r>
        <w:rPr>
          <w:i/>
        </w:rPr>
        <w:br w:type="page"/>
      </w:r>
    </w:p>
    <w:p w14:paraId="0996937D" w14:textId="77777777" w:rsidR="00D25585" w:rsidRDefault="00D25585" w:rsidP="00254643">
      <w:pPr>
        <w:pStyle w:val="Titre1"/>
      </w:pPr>
      <w:bookmarkStart w:id="11" w:name="_Toc441158310"/>
      <w:bookmarkStart w:id="12" w:name="_Ref528676299"/>
      <w:bookmarkStart w:id="13" w:name="_Toc536430643"/>
      <w:r>
        <w:lastRenderedPageBreak/>
        <w:t xml:space="preserve">Analyse des offres : PREMIERE ETAPE : </w:t>
      </w:r>
      <w:bookmarkEnd w:id="11"/>
      <w:r>
        <w:t>SELECTION PROVISOIRE DES SOUMISSIONNAIRES</w:t>
      </w:r>
      <w:bookmarkEnd w:id="12"/>
      <w:bookmarkEnd w:id="13"/>
    </w:p>
    <w:p w14:paraId="70A4E133" w14:textId="77777777" w:rsidR="00D25585" w:rsidRPr="008B71F5" w:rsidRDefault="00D25585" w:rsidP="008B71F5"/>
    <w:p w14:paraId="0060439D" w14:textId="77777777" w:rsidR="00D25585" w:rsidRPr="00434407" w:rsidRDefault="00D25585" w:rsidP="00254643">
      <w:pPr>
        <w:pStyle w:val="Titre2"/>
      </w:pPr>
      <w:bookmarkStart w:id="14" w:name="_Ref530386881"/>
      <w:bookmarkStart w:id="15" w:name="_Toc536430644"/>
      <w:bookmarkStart w:id="16" w:name="_Toc441158313"/>
      <w:r w:rsidRPr="00434407">
        <w:t>Principe</w:t>
      </w:r>
      <w:bookmarkEnd w:id="14"/>
      <w:r w:rsidR="00F82FFF">
        <w:t xml:space="preserve"> – Présence du DUME</w:t>
      </w:r>
      <w:bookmarkEnd w:id="15"/>
    </w:p>
    <w:p w14:paraId="080E88AC" w14:textId="77777777" w:rsidR="00D25585" w:rsidRDefault="00D25585" w:rsidP="00D25585"/>
    <w:p w14:paraId="309DEF86" w14:textId="77777777" w:rsidR="008B71F5" w:rsidRDefault="00D25585" w:rsidP="008B71F5">
      <w:r>
        <w:t xml:space="preserve">La nouvelle règlementation permet, </w:t>
      </w:r>
      <w:r w:rsidRPr="00AC2CB2">
        <w:rPr>
          <w:b/>
        </w:rPr>
        <w:t>en cas de procédure ouverte</w:t>
      </w:r>
      <w:r w:rsidR="00AC2CB2">
        <w:t xml:space="preserve"> </w:t>
      </w:r>
      <w:r w:rsidR="00AC2CB2" w:rsidRPr="00AC2CB2">
        <w:rPr>
          <w:b/>
        </w:rPr>
        <w:t>uniquement</w:t>
      </w:r>
      <w:r>
        <w:t xml:space="preserve">, de procéder </w:t>
      </w:r>
      <w:r w:rsidRPr="00B6681A">
        <w:rPr>
          <w:b/>
        </w:rPr>
        <w:t>directement à l’examen des offres</w:t>
      </w:r>
      <w:r w:rsidR="0067113F">
        <w:rPr>
          <w:b/>
        </w:rPr>
        <w:t xml:space="preserve"> </w:t>
      </w:r>
      <w:r w:rsidR="0067113F" w:rsidRPr="0067113F">
        <w:t>(2</w:t>
      </w:r>
      <w:r w:rsidR="0067113F" w:rsidRPr="0067113F">
        <w:rPr>
          <w:vertAlign w:val="superscript"/>
        </w:rPr>
        <w:t>ème</w:t>
      </w:r>
      <w:r w:rsidR="0067113F" w:rsidRPr="0067113F">
        <w:t xml:space="preserve"> étape, point </w:t>
      </w:r>
      <w:r w:rsidR="0067113F" w:rsidRPr="0067113F">
        <w:fldChar w:fldCharType="begin"/>
      </w:r>
      <w:r w:rsidR="0067113F" w:rsidRPr="0067113F">
        <w:instrText xml:space="preserve"> REF _Ref529869352 \r \h </w:instrText>
      </w:r>
      <w:r w:rsidR="0067113F">
        <w:instrText xml:space="preserve"> \* MERGEFORMAT </w:instrText>
      </w:r>
      <w:r w:rsidR="0067113F" w:rsidRPr="0067113F">
        <w:fldChar w:fldCharType="separate"/>
      </w:r>
      <w:r w:rsidR="0067113F" w:rsidRPr="0067113F">
        <w:t>3</w:t>
      </w:r>
      <w:r w:rsidR="0067113F" w:rsidRPr="0067113F">
        <w:fldChar w:fldCharType="end"/>
      </w:r>
      <w:r w:rsidR="0067113F" w:rsidRPr="0067113F">
        <w:t xml:space="preserve"> et 3</w:t>
      </w:r>
      <w:r w:rsidR="0067113F" w:rsidRPr="0067113F">
        <w:rPr>
          <w:vertAlign w:val="superscript"/>
        </w:rPr>
        <w:t>ème</w:t>
      </w:r>
      <w:r w:rsidR="0067113F" w:rsidRPr="0067113F">
        <w:t xml:space="preserve"> étape, point </w:t>
      </w:r>
      <w:r w:rsidR="0067113F" w:rsidRPr="0067113F">
        <w:fldChar w:fldCharType="begin"/>
      </w:r>
      <w:r w:rsidR="0067113F" w:rsidRPr="0067113F">
        <w:instrText xml:space="preserve"> REF _Ref529869373 \r \h </w:instrText>
      </w:r>
      <w:r w:rsidR="0067113F">
        <w:instrText xml:space="preserve"> \* MERGEFORMAT </w:instrText>
      </w:r>
      <w:r w:rsidR="0067113F" w:rsidRPr="0067113F">
        <w:fldChar w:fldCharType="separate"/>
      </w:r>
      <w:r w:rsidR="0067113F" w:rsidRPr="0067113F">
        <w:t>4</w:t>
      </w:r>
      <w:r w:rsidR="0067113F" w:rsidRPr="0067113F">
        <w:fldChar w:fldCharType="end"/>
      </w:r>
      <w:r w:rsidR="0067113F" w:rsidRPr="0067113F">
        <w:t xml:space="preserve"> </w:t>
      </w:r>
      <w:r w:rsidR="0067113F" w:rsidRPr="0067113F">
        <w:rPr>
          <w:i/>
        </w:rPr>
        <w:t>infra</w:t>
      </w:r>
      <w:r w:rsidR="0067113F" w:rsidRPr="0067113F">
        <w:t>)</w:t>
      </w:r>
      <w:r w:rsidRPr="0067113F">
        <w:t>,</w:t>
      </w:r>
      <w:r>
        <w:t xml:space="preserve"> avant </w:t>
      </w:r>
      <w:r w:rsidRPr="00B6681A">
        <w:t xml:space="preserve">de vérifier </w:t>
      </w:r>
      <w:r w:rsidR="00B751DB">
        <w:t xml:space="preserve">concrètement </w:t>
      </w:r>
      <w:r w:rsidRPr="00B6681A">
        <w:t>l’absence de motifs d’exclusion et le respect des critères de sélection</w:t>
      </w:r>
      <w:r w:rsidRPr="00B6681A">
        <w:rPr>
          <w:rStyle w:val="Appelnotedebasdep"/>
        </w:rPr>
        <w:footnoteReference w:id="4"/>
      </w:r>
      <w:r w:rsidR="008B71F5" w:rsidRPr="00B6681A">
        <w:t>.</w:t>
      </w:r>
    </w:p>
    <w:p w14:paraId="35FAC302" w14:textId="77777777" w:rsidR="00B751DB" w:rsidRDefault="00B751DB" w:rsidP="008B71F5"/>
    <w:p w14:paraId="7017FE6D" w14:textId="77777777" w:rsidR="008B71F5" w:rsidRDefault="00B751DB" w:rsidP="008B71F5">
      <w:r>
        <w:t xml:space="preserve">En effet, dorénavant, l’absence de motifs d’exclusion et le respect des critères de sélection </w:t>
      </w:r>
      <w:r w:rsidR="00FB6526">
        <w:t>sont</w:t>
      </w:r>
      <w:r>
        <w:t xml:space="preserve"> </w:t>
      </w:r>
      <w:r w:rsidRPr="00BF5CEC">
        <w:rPr>
          <w:b/>
        </w:rPr>
        <w:t>présumés</w:t>
      </w:r>
      <w:r>
        <w:t xml:space="preserve"> chez tous les soumissionnaires.</w:t>
      </w:r>
    </w:p>
    <w:p w14:paraId="638883E5" w14:textId="77777777" w:rsidR="00BF5CEC" w:rsidRDefault="00BF5CEC" w:rsidP="008B71F5"/>
    <w:p w14:paraId="0738E267" w14:textId="77777777" w:rsidR="00BF5CEC" w:rsidRPr="0067113F" w:rsidRDefault="00BF5CEC" w:rsidP="00BF5CEC">
      <w:r w:rsidRPr="008B71F5">
        <w:t xml:space="preserve">Cependant, le pouvoir adjudicateur procèdera quand même, avant examen des offres, à la vérification de l'absence de </w:t>
      </w:r>
      <w:r w:rsidRPr="008B71F5">
        <w:rPr>
          <w:b/>
        </w:rPr>
        <w:t>dettes fiscales et sociales</w:t>
      </w:r>
      <w:r>
        <w:rPr>
          <w:rStyle w:val="Appelnotedebasdep"/>
        </w:rPr>
        <w:footnoteReference w:id="5"/>
      </w:r>
      <w:r w:rsidR="0067113F">
        <w:rPr>
          <w:b/>
        </w:rPr>
        <w:t xml:space="preserve"> </w:t>
      </w:r>
      <w:r w:rsidR="0067113F" w:rsidRPr="0067113F">
        <w:t>(1</w:t>
      </w:r>
      <w:r w:rsidR="0067113F" w:rsidRPr="0067113F">
        <w:rPr>
          <w:vertAlign w:val="superscript"/>
        </w:rPr>
        <w:t>ère</w:t>
      </w:r>
      <w:r w:rsidR="0067113F" w:rsidRPr="0067113F">
        <w:t xml:space="preserve"> étape, </w:t>
      </w:r>
      <w:r w:rsidR="0067113F">
        <w:t xml:space="preserve">point </w:t>
      </w:r>
      <w:r w:rsidR="0067113F">
        <w:fldChar w:fldCharType="begin"/>
      </w:r>
      <w:r w:rsidR="0067113F">
        <w:instrText xml:space="preserve"> REF _Ref528676299 \r \h </w:instrText>
      </w:r>
      <w:r w:rsidR="0067113F">
        <w:fldChar w:fldCharType="separate"/>
      </w:r>
      <w:r w:rsidR="0067113F">
        <w:t>2</w:t>
      </w:r>
      <w:r w:rsidR="0067113F">
        <w:fldChar w:fldCharType="end"/>
      </w:r>
      <w:r w:rsidR="0067113F">
        <w:t xml:space="preserve">, </w:t>
      </w:r>
      <w:r w:rsidR="0067113F" w:rsidRPr="0067113F">
        <w:t>sélection provisoire)</w:t>
      </w:r>
      <w:r w:rsidRPr="0067113F">
        <w:t xml:space="preserve">. </w:t>
      </w:r>
    </w:p>
    <w:p w14:paraId="2C5246B6" w14:textId="77777777" w:rsidR="00BF5CEC" w:rsidRDefault="00BF5CEC" w:rsidP="00BF5CEC"/>
    <w:p w14:paraId="6B6F7DEB" w14:textId="77777777" w:rsidR="00BF5CEC" w:rsidRDefault="00BF5CEC" w:rsidP="00BF5CEC">
      <w:r w:rsidRPr="008B71F5">
        <w:t xml:space="preserve">Il effectue cette vérification limitée aux dettes fiscales et sociales pour </w:t>
      </w:r>
      <w:r w:rsidRPr="008B71F5">
        <w:rPr>
          <w:b/>
        </w:rPr>
        <w:t>tous les soumissionnaires</w:t>
      </w:r>
      <w:r w:rsidRPr="008B71F5">
        <w:t xml:space="preserve"> après consultation de l’application Télémarc et/ou sur base des attestations </w:t>
      </w:r>
      <w:r>
        <w:t xml:space="preserve">éventuellement </w:t>
      </w:r>
      <w:r w:rsidRPr="008B71F5">
        <w:t>fournies par les soumissionnaires.</w:t>
      </w:r>
    </w:p>
    <w:p w14:paraId="2F3E9D5A" w14:textId="77777777" w:rsidR="00BF5CEC" w:rsidRDefault="00BF5CEC" w:rsidP="00BF5CEC"/>
    <w:p w14:paraId="10275EA3" w14:textId="77777777" w:rsidR="00BF5CEC" w:rsidRDefault="00BF5CEC" w:rsidP="00BF5CEC">
      <w:r w:rsidRPr="008B71F5">
        <w:t xml:space="preserve">L’absence des autres motifs d’exclusion et le respect des critères de sélection seront vérifiés uniquement pour le soumissionnaire </w:t>
      </w:r>
      <w:r w:rsidRPr="00C96D7F">
        <w:rPr>
          <w:b/>
        </w:rPr>
        <w:t>pressenti</w:t>
      </w:r>
      <w:r>
        <w:t xml:space="preserve"> (voir point</w:t>
      </w:r>
      <w:r w:rsidR="002A0B0F">
        <w:t xml:space="preserve"> </w:t>
      </w:r>
      <w:r w:rsidR="00D02B24">
        <w:fldChar w:fldCharType="begin"/>
      </w:r>
      <w:r w:rsidR="00D02B24">
        <w:instrText xml:space="preserve"> REF _Ref534807656 \r \h </w:instrText>
      </w:r>
      <w:r w:rsidR="00D02B24">
        <w:fldChar w:fldCharType="separate"/>
      </w:r>
      <w:r w:rsidR="00D02B24">
        <w:t>4.7</w:t>
      </w:r>
      <w:r w:rsidR="00D02B24">
        <w:fldChar w:fldCharType="end"/>
      </w:r>
      <w:r w:rsidRPr="008B71F5">
        <w:t>).</w:t>
      </w:r>
    </w:p>
    <w:p w14:paraId="51665DFE" w14:textId="77777777" w:rsidR="00BF5CEC" w:rsidRDefault="00BF5CEC" w:rsidP="008B71F5"/>
    <w:p w14:paraId="5F30BDC0" w14:textId="77777777" w:rsidR="00BF5CEC" w:rsidRDefault="00BF5CEC" w:rsidP="008B71F5">
      <w:r>
        <w:t>La présomption visée ci-dessus se base sur deux éléments différents, selon que le marché se situe au-dessus ou en-dessous du seuil de publicité européen :</w:t>
      </w:r>
    </w:p>
    <w:p w14:paraId="6BEC5ED7" w14:textId="77777777" w:rsidR="00B751DB" w:rsidRDefault="00B751DB" w:rsidP="008B71F5"/>
    <w:p w14:paraId="65FF541E" w14:textId="77777777" w:rsidR="00AC2CB2" w:rsidRDefault="00BF5CEC" w:rsidP="00BF5CEC">
      <w:pPr>
        <w:pStyle w:val="Paragraphedeliste"/>
        <w:numPr>
          <w:ilvl w:val="0"/>
          <w:numId w:val="27"/>
        </w:numPr>
      </w:pPr>
      <w:r>
        <w:t>P</w:t>
      </w:r>
      <w:r w:rsidR="00B751DB">
        <w:t xml:space="preserve">our les </w:t>
      </w:r>
      <w:r w:rsidR="00B751DB" w:rsidRPr="00BF5CEC">
        <w:rPr>
          <w:b/>
        </w:rPr>
        <w:t>marchés européens</w:t>
      </w:r>
      <w:r w:rsidR="00B751DB">
        <w:t xml:space="preserve">, </w:t>
      </w:r>
      <w:r>
        <w:t>le</w:t>
      </w:r>
      <w:r w:rsidR="002B2C60">
        <w:t>s soumissionnaires doivent produire le</w:t>
      </w:r>
      <w:r w:rsidR="00B751DB">
        <w:t xml:space="preserve"> Document Unique de Marché Européen (DUME)</w:t>
      </w:r>
      <w:r w:rsidR="002B2C60">
        <w:rPr>
          <w:rStyle w:val="Appelnotedebasdep"/>
        </w:rPr>
        <w:footnoteReference w:id="6"/>
      </w:r>
      <w:r w:rsidR="00B751DB">
        <w:t xml:space="preserve"> </w:t>
      </w:r>
      <w:r w:rsidR="002B2C60">
        <w:t xml:space="preserve">qui </w:t>
      </w:r>
      <w:r w:rsidR="00AC2CB2">
        <w:t>est un</w:t>
      </w:r>
      <w:r w:rsidR="002B2C60">
        <w:t>e déclaration sur l’honneur</w:t>
      </w:r>
      <w:r w:rsidR="00AC2CB2">
        <w:t xml:space="preserve"> </w:t>
      </w:r>
      <w:r w:rsidR="002B2C60">
        <w:t>par laquelle</w:t>
      </w:r>
      <w:r w:rsidR="0067113F">
        <w:t xml:space="preserve"> ils</w:t>
      </w:r>
      <w:r w:rsidR="002B2C60">
        <w:t xml:space="preserve"> </w:t>
      </w:r>
      <w:r w:rsidR="00AC2CB2">
        <w:t>« </w:t>
      </w:r>
      <w:r w:rsidR="00AC2CB2" w:rsidRPr="00BF5CEC">
        <w:rPr>
          <w:i/>
        </w:rPr>
        <w:t>déclarent leur statut financier, leurs capacités et leur aptitude pour participer à une procédure de marché public</w:t>
      </w:r>
      <w:r w:rsidR="00AC2CB2">
        <w:t> »</w:t>
      </w:r>
      <w:r w:rsidR="00AC2CB2">
        <w:rPr>
          <w:rStyle w:val="Appelnotedebasdep"/>
        </w:rPr>
        <w:footnoteReference w:id="7"/>
      </w:r>
      <w:r w:rsidR="00AC2CB2">
        <w:t xml:space="preserve">. </w:t>
      </w:r>
    </w:p>
    <w:p w14:paraId="0F4AE00A" w14:textId="77777777" w:rsidR="00BF5CEC" w:rsidRDefault="00BF5CEC" w:rsidP="008B71F5"/>
    <w:p w14:paraId="46818AA4" w14:textId="77777777" w:rsidR="00BF5CEC" w:rsidRDefault="00BF5CEC" w:rsidP="002B2C60">
      <w:pPr>
        <w:ind w:left="720"/>
      </w:pPr>
      <w:r>
        <w:t xml:space="preserve">Le pouvoir adjudicateur vérifiera donc, </w:t>
      </w:r>
      <w:r w:rsidRPr="00C96D7F">
        <w:rPr>
          <w:b/>
        </w:rPr>
        <w:t>en premier lieu</w:t>
      </w:r>
      <w:r>
        <w:t>, si tous les soumissionnaires ont remis leur DUME.</w:t>
      </w:r>
      <w:r w:rsidR="002B2C60">
        <w:t xml:space="preserve"> À défaut, </w:t>
      </w:r>
      <w:r w:rsidR="00D02B24">
        <w:t>le</w:t>
      </w:r>
      <w:r w:rsidR="002B2C60" w:rsidRPr="002B2C60">
        <w:t xml:space="preserve"> soumissionnaire </w:t>
      </w:r>
      <w:r w:rsidR="002B2C60">
        <w:t xml:space="preserve">concerné </w:t>
      </w:r>
      <w:r w:rsidR="002B2C60" w:rsidRPr="002B2C60">
        <w:t xml:space="preserve">ne </w:t>
      </w:r>
      <w:r w:rsidR="00D02B24">
        <w:t>pourra pas être provisoirement sélectionné</w:t>
      </w:r>
      <w:r w:rsidR="002B2C60">
        <w:rPr>
          <w:rStyle w:val="Appelnotedebasdep"/>
        </w:rPr>
        <w:footnoteReference w:id="8"/>
      </w:r>
      <w:r w:rsidR="002B2C60">
        <w:t>.</w:t>
      </w:r>
    </w:p>
    <w:p w14:paraId="72B09974" w14:textId="77777777" w:rsidR="00FA123B" w:rsidRDefault="00FA123B" w:rsidP="002B2C60">
      <w:pPr>
        <w:ind w:left="720"/>
      </w:pPr>
    </w:p>
    <w:p w14:paraId="7BFBFC36" w14:textId="77777777" w:rsidR="00FA123B" w:rsidRDefault="00FA123B" w:rsidP="002B2C60">
      <w:pPr>
        <w:ind w:left="720"/>
      </w:pPr>
      <w:r>
        <w:t xml:space="preserve">À noter qu’en cas d’offre déposée par un </w:t>
      </w:r>
      <w:r w:rsidRPr="00FA123B">
        <w:rPr>
          <w:b/>
        </w:rPr>
        <w:t>groupement</w:t>
      </w:r>
      <w:r>
        <w:t xml:space="preserve"> d’opérateurs, chaque membre devra produire un DUME. De la même manière, si le soumissionnaire fait valoir les capacités d’un </w:t>
      </w:r>
      <w:r w:rsidRPr="00FA123B">
        <w:rPr>
          <w:b/>
        </w:rPr>
        <w:t>tiers</w:t>
      </w:r>
      <w:r>
        <w:t xml:space="preserve"> pour satisfaire à un critère de sélection, un DUME doit être produit pour ce tiers (voir point </w:t>
      </w:r>
      <w:r>
        <w:fldChar w:fldCharType="begin"/>
      </w:r>
      <w:r>
        <w:instrText xml:space="preserve"> REF _Ref530387095 \r \h </w:instrText>
      </w:r>
      <w:r>
        <w:fldChar w:fldCharType="separate"/>
      </w:r>
      <w:r>
        <w:t>3.1b)</w:t>
      </w:r>
      <w:r>
        <w:fldChar w:fldCharType="end"/>
      </w:r>
      <w:r>
        <w:t xml:space="preserve"> </w:t>
      </w:r>
      <w:r w:rsidR="0062679A" w:rsidRPr="0062679A">
        <w:rPr>
          <w:i/>
        </w:rPr>
        <w:t>infra</w:t>
      </w:r>
      <w:r>
        <w:t>).</w:t>
      </w:r>
    </w:p>
    <w:p w14:paraId="0D07943D" w14:textId="77777777" w:rsidR="00AC2CB2" w:rsidRDefault="00AC2CB2" w:rsidP="008B71F5"/>
    <w:p w14:paraId="76CE9BEF" w14:textId="77777777" w:rsidR="00B751DB" w:rsidRDefault="00AC2CB2" w:rsidP="002B2C60">
      <w:pPr>
        <w:pStyle w:val="Paragraphedeliste"/>
        <w:numPr>
          <w:ilvl w:val="0"/>
          <w:numId w:val="27"/>
        </w:numPr>
      </w:pPr>
      <w:r>
        <w:lastRenderedPageBreak/>
        <w:t xml:space="preserve">Pour les marchés </w:t>
      </w:r>
      <w:r w:rsidR="002B2C60" w:rsidRPr="002B2C60">
        <w:rPr>
          <w:b/>
        </w:rPr>
        <w:t>non européens</w:t>
      </w:r>
      <w:r>
        <w:t>, le simple fait d’introduire l’offre constitue une déclaration implicite sur l’honneur du soumissionnaire qu’il ne se trouve pas dans un des cas d’exclusion</w:t>
      </w:r>
      <w:r>
        <w:rPr>
          <w:rStyle w:val="Appelnotedebasdep"/>
        </w:rPr>
        <w:footnoteReference w:id="9"/>
      </w:r>
      <w:r>
        <w:t>.</w:t>
      </w:r>
    </w:p>
    <w:p w14:paraId="6F410D5E" w14:textId="77777777" w:rsidR="00607B69" w:rsidRDefault="00607B69" w:rsidP="00607B69">
      <w:pPr>
        <w:pStyle w:val="Paragraphedeliste"/>
      </w:pPr>
    </w:p>
    <w:p w14:paraId="2DAABE91" w14:textId="77777777" w:rsidR="00C96D7F" w:rsidRDefault="003E662D" w:rsidP="003E662D">
      <w:pPr>
        <w:pStyle w:val="Paragraphedeliste"/>
      </w:pPr>
      <w:r>
        <w:t>Les clauses-type du SLRB/MT 2017 ont élargi le champ d’application de la déclaration sur l’honneur aux critères de sélection, comme le permet l’article 39 de l’arrêté PASSATION</w:t>
      </w:r>
      <w:r>
        <w:rPr>
          <w:rStyle w:val="Appelnotedebasdep"/>
        </w:rPr>
        <w:footnoteReference w:id="10"/>
      </w:r>
      <w:r>
        <w:t>.</w:t>
      </w:r>
    </w:p>
    <w:p w14:paraId="0A5D9E6A" w14:textId="77777777" w:rsidR="003E662D" w:rsidRDefault="003E662D" w:rsidP="003E662D">
      <w:pPr>
        <w:pStyle w:val="Paragraphedeliste"/>
      </w:pPr>
    </w:p>
    <w:p w14:paraId="449304E6" w14:textId="77777777" w:rsidR="00252708" w:rsidRDefault="00252708" w:rsidP="008B71F5"/>
    <w:p w14:paraId="572FD4D4" w14:textId="77777777" w:rsidR="0065290A" w:rsidRDefault="0065290A" w:rsidP="008B71F5">
      <w:r>
        <w:t xml:space="preserve">Après la vérification des dettes sociales et fiscales chez tous les soumissionnaires qui ont remis un DUME lorsqu’exigé, le pouvoir adjudicateur passera à la </w:t>
      </w:r>
      <w:r w:rsidRPr="0065290A">
        <w:rPr>
          <w:b/>
        </w:rPr>
        <w:t>2</w:t>
      </w:r>
      <w:r w:rsidRPr="0065290A">
        <w:rPr>
          <w:b/>
          <w:vertAlign w:val="superscript"/>
        </w:rPr>
        <w:t>ème</w:t>
      </w:r>
      <w:r w:rsidRPr="0065290A">
        <w:rPr>
          <w:b/>
        </w:rPr>
        <w:t xml:space="preserve"> étape</w:t>
      </w:r>
      <w:r>
        <w:t xml:space="preserve"> de l’analyse, à savoir l’examen de la régularité des offres déposées par les soumissionnaires provisoirement sélectionnés.</w:t>
      </w:r>
    </w:p>
    <w:p w14:paraId="6104AAB8" w14:textId="77777777" w:rsidR="0065290A" w:rsidRDefault="0065290A" w:rsidP="008B71F5"/>
    <w:p w14:paraId="0B164FA8" w14:textId="77777777" w:rsidR="0065290A" w:rsidRDefault="0065290A" w:rsidP="008B71F5">
      <w:r>
        <w:t>Ensuite, il procédera à l’examen proprement dit des offres (</w:t>
      </w:r>
      <w:r w:rsidRPr="0065290A">
        <w:rPr>
          <w:b/>
        </w:rPr>
        <w:t>3</w:t>
      </w:r>
      <w:r w:rsidRPr="0065290A">
        <w:rPr>
          <w:b/>
          <w:vertAlign w:val="superscript"/>
        </w:rPr>
        <w:t>ème</w:t>
      </w:r>
      <w:r w:rsidRPr="0065290A">
        <w:rPr>
          <w:b/>
        </w:rPr>
        <w:t xml:space="preserve"> étape</w:t>
      </w:r>
      <w:r>
        <w:t>) qui aboutit au classement des offres. Il vérifiera si le soumissionnaire pressenti pour l’attribution peut être définitivement sélectionné et il attribuera le marché au soumissionnaire sélectionné, ayant remis l’offre régulière la plus basse</w:t>
      </w:r>
      <w:r>
        <w:rPr>
          <w:rStyle w:val="Appelnotedebasdep"/>
        </w:rPr>
        <w:footnoteReference w:id="11"/>
      </w:r>
      <w:r>
        <w:t>.</w:t>
      </w:r>
    </w:p>
    <w:p w14:paraId="71FA8857" w14:textId="77777777" w:rsidR="0065290A" w:rsidRDefault="0065290A" w:rsidP="008B71F5"/>
    <w:p w14:paraId="334D672B" w14:textId="77777777" w:rsidR="008B71F5" w:rsidRDefault="00C96D7F" w:rsidP="008B71F5">
      <w:r w:rsidRPr="0065290A">
        <w:rPr>
          <w:b/>
        </w:rPr>
        <w:t>Schématiquement</w:t>
      </w:r>
      <w:r>
        <w:t>, voici l’ordre des étapes à effectuer en vue de l’attribution du marché :</w:t>
      </w:r>
    </w:p>
    <w:p w14:paraId="3B7BB650" w14:textId="77777777" w:rsidR="00A111A0" w:rsidRDefault="00A111A0" w:rsidP="00272AC1"/>
    <w:p w14:paraId="140DDECD" w14:textId="77777777" w:rsidR="00D25585" w:rsidRPr="008B71F5" w:rsidRDefault="00D25585" w:rsidP="00272AC1">
      <w:r>
        <w:rPr>
          <w:noProof/>
        </w:rPr>
        <w:drawing>
          <wp:inline distT="0" distB="0" distL="0" distR="0" wp14:anchorId="1960F48F" wp14:editId="3792D17D">
            <wp:extent cx="5886450" cy="2553419"/>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2919BD" w14:textId="77777777" w:rsidR="00D25585" w:rsidRPr="00434407" w:rsidRDefault="00D25585" w:rsidP="00254643">
      <w:pPr>
        <w:pStyle w:val="Titre2"/>
        <w:rPr>
          <w:i/>
          <w:u w:val="single"/>
        </w:rPr>
      </w:pPr>
      <w:bookmarkStart w:id="17" w:name="_Ref528675662"/>
      <w:bookmarkStart w:id="18" w:name="_Toc536430645"/>
      <w:r w:rsidRPr="00434407">
        <w:t>Dettes fiscales et sociales</w:t>
      </w:r>
      <w:bookmarkEnd w:id="17"/>
      <w:bookmarkEnd w:id="18"/>
    </w:p>
    <w:p w14:paraId="0ACD5B81" w14:textId="77777777" w:rsidR="00D25585" w:rsidRDefault="00D25585" w:rsidP="00D25585"/>
    <w:bookmarkEnd w:id="16"/>
    <w:p w14:paraId="033C1073" w14:textId="77777777" w:rsidR="00D25585" w:rsidRDefault="00D25585" w:rsidP="00D25585">
      <w:r>
        <w:t>Les soumissionnaires seront en situation d’exclusion si :</w:t>
      </w:r>
    </w:p>
    <w:p w14:paraId="324FC22D" w14:textId="77777777" w:rsidR="00D25585" w:rsidRDefault="00D25585" w:rsidP="00D25585"/>
    <w:p w14:paraId="38D90D3F" w14:textId="77777777" w:rsidR="00D25585" w:rsidRDefault="00D25585" w:rsidP="00D25585">
      <w:pPr>
        <w:pStyle w:val="Paragraphedeliste"/>
        <w:numPr>
          <w:ilvl w:val="0"/>
          <w:numId w:val="3"/>
        </w:numPr>
      </w:pPr>
      <w:r>
        <w:t xml:space="preserve">Ils ont des </w:t>
      </w:r>
      <w:r>
        <w:rPr>
          <w:b/>
        </w:rPr>
        <w:t>dettes fiscales et/ou sociales</w:t>
      </w:r>
      <w:r>
        <w:t xml:space="preserve"> supérieures à 3.000 € </w:t>
      </w:r>
      <w:r w:rsidRPr="00B6681A">
        <w:rPr>
          <w:b/>
        </w:rPr>
        <w:t>et</w:t>
      </w:r>
    </w:p>
    <w:p w14:paraId="79DDECA5" w14:textId="77777777" w:rsidR="00D25585" w:rsidRDefault="00D25585" w:rsidP="00D25585">
      <w:pPr>
        <w:pStyle w:val="Paragraphedeliste"/>
      </w:pPr>
    </w:p>
    <w:p w14:paraId="51CC7013" w14:textId="77777777" w:rsidR="00D25585" w:rsidRDefault="00D25585" w:rsidP="00D25585">
      <w:pPr>
        <w:pStyle w:val="Paragraphedeliste"/>
        <w:numPr>
          <w:ilvl w:val="0"/>
          <w:numId w:val="3"/>
        </w:numPr>
      </w:pPr>
      <w:r>
        <w:t>Qu’ils ne respectent pas les délais de paiement qu’ils auraient obtenus pour ces dettes.</w:t>
      </w:r>
    </w:p>
    <w:p w14:paraId="2AF465BD" w14:textId="77777777" w:rsidR="00D25585" w:rsidRDefault="00D25585" w:rsidP="00D25585">
      <w:pPr>
        <w:rPr>
          <w:u w:val="single"/>
        </w:rPr>
      </w:pPr>
    </w:p>
    <w:p w14:paraId="7CEFDF85" w14:textId="77777777" w:rsidR="00D25585" w:rsidRDefault="00D25585" w:rsidP="00D25585">
      <w:r>
        <w:lastRenderedPageBreak/>
        <w:t xml:space="preserve">La vérification se fait </w:t>
      </w:r>
      <w:r>
        <w:rPr>
          <w:b/>
        </w:rPr>
        <w:t>via l’application Télémarc</w:t>
      </w:r>
      <w:r>
        <w:t xml:space="preserve"> (</w:t>
      </w:r>
      <w:hyperlink r:id="rId15" w:history="1">
        <w:r>
          <w:rPr>
            <w:rStyle w:val="Lienhypertexte"/>
          </w:rPr>
          <w:t>http://telemarc.belgium.be</w:t>
        </w:r>
      </w:hyperlink>
      <w:r>
        <w:t>) dans les 20 jours (calendrier) suivants la date ultime pour l’introduction des offres</w:t>
      </w:r>
      <w:r>
        <w:rPr>
          <w:rStyle w:val="Appelnotedebasdep"/>
        </w:rPr>
        <w:footnoteReference w:id="12"/>
      </w:r>
      <w:r>
        <w:t>.</w:t>
      </w:r>
    </w:p>
    <w:p w14:paraId="195EE5AF" w14:textId="77777777" w:rsidR="00D25585" w:rsidRDefault="00D25585" w:rsidP="00D25585"/>
    <w:p w14:paraId="689E217F" w14:textId="77777777" w:rsidR="00D25585" w:rsidRDefault="00D25585" w:rsidP="00D25585">
      <w:r>
        <w:t xml:space="preserve">L’attestation fournie par Télémarc mentionne le montant exact de la dette éventuelle du soumissionnaire concerné </w:t>
      </w:r>
      <w:r w:rsidR="000110EA">
        <w:t>ou</w:t>
      </w:r>
      <w:r>
        <w:t xml:space="preserve"> indique un signal vert ( </w:t>
      </w:r>
      <w:r>
        <w:rPr>
          <w:color w:val="00B050"/>
        </w:rPr>
        <w:sym w:font="Wingdings" w:char="F0FC"/>
      </w:r>
      <w:r>
        <w:t xml:space="preserve"> ) lorsque celui-ci est en règle.</w:t>
      </w:r>
    </w:p>
    <w:p w14:paraId="1577E473" w14:textId="77777777" w:rsidR="00D25585" w:rsidRDefault="00D25585" w:rsidP="00D25585"/>
    <w:p w14:paraId="3383C50D" w14:textId="77777777" w:rsidR="00D25585" w:rsidRDefault="00D25585" w:rsidP="00D25585">
      <w:r>
        <w:t xml:space="preserve">Cependant, si le pouvoir adjudicateur ne parvient pas à obtenir l’attestation via l’application Télémarc, il </w:t>
      </w:r>
      <w:r w:rsidR="00B2200A">
        <w:t>s’adressera directement aux services compétents (ONSS ou SPF Finances).</w:t>
      </w:r>
    </w:p>
    <w:p w14:paraId="612B632E" w14:textId="77777777" w:rsidR="00B2200A" w:rsidRDefault="00B2200A" w:rsidP="00D25585"/>
    <w:p w14:paraId="5888C549" w14:textId="77777777" w:rsidR="00D25585" w:rsidRPr="00DF1F43" w:rsidRDefault="00D25585" w:rsidP="00DF1F43">
      <w:pPr>
        <w:rPr>
          <w:b/>
        </w:rPr>
      </w:pPr>
      <w:r w:rsidRPr="00DF1F43">
        <w:rPr>
          <w:b/>
        </w:rPr>
        <w:t xml:space="preserve">Que faire s’il ressort de l’attestation obtenue </w:t>
      </w:r>
      <w:r w:rsidR="00B2200A">
        <w:rPr>
          <w:b/>
        </w:rPr>
        <w:t xml:space="preserve">que le soumissionnaire </w:t>
      </w:r>
      <w:r w:rsidRPr="00DF1F43">
        <w:rPr>
          <w:b/>
        </w:rPr>
        <w:t xml:space="preserve">n’est pas en règle (signal rouge </w:t>
      </w:r>
      <w:r w:rsidRPr="00A111A0">
        <w:rPr>
          <w:b/>
          <w:color w:val="E5004D" w:themeColor="accent4"/>
        </w:rPr>
        <w:sym w:font="Wingdings" w:char="F0FD"/>
      </w:r>
      <w:r w:rsidRPr="00DF1F43">
        <w:rPr>
          <w:b/>
        </w:rPr>
        <w:t>) ?</w:t>
      </w:r>
    </w:p>
    <w:p w14:paraId="120558BD" w14:textId="77777777" w:rsidR="00D25585" w:rsidRDefault="00D25585" w:rsidP="00D25585">
      <w:pPr>
        <w:rPr>
          <w:b/>
        </w:rPr>
      </w:pPr>
    </w:p>
    <w:p w14:paraId="722A0E9E" w14:textId="77777777" w:rsidR="00D25585" w:rsidRDefault="00D25585" w:rsidP="00D25585">
      <w:r>
        <w:t xml:space="preserve">Le pouvoir adjudicateur ne peut pas exclure directement le soumissionnaire sur cette base. Il formulera à </w:t>
      </w:r>
      <w:r w:rsidR="00B6681A">
        <w:t xml:space="preserve">l’égard </w:t>
      </w:r>
      <w:r w:rsidR="00B2200A">
        <w:t>du</w:t>
      </w:r>
      <w:r w:rsidR="00B6681A">
        <w:t xml:space="preserve"> soumissionnaire</w:t>
      </w:r>
      <w:r w:rsidR="00B2200A">
        <w:t xml:space="preserve"> concerné</w:t>
      </w:r>
      <w:r w:rsidR="00B6681A">
        <w:t xml:space="preserve"> </w:t>
      </w:r>
      <w:r w:rsidR="00B6681A" w:rsidRPr="004371D2">
        <w:rPr>
          <w:b/>
        </w:rPr>
        <w:t>deux</w:t>
      </w:r>
      <w:r w:rsidRPr="004371D2">
        <w:rPr>
          <w:b/>
        </w:rPr>
        <w:t xml:space="preserve"> demandes</w:t>
      </w:r>
      <w:r>
        <w:t> :</w:t>
      </w:r>
    </w:p>
    <w:p w14:paraId="527FB9EF" w14:textId="77777777" w:rsidR="00D25585" w:rsidRDefault="00D25585" w:rsidP="00D25585"/>
    <w:p w14:paraId="090CED74" w14:textId="77777777" w:rsidR="00D25585" w:rsidRDefault="00D25585" w:rsidP="00D25585">
      <w:pPr>
        <w:pStyle w:val="Paragraphedeliste"/>
        <w:numPr>
          <w:ilvl w:val="0"/>
          <w:numId w:val="3"/>
        </w:numPr>
      </w:pPr>
      <w:r>
        <w:t xml:space="preserve">La première consiste à lui demander s’il détient à l’égard d’un pouvoir adjudicateur une ou des </w:t>
      </w:r>
      <w:r>
        <w:rPr>
          <w:b/>
        </w:rPr>
        <w:t xml:space="preserve">créances </w:t>
      </w:r>
      <w:r>
        <w:t>pour un montant au moins égal à sa dette diminuée de 3.000 €</w:t>
      </w:r>
      <w:r>
        <w:rPr>
          <w:rStyle w:val="Appelnotedebasdep"/>
        </w:rPr>
        <w:footnoteReference w:id="13"/>
      </w:r>
      <w:r>
        <w:t>.</w:t>
      </w:r>
    </w:p>
    <w:p w14:paraId="4FFE36A2" w14:textId="77777777" w:rsidR="00D25585" w:rsidRDefault="00D25585" w:rsidP="00D25585"/>
    <w:p w14:paraId="6682C73B" w14:textId="77777777" w:rsidR="00D25585" w:rsidRDefault="00D25585" w:rsidP="009520EF">
      <w:pPr>
        <w:tabs>
          <w:tab w:val="left" w:pos="6804"/>
        </w:tabs>
        <w:ind w:left="708"/>
      </w:pPr>
      <w:r>
        <w:t>Ces créances doivent être certaines, exigibles et libres de tout engagement à l’égard de tiers.</w:t>
      </w:r>
    </w:p>
    <w:p w14:paraId="42220F3B" w14:textId="77777777" w:rsidR="00D25585" w:rsidRDefault="00D25585" w:rsidP="00D25585"/>
    <w:p w14:paraId="2FAF1A62" w14:textId="77777777" w:rsidR="00D25585" w:rsidRDefault="00D25585" w:rsidP="00D25585">
      <w:pPr>
        <w:pStyle w:val="Paragraphedeliste"/>
        <w:numPr>
          <w:ilvl w:val="0"/>
          <w:numId w:val="4"/>
        </w:numPr>
      </w:pPr>
      <w:r>
        <w:t xml:space="preserve">Le pouvoir adjudicateur lui demandera également de se mettre en règle avec ses obligations sociales et fiscales, dans un délai de cinq jours </w:t>
      </w:r>
      <w:r>
        <w:rPr>
          <w:b/>
        </w:rPr>
        <w:t>ouvrables</w:t>
      </w:r>
      <w:r>
        <w:rPr>
          <w:rStyle w:val="Appelnotedebasdep"/>
        </w:rPr>
        <w:footnoteReference w:id="14"/>
      </w:r>
      <w:r>
        <w:t xml:space="preserve">. Le recours à cette </w:t>
      </w:r>
      <w:r>
        <w:rPr>
          <w:b/>
        </w:rPr>
        <w:t>régularisation</w:t>
      </w:r>
      <w:r>
        <w:t xml:space="preserve"> n’est possible qu’à une seule reprise. </w:t>
      </w:r>
    </w:p>
    <w:p w14:paraId="6B93F42C" w14:textId="77777777" w:rsidR="00D25585" w:rsidRDefault="00D25585" w:rsidP="00D25585"/>
    <w:p w14:paraId="260B1C45" w14:textId="77777777" w:rsidR="00D25585" w:rsidRDefault="00D25585" w:rsidP="00D25585">
      <w:r>
        <w:t>Un modèle de lettre à envoyer aux soumissionnaires en situatio</w:t>
      </w:r>
      <w:r w:rsidR="00782BB2">
        <w:t>n de dettes se trouve en annexe</w:t>
      </w:r>
      <w:r w:rsidR="004371D2">
        <w:t xml:space="preserve"> </w:t>
      </w:r>
      <w:r w:rsidR="002443B7">
        <w:t>(DMT_DEMANDE_INFO_SELECTION_2019</w:t>
      </w:r>
      <w:r w:rsidR="004371D2">
        <w:t>_FR)</w:t>
      </w:r>
      <w:r w:rsidR="00782BB2">
        <w:t xml:space="preserve">. </w:t>
      </w:r>
      <w:r>
        <w:t xml:space="preserve">Il est fortement conseillé de préciser clairement dans ce courrier le </w:t>
      </w:r>
      <w:r>
        <w:rPr>
          <w:b/>
        </w:rPr>
        <w:t>délai</w:t>
      </w:r>
      <w:r>
        <w:t xml:space="preserve"> dans lequel le soumissionnaire devra répondre, sous peine d’être exclu du marché.</w:t>
      </w:r>
    </w:p>
    <w:p w14:paraId="13484648" w14:textId="77777777" w:rsidR="00D25585" w:rsidRDefault="00D25585" w:rsidP="00D25585">
      <w:r>
        <w:br w:type="page"/>
      </w:r>
    </w:p>
    <w:p w14:paraId="56BCE902" w14:textId="77777777" w:rsidR="00D25585" w:rsidRDefault="00D25585" w:rsidP="00D25585">
      <w:pPr>
        <w:sectPr w:rsidR="00D25585" w:rsidSect="00B36C59">
          <w:headerReference w:type="default" r:id="rId16"/>
          <w:footerReference w:type="default" r:id="rId17"/>
          <w:headerReference w:type="first" r:id="rId18"/>
          <w:footerReference w:type="first" r:id="rId19"/>
          <w:pgSz w:w="11906" w:h="16838"/>
          <w:pgMar w:top="1417" w:right="1417" w:bottom="1417" w:left="1417" w:header="708" w:footer="708" w:gutter="0"/>
          <w:cols w:space="720"/>
          <w:titlePg/>
          <w:docGrid w:linePitch="299"/>
        </w:sectPr>
      </w:pPr>
    </w:p>
    <w:p w14:paraId="2843DC0D" w14:textId="77777777" w:rsidR="00D25585" w:rsidRDefault="00D25585" w:rsidP="00D25585"/>
    <w:p w14:paraId="4E5DAEE5" w14:textId="77777777" w:rsidR="00D25585" w:rsidRDefault="00D25585" w:rsidP="00D25585">
      <w:r>
        <w:rPr>
          <w:noProof/>
        </w:rPr>
        <w:drawing>
          <wp:inline distT="0" distB="0" distL="0" distR="0" wp14:anchorId="167B8373" wp14:editId="1B6EA0DB">
            <wp:extent cx="8943975" cy="5422790"/>
            <wp:effectExtent l="0" t="0" r="9525"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B0B6EAA" w14:textId="77777777" w:rsidR="00D25585" w:rsidRDefault="00D25585" w:rsidP="00D25585">
      <w:pPr>
        <w:rPr>
          <w:i/>
          <w:u w:val="single"/>
        </w:rPr>
        <w:sectPr w:rsidR="00D25585">
          <w:pgSz w:w="16838" w:h="11906" w:orient="landscape"/>
          <w:pgMar w:top="1418" w:right="1418" w:bottom="1418" w:left="1418" w:header="709" w:footer="709" w:gutter="0"/>
          <w:cols w:space="720"/>
        </w:sectPr>
      </w:pPr>
    </w:p>
    <w:p w14:paraId="00A16A0C" w14:textId="77777777" w:rsidR="00D25585" w:rsidRPr="00434407" w:rsidRDefault="00D25585" w:rsidP="00254643">
      <w:pPr>
        <w:pStyle w:val="Titre2"/>
      </w:pPr>
      <w:bookmarkStart w:id="19" w:name="_Ref529196917"/>
      <w:bookmarkStart w:id="20" w:name="_Toc536430646"/>
      <w:bookmarkStart w:id="21" w:name="_Toc441158315"/>
      <w:r w:rsidRPr="00434407">
        <w:lastRenderedPageBreak/>
        <w:t>Motifs d’exclusion</w:t>
      </w:r>
      <w:bookmarkEnd w:id="19"/>
      <w:bookmarkEnd w:id="20"/>
    </w:p>
    <w:p w14:paraId="4B6DEC41" w14:textId="77777777" w:rsidR="00D25585" w:rsidRDefault="00D25585" w:rsidP="00D25585"/>
    <w:p w14:paraId="530D65A9" w14:textId="77777777" w:rsidR="00D25585" w:rsidRDefault="00D25585" w:rsidP="009D741B">
      <w:r>
        <w:t xml:space="preserve">En principe, le pouvoir adjudicateur peut désormais vérifier l’absence de motifs d’exclusion chez le </w:t>
      </w:r>
      <w:r w:rsidRPr="002008E2">
        <w:rPr>
          <w:b/>
        </w:rPr>
        <w:t>seul soumission</w:t>
      </w:r>
      <w:r w:rsidR="00B6681A" w:rsidRPr="002008E2">
        <w:rPr>
          <w:b/>
        </w:rPr>
        <w:t xml:space="preserve">naire </w:t>
      </w:r>
      <w:r w:rsidR="004D6C82" w:rsidRPr="002008E2">
        <w:rPr>
          <w:b/>
        </w:rPr>
        <w:t>pressenti</w:t>
      </w:r>
      <w:r w:rsidR="00B6681A">
        <w:t xml:space="preserve"> pour l’attribution.</w:t>
      </w:r>
    </w:p>
    <w:p w14:paraId="4401E6DA" w14:textId="77777777" w:rsidR="00B6681A" w:rsidRDefault="00B6681A" w:rsidP="009D741B"/>
    <w:p w14:paraId="18020699" w14:textId="77777777" w:rsidR="00D25585" w:rsidRDefault="00D25585" w:rsidP="009D741B">
      <w:r>
        <w:t>Cependant, si le pouvoir adjudicateur a déjà conn</w:t>
      </w:r>
      <w:r w:rsidR="009D741B">
        <w:t xml:space="preserve">aissance d’un motif d’exclusion </w:t>
      </w:r>
      <w:r>
        <w:t xml:space="preserve">en particulier, il peut l’invoquer </w:t>
      </w:r>
      <w:r>
        <w:rPr>
          <w:b/>
        </w:rPr>
        <w:t>à tout moment de la procédure</w:t>
      </w:r>
      <w:r w:rsidR="009D741B">
        <w:t xml:space="preserve"> de passation et </w:t>
      </w:r>
      <w:r>
        <w:t>notamment dès la première étape dont question ici, c’est-à-dire dès l’ouverture des offres.</w:t>
      </w:r>
    </w:p>
    <w:p w14:paraId="20C3E769" w14:textId="77777777" w:rsidR="00D25585" w:rsidRDefault="00D25585" w:rsidP="009D741B"/>
    <w:p w14:paraId="16917A18" w14:textId="77777777" w:rsidR="00D25585" w:rsidRDefault="00D25585" w:rsidP="009D741B">
      <w:r>
        <w:t xml:space="preserve">Ainsi, par exemple, si des défaillances importantes ou persistantes ont été constatées dans le chef d’un soumissionnaire lors de l’exécution d’un autre marché public en lien avec le marché en cours d’attribution, le pouvoir adjudicateur pourrait décider de </w:t>
      </w:r>
      <w:r>
        <w:rPr>
          <w:b/>
        </w:rPr>
        <w:t>l’exclure dès l’ouverture des offres</w:t>
      </w:r>
      <w:r>
        <w:rPr>
          <w:rStyle w:val="Appelnotedebasdep"/>
        </w:rPr>
        <w:footnoteReference w:id="15"/>
      </w:r>
      <w:r>
        <w:t>. Il ne devra pas attendre la fin de l’examen des offres et la détermination du soumissionn</w:t>
      </w:r>
      <w:r w:rsidR="002008E2">
        <w:t>aire pressenti</w:t>
      </w:r>
      <w:r>
        <w:t xml:space="preserve"> pour exclure le soumissionnaire en situation d’exclusion.</w:t>
      </w:r>
    </w:p>
    <w:p w14:paraId="6605A11D" w14:textId="77777777" w:rsidR="00D25585" w:rsidRDefault="00D25585" w:rsidP="00D25585"/>
    <w:p w14:paraId="0102D0CC" w14:textId="77777777" w:rsidR="00D25585" w:rsidRPr="00434407" w:rsidRDefault="00D25585" w:rsidP="00254643">
      <w:pPr>
        <w:pStyle w:val="Titre2"/>
      </w:pPr>
      <w:bookmarkStart w:id="22" w:name="_Toc536430647"/>
      <w:r w:rsidRPr="00434407">
        <w:t>Mesures correctrices</w:t>
      </w:r>
      <w:bookmarkEnd w:id="22"/>
    </w:p>
    <w:p w14:paraId="6410CDDE" w14:textId="77777777" w:rsidR="00D25585" w:rsidRDefault="00D25585" w:rsidP="00D25585"/>
    <w:p w14:paraId="73B69A7C" w14:textId="77777777" w:rsidR="00D25585" w:rsidRDefault="00D25585" w:rsidP="00D25585">
      <w:r w:rsidRPr="002008E2">
        <w:rPr>
          <w:b/>
        </w:rPr>
        <w:t>Excepté pour les dettes sociales et fiscales</w:t>
      </w:r>
      <w:r>
        <w:t xml:space="preserve"> où un mécanisme particulier de régularisation est prévu (</w:t>
      </w:r>
      <w:r w:rsidRPr="00FB6526">
        <w:t xml:space="preserve">voir point </w:t>
      </w:r>
      <w:r w:rsidR="00FB6526" w:rsidRPr="00FB6526">
        <w:fldChar w:fldCharType="begin"/>
      </w:r>
      <w:r w:rsidR="00FB6526" w:rsidRPr="00FB6526">
        <w:instrText xml:space="preserve"> REF _Ref528675662 \r \h  \* MERGEFORMAT </w:instrText>
      </w:r>
      <w:r w:rsidR="00FB6526" w:rsidRPr="00FB6526">
        <w:fldChar w:fldCharType="separate"/>
      </w:r>
      <w:r w:rsidR="00BC514D">
        <w:t>2.2</w:t>
      </w:r>
      <w:r w:rsidR="00FB6526" w:rsidRPr="00FB6526">
        <w:fldChar w:fldCharType="end"/>
      </w:r>
      <w:r w:rsidR="00FB6526" w:rsidRPr="00FB6526">
        <w:t xml:space="preserve"> </w:t>
      </w:r>
      <w:r w:rsidRPr="00FB6526">
        <w:t>ci-dessus), un soumissionnaire</w:t>
      </w:r>
      <w:r>
        <w:t xml:space="preserve"> qui se trouve en situation d’exclusion peut fournir des preuves afin d’attester que les mesures qu’il a prises suffisent à </w:t>
      </w:r>
      <w:r>
        <w:rPr>
          <w:b/>
        </w:rPr>
        <w:t>démontrer sa fiabilité malgré l’existence d’un motif d’exclusion</w:t>
      </w:r>
      <w:r>
        <w:t xml:space="preserve"> pertinent</w:t>
      </w:r>
      <w:r>
        <w:rPr>
          <w:rStyle w:val="Appelnotedebasdep"/>
        </w:rPr>
        <w:footnoteReference w:id="16"/>
      </w:r>
      <w:r>
        <w:t xml:space="preserve">. </w:t>
      </w:r>
    </w:p>
    <w:p w14:paraId="3F516E60" w14:textId="77777777" w:rsidR="00D25585" w:rsidRDefault="00D25585" w:rsidP="00D25585"/>
    <w:p w14:paraId="32041EEF" w14:textId="77777777" w:rsidR="00D25585" w:rsidRDefault="00D25585" w:rsidP="00D25585">
      <w:r>
        <w:t xml:space="preserve">En pratique, ce point ne sera abordé à ce stade (première étape : sélection provisoire des soumissionnaires) </w:t>
      </w:r>
      <w:r w:rsidRPr="00FB6526">
        <w:rPr>
          <w:b/>
        </w:rPr>
        <w:t>que si</w:t>
      </w:r>
      <w:r>
        <w:t xml:space="preserve"> le pouvoir adjudicateur constate qu’un soumissionnaire est en situation d’exclusion </w:t>
      </w:r>
      <w:r>
        <w:rPr>
          <w:b/>
        </w:rPr>
        <w:t>dès ce moment</w:t>
      </w:r>
      <w:r w:rsidR="004371D2">
        <w:rPr>
          <w:b/>
        </w:rPr>
        <w:t xml:space="preserve"> </w:t>
      </w:r>
      <w:r w:rsidR="004371D2" w:rsidRPr="004371D2">
        <w:t xml:space="preserve">(voir point </w:t>
      </w:r>
      <w:r w:rsidR="004371D2" w:rsidRPr="004371D2">
        <w:fldChar w:fldCharType="begin"/>
      </w:r>
      <w:r w:rsidR="004371D2" w:rsidRPr="004371D2">
        <w:instrText xml:space="preserve"> REF _Ref529196917 \r \h </w:instrText>
      </w:r>
      <w:r w:rsidR="004371D2">
        <w:instrText xml:space="preserve"> \* MERGEFORMAT </w:instrText>
      </w:r>
      <w:r w:rsidR="004371D2" w:rsidRPr="004371D2">
        <w:fldChar w:fldCharType="separate"/>
      </w:r>
      <w:r w:rsidR="00BC514D">
        <w:t>2.3</w:t>
      </w:r>
      <w:r w:rsidR="004371D2" w:rsidRPr="004371D2">
        <w:fldChar w:fldCharType="end"/>
      </w:r>
      <w:r w:rsidR="004371D2" w:rsidRPr="004371D2">
        <w:t>)</w:t>
      </w:r>
      <w:r w:rsidRPr="004371D2">
        <w:t>. À</w:t>
      </w:r>
      <w:r>
        <w:t xml:space="preserve"> défaut, les éventuelles mesures correctrices ne seront analysées qu’à la troisième étape et uniquement dans le chef du soumissionnaire pressenti </w:t>
      </w:r>
      <w:r w:rsidRPr="00FB6526">
        <w:t xml:space="preserve">(voir </w:t>
      </w:r>
      <w:r w:rsidR="00B6681A" w:rsidRPr="00FB6526">
        <w:t>point</w:t>
      </w:r>
      <w:r w:rsidR="009062BA">
        <w:t xml:space="preserve"> </w:t>
      </w:r>
      <w:r w:rsidR="009062BA">
        <w:fldChar w:fldCharType="begin"/>
      </w:r>
      <w:r w:rsidR="009062BA">
        <w:instrText xml:space="preserve"> REF _Ref532224194 \r \h </w:instrText>
      </w:r>
      <w:r w:rsidR="009062BA">
        <w:fldChar w:fldCharType="separate"/>
      </w:r>
      <w:r w:rsidR="009062BA">
        <w:t>4.7.5</w:t>
      </w:r>
      <w:r w:rsidR="009062BA">
        <w:fldChar w:fldCharType="end"/>
      </w:r>
      <w:r w:rsidRPr="00FB6526">
        <w:t>).</w:t>
      </w:r>
    </w:p>
    <w:p w14:paraId="63238A4B" w14:textId="77777777" w:rsidR="00D25585" w:rsidRDefault="00D25585" w:rsidP="00D25585"/>
    <w:p w14:paraId="657D466C" w14:textId="77777777" w:rsidR="00D25585" w:rsidRDefault="00D25585" w:rsidP="00D25585">
      <w:r>
        <w:t xml:space="preserve">Si les preuves présentées sont jugées suffisantes par le pouvoir adjudicateur, le soumissionnaire </w:t>
      </w:r>
      <w:r>
        <w:rPr>
          <w:b/>
        </w:rPr>
        <w:t>n’est pas exclu</w:t>
      </w:r>
      <w:r>
        <w:t xml:space="preserve"> de la procédure.</w:t>
      </w:r>
    </w:p>
    <w:p w14:paraId="12037BA6" w14:textId="77777777" w:rsidR="00D25585" w:rsidRDefault="00D25585" w:rsidP="00D25585"/>
    <w:p w14:paraId="2AAB3DB0" w14:textId="77777777" w:rsidR="00D25585" w:rsidRDefault="00D25585" w:rsidP="00D25585">
      <w:pPr>
        <w:rPr>
          <w:b/>
        </w:rPr>
      </w:pPr>
      <w:r>
        <w:t xml:space="preserve">Ces preuves doivent néanmoins avoir été fournies </w:t>
      </w:r>
      <w:r>
        <w:rPr>
          <w:b/>
        </w:rPr>
        <w:t>d’initiative</w:t>
      </w:r>
      <w:r>
        <w:t xml:space="preserve"> par le soumissionnaire dans son offre initiale. En l’absence de mesures présentées dans l’offre, le pouvoir adjudicateur peut estimer qu’aucune mesure correctrice n’a été prise</w:t>
      </w:r>
      <w:r>
        <w:rPr>
          <w:rStyle w:val="Appelnotedebasdep"/>
        </w:rPr>
        <w:footnoteReference w:id="17"/>
      </w:r>
      <w:r>
        <w:t xml:space="preserve">. </w:t>
      </w:r>
      <w:r>
        <w:rPr>
          <w:b/>
        </w:rPr>
        <w:t xml:space="preserve">Le pouvoir adjudicateur n’a pas d’obligation d’interroger le soumissionnaire à ce sujet. </w:t>
      </w:r>
    </w:p>
    <w:p w14:paraId="066A4D20" w14:textId="77777777" w:rsidR="00D25585" w:rsidRDefault="00D25585" w:rsidP="00D25585"/>
    <w:p w14:paraId="371D8357" w14:textId="77777777" w:rsidR="00D25585" w:rsidRDefault="00D25585" w:rsidP="00D25585">
      <w:r w:rsidRPr="00B6681A">
        <w:rPr>
          <w:b/>
        </w:rPr>
        <w:t>Exemples de mesures correctrices</w:t>
      </w:r>
      <w:r w:rsidRPr="00B6681A">
        <w:t> : versement</w:t>
      </w:r>
      <w:r>
        <w:t xml:space="preserve"> d’une indemnité ; collaboration avec les autorités chargées de l’enquête ; prise de mesures concrètes de nature technique et organisationnelle et en matière de personnel propres à prévenir une nouvelle infraction pénale ou une nouvelle faute ; …</w:t>
      </w:r>
    </w:p>
    <w:p w14:paraId="02447BB9" w14:textId="77777777" w:rsidR="00D25585" w:rsidRDefault="00D25585" w:rsidP="00D25585"/>
    <w:p w14:paraId="184B16E4" w14:textId="77777777" w:rsidR="009062BA" w:rsidRDefault="009062BA">
      <w:pPr>
        <w:jc w:val="left"/>
      </w:pPr>
      <w:r>
        <w:br w:type="page"/>
      </w:r>
    </w:p>
    <w:p w14:paraId="13B9E287" w14:textId="77777777" w:rsidR="00D25585" w:rsidRDefault="00D25585" w:rsidP="00D25585">
      <w:r>
        <w:lastRenderedPageBreak/>
        <w:t xml:space="preserve">Les mesures prises sont évaluées en tenant compte de la gravité de l’infraction pénale ou de la faute ainsi que des circonstances particulières. À noter que le pouvoir adjudicateur doit motiver sa décision mais qu’il ne sera </w:t>
      </w:r>
      <w:r>
        <w:rPr>
          <w:b/>
        </w:rPr>
        <w:t>pas lié par la décision d’un autre pouvoir adjudicateur</w:t>
      </w:r>
      <w:r>
        <w:rPr>
          <w:rStyle w:val="Appelnotedebasdep"/>
        </w:rPr>
        <w:footnoteReference w:id="18"/>
      </w:r>
      <w:r>
        <w:t>.</w:t>
      </w:r>
    </w:p>
    <w:p w14:paraId="5D341A46" w14:textId="77777777" w:rsidR="00D25585" w:rsidRDefault="00D25585" w:rsidP="00D25585"/>
    <w:p w14:paraId="32E0E957" w14:textId="77777777" w:rsidR="00D25585" w:rsidRDefault="00D25585" w:rsidP="00D25585">
      <w:r>
        <w:t>Toutefois, l’exclusion de la participation à des marchés publics par décision judiciaire ayant autorité de chose jugée empêche l’application des mesures correctrices</w:t>
      </w:r>
      <w:r>
        <w:rPr>
          <w:rStyle w:val="Appelnotedebasdep"/>
        </w:rPr>
        <w:footnoteReference w:id="19"/>
      </w:r>
      <w:r>
        <w:t>.</w:t>
      </w:r>
    </w:p>
    <w:p w14:paraId="79647662" w14:textId="77777777" w:rsidR="00D25585" w:rsidRDefault="00D25585" w:rsidP="00D25585">
      <w:pPr>
        <w:rPr>
          <w:i/>
          <w:u w:val="single"/>
        </w:rPr>
      </w:pPr>
    </w:p>
    <w:p w14:paraId="1E1E8E41" w14:textId="77777777" w:rsidR="00D25585" w:rsidRPr="00434407" w:rsidRDefault="00D25585" w:rsidP="00254643">
      <w:pPr>
        <w:pStyle w:val="Titre2"/>
        <w:rPr>
          <w:i/>
          <w:u w:val="single"/>
        </w:rPr>
      </w:pPr>
      <w:bookmarkStart w:id="23" w:name="_Toc536430648"/>
      <w:r w:rsidRPr="00434407">
        <w:t>Sélection qualitative</w:t>
      </w:r>
      <w:bookmarkEnd w:id="23"/>
      <w:r w:rsidRPr="00434407">
        <w:t xml:space="preserve"> </w:t>
      </w:r>
      <w:bookmarkEnd w:id="21"/>
    </w:p>
    <w:p w14:paraId="154428CF" w14:textId="77777777" w:rsidR="00D25585" w:rsidRDefault="00D25585" w:rsidP="00D25585"/>
    <w:p w14:paraId="72DE54D4" w14:textId="77777777" w:rsidR="00D25585" w:rsidRPr="00B6681A" w:rsidRDefault="00D25585" w:rsidP="00D25585">
      <w:r>
        <w:t xml:space="preserve">Comme précisé au point 2.1, la vérification du respect des conditions de sélection ne sera effectuée </w:t>
      </w:r>
      <w:r>
        <w:rPr>
          <w:b/>
        </w:rPr>
        <w:t>que pour le soumissionnaire pressenti</w:t>
      </w:r>
      <w:r>
        <w:t xml:space="preserve"> à </w:t>
      </w:r>
      <w:r w:rsidRPr="00B6681A">
        <w:t xml:space="preserve">l’attribution du marché (cfr. </w:t>
      </w:r>
      <w:r w:rsidR="009062BA">
        <w:t xml:space="preserve">Point </w:t>
      </w:r>
      <w:r w:rsidR="009062BA">
        <w:fldChar w:fldCharType="begin"/>
      </w:r>
      <w:r w:rsidR="009062BA">
        <w:instrText xml:space="preserve"> REF _Ref532224285 \r \h </w:instrText>
      </w:r>
      <w:r w:rsidR="009062BA">
        <w:fldChar w:fldCharType="separate"/>
      </w:r>
      <w:r w:rsidR="009062BA">
        <w:t>4.7.2</w:t>
      </w:r>
      <w:r w:rsidR="009062BA">
        <w:fldChar w:fldCharType="end"/>
      </w:r>
      <w:r w:rsidR="00B6681A" w:rsidRPr="00B6681A">
        <w:t>).</w:t>
      </w:r>
    </w:p>
    <w:p w14:paraId="56693BBB" w14:textId="77777777" w:rsidR="00D25585" w:rsidRDefault="00D25585" w:rsidP="00FB6526">
      <w:pPr>
        <w:rPr>
          <w:i/>
          <w:u w:val="single"/>
        </w:rPr>
      </w:pPr>
    </w:p>
    <w:p w14:paraId="1E25525F" w14:textId="77777777" w:rsidR="00D25585" w:rsidRPr="00434407" w:rsidRDefault="00D25585" w:rsidP="00254643">
      <w:pPr>
        <w:pStyle w:val="Titre2"/>
        <w:rPr>
          <w:i/>
          <w:u w:val="single"/>
        </w:rPr>
      </w:pPr>
      <w:bookmarkStart w:id="24" w:name="_Toc441158316"/>
      <w:bookmarkStart w:id="25" w:name="_Toc536430649"/>
      <w:r w:rsidRPr="00434407">
        <w:t>Conclusions du pouvoir adjudicateur sur la sélection provisoire des soumissionnaires</w:t>
      </w:r>
      <w:bookmarkEnd w:id="24"/>
      <w:bookmarkEnd w:id="25"/>
    </w:p>
    <w:p w14:paraId="18D5CD66" w14:textId="77777777" w:rsidR="00D25585" w:rsidRDefault="00D25585" w:rsidP="00D25585">
      <w:pPr>
        <w:rPr>
          <w:u w:val="single"/>
        </w:rPr>
      </w:pPr>
    </w:p>
    <w:p w14:paraId="5D356F16" w14:textId="77777777" w:rsidR="00D25585" w:rsidRDefault="00D25585" w:rsidP="00D25585">
      <w:r>
        <w:t xml:space="preserve">Compte tenu de ce qui précède, le pouvoir adjudicateur dresse la liste des soumissionnaires </w:t>
      </w:r>
      <w:r>
        <w:rPr>
          <w:b/>
        </w:rPr>
        <w:t>provisoirement</w:t>
      </w:r>
      <w:r>
        <w:t xml:space="preserve"> </w:t>
      </w:r>
      <w:r w:rsidRPr="004371D2">
        <w:rPr>
          <w:b/>
        </w:rPr>
        <w:t>sélectionnés</w:t>
      </w:r>
      <w:r>
        <w:t xml:space="preserve"> ainsi que des soumissionnaires éventuellement déjà exclus à ce stade de la procédure.</w:t>
      </w:r>
    </w:p>
    <w:p w14:paraId="65F37F33" w14:textId="77777777" w:rsidR="00D25585" w:rsidRDefault="00D25585" w:rsidP="00D25585">
      <w:pPr>
        <w:rPr>
          <w:u w:val="single"/>
        </w:rPr>
      </w:pPr>
    </w:p>
    <w:p w14:paraId="4963AA0F" w14:textId="77777777" w:rsidR="00D25585" w:rsidRDefault="00D25585" w:rsidP="00D25585">
      <w:pPr>
        <w:rPr>
          <w:b/>
        </w:rPr>
      </w:pPr>
      <w:r>
        <w:rPr>
          <w:b/>
        </w:rPr>
        <w:br w:type="page"/>
      </w:r>
    </w:p>
    <w:p w14:paraId="0F7FD5D2" w14:textId="77777777" w:rsidR="00D25585" w:rsidRDefault="00D25585" w:rsidP="00254643">
      <w:pPr>
        <w:pStyle w:val="Titre1"/>
      </w:pPr>
      <w:bookmarkStart w:id="26" w:name="_Toc441158317"/>
      <w:bookmarkStart w:id="27" w:name="_Ref528676097"/>
      <w:bookmarkStart w:id="28" w:name="_Ref528676330"/>
      <w:bookmarkStart w:id="29" w:name="_Ref529869352"/>
      <w:bookmarkStart w:id="30" w:name="_Toc536430650"/>
      <w:r>
        <w:lastRenderedPageBreak/>
        <w:t>Analyse des offres : DEUXIEME ETAPE : Examen de la régularité</w:t>
      </w:r>
      <w:bookmarkEnd w:id="26"/>
      <w:bookmarkEnd w:id="27"/>
      <w:bookmarkEnd w:id="28"/>
      <w:r w:rsidR="002443B7">
        <w:t xml:space="preserve"> des offres</w:t>
      </w:r>
      <w:bookmarkEnd w:id="29"/>
      <w:bookmarkEnd w:id="30"/>
      <w:r>
        <w:t xml:space="preserve"> </w:t>
      </w:r>
    </w:p>
    <w:p w14:paraId="363AA0FF" w14:textId="77777777" w:rsidR="00D25585" w:rsidRDefault="00D25585" w:rsidP="00D25585"/>
    <w:p w14:paraId="023F29F6" w14:textId="77777777" w:rsidR="00D25585" w:rsidRDefault="00D25585" w:rsidP="00D25585">
      <w:r>
        <w:t xml:space="preserve">Le pouvoir adjudicateur et/ou l’auteur de projet examine(nt) ensuite les offres déposées par les soumissionnaires provisoirement sélectionnés et vérifie(nt) si elles ne sont pas affectées </w:t>
      </w:r>
      <w:r>
        <w:rPr>
          <w:b/>
        </w:rPr>
        <w:t>d’irrégularités</w:t>
      </w:r>
      <w:r>
        <w:t xml:space="preserve">, entraînant leur </w:t>
      </w:r>
      <w:r>
        <w:rPr>
          <w:b/>
        </w:rPr>
        <w:t>nullité</w:t>
      </w:r>
      <w:r>
        <w:t xml:space="preserve"> et en conséquence leur </w:t>
      </w:r>
      <w:r>
        <w:rPr>
          <w:b/>
        </w:rPr>
        <w:t>rejet</w:t>
      </w:r>
      <w:r>
        <w:t xml:space="preserve"> de la procédure.</w:t>
      </w:r>
    </w:p>
    <w:p w14:paraId="4C39753E" w14:textId="77777777" w:rsidR="00D25585" w:rsidRDefault="00D25585" w:rsidP="00D25585"/>
    <w:p w14:paraId="5353B22D" w14:textId="77777777" w:rsidR="00D25585" w:rsidRDefault="00D25585" w:rsidP="00D25585">
      <w:r>
        <w:rPr>
          <w:b/>
        </w:rPr>
        <w:t>En pratique</w:t>
      </w:r>
      <w:r>
        <w:t xml:space="preserve"> : ces constatations peuvent être consignées dans le modèle de rapport d’analyse des offres en </w:t>
      </w:r>
      <w:r w:rsidR="00EF22AD">
        <w:t>annexe</w:t>
      </w:r>
      <w:r w:rsidR="004371D2">
        <w:t xml:space="preserve"> (</w:t>
      </w:r>
      <w:r w:rsidR="002443B7">
        <w:t>DMT_RAPPORT_ANALYSE_OFFRES_2019</w:t>
      </w:r>
      <w:r w:rsidR="004371D2" w:rsidRPr="004371D2">
        <w:t>_FR</w:t>
      </w:r>
      <w:r w:rsidR="004371D2">
        <w:t>)</w:t>
      </w:r>
      <w:r w:rsidR="00EF22AD">
        <w:t>.</w:t>
      </w:r>
    </w:p>
    <w:p w14:paraId="4CE75358" w14:textId="77777777" w:rsidR="00D25585" w:rsidRDefault="00D25585" w:rsidP="00D25585"/>
    <w:p w14:paraId="61753F7E"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6A11AD85" w14:textId="77777777" w:rsidR="00D25585" w:rsidRPr="00BC514D" w:rsidRDefault="00D25585" w:rsidP="00BC514D">
      <w:pPr>
        <w:rPr>
          <w:i/>
          <w:color w:val="00A4B7" w:themeColor="accent1"/>
          <w:sz w:val="20"/>
          <w:szCs w:val="20"/>
        </w:rPr>
      </w:pPr>
      <w:r w:rsidRPr="00BC514D">
        <w:rPr>
          <w:b/>
          <w:i/>
          <w:color w:val="00A4B7" w:themeColor="accent1"/>
          <w:sz w:val="20"/>
          <w:szCs w:val="20"/>
        </w:rPr>
        <w:t>Art.  76.</w:t>
      </w:r>
      <w:r w:rsidRPr="00BC514D">
        <w:rPr>
          <w:i/>
          <w:color w:val="00A4B7" w:themeColor="accent1"/>
          <w:sz w:val="20"/>
          <w:szCs w:val="20"/>
        </w:rPr>
        <w:t xml:space="preserve"> § 1er. Le pouvoir adjudicateur vérifie la régularité des offres.</w:t>
      </w:r>
    </w:p>
    <w:p w14:paraId="433AC4F9"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L'offre peut être affectée d'une irrégularité substantielle ou non substantielle.</w:t>
      </w:r>
    </w:p>
    <w:p w14:paraId="40A34F6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p>
    <w:p w14:paraId="5429550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Sont réputées substantielles notamment les irrégularités suivantes :</w:t>
      </w:r>
    </w:p>
    <w:p w14:paraId="50AF624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le non-respect du droit environnemental, social ou du travail, pour autant que ce non-respect soit sanctionné pénalement ;</w:t>
      </w:r>
    </w:p>
    <w:p w14:paraId="735B1AB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le non-respect des exigences visées aux articles 38, 42, 43, § 1er, 44, 48, § 2, alinéa 1er, 54, § 2, 55, 83 et 92 du présent arrêté et par l'article 14 de la loi, pour autant qu'ils contiennent des obligations à l'égard des soumissionnaires ;</w:t>
      </w:r>
    </w:p>
    <w:p w14:paraId="091D7451"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le non-respect des exigences minimales et des exigences qui sont indiquées comme substantielles dans les documents du marché.</w:t>
      </w:r>
    </w:p>
    <w:p w14:paraId="4A040EF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2. L'offre qui n'est affectée que d'une ou de plusieurs irrégularités non substantielles qui, même cumulées ou combinées, ne sont pas de nature à avoir les effets visés au paragraphe 1er, alinéa 3, n'est pas déclarée nulle.</w:t>
      </w:r>
    </w:p>
    <w:p w14:paraId="18BF9EEF"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3. Lorsqu'il est fait usage d'une procédure ouverte ou restreinte, le pouvoir adjudicateur déclare nulle l'offre affectée d'une irrégularité substantielle. Ceci est également le cas pour l'offre qui est affectée de plusieurs irrégularités non substantielles qui, du fait de leur cumul ou de leur combinaison, sont de nature à avoir les effets visés au paragraphe 1er, alinéa 3.</w:t>
      </w:r>
    </w:p>
    <w:p w14:paraId="0A40F1F2"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4. (…)</w:t>
      </w:r>
    </w:p>
    <w:p w14:paraId="788E907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5. (…)</w:t>
      </w:r>
    </w:p>
    <w:p w14:paraId="10488D2F" w14:textId="77777777" w:rsidR="00D25585" w:rsidRDefault="00D25585" w:rsidP="00D25585">
      <w:pPr>
        <w:rPr>
          <w:i/>
        </w:rPr>
      </w:pPr>
    </w:p>
    <w:p w14:paraId="4A5CEBDC" w14:textId="77777777" w:rsidR="00D25585" w:rsidRPr="00434407" w:rsidRDefault="00D25585" w:rsidP="00254643">
      <w:pPr>
        <w:pStyle w:val="Titre2"/>
        <w:rPr>
          <w:i/>
        </w:rPr>
      </w:pPr>
      <w:bookmarkStart w:id="31" w:name="_Toc441158322"/>
      <w:bookmarkStart w:id="32" w:name="_Toc536430651"/>
      <w:r w:rsidRPr="00434407">
        <w:t xml:space="preserve">Irrégularités réputées </w:t>
      </w:r>
      <w:bookmarkEnd w:id="31"/>
      <w:r w:rsidRPr="00434407">
        <w:t>substantielles</w:t>
      </w:r>
      <w:bookmarkEnd w:id="32"/>
    </w:p>
    <w:p w14:paraId="69D14211" w14:textId="77777777" w:rsidR="00D25585" w:rsidRDefault="00D25585" w:rsidP="00D25585"/>
    <w:p w14:paraId="1BE07CA4" w14:textId="77777777" w:rsidR="00D25585" w:rsidRDefault="00D25585" w:rsidP="00D25585">
      <w:r>
        <w:t xml:space="preserve">L’article 76 de l’arrêté PASSATION </w:t>
      </w:r>
      <w:r w:rsidR="00B6681A">
        <w:t>comprend</w:t>
      </w:r>
      <w:r>
        <w:t xml:space="preserve"> une liste d’irrégularités qui sont « </w:t>
      </w:r>
      <w:r w:rsidRPr="00851FCF">
        <w:rPr>
          <w:i/>
        </w:rPr>
        <w:t>réputées</w:t>
      </w:r>
      <w:r>
        <w:t xml:space="preserve"> » substantielles. Celles-ci rendent </w:t>
      </w:r>
      <w:r>
        <w:rPr>
          <w:b/>
        </w:rPr>
        <w:t>automatiquement</w:t>
      </w:r>
      <w:r>
        <w:t xml:space="preserve"> l’offre nulle.</w:t>
      </w:r>
    </w:p>
    <w:p w14:paraId="0E1A59BA" w14:textId="77777777" w:rsidR="00D25585" w:rsidRDefault="00D25585" w:rsidP="00D25585"/>
    <w:p w14:paraId="23F0E640" w14:textId="77777777" w:rsidR="00D25585" w:rsidRDefault="00D25585" w:rsidP="00D25585">
      <w:r>
        <w:t xml:space="preserve">Le respect de ces exigences est considéré comme tellement important que tout non-respect rend </w:t>
      </w:r>
      <w:r>
        <w:rPr>
          <w:b/>
        </w:rPr>
        <w:t>d’office</w:t>
      </w:r>
      <w:r>
        <w:t xml:space="preserve"> l’offre nulle. Le pouvoir adjudicateur n’a pas de pouvoir d’appréciation à cet égard.</w:t>
      </w:r>
    </w:p>
    <w:p w14:paraId="6BBDE922" w14:textId="77777777" w:rsidR="00D25585" w:rsidRDefault="00D25585" w:rsidP="00D25585"/>
    <w:p w14:paraId="6FA5ACEB" w14:textId="77777777" w:rsidR="00D25585" w:rsidRDefault="00D25585" w:rsidP="00D25585">
      <w:r>
        <w:br w:type="page"/>
      </w:r>
    </w:p>
    <w:p w14:paraId="41E79F0B" w14:textId="77777777" w:rsidR="00D25585" w:rsidRPr="00BD0A84" w:rsidRDefault="00D25585" w:rsidP="00D25585">
      <w:r>
        <w:lastRenderedPageBreak/>
        <w:t xml:space="preserve">Voici la liste des </w:t>
      </w:r>
      <w:r>
        <w:rPr>
          <w:b/>
        </w:rPr>
        <w:t>irrégularités substantielles</w:t>
      </w:r>
      <w:r w:rsidR="00BD0A84">
        <w:rPr>
          <w:b/>
        </w:rPr>
        <w:t xml:space="preserve"> </w:t>
      </w:r>
      <w:r w:rsidR="00BD0A84" w:rsidRPr="00BD0A84">
        <w:t>en résumé (</w:t>
      </w:r>
      <w:r w:rsidR="00BD0A84">
        <w:t>c</w:t>
      </w:r>
      <w:r w:rsidR="00BD0A84" w:rsidRPr="00BD0A84">
        <w:t>haque point est expliqué en détail après le tableau</w:t>
      </w:r>
      <w:r w:rsidR="00BD0A84">
        <w:t>)</w:t>
      </w:r>
      <w:r w:rsidR="00EC1D63" w:rsidRPr="00BD0A84">
        <w:t xml:space="preserve"> :</w:t>
      </w:r>
    </w:p>
    <w:p w14:paraId="6DCD4395" w14:textId="77777777" w:rsidR="00D25585" w:rsidRDefault="00D25585" w:rsidP="00D25585">
      <w:r>
        <w:rPr>
          <w:noProof/>
        </w:rPr>
        <w:drawing>
          <wp:inline distT="0" distB="0" distL="0" distR="0" wp14:anchorId="7E1DAF5F" wp14:editId="53DDCA18">
            <wp:extent cx="5953125" cy="4286250"/>
            <wp:effectExtent l="38100" t="0" r="28575"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6A69C1E" w14:textId="77777777" w:rsidR="00D25585" w:rsidRDefault="00D25585" w:rsidP="00D25585"/>
    <w:p w14:paraId="70C027CD" w14:textId="77777777" w:rsidR="00D25585" w:rsidRPr="002443B7" w:rsidRDefault="00D25585" w:rsidP="00DF1F43">
      <w:pPr>
        <w:rPr>
          <w:b/>
          <w:color w:val="44546A" w:themeColor="text2"/>
        </w:rPr>
      </w:pPr>
      <w:r w:rsidRPr="002443B7">
        <w:rPr>
          <w:b/>
          <w:color w:val="44546A" w:themeColor="text2"/>
        </w:rPr>
        <w:t>Comment vérifier le respect de ces exigences ?</w:t>
      </w:r>
    </w:p>
    <w:p w14:paraId="16C3DBE3" w14:textId="77777777" w:rsidR="00D25585" w:rsidRDefault="00D25585" w:rsidP="00D25585"/>
    <w:p w14:paraId="72D7430B" w14:textId="77777777" w:rsidR="00D25585" w:rsidRDefault="00D25585" w:rsidP="00EC1D63">
      <w:pPr>
        <w:pStyle w:val="Titre4"/>
      </w:pPr>
      <w:r>
        <w:t xml:space="preserve">Respect des droits </w:t>
      </w:r>
      <w:r w:rsidRPr="00EC1D63">
        <w:t>fondamentaux</w:t>
      </w:r>
    </w:p>
    <w:p w14:paraId="4733E3F3" w14:textId="77777777" w:rsidR="00D25585" w:rsidRDefault="00D25585" w:rsidP="00D25585">
      <w:pPr>
        <w:ind w:left="360"/>
        <w:rPr>
          <w:u w:val="single"/>
        </w:rPr>
      </w:pPr>
    </w:p>
    <w:p w14:paraId="2CBCAAEF" w14:textId="77777777" w:rsidR="00D25585" w:rsidRDefault="00D25585" w:rsidP="00D25585">
      <w:r>
        <w:t>Etant donné le critère unique du prix, il paraît à première vue très difficile de s’assurer que les soumissionnaires respectent effectivement les droits environnemental, social et du travail. En effet, à moins qu’ils n’accompagnent leur offre d’une réserve expresse concernant ces droits</w:t>
      </w:r>
      <w:r>
        <w:rPr>
          <w:rStyle w:val="Appelnotedebasdep"/>
        </w:rPr>
        <w:footnoteReference w:id="20"/>
      </w:r>
      <w:r>
        <w:t>, une simple lecture des prix remis ne permet pas de contrôler le respect de ces droits.</w:t>
      </w:r>
    </w:p>
    <w:p w14:paraId="5CF65B81" w14:textId="77777777" w:rsidR="00D25585" w:rsidRDefault="00D25585" w:rsidP="00D25585"/>
    <w:p w14:paraId="7221450B" w14:textId="77777777" w:rsidR="00D25585" w:rsidRDefault="00D25585" w:rsidP="00D25585">
      <w:r>
        <w:t xml:space="preserve">Par contre, il est possible, lors de l’examen plus approfondi des offres et en particulier lors de la </w:t>
      </w:r>
      <w:r>
        <w:rPr>
          <w:b/>
        </w:rPr>
        <w:t>vérification des prix</w:t>
      </w:r>
      <w:r>
        <w:t xml:space="preserve"> prévue à l’article 35 de l’arrêté PASSATION, que des informations soient fournies par un soumissionnaire et fassent apparaître le non-respect d’un de ces droits</w:t>
      </w:r>
      <w:r>
        <w:rPr>
          <w:rStyle w:val="Appelnotedebasdep"/>
        </w:rPr>
        <w:footnoteReference w:id="21"/>
      </w:r>
      <w:r w:rsidR="00B6681A">
        <w:t xml:space="preserve">(cfr. Point </w:t>
      </w:r>
      <w:r w:rsidR="00FB6526">
        <w:fldChar w:fldCharType="begin"/>
      </w:r>
      <w:r w:rsidR="00FB6526">
        <w:instrText xml:space="preserve"> REF _Ref528675832 \r \h </w:instrText>
      </w:r>
      <w:r w:rsidR="00FB6526">
        <w:fldChar w:fldCharType="separate"/>
      </w:r>
      <w:r w:rsidR="00BC514D">
        <w:t>4.6.3</w:t>
      </w:r>
      <w:r w:rsidR="00FB6526">
        <w:fldChar w:fldCharType="end"/>
      </w:r>
      <w:r w:rsidR="00B6681A">
        <w:t>)</w:t>
      </w:r>
      <w:r>
        <w:t>.</w:t>
      </w:r>
    </w:p>
    <w:p w14:paraId="0162A765" w14:textId="77777777" w:rsidR="00D25585" w:rsidRDefault="00D25585" w:rsidP="00D25585"/>
    <w:p w14:paraId="40BC6C7D" w14:textId="77777777" w:rsidR="00D25585" w:rsidRDefault="00D25585" w:rsidP="00D25585">
      <w:pPr>
        <w:rPr>
          <w:u w:val="single"/>
        </w:rPr>
      </w:pPr>
      <w:r>
        <w:rPr>
          <w:u w:val="single"/>
        </w:rPr>
        <w:br w:type="page"/>
      </w:r>
    </w:p>
    <w:p w14:paraId="179AC3FE" w14:textId="77777777" w:rsidR="00D25585" w:rsidRPr="00B17FF3" w:rsidRDefault="00EC1D63" w:rsidP="00EC1D63">
      <w:pPr>
        <w:pStyle w:val="Titre4"/>
      </w:pPr>
      <w:bookmarkStart w:id="33" w:name="_Ref530387095"/>
      <w:r>
        <w:lastRenderedPageBreak/>
        <w:t>Exigences légales</w:t>
      </w:r>
      <w:bookmarkEnd w:id="33"/>
    </w:p>
    <w:p w14:paraId="275D9847" w14:textId="77777777" w:rsidR="00D25585" w:rsidRDefault="00D25585" w:rsidP="00D25585">
      <w:pPr>
        <w:rPr>
          <w:u w:val="single"/>
        </w:rPr>
      </w:pPr>
    </w:p>
    <w:p w14:paraId="4CA7ADB0" w14:textId="77777777" w:rsidR="00D25585" w:rsidRDefault="00AB3FAD" w:rsidP="00AB3FAD">
      <w:pPr>
        <w:pStyle w:val="Paragraphedeliste"/>
        <w:numPr>
          <w:ilvl w:val="0"/>
          <w:numId w:val="27"/>
        </w:numPr>
        <w:rPr>
          <w:i/>
          <w:u w:val="single"/>
        </w:rPr>
      </w:pPr>
      <w:r w:rsidRPr="00AB3FAD">
        <w:rPr>
          <w:i/>
          <w:u w:val="single"/>
        </w:rPr>
        <w:t>Utilisation du DUME</w:t>
      </w:r>
    </w:p>
    <w:p w14:paraId="57BF273B" w14:textId="77777777" w:rsidR="00AB3FAD" w:rsidRDefault="00AB3FAD" w:rsidP="00AB3FAD">
      <w:pPr>
        <w:rPr>
          <w:i/>
          <w:u w:val="single"/>
        </w:rPr>
      </w:pPr>
    </w:p>
    <w:p w14:paraId="5B50EAA8" w14:textId="77777777" w:rsidR="00B60FF6" w:rsidRPr="00BC514D" w:rsidRDefault="00B60FF6" w:rsidP="00B60FF6">
      <w:pPr>
        <w:rPr>
          <w:b/>
          <w:i/>
          <w:color w:val="00A4B7" w:themeColor="accent1"/>
          <w:sz w:val="20"/>
          <w:szCs w:val="20"/>
        </w:rPr>
      </w:pPr>
      <w:r w:rsidRPr="00BC514D">
        <w:rPr>
          <w:b/>
          <w:i/>
          <w:color w:val="00A4B7" w:themeColor="accent1"/>
          <w:sz w:val="20"/>
          <w:szCs w:val="20"/>
        </w:rPr>
        <w:t>Arrêté PASSATION :</w:t>
      </w:r>
    </w:p>
    <w:p w14:paraId="4A472245" w14:textId="77777777" w:rsidR="00B60FF6" w:rsidRDefault="00B60FF6" w:rsidP="00B60FF6">
      <w:pPr>
        <w:rPr>
          <w:i/>
          <w:color w:val="00A4B7" w:themeColor="accent1"/>
          <w:sz w:val="20"/>
          <w:szCs w:val="20"/>
        </w:rPr>
      </w:pPr>
      <w:r w:rsidRPr="00BC514D">
        <w:rPr>
          <w:b/>
          <w:i/>
          <w:color w:val="00A4B7" w:themeColor="accent1"/>
          <w:sz w:val="20"/>
          <w:szCs w:val="20"/>
        </w:rPr>
        <w:t xml:space="preserve">Art.  </w:t>
      </w:r>
      <w:r>
        <w:rPr>
          <w:b/>
          <w:i/>
          <w:color w:val="00A4B7" w:themeColor="accent1"/>
          <w:sz w:val="20"/>
          <w:szCs w:val="20"/>
        </w:rPr>
        <w:t>38</w:t>
      </w:r>
      <w:r w:rsidRPr="00BC514D">
        <w:rPr>
          <w:b/>
          <w:i/>
          <w:color w:val="00A4B7" w:themeColor="accent1"/>
          <w:sz w:val="20"/>
          <w:szCs w:val="20"/>
        </w:rPr>
        <w:t>.</w:t>
      </w:r>
      <w:r w:rsidRPr="00BC514D">
        <w:rPr>
          <w:i/>
          <w:color w:val="00A4B7" w:themeColor="accent1"/>
          <w:sz w:val="20"/>
          <w:szCs w:val="20"/>
        </w:rPr>
        <w:t xml:space="preserve"> </w:t>
      </w:r>
      <w:r w:rsidRPr="00B60FF6">
        <w:rPr>
          <w:i/>
          <w:color w:val="00A4B7" w:themeColor="accent1"/>
          <w:sz w:val="20"/>
          <w:szCs w:val="20"/>
        </w:rPr>
        <w:t xml:space="preserve">§ 1er. Conformément à l'article 73 de la loi, lors du dépôt des demandes de participation et/ou des offres, </w:t>
      </w:r>
      <w:r>
        <w:rPr>
          <w:i/>
          <w:color w:val="00A4B7" w:themeColor="accent1"/>
          <w:sz w:val="20"/>
          <w:szCs w:val="20"/>
        </w:rPr>
        <w:t xml:space="preserve">(…) </w:t>
      </w:r>
      <w:r w:rsidRPr="00B60FF6">
        <w:rPr>
          <w:i/>
          <w:color w:val="00A4B7" w:themeColor="accent1"/>
          <w:sz w:val="20"/>
          <w:szCs w:val="20"/>
        </w:rPr>
        <w:t xml:space="preserve">les soumissionnaires produisent le DUME </w:t>
      </w:r>
      <w:r>
        <w:rPr>
          <w:i/>
          <w:color w:val="00A4B7" w:themeColor="accent1"/>
          <w:sz w:val="20"/>
          <w:szCs w:val="20"/>
        </w:rPr>
        <w:t>(…).</w:t>
      </w:r>
    </w:p>
    <w:p w14:paraId="25FA98D8" w14:textId="77777777" w:rsidR="00B60FF6" w:rsidRDefault="00B60FF6" w:rsidP="00B60FF6">
      <w:pPr>
        <w:rPr>
          <w:i/>
          <w:color w:val="00A4B7" w:themeColor="accent1"/>
          <w:sz w:val="20"/>
          <w:szCs w:val="20"/>
        </w:rPr>
      </w:pPr>
      <w:r w:rsidRPr="00B60FF6">
        <w:rPr>
          <w:i/>
          <w:color w:val="00A4B7" w:themeColor="accent1"/>
          <w:sz w:val="20"/>
          <w:szCs w:val="20"/>
        </w:rPr>
        <w:t xml:space="preserve">  § 2. </w:t>
      </w:r>
      <w:r>
        <w:rPr>
          <w:i/>
          <w:color w:val="00A4B7" w:themeColor="accent1"/>
          <w:sz w:val="20"/>
          <w:szCs w:val="20"/>
        </w:rPr>
        <w:t>(…)</w:t>
      </w:r>
    </w:p>
    <w:p w14:paraId="19C65FE7" w14:textId="77777777" w:rsidR="00B60FF6" w:rsidRDefault="00B60FF6" w:rsidP="00B60FF6">
      <w:pPr>
        <w:rPr>
          <w:i/>
          <w:color w:val="00A4B7" w:themeColor="accent1"/>
          <w:sz w:val="20"/>
          <w:szCs w:val="20"/>
        </w:rPr>
      </w:pPr>
      <w:r w:rsidRPr="00B60FF6">
        <w:rPr>
          <w:i/>
          <w:color w:val="00A4B7" w:themeColor="accent1"/>
          <w:sz w:val="20"/>
          <w:szCs w:val="20"/>
        </w:rPr>
        <w:t>  § 3. Le présent article est uniquement applicable aux marchés dont la valeur estimée est égale ou supérieure au seuil fixé pour la publicité européenne.</w:t>
      </w:r>
    </w:p>
    <w:p w14:paraId="6A59D4B1" w14:textId="77777777" w:rsidR="00B60FF6" w:rsidRDefault="00B60FF6" w:rsidP="00AB3FAD"/>
    <w:p w14:paraId="134177D9" w14:textId="77777777" w:rsidR="00AB3FAD" w:rsidRDefault="00AB3FAD" w:rsidP="00AB3FAD">
      <w:r>
        <w:t xml:space="preserve">Cette exigence n’est imposée que pour les marchés </w:t>
      </w:r>
      <w:r w:rsidRPr="00915F9B">
        <w:rPr>
          <w:b/>
        </w:rPr>
        <w:t>européens</w:t>
      </w:r>
      <w:r>
        <w:rPr>
          <w:rStyle w:val="Appelnotedebasdep"/>
        </w:rPr>
        <w:footnoteReference w:id="22"/>
      </w:r>
      <w:r>
        <w:t>.</w:t>
      </w:r>
    </w:p>
    <w:p w14:paraId="519F88BD" w14:textId="77777777" w:rsidR="00AB3FAD" w:rsidRDefault="00AB3FAD" w:rsidP="00AB3FAD"/>
    <w:p w14:paraId="704D8A62" w14:textId="77777777" w:rsidR="00AB3FAD" w:rsidRDefault="00AB3FAD" w:rsidP="00AB3FAD">
      <w:r w:rsidRPr="00915F9B">
        <w:t xml:space="preserve">Lorsque l’offre est déposée par un </w:t>
      </w:r>
      <w:r w:rsidRPr="00915F9B">
        <w:rPr>
          <w:b/>
        </w:rPr>
        <w:t>groupement</w:t>
      </w:r>
      <w:r w:rsidRPr="00915F9B">
        <w:t xml:space="preserve"> d’opérateurs, chaque opérateur doit remettre un DUME</w:t>
      </w:r>
      <w:r w:rsidR="00E808ED" w:rsidRPr="00915F9B">
        <w:t xml:space="preserve"> distinct</w:t>
      </w:r>
      <w:r w:rsidRPr="00915F9B">
        <w:t>.</w:t>
      </w:r>
    </w:p>
    <w:p w14:paraId="69C2B5A1" w14:textId="77777777" w:rsidR="00E808ED" w:rsidRDefault="00E808ED" w:rsidP="00AB3FAD"/>
    <w:p w14:paraId="6DBECE35" w14:textId="77777777" w:rsidR="00E808ED" w:rsidRDefault="00915F9B" w:rsidP="00AB3FAD">
      <w:r>
        <w:t>Également</w:t>
      </w:r>
      <w:r w:rsidR="00E808ED">
        <w:t>, si le soumissionnaire</w:t>
      </w:r>
      <w:r>
        <w:t xml:space="preserve"> entend</w:t>
      </w:r>
      <w:r w:rsidR="00E808ED">
        <w:t xml:space="preserve"> faire appel à la capacité de </w:t>
      </w:r>
      <w:r w:rsidR="00E808ED" w:rsidRPr="00915F9B">
        <w:rPr>
          <w:b/>
        </w:rPr>
        <w:t>tiers</w:t>
      </w:r>
      <w:r w:rsidR="00E808ED">
        <w:t xml:space="preserve"> pour faire </w:t>
      </w:r>
      <w:r>
        <w:t xml:space="preserve">satisfaire aux critères de sélection (cfr. Point </w:t>
      </w:r>
      <w:r>
        <w:fldChar w:fldCharType="begin"/>
      </w:r>
      <w:r>
        <w:instrText xml:space="preserve"> REF _Ref529883339 \r \h </w:instrText>
      </w:r>
      <w:r>
        <w:fldChar w:fldCharType="separate"/>
      </w:r>
      <w:r>
        <w:t>4.7.3</w:t>
      </w:r>
      <w:r>
        <w:fldChar w:fldCharType="end"/>
      </w:r>
      <w:r>
        <w:t xml:space="preserve">), un formulaire DUME distinct doit être fourni pour ces entités. </w:t>
      </w:r>
    </w:p>
    <w:p w14:paraId="4BF9B699" w14:textId="77777777" w:rsidR="00AB3FAD" w:rsidRDefault="00AB3FAD" w:rsidP="00AB3FAD"/>
    <w:p w14:paraId="45DEE26D" w14:textId="77777777" w:rsidR="00AB3FAD" w:rsidRDefault="00A7419B" w:rsidP="00AB3FAD">
      <w:r>
        <w:t xml:space="preserve">Si le DUME est manquant, l’offre devra être déclarée </w:t>
      </w:r>
      <w:r w:rsidRPr="0070243C">
        <w:rPr>
          <w:b/>
        </w:rPr>
        <w:t>irrégulière</w:t>
      </w:r>
      <w:r w:rsidR="004A29A8">
        <w:t xml:space="preserve">. </w:t>
      </w:r>
      <w:r w:rsidR="00FA123B">
        <w:t xml:space="preserve">Cela étant, la présence du DUME devra être vérifiée à un stade antérieur à l’examen de la régularité des offres puisqu’il s’agit d’un document exigé dans le cadre de la </w:t>
      </w:r>
      <w:r w:rsidR="00FA123B" w:rsidRPr="00D450D6">
        <w:rPr>
          <w:b/>
        </w:rPr>
        <w:t xml:space="preserve">sélection </w:t>
      </w:r>
      <w:r w:rsidR="00BD0A84">
        <w:rPr>
          <w:b/>
        </w:rPr>
        <w:t>provisoire</w:t>
      </w:r>
      <w:r w:rsidR="00FA123B">
        <w:t xml:space="preserve"> (cfr. Point </w:t>
      </w:r>
      <w:r w:rsidR="00FA123B">
        <w:fldChar w:fldCharType="begin"/>
      </w:r>
      <w:r w:rsidR="00FA123B">
        <w:instrText xml:space="preserve"> REF _Ref530386881 \r \h </w:instrText>
      </w:r>
      <w:r w:rsidR="00FA123B">
        <w:fldChar w:fldCharType="separate"/>
      </w:r>
      <w:r w:rsidR="00FA123B">
        <w:t>2.1</w:t>
      </w:r>
      <w:r w:rsidR="00FA123B">
        <w:fldChar w:fldCharType="end"/>
      </w:r>
      <w:r w:rsidR="00FA123B">
        <w:t>).</w:t>
      </w:r>
    </w:p>
    <w:p w14:paraId="12A13715" w14:textId="77777777" w:rsidR="00A7419B" w:rsidRDefault="00A7419B" w:rsidP="00AB3FAD"/>
    <w:p w14:paraId="4DCADF0B" w14:textId="77777777" w:rsidR="00A75DEF" w:rsidRDefault="00A75DEF" w:rsidP="00AB3FAD">
      <w:r>
        <w:t xml:space="preserve">En procédure ouverte, le soumissionnaire ne doit pas </w:t>
      </w:r>
      <w:r w:rsidRPr="00FA123B">
        <w:rPr>
          <w:b/>
        </w:rPr>
        <w:t>signer</w:t>
      </w:r>
      <w:r>
        <w:t xml:space="preserve"> individuellement le DUME au moment où il est chargé s</w:t>
      </w:r>
      <w:r w:rsidR="00915F9B">
        <w:t xml:space="preserve">ur la plateforme e-procurement. </w:t>
      </w:r>
      <w:r>
        <w:t>La signature du rapport de dépôt, détaillée au point suivant, vaut signature pour les documents annexés à l’offre, y compris le DUME.</w:t>
      </w:r>
    </w:p>
    <w:p w14:paraId="7ADB8E98" w14:textId="77777777" w:rsidR="00A75DEF" w:rsidRPr="00AB3FAD" w:rsidRDefault="00A75DEF" w:rsidP="00AB3FAD"/>
    <w:p w14:paraId="53FA691C" w14:textId="77777777" w:rsidR="00AB3FAD" w:rsidRPr="00C70CA3" w:rsidRDefault="00AB3FAD" w:rsidP="00AB3FAD">
      <w:pPr>
        <w:pStyle w:val="Paragraphedeliste"/>
        <w:numPr>
          <w:ilvl w:val="0"/>
          <w:numId w:val="27"/>
        </w:numPr>
        <w:rPr>
          <w:i/>
          <w:u w:val="single"/>
        </w:rPr>
      </w:pPr>
      <w:r w:rsidRPr="00C70CA3">
        <w:rPr>
          <w:i/>
          <w:u w:val="single"/>
        </w:rPr>
        <w:t>Signature du rapport de dépôt</w:t>
      </w:r>
    </w:p>
    <w:p w14:paraId="489F35CE" w14:textId="77777777" w:rsidR="00915F9B" w:rsidRDefault="00915F9B" w:rsidP="00915F9B"/>
    <w:p w14:paraId="1EE0097D" w14:textId="77777777" w:rsidR="00DE6E46" w:rsidRPr="00BC514D" w:rsidRDefault="00DE6E46" w:rsidP="00DE6E46">
      <w:pPr>
        <w:rPr>
          <w:b/>
          <w:i/>
          <w:color w:val="00A4B7" w:themeColor="accent1"/>
          <w:sz w:val="20"/>
          <w:szCs w:val="20"/>
        </w:rPr>
      </w:pPr>
      <w:r w:rsidRPr="00BC514D">
        <w:rPr>
          <w:b/>
          <w:i/>
          <w:color w:val="00A4B7" w:themeColor="accent1"/>
          <w:sz w:val="20"/>
          <w:szCs w:val="20"/>
        </w:rPr>
        <w:t>Arrêté PASSATION :</w:t>
      </w:r>
    </w:p>
    <w:p w14:paraId="13D8B83C" w14:textId="77777777" w:rsidR="00915F9B" w:rsidRDefault="00DE6E46" w:rsidP="00DE6E46">
      <w:pPr>
        <w:rPr>
          <w:i/>
          <w:color w:val="00A4B7" w:themeColor="accent1"/>
          <w:sz w:val="20"/>
          <w:szCs w:val="20"/>
        </w:rPr>
      </w:pPr>
      <w:r w:rsidRPr="00BC514D">
        <w:rPr>
          <w:b/>
          <w:i/>
          <w:color w:val="00A4B7" w:themeColor="accent1"/>
          <w:sz w:val="20"/>
          <w:szCs w:val="20"/>
        </w:rPr>
        <w:t xml:space="preserve">Art.  </w:t>
      </w:r>
      <w:r>
        <w:rPr>
          <w:b/>
          <w:i/>
          <w:color w:val="00A4B7" w:themeColor="accent1"/>
          <w:sz w:val="20"/>
          <w:szCs w:val="20"/>
        </w:rPr>
        <w:t>42</w:t>
      </w:r>
      <w:r w:rsidRPr="00BC514D">
        <w:rPr>
          <w:b/>
          <w:i/>
          <w:color w:val="00A4B7" w:themeColor="accent1"/>
          <w:sz w:val="20"/>
          <w:szCs w:val="20"/>
        </w:rPr>
        <w:t>.</w:t>
      </w:r>
      <w:r w:rsidRPr="00BC514D">
        <w:rPr>
          <w:i/>
          <w:color w:val="00A4B7" w:themeColor="accent1"/>
          <w:sz w:val="20"/>
          <w:szCs w:val="20"/>
        </w:rPr>
        <w:t xml:space="preserve"> § 1er. </w:t>
      </w:r>
      <w:r w:rsidRPr="00DE6E46">
        <w:rPr>
          <w:i/>
          <w:color w:val="00A4B7" w:themeColor="accent1"/>
          <w:sz w:val="20"/>
          <w:szCs w:val="20"/>
        </w:rPr>
        <w:t xml:space="preserve">Dans le cadre d'une procédure ouverte </w:t>
      </w:r>
      <w:r w:rsidR="00D450D6">
        <w:rPr>
          <w:i/>
          <w:color w:val="00A4B7" w:themeColor="accent1"/>
          <w:sz w:val="20"/>
          <w:szCs w:val="20"/>
        </w:rPr>
        <w:t>(…)</w:t>
      </w:r>
      <w:r w:rsidRPr="00DE6E46">
        <w:rPr>
          <w:i/>
          <w:color w:val="00A4B7" w:themeColor="accent1"/>
          <w:sz w:val="20"/>
          <w:szCs w:val="20"/>
        </w:rPr>
        <w:t>, le soumissionnaire ne doit pas signer individuellement l'offre, ses annexes et le DUME, lorsque ce dernier doit être présenté, au moment où ces derniers sont chargés sur la plateforme électronique mentionnée à l'article 14, § 7, de la loi. Ces documents sont signés de manière globale par l'apposition d'une signature sur le rapport de dépôt y afférent.</w:t>
      </w:r>
    </w:p>
    <w:p w14:paraId="7C2095A2" w14:textId="77777777" w:rsidR="009B3756" w:rsidRDefault="009B3756" w:rsidP="00DE6E46">
      <w:pPr>
        <w:rPr>
          <w:i/>
          <w:color w:val="00A4B7" w:themeColor="accent1"/>
          <w:sz w:val="20"/>
          <w:szCs w:val="20"/>
        </w:rPr>
      </w:pPr>
      <w:r>
        <w:rPr>
          <w:i/>
          <w:color w:val="00A4B7" w:themeColor="accent1"/>
          <w:sz w:val="20"/>
          <w:szCs w:val="20"/>
        </w:rPr>
        <w:t>(…)</w:t>
      </w:r>
    </w:p>
    <w:p w14:paraId="09195EC4" w14:textId="77777777" w:rsidR="00DE6E46" w:rsidRDefault="00DE6E46" w:rsidP="00DE6E46">
      <w:pPr>
        <w:rPr>
          <w:i/>
          <w:color w:val="00A4B7" w:themeColor="accent1"/>
          <w:sz w:val="20"/>
          <w:szCs w:val="20"/>
        </w:rPr>
      </w:pPr>
    </w:p>
    <w:p w14:paraId="2D5542DF" w14:textId="77777777" w:rsidR="00DE6E46" w:rsidRDefault="00DE6E46" w:rsidP="00DE6E46">
      <w:r>
        <w:t xml:space="preserve">Dorénavant, le </w:t>
      </w:r>
      <w:r w:rsidRPr="009B3756">
        <w:rPr>
          <w:b/>
        </w:rPr>
        <w:t>seul document</w:t>
      </w:r>
      <w:r>
        <w:t xml:space="preserve"> qui doit être obligatoirement et valablement signé est le « </w:t>
      </w:r>
      <w:r w:rsidRPr="00851FCF">
        <w:rPr>
          <w:i/>
        </w:rPr>
        <w:t>rapport de dépôt</w:t>
      </w:r>
      <w:r>
        <w:t> », c’est-à-dire le rapport généré par le plateforme e-procurement qui contient la liste des documents envoyés par le soumissionnaire.</w:t>
      </w:r>
    </w:p>
    <w:p w14:paraId="3AF32B4C" w14:textId="77777777" w:rsidR="00DE6E46" w:rsidRDefault="00DE6E46" w:rsidP="00DE6E46"/>
    <w:p w14:paraId="1DD0C4A0" w14:textId="77777777" w:rsidR="00DE6E46" w:rsidRDefault="00DE6E46" w:rsidP="00DE6E46">
      <w:r>
        <w:t>Ainsi, ni le formulaire d’offre, ni le métré récapitulatif, ni le DUME, ni tout autre document de l’offre</w:t>
      </w:r>
      <w:r w:rsidR="00D450D6">
        <w:t>,</w:t>
      </w:r>
      <w:r>
        <w:t xml:space="preserve"> ne doivent être signés individuellement.</w:t>
      </w:r>
    </w:p>
    <w:p w14:paraId="6D13E293" w14:textId="77777777" w:rsidR="00DE6E46" w:rsidRDefault="00DE6E46" w:rsidP="00DE6E46"/>
    <w:p w14:paraId="2EE800F0" w14:textId="77777777" w:rsidR="00DE6E46" w:rsidRDefault="00DE6E46" w:rsidP="00DE6E46">
      <w:r>
        <w:t>La signature du rapport de dépôt doit cependant être une « </w:t>
      </w:r>
      <w:r w:rsidRPr="00851FCF">
        <w:rPr>
          <w:i/>
        </w:rPr>
        <w:t>signature électronique qualifiée</w:t>
      </w:r>
      <w:r>
        <w:t> », au sens de l’article 2, 9° de l’arrêté PASSATION qui renvoie au Règlement européen 910/2014 du 23 juillet 2014.</w:t>
      </w:r>
    </w:p>
    <w:p w14:paraId="1578C172" w14:textId="77777777" w:rsidR="00DE6E46" w:rsidRDefault="00DE6E46" w:rsidP="00DE6E46"/>
    <w:p w14:paraId="54A1E61D" w14:textId="77777777" w:rsidR="00DE6E46" w:rsidRDefault="00DE6E46" w:rsidP="00DE6E46">
      <w:r>
        <w:lastRenderedPageBreak/>
        <w:t xml:space="preserve">Cette signature électronique doit être émise par la ou les personne(s) </w:t>
      </w:r>
      <w:r w:rsidRPr="009B3756">
        <w:rPr>
          <w:b/>
        </w:rPr>
        <w:t>compétente</w:t>
      </w:r>
      <w:r>
        <w:t>(s) ou mandatée(s) à engager le soumissionnaire</w:t>
      </w:r>
      <w:r w:rsidR="009B3756">
        <w:rPr>
          <w:rStyle w:val="Appelnotedebasdep"/>
        </w:rPr>
        <w:footnoteReference w:id="23"/>
      </w:r>
      <w:r w:rsidR="009B3756">
        <w:t>.</w:t>
      </w:r>
    </w:p>
    <w:p w14:paraId="6205CD1C" w14:textId="77777777" w:rsidR="00C70CA3" w:rsidRDefault="00C70CA3" w:rsidP="00DE6E46"/>
    <w:p w14:paraId="139A9E91" w14:textId="77777777" w:rsidR="00C70CA3" w:rsidRDefault="00C70CA3" w:rsidP="00DE6E46">
      <w:r>
        <w:t>Le pouvoir adjudicateur peut procéder de deux façons pour vérifier la signature :</w:t>
      </w:r>
    </w:p>
    <w:p w14:paraId="2DC1C9AA" w14:textId="77777777" w:rsidR="00C70CA3" w:rsidRDefault="00C70CA3" w:rsidP="00DE6E46"/>
    <w:p w14:paraId="7E623FF1" w14:textId="77777777" w:rsidR="00C70CA3" w:rsidRDefault="00C70CA3" w:rsidP="00C70CA3">
      <w:pPr>
        <w:pStyle w:val="Paragraphedeliste"/>
        <w:numPr>
          <w:ilvl w:val="0"/>
          <w:numId w:val="4"/>
        </w:numPr>
      </w:pPr>
      <w:r>
        <w:t>Soit il vérifie cette information dans le procès-verbal d’ouverture des offres, généré automatiquement par la plateforme e-Tendering ;</w:t>
      </w:r>
    </w:p>
    <w:p w14:paraId="1A3C01CE" w14:textId="77777777" w:rsidR="00C70CA3" w:rsidRDefault="00C70CA3" w:rsidP="00C70CA3">
      <w:pPr>
        <w:pStyle w:val="Paragraphedeliste"/>
      </w:pPr>
    </w:p>
    <w:p w14:paraId="0B1DFC0E" w14:textId="77777777" w:rsidR="00C70CA3" w:rsidRDefault="00C70CA3" w:rsidP="00C70CA3">
      <w:pPr>
        <w:pStyle w:val="Paragraphedeliste"/>
        <w:numPr>
          <w:ilvl w:val="0"/>
          <w:numId w:val="4"/>
        </w:numPr>
      </w:pPr>
      <w:r>
        <w:t>Soit il regarde directement sur la plateforme e-Tendering.</w:t>
      </w:r>
    </w:p>
    <w:p w14:paraId="185B4BC0" w14:textId="77777777" w:rsidR="00C70CA3" w:rsidRDefault="00C70CA3" w:rsidP="00C70CA3">
      <w:pPr>
        <w:pStyle w:val="Paragraphedeliste"/>
      </w:pPr>
    </w:p>
    <w:p w14:paraId="0175D41A" w14:textId="77777777" w:rsidR="00C70CA3" w:rsidRDefault="00C70CA3" w:rsidP="00C70CA3">
      <w:r>
        <w:t>Comme précisé dans la circulaire n° 639 adressée le 10 janvier 2019 aux SISP, l’att</w:t>
      </w:r>
      <w:r w:rsidR="00241CA3">
        <w:t xml:space="preserve">ention est attirée sur le </w:t>
      </w:r>
      <w:r w:rsidR="00241CA3" w:rsidRPr="009C38ED">
        <w:rPr>
          <w:b/>
        </w:rPr>
        <w:t>manq</w:t>
      </w:r>
      <w:r w:rsidRPr="009C38ED">
        <w:rPr>
          <w:b/>
        </w:rPr>
        <w:t>ue lisibilité de la plateforme</w:t>
      </w:r>
      <w:r>
        <w:t xml:space="preserve"> : la mise en page de l’onglet reprenant les offres sur e-Tendering peut porter à confusion, étant donné que celle-ci indique si l’offre a été signée au moyen d'un signal de couleur ( </w:t>
      </w:r>
      <w:r>
        <w:rPr>
          <w:color w:val="00B050"/>
        </w:rPr>
        <w:sym w:font="Wingdings" w:char="F0FC"/>
      </w:r>
      <w:r w:rsidRPr="00C70CA3">
        <w:t>)</w:t>
      </w:r>
      <w:r>
        <w:t xml:space="preserve"> et précise le nom de la société et le nom d'une personne, qui semble être la personne qui a signé au premier abord. Or, cette dernière n'est pas la personne qui a signé l’offre, mais, semble-t-il, celle qui a introduit le dossier. Pour connaître le nom du signataire de l’offre, il faut se rendre sur la page du marché sur e-Tendering, dans l'onglet « Offres/demandes de participations » (entouré en rouge sur l'image suivante) :</w:t>
      </w:r>
    </w:p>
    <w:p w14:paraId="2056AAA3" w14:textId="77777777" w:rsidR="00C70CA3" w:rsidRDefault="00C70CA3" w:rsidP="00C70CA3"/>
    <w:p w14:paraId="37DCE3BE" w14:textId="77777777" w:rsidR="00C70CA3" w:rsidRDefault="00C70CA3" w:rsidP="00C70CA3">
      <w:r>
        <w:rPr>
          <w:noProof/>
        </w:rPr>
        <w:drawing>
          <wp:inline distT="0" distB="0" distL="0" distR="0" wp14:anchorId="7E9EDAD9" wp14:editId="2F3EB8C2">
            <wp:extent cx="5759450" cy="4893487"/>
            <wp:effectExtent l="0" t="0" r="0" b="2540"/>
            <wp:docPr id="5" name="Image 5" descr="C:\Users\aewbank\AppData\Local\Microsoft\Windows\INetCache\Content.Word\Capture 1 anonymi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wbank\AppData\Local\Microsoft\Windows\INetCache\Content.Word\Capture 1 anonymisé.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4893487"/>
                    </a:xfrm>
                    <a:prstGeom prst="rect">
                      <a:avLst/>
                    </a:prstGeom>
                    <a:noFill/>
                    <a:ln>
                      <a:noFill/>
                    </a:ln>
                  </pic:spPr>
                </pic:pic>
              </a:graphicData>
            </a:graphic>
          </wp:inline>
        </w:drawing>
      </w:r>
    </w:p>
    <w:p w14:paraId="3019BBAA" w14:textId="77777777" w:rsidR="00C70CA3" w:rsidRDefault="00C70CA3" w:rsidP="00C70CA3"/>
    <w:p w14:paraId="66413D6D" w14:textId="77777777" w:rsidR="00C70CA3" w:rsidRDefault="00C70CA3" w:rsidP="00C70CA3">
      <w:r>
        <w:lastRenderedPageBreak/>
        <w:t>Arrivé sur cet onglet, il faut cliquer, pour chaque offre, sur le nom de la personne qui a introduit l’offre (entouré en bleu sur l'image suivante). Le nom de la personne ayant signé chaque document est ensuite visible (entouré en rouge sur l'image suivante) :</w:t>
      </w:r>
    </w:p>
    <w:p w14:paraId="6FDE622D" w14:textId="77777777" w:rsidR="002D7506" w:rsidRDefault="002D7506" w:rsidP="00C70CA3"/>
    <w:p w14:paraId="4169418C" w14:textId="77777777" w:rsidR="002D7506" w:rsidRDefault="002D7506" w:rsidP="00C70CA3">
      <w:r>
        <w:rPr>
          <w:noProof/>
        </w:rPr>
        <w:drawing>
          <wp:inline distT="0" distB="0" distL="0" distR="0" wp14:anchorId="1442C31F" wp14:editId="60442B2A">
            <wp:extent cx="5759450" cy="4228663"/>
            <wp:effectExtent l="0" t="0" r="0" b="635"/>
            <wp:docPr id="6" name="Image 6" descr="C:\Users\aewbank\AppData\Local\Microsoft\Windows\INetCache\Content.Word\Capture 2 anonymi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wbank\AppData\Local\Microsoft\Windows\INetCache\Content.Word\Capture 2 anonymisé.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4228663"/>
                    </a:xfrm>
                    <a:prstGeom prst="rect">
                      <a:avLst/>
                    </a:prstGeom>
                    <a:noFill/>
                    <a:ln>
                      <a:noFill/>
                    </a:ln>
                  </pic:spPr>
                </pic:pic>
              </a:graphicData>
            </a:graphic>
          </wp:inline>
        </w:drawing>
      </w:r>
    </w:p>
    <w:p w14:paraId="7E047298" w14:textId="77777777" w:rsidR="002D7506" w:rsidRDefault="002D7506" w:rsidP="00C70CA3"/>
    <w:p w14:paraId="0BAD3027" w14:textId="77777777" w:rsidR="002D7506" w:rsidRDefault="002D7506" w:rsidP="00C70CA3">
      <w:r>
        <w:t>Le pouvoir adjudicateur vérifiera ensuite le pouvoir de signature du ou des signataire(s).</w:t>
      </w:r>
    </w:p>
    <w:p w14:paraId="0E1CF042" w14:textId="77777777" w:rsidR="00915F9B" w:rsidRPr="00915F9B" w:rsidRDefault="00915F9B" w:rsidP="00915F9B"/>
    <w:p w14:paraId="0739CE46" w14:textId="77777777" w:rsidR="00AB3FAD" w:rsidRDefault="00AB3FAD" w:rsidP="00AB3FAD">
      <w:pPr>
        <w:pStyle w:val="Paragraphedeliste"/>
        <w:numPr>
          <w:ilvl w:val="0"/>
          <w:numId w:val="27"/>
        </w:numPr>
        <w:rPr>
          <w:i/>
          <w:u w:val="single"/>
        </w:rPr>
      </w:pPr>
      <w:r w:rsidRPr="00AB3FAD">
        <w:rPr>
          <w:i/>
          <w:u w:val="single"/>
        </w:rPr>
        <w:t>Prix pour les options exigées</w:t>
      </w:r>
    </w:p>
    <w:p w14:paraId="4FAB130B" w14:textId="77777777" w:rsidR="009B3756" w:rsidRDefault="009B3756" w:rsidP="009B3756"/>
    <w:p w14:paraId="71066F00" w14:textId="77777777" w:rsidR="009B3756" w:rsidRPr="00BC514D" w:rsidRDefault="009B3756" w:rsidP="009B3756">
      <w:pPr>
        <w:rPr>
          <w:b/>
          <w:i/>
          <w:color w:val="00A4B7" w:themeColor="accent1"/>
          <w:sz w:val="20"/>
          <w:szCs w:val="20"/>
        </w:rPr>
      </w:pPr>
      <w:bookmarkStart w:id="34" w:name="_Hlk529885908"/>
      <w:r w:rsidRPr="00BC514D">
        <w:rPr>
          <w:b/>
          <w:i/>
          <w:color w:val="00A4B7" w:themeColor="accent1"/>
          <w:sz w:val="20"/>
          <w:szCs w:val="20"/>
        </w:rPr>
        <w:t>Arrêté PASSATION :</w:t>
      </w:r>
    </w:p>
    <w:p w14:paraId="1EDD4352" w14:textId="77777777" w:rsidR="009B3756" w:rsidRDefault="009B3756" w:rsidP="009B3756">
      <w:pPr>
        <w:rPr>
          <w:i/>
          <w:color w:val="00A4B7" w:themeColor="accent1"/>
          <w:sz w:val="20"/>
          <w:szCs w:val="20"/>
        </w:rPr>
      </w:pPr>
      <w:r w:rsidRPr="00BC514D">
        <w:rPr>
          <w:b/>
          <w:i/>
          <w:color w:val="00A4B7" w:themeColor="accent1"/>
          <w:sz w:val="20"/>
          <w:szCs w:val="20"/>
        </w:rPr>
        <w:t xml:space="preserve">Art.  </w:t>
      </w:r>
      <w:r>
        <w:rPr>
          <w:b/>
          <w:i/>
          <w:color w:val="00A4B7" w:themeColor="accent1"/>
          <w:sz w:val="20"/>
          <w:szCs w:val="20"/>
        </w:rPr>
        <w:t>48</w:t>
      </w:r>
      <w:r w:rsidRPr="00BC514D">
        <w:rPr>
          <w:b/>
          <w:i/>
          <w:color w:val="00A4B7" w:themeColor="accent1"/>
          <w:sz w:val="20"/>
          <w:szCs w:val="20"/>
        </w:rPr>
        <w:t>.</w:t>
      </w:r>
      <w:r w:rsidRPr="00BC514D">
        <w:rPr>
          <w:i/>
          <w:color w:val="00A4B7" w:themeColor="accent1"/>
          <w:sz w:val="20"/>
          <w:szCs w:val="20"/>
        </w:rPr>
        <w:t xml:space="preserve"> § 1er. </w:t>
      </w:r>
      <w:r>
        <w:rPr>
          <w:i/>
          <w:color w:val="00A4B7" w:themeColor="accent1"/>
          <w:sz w:val="20"/>
          <w:szCs w:val="20"/>
        </w:rPr>
        <w:t>(…)</w:t>
      </w:r>
    </w:p>
    <w:p w14:paraId="296C5F0E" w14:textId="77777777" w:rsidR="009B3756" w:rsidRPr="009B3756" w:rsidRDefault="009B3756" w:rsidP="009B3756">
      <w:pPr>
        <w:rPr>
          <w:i/>
          <w:color w:val="00A4B7" w:themeColor="accent1"/>
          <w:sz w:val="20"/>
          <w:szCs w:val="20"/>
        </w:rPr>
      </w:pPr>
      <w:r>
        <w:rPr>
          <w:i/>
          <w:color w:val="00A4B7" w:themeColor="accent1"/>
          <w:sz w:val="20"/>
          <w:szCs w:val="20"/>
        </w:rPr>
        <w:t xml:space="preserve">§ 2. </w:t>
      </w:r>
      <w:r w:rsidRPr="009B3756">
        <w:rPr>
          <w:i/>
          <w:color w:val="00A4B7" w:themeColor="accent1"/>
          <w:sz w:val="20"/>
          <w:szCs w:val="20"/>
        </w:rPr>
        <w:t>Lorsque l'option est exigée, le non-respect de ses exigences minimales entraine tant l'irrégularité substantielle de l'option, que celle de l'offre de base.</w:t>
      </w:r>
    </w:p>
    <w:p w14:paraId="3D8773C1" w14:textId="77777777" w:rsidR="009B3756" w:rsidRDefault="009B3756" w:rsidP="009B3756">
      <w:pPr>
        <w:rPr>
          <w:i/>
          <w:color w:val="00A4B7" w:themeColor="accent1"/>
          <w:sz w:val="20"/>
          <w:szCs w:val="20"/>
        </w:rPr>
      </w:pPr>
      <w:r w:rsidRPr="009B3756">
        <w:rPr>
          <w:i/>
          <w:color w:val="00A4B7" w:themeColor="accent1"/>
          <w:sz w:val="20"/>
          <w:szCs w:val="20"/>
        </w:rPr>
        <w:t xml:space="preserve">  Lorsque l'option est autorisée, le non-respect de ses exigences minimales n'entraine pas en soi l'irrégularité de l'offre de base.</w:t>
      </w:r>
    </w:p>
    <w:p w14:paraId="10707A86" w14:textId="77777777" w:rsidR="009B3756" w:rsidRDefault="00574069" w:rsidP="009B3756">
      <w:pPr>
        <w:rPr>
          <w:i/>
          <w:color w:val="00A4B7" w:themeColor="accent1"/>
          <w:sz w:val="20"/>
          <w:szCs w:val="20"/>
        </w:rPr>
      </w:pPr>
      <w:r>
        <w:rPr>
          <w:i/>
          <w:color w:val="00A4B7" w:themeColor="accent1"/>
          <w:sz w:val="20"/>
          <w:szCs w:val="20"/>
        </w:rPr>
        <w:t xml:space="preserve">§ 3. </w:t>
      </w:r>
      <w:r w:rsidRPr="00574069">
        <w:rPr>
          <w:i/>
          <w:color w:val="00A4B7" w:themeColor="accent1"/>
          <w:sz w:val="20"/>
          <w:szCs w:val="20"/>
        </w:rPr>
        <w:t>Lorsque l'offre économiquement la plus avantageuse est uniquement évaluée sur la base du prix ou des coûts, les soumissionnaires ne peuvent attacher ni supplément de prix, ni aucune autre contrepartie à la présentation d'une option libre ou autorisée.</w:t>
      </w:r>
    </w:p>
    <w:bookmarkEnd w:id="34"/>
    <w:p w14:paraId="46191E20" w14:textId="77777777" w:rsidR="009B3756" w:rsidRDefault="009B3756" w:rsidP="009B3756"/>
    <w:p w14:paraId="4CA59B59" w14:textId="77777777" w:rsidR="009B3756" w:rsidRDefault="00574069" w:rsidP="009B3756">
      <w:r>
        <w:t xml:space="preserve">Les soumissionnaires doivent remettre un prix pour les postes prévus en option (options </w:t>
      </w:r>
      <w:r w:rsidRPr="00574069">
        <w:rPr>
          <w:b/>
        </w:rPr>
        <w:t>exigées</w:t>
      </w:r>
      <w:r>
        <w:t xml:space="preserve">, anciennement </w:t>
      </w:r>
      <w:r w:rsidR="00D450D6">
        <w:t>« </w:t>
      </w:r>
      <w:r w:rsidRPr="00851FCF">
        <w:rPr>
          <w:i/>
        </w:rPr>
        <w:t>options obligatoires</w:t>
      </w:r>
      <w:r w:rsidR="00D450D6">
        <w:t> »</w:t>
      </w:r>
      <w:r>
        <w:t>).</w:t>
      </w:r>
    </w:p>
    <w:p w14:paraId="08458A7D" w14:textId="77777777" w:rsidR="00574069" w:rsidRDefault="00574069" w:rsidP="009B3756"/>
    <w:p w14:paraId="6EDE9920" w14:textId="77777777" w:rsidR="00574069" w:rsidRDefault="00574069" w:rsidP="009B3756">
      <w:r>
        <w:t>À défaut prix pour ces postes, les offres seront irrégulières.</w:t>
      </w:r>
    </w:p>
    <w:p w14:paraId="6CA557E9" w14:textId="77777777" w:rsidR="00574069" w:rsidRDefault="00574069" w:rsidP="009B3756"/>
    <w:p w14:paraId="1E2A6614" w14:textId="77777777" w:rsidR="00574069" w:rsidRDefault="00574069" w:rsidP="009B3756">
      <w:r>
        <w:t xml:space="preserve">Par contre, les soumissionnaires qui ont proposé une option de leur propre initiative (option libre) ne peuvent jamais remettre de prix pour celles-ci, étant donné le critère </w:t>
      </w:r>
      <w:r>
        <w:lastRenderedPageBreak/>
        <w:t>unique du prix. Si tel est le cas, ces options ne seront pas prises en considération pour l’évaluation des offres.</w:t>
      </w:r>
    </w:p>
    <w:p w14:paraId="5B9ADE69" w14:textId="77777777" w:rsidR="00574069" w:rsidRPr="00AB3FAD" w:rsidRDefault="00574069" w:rsidP="009B3756"/>
    <w:p w14:paraId="5F53577B" w14:textId="77777777" w:rsidR="00AB3FAD" w:rsidRDefault="00AB3FAD" w:rsidP="00AB3FAD">
      <w:pPr>
        <w:pStyle w:val="Paragraphedeliste"/>
        <w:numPr>
          <w:ilvl w:val="0"/>
          <w:numId w:val="27"/>
        </w:numPr>
        <w:rPr>
          <w:i/>
          <w:u w:val="single"/>
        </w:rPr>
      </w:pPr>
      <w:r w:rsidRPr="00AB3FAD">
        <w:rPr>
          <w:i/>
          <w:u w:val="single"/>
        </w:rPr>
        <w:t>Une seule offre par marché</w:t>
      </w:r>
    </w:p>
    <w:p w14:paraId="1B4FF4C2" w14:textId="77777777" w:rsidR="003D4733" w:rsidRDefault="003D4733" w:rsidP="003D4733">
      <w:pPr>
        <w:rPr>
          <w:b/>
          <w:i/>
          <w:color w:val="00A4B7" w:themeColor="accent1"/>
          <w:sz w:val="20"/>
          <w:szCs w:val="20"/>
        </w:rPr>
      </w:pPr>
    </w:p>
    <w:p w14:paraId="656D7F9B" w14:textId="77777777" w:rsidR="003D4733" w:rsidRPr="00BC514D" w:rsidRDefault="003D4733" w:rsidP="003D4733">
      <w:pPr>
        <w:rPr>
          <w:b/>
          <w:i/>
          <w:color w:val="00A4B7" w:themeColor="accent1"/>
          <w:sz w:val="20"/>
          <w:szCs w:val="20"/>
        </w:rPr>
      </w:pPr>
      <w:bookmarkStart w:id="35" w:name="_Hlk529886287"/>
      <w:r w:rsidRPr="00BC514D">
        <w:rPr>
          <w:b/>
          <w:i/>
          <w:color w:val="00A4B7" w:themeColor="accent1"/>
          <w:sz w:val="20"/>
          <w:szCs w:val="20"/>
        </w:rPr>
        <w:t>Arrêté PASSATION :</w:t>
      </w:r>
    </w:p>
    <w:p w14:paraId="34C541F0" w14:textId="77777777" w:rsidR="003D4733" w:rsidRDefault="003D4733" w:rsidP="003D4733">
      <w:pPr>
        <w:rPr>
          <w:i/>
          <w:color w:val="00A4B7" w:themeColor="accent1"/>
          <w:sz w:val="20"/>
          <w:szCs w:val="20"/>
        </w:rPr>
      </w:pPr>
      <w:r w:rsidRPr="00BC514D">
        <w:rPr>
          <w:b/>
          <w:i/>
          <w:color w:val="00A4B7" w:themeColor="accent1"/>
          <w:sz w:val="20"/>
          <w:szCs w:val="20"/>
        </w:rPr>
        <w:t xml:space="preserve">Art.  </w:t>
      </w:r>
      <w:r>
        <w:rPr>
          <w:b/>
          <w:i/>
          <w:color w:val="00A4B7" w:themeColor="accent1"/>
          <w:sz w:val="20"/>
          <w:szCs w:val="20"/>
        </w:rPr>
        <w:t>48</w:t>
      </w:r>
      <w:r w:rsidRPr="00BC514D">
        <w:rPr>
          <w:b/>
          <w:i/>
          <w:color w:val="00A4B7" w:themeColor="accent1"/>
          <w:sz w:val="20"/>
          <w:szCs w:val="20"/>
        </w:rPr>
        <w:t>.</w:t>
      </w:r>
      <w:r w:rsidRPr="00BC514D">
        <w:rPr>
          <w:i/>
          <w:color w:val="00A4B7" w:themeColor="accent1"/>
          <w:sz w:val="20"/>
          <w:szCs w:val="20"/>
        </w:rPr>
        <w:t xml:space="preserve"> § 1er. </w:t>
      </w:r>
      <w:r>
        <w:rPr>
          <w:i/>
          <w:color w:val="00A4B7" w:themeColor="accent1"/>
          <w:sz w:val="20"/>
          <w:szCs w:val="20"/>
        </w:rPr>
        <w:t>(…)</w:t>
      </w:r>
    </w:p>
    <w:p w14:paraId="0E7F6BDB" w14:textId="77777777" w:rsidR="003D4733" w:rsidRDefault="003D4733" w:rsidP="003D4733">
      <w:pPr>
        <w:rPr>
          <w:i/>
          <w:color w:val="00A4B7" w:themeColor="accent1"/>
          <w:sz w:val="20"/>
          <w:szCs w:val="20"/>
        </w:rPr>
      </w:pPr>
      <w:r w:rsidRPr="003D4733">
        <w:rPr>
          <w:i/>
          <w:color w:val="00A4B7" w:themeColor="accent1"/>
          <w:sz w:val="20"/>
          <w:szCs w:val="20"/>
        </w:rPr>
        <w:t xml:space="preserve">  § 2. Un soumissionnaire ne peut remettre qu'une offre par marché </w:t>
      </w:r>
      <w:r>
        <w:rPr>
          <w:i/>
          <w:color w:val="00A4B7" w:themeColor="accent1"/>
          <w:sz w:val="20"/>
          <w:szCs w:val="20"/>
        </w:rPr>
        <w:t>(…)</w:t>
      </w:r>
      <w:r w:rsidRPr="003D4733">
        <w:rPr>
          <w:i/>
          <w:color w:val="00A4B7" w:themeColor="accent1"/>
          <w:sz w:val="20"/>
          <w:szCs w:val="20"/>
        </w:rPr>
        <w:t>.</w:t>
      </w:r>
    </w:p>
    <w:p w14:paraId="495977F7" w14:textId="77777777" w:rsidR="003D4733" w:rsidRPr="003D4733" w:rsidRDefault="003D4733" w:rsidP="003D4733">
      <w:pPr>
        <w:rPr>
          <w:i/>
          <w:color w:val="00A4B7" w:themeColor="accent1"/>
          <w:sz w:val="20"/>
          <w:szCs w:val="20"/>
        </w:rPr>
      </w:pPr>
      <w:r w:rsidRPr="003D4733">
        <w:rPr>
          <w:i/>
          <w:color w:val="00A4B7" w:themeColor="accent1"/>
          <w:sz w:val="20"/>
          <w:szCs w:val="20"/>
        </w:rPr>
        <w:t xml:space="preserve">  L'alinéa 1er ne porte pas préjudice à la possibilité ou à l'obligation d'introduire une ou plusieurs variantes ou une offre comportant un ou plusieurs lots pour un même marché, pour autant que ceci soit permis en vertu respectivement de l'article 56 ou de l'article 58 de la loi.</w:t>
      </w:r>
    </w:p>
    <w:p w14:paraId="085C1C8B" w14:textId="77777777" w:rsidR="003D4733" w:rsidRPr="003D4733" w:rsidRDefault="003D4733" w:rsidP="003D4733">
      <w:pPr>
        <w:rPr>
          <w:i/>
          <w:color w:val="00A4B7" w:themeColor="accent1"/>
          <w:sz w:val="20"/>
          <w:szCs w:val="20"/>
        </w:rPr>
      </w:pPr>
      <w:r w:rsidRPr="003D4733">
        <w:rPr>
          <w:i/>
          <w:color w:val="00A4B7" w:themeColor="accent1"/>
          <w:sz w:val="20"/>
          <w:szCs w:val="20"/>
        </w:rPr>
        <w:t xml:space="preserve">  Pour l'application de ce paragraphe, chaque participant à un groupement d'opérateurs économiques sans personnalité juridique est considéré comme un soumissionnaire.</w:t>
      </w:r>
    </w:p>
    <w:p w14:paraId="50BFC3DB" w14:textId="77777777" w:rsidR="00574069" w:rsidRDefault="003D4733" w:rsidP="003D4733">
      <w:pPr>
        <w:rPr>
          <w:i/>
          <w:color w:val="00A4B7" w:themeColor="accent1"/>
          <w:sz w:val="20"/>
          <w:szCs w:val="20"/>
        </w:rPr>
      </w:pPr>
      <w:r w:rsidRPr="003D4733">
        <w:rPr>
          <w:i/>
          <w:color w:val="00A4B7" w:themeColor="accent1"/>
          <w:sz w:val="20"/>
          <w:szCs w:val="20"/>
        </w:rPr>
        <w:t xml:space="preserve">  § 3. </w:t>
      </w:r>
      <w:r>
        <w:rPr>
          <w:i/>
          <w:color w:val="00A4B7" w:themeColor="accent1"/>
          <w:sz w:val="20"/>
          <w:szCs w:val="20"/>
        </w:rPr>
        <w:t>(…)</w:t>
      </w:r>
    </w:p>
    <w:bookmarkEnd w:id="35"/>
    <w:p w14:paraId="67C98DB6" w14:textId="77777777" w:rsidR="003D4733" w:rsidRDefault="003D4733" w:rsidP="003D4733">
      <w:pPr>
        <w:rPr>
          <w:i/>
          <w:color w:val="00A4B7" w:themeColor="accent1"/>
          <w:sz w:val="20"/>
          <w:szCs w:val="20"/>
        </w:rPr>
      </w:pPr>
    </w:p>
    <w:p w14:paraId="3A4E6133" w14:textId="77777777" w:rsidR="003D4733" w:rsidRDefault="00C1344A" w:rsidP="003D4733">
      <w:r>
        <w:t>Le pouvoir adjudicateur</w:t>
      </w:r>
      <w:r w:rsidR="003D4733">
        <w:t xml:space="preserve"> vérifiera que chaque soumissionnaire n’a été déposé </w:t>
      </w:r>
      <w:r w:rsidR="003D4733" w:rsidRPr="003D4733">
        <w:rPr>
          <w:b/>
        </w:rPr>
        <w:t>qu’une seule offre</w:t>
      </w:r>
      <w:r w:rsidR="003D4733">
        <w:t xml:space="preserve"> dans le cadre du marché, que ce soit à titre individuel (seul) ou comme membre d’un groupement (société momentanée).</w:t>
      </w:r>
    </w:p>
    <w:p w14:paraId="6BF3B273" w14:textId="77777777" w:rsidR="00574069" w:rsidRPr="00AB3FAD" w:rsidRDefault="00574069" w:rsidP="00574069"/>
    <w:p w14:paraId="7F11C635" w14:textId="77777777" w:rsidR="00AB3FAD" w:rsidRPr="00AB3FAD" w:rsidRDefault="00AB3FAD" w:rsidP="00AB3FAD">
      <w:pPr>
        <w:pStyle w:val="Paragraphedeliste"/>
        <w:numPr>
          <w:ilvl w:val="0"/>
          <w:numId w:val="27"/>
        </w:numPr>
        <w:rPr>
          <w:i/>
          <w:u w:val="single"/>
        </w:rPr>
      </w:pPr>
      <w:r w:rsidRPr="00AB3FAD">
        <w:rPr>
          <w:i/>
          <w:u w:val="single"/>
        </w:rPr>
        <w:t>Offre déposée à temps</w:t>
      </w:r>
    </w:p>
    <w:p w14:paraId="67EDD6C3" w14:textId="77777777" w:rsidR="003D4733" w:rsidRDefault="003D4733" w:rsidP="003D4733">
      <w:pPr>
        <w:rPr>
          <w:b/>
          <w:i/>
          <w:color w:val="00A4B7" w:themeColor="accent1"/>
          <w:sz w:val="20"/>
          <w:szCs w:val="20"/>
        </w:rPr>
      </w:pPr>
    </w:p>
    <w:p w14:paraId="2A54EC41" w14:textId="77777777" w:rsidR="003D4733" w:rsidRPr="00BC514D" w:rsidRDefault="003D4733" w:rsidP="003D4733">
      <w:pPr>
        <w:rPr>
          <w:b/>
          <w:i/>
          <w:color w:val="00A4B7" w:themeColor="accent1"/>
          <w:sz w:val="20"/>
          <w:szCs w:val="20"/>
        </w:rPr>
      </w:pPr>
      <w:r w:rsidRPr="00BC514D">
        <w:rPr>
          <w:b/>
          <w:i/>
          <w:color w:val="00A4B7" w:themeColor="accent1"/>
          <w:sz w:val="20"/>
          <w:szCs w:val="20"/>
        </w:rPr>
        <w:t>Arrêté PASSATION :</w:t>
      </w:r>
    </w:p>
    <w:p w14:paraId="16F8454B" w14:textId="77777777" w:rsidR="003D4733" w:rsidRDefault="003D4733" w:rsidP="003D4733">
      <w:pPr>
        <w:rPr>
          <w:i/>
          <w:color w:val="00A4B7" w:themeColor="accent1"/>
          <w:sz w:val="20"/>
          <w:szCs w:val="20"/>
        </w:rPr>
      </w:pPr>
      <w:r w:rsidRPr="00BC514D">
        <w:rPr>
          <w:b/>
          <w:i/>
          <w:color w:val="00A4B7" w:themeColor="accent1"/>
          <w:sz w:val="20"/>
          <w:szCs w:val="20"/>
        </w:rPr>
        <w:t xml:space="preserve">Art.  </w:t>
      </w:r>
      <w:r>
        <w:rPr>
          <w:b/>
          <w:i/>
          <w:color w:val="00A4B7" w:themeColor="accent1"/>
          <w:sz w:val="20"/>
          <w:szCs w:val="20"/>
        </w:rPr>
        <w:t>83</w:t>
      </w:r>
      <w:r w:rsidRPr="00BC514D">
        <w:rPr>
          <w:b/>
          <w:i/>
          <w:color w:val="00A4B7" w:themeColor="accent1"/>
          <w:sz w:val="20"/>
          <w:szCs w:val="20"/>
        </w:rPr>
        <w:t>.</w:t>
      </w:r>
      <w:r w:rsidRPr="00BC514D">
        <w:rPr>
          <w:i/>
          <w:color w:val="00A4B7" w:themeColor="accent1"/>
          <w:sz w:val="20"/>
          <w:szCs w:val="20"/>
        </w:rPr>
        <w:t xml:space="preserve"> </w:t>
      </w:r>
      <w:r w:rsidRPr="003D4733">
        <w:rPr>
          <w:i/>
          <w:color w:val="00A4B7" w:themeColor="accent1"/>
          <w:sz w:val="20"/>
          <w:szCs w:val="20"/>
        </w:rPr>
        <w:t xml:space="preserve">Sans préjudice de l'article 57, toute </w:t>
      </w:r>
      <w:r>
        <w:rPr>
          <w:i/>
          <w:color w:val="00A4B7" w:themeColor="accent1"/>
          <w:sz w:val="20"/>
          <w:szCs w:val="20"/>
        </w:rPr>
        <w:t>(…)</w:t>
      </w:r>
      <w:r w:rsidRPr="003D4733">
        <w:rPr>
          <w:i/>
          <w:color w:val="00A4B7" w:themeColor="accent1"/>
          <w:sz w:val="20"/>
          <w:szCs w:val="20"/>
        </w:rPr>
        <w:t xml:space="preserve"> offre doit parvenir av</w:t>
      </w:r>
      <w:r>
        <w:rPr>
          <w:i/>
          <w:color w:val="00A4B7" w:themeColor="accent1"/>
          <w:sz w:val="20"/>
          <w:szCs w:val="20"/>
        </w:rPr>
        <w:t xml:space="preserve">ant la date et l'heure </w:t>
      </w:r>
      <w:r w:rsidRPr="003D4733">
        <w:rPr>
          <w:i/>
          <w:color w:val="00A4B7" w:themeColor="accent1"/>
          <w:sz w:val="20"/>
          <w:szCs w:val="20"/>
        </w:rPr>
        <w:t xml:space="preserve">de dépôt. Les </w:t>
      </w:r>
      <w:r>
        <w:rPr>
          <w:i/>
          <w:color w:val="00A4B7" w:themeColor="accent1"/>
          <w:sz w:val="20"/>
          <w:szCs w:val="20"/>
        </w:rPr>
        <w:t>(…)</w:t>
      </w:r>
      <w:r w:rsidRPr="003D4733">
        <w:rPr>
          <w:i/>
          <w:color w:val="00A4B7" w:themeColor="accent1"/>
          <w:sz w:val="20"/>
          <w:szCs w:val="20"/>
        </w:rPr>
        <w:t xml:space="preserve"> offres parvenues tardivement ne sont pas acceptées.</w:t>
      </w:r>
    </w:p>
    <w:p w14:paraId="4D871341" w14:textId="77777777" w:rsidR="003D4733" w:rsidRDefault="003D4733" w:rsidP="003D4733">
      <w:pPr>
        <w:rPr>
          <w:i/>
          <w:color w:val="00A4B7" w:themeColor="accent1"/>
          <w:sz w:val="20"/>
          <w:szCs w:val="20"/>
        </w:rPr>
      </w:pPr>
    </w:p>
    <w:p w14:paraId="51FA899E" w14:textId="77777777" w:rsidR="00AB3FAD" w:rsidRPr="00DB0F10" w:rsidRDefault="003D4733" w:rsidP="003D4733">
      <w:r>
        <w:t>En cas d’indisponibilité de</w:t>
      </w:r>
      <w:r w:rsidR="00E011E0">
        <w:t xml:space="preserve"> la plateforme e-procurement, le pouvoir adjudicateur veillera à </w:t>
      </w:r>
      <w:r w:rsidR="00E011E0" w:rsidRPr="00DB0F10">
        <w:rPr>
          <w:b/>
        </w:rPr>
        <w:t>reporter</w:t>
      </w:r>
      <w:r w:rsidR="00E011E0">
        <w:t xml:space="preserve"> d’au moins six jours </w:t>
      </w:r>
      <w:r w:rsidR="00DB0F10">
        <w:t>les marchés non européens et d’au moins huit jours les marchés européens, la date et l’heure limite du dépôt des offres</w:t>
      </w:r>
      <w:r w:rsidR="00DB0F10">
        <w:rPr>
          <w:rStyle w:val="Appelnotedebasdep"/>
        </w:rPr>
        <w:footnoteReference w:id="24"/>
      </w:r>
      <w:r w:rsidR="00DB0F10">
        <w:t>.</w:t>
      </w:r>
    </w:p>
    <w:p w14:paraId="137E468C" w14:textId="77777777" w:rsidR="003D4733" w:rsidRDefault="003D4733" w:rsidP="003D4733">
      <w:pPr>
        <w:rPr>
          <w:u w:val="single"/>
        </w:rPr>
      </w:pPr>
    </w:p>
    <w:p w14:paraId="6E651BA9" w14:textId="77777777" w:rsidR="00DB0F10" w:rsidRPr="008E0E4E" w:rsidRDefault="008E0E4E" w:rsidP="008E0E4E">
      <w:pPr>
        <w:pStyle w:val="Paragraphedeliste"/>
        <w:numPr>
          <w:ilvl w:val="0"/>
          <w:numId w:val="27"/>
        </w:numPr>
        <w:rPr>
          <w:i/>
          <w:u w:val="single"/>
        </w:rPr>
      </w:pPr>
      <w:r w:rsidRPr="008E0E4E">
        <w:rPr>
          <w:i/>
          <w:u w:val="single"/>
        </w:rPr>
        <w:t>Moyens de communication</w:t>
      </w:r>
    </w:p>
    <w:p w14:paraId="37E30214" w14:textId="77777777" w:rsidR="008E0E4E" w:rsidRDefault="008E0E4E" w:rsidP="008E0E4E">
      <w:pPr>
        <w:rPr>
          <w:i/>
          <w:u w:val="single"/>
        </w:rPr>
      </w:pPr>
    </w:p>
    <w:p w14:paraId="1AD39175" w14:textId="77777777" w:rsidR="008E0E4E" w:rsidRPr="00EB3EDA" w:rsidRDefault="008E0E4E" w:rsidP="008E0E4E">
      <w:pPr>
        <w:rPr>
          <w:b/>
          <w:i/>
          <w:color w:val="00A4B7" w:themeColor="accent1"/>
          <w:sz w:val="20"/>
          <w:szCs w:val="20"/>
        </w:rPr>
      </w:pPr>
      <w:r w:rsidRPr="00EB3EDA">
        <w:rPr>
          <w:b/>
          <w:i/>
          <w:color w:val="00A4B7" w:themeColor="accent1"/>
          <w:sz w:val="20"/>
          <w:szCs w:val="20"/>
        </w:rPr>
        <w:t>Loi :</w:t>
      </w:r>
    </w:p>
    <w:p w14:paraId="41800753" w14:textId="77777777" w:rsidR="00EB3EDA" w:rsidRDefault="008E0E4E" w:rsidP="008E0E4E">
      <w:pPr>
        <w:rPr>
          <w:i/>
          <w:color w:val="00A4B7" w:themeColor="accent1"/>
          <w:sz w:val="20"/>
          <w:szCs w:val="20"/>
        </w:rPr>
      </w:pPr>
      <w:r w:rsidRPr="00EB3EDA">
        <w:rPr>
          <w:b/>
          <w:i/>
          <w:color w:val="00A4B7" w:themeColor="accent1"/>
          <w:sz w:val="20"/>
          <w:szCs w:val="20"/>
        </w:rPr>
        <w:t>Art. 14.</w:t>
      </w:r>
      <w:r w:rsidRPr="00EB3EDA">
        <w:rPr>
          <w:i/>
          <w:color w:val="00A4B7" w:themeColor="accent1"/>
          <w:sz w:val="20"/>
          <w:szCs w:val="20"/>
        </w:rPr>
        <w:t xml:space="preserve"> </w:t>
      </w:r>
      <w:r w:rsidR="00EB3EDA" w:rsidRPr="00EB3EDA">
        <w:rPr>
          <w:i/>
          <w:color w:val="00A4B7" w:themeColor="accent1"/>
          <w:sz w:val="20"/>
          <w:szCs w:val="20"/>
        </w:rPr>
        <w:t> § 1er. Les communications et les échanges d'informations entre l'adjudicateur et les opérateurs économiques, y compris la transmission et la réception électronique des offres, visées au paragraphe 7, doivent, à tous les stades de la procédure de passation, être réalisés par des moyens de communication électroniques, sauf dans les cas visés par les paragraphes 2 à 4.</w:t>
      </w:r>
    </w:p>
    <w:p w14:paraId="67A5E27A" w14:textId="77777777" w:rsidR="00EB3EDA" w:rsidRDefault="00EB3EDA" w:rsidP="008E0E4E">
      <w:pPr>
        <w:rPr>
          <w:i/>
          <w:color w:val="00A4B7" w:themeColor="accent1"/>
          <w:sz w:val="20"/>
          <w:szCs w:val="20"/>
        </w:rPr>
      </w:pPr>
      <w:r>
        <w:rPr>
          <w:i/>
          <w:color w:val="00A4B7" w:themeColor="accent1"/>
          <w:sz w:val="20"/>
          <w:szCs w:val="20"/>
        </w:rPr>
        <w:t>(…)</w:t>
      </w:r>
    </w:p>
    <w:p w14:paraId="61EE4EAA" w14:textId="77777777" w:rsidR="00EB3EDA" w:rsidRDefault="00EB3EDA" w:rsidP="008E0E4E">
      <w:pPr>
        <w:rPr>
          <w:i/>
          <w:color w:val="00A4B7" w:themeColor="accent1"/>
          <w:sz w:val="20"/>
          <w:szCs w:val="20"/>
        </w:rPr>
      </w:pPr>
    </w:p>
    <w:p w14:paraId="0E4CC2A0" w14:textId="77777777" w:rsidR="00EB3EDA" w:rsidRDefault="00F02713" w:rsidP="008E0E4E">
      <w:r w:rsidRPr="00F02713">
        <w:t xml:space="preserve">Seul le </w:t>
      </w:r>
      <w:r>
        <w:t xml:space="preserve">premier </w:t>
      </w:r>
      <w:r w:rsidRPr="00F02713">
        <w:t>paraphe de l’article 14 contient une obligation à l’égard des soumissionnaires qui pourrait, en cas de non-respect, entraîner l’irrégularité substantielle de son offre.</w:t>
      </w:r>
    </w:p>
    <w:p w14:paraId="31D3390F" w14:textId="77777777" w:rsidR="00F02713" w:rsidRPr="00F02713" w:rsidRDefault="00F02713" w:rsidP="008E0E4E"/>
    <w:p w14:paraId="0F40D27D" w14:textId="77777777" w:rsidR="00F02713" w:rsidRDefault="00F02713" w:rsidP="008E0E4E">
      <w:r w:rsidRPr="00F02713">
        <w:t>I</w:t>
      </w:r>
      <w:r>
        <w:t>l</w:t>
      </w:r>
      <w:r w:rsidRPr="00F02713">
        <w:t xml:space="preserve"> s’agit de l’obligation</w:t>
      </w:r>
      <w:r>
        <w:t xml:space="preserve"> de </w:t>
      </w:r>
      <w:r w:rsidRPr="00C1344A">
        <w:t>déposer son offre</w:t>
      </w:r>
      <w:r>
        <w:t xml:space="preserve"> par les moyens de communication électroniques prévus, à savoir via l’application </w:t>
      </w:r>
      <w:r w:rsidRPr="00C1344A">
        <w:rPr>
          <w:b/>
        </w:rPr>
        <w:t>e-procurement</w:t>
      </w:r>
      <w:r>
        <w:t>. En d’autres termes, un</w:t>
      </w:r>
      <w:r w:rsidR="00C1344A">
        <w:t>e</w:t>
      </w:r>
      <w:r>
        <w:t xml:space="preserve"> offre « papier </w:t>
      </w:r>
      <w:r w:rsidR="00793137">
        <w:t>» remise par voie postale sera</w:t>
      </w:r>
      <w:r>
        <w:t xml:space="preserve"> ainsi entachée d’une irrégularité substantielle</w:t>
      </w:r>
      <w:r>
        <w:rPr>
          <w:rStyle w:val="Appelnotedebasdep"/>
        </w:rPr>
        <w:footnoteReference w:id="25"/>
      </w:r>
      <w:r w:rsidR="00793137">
        <w:t>.</w:t>
      </w:r>
    </w:p>
    <w:p w14:paraId="44D7B750" w14:textId="77777777" w:rsidR="00F02713" w:rsidRDefault="00F02713" w:rsidP="008E0E4E"/>
    <w:p w14:paraId="22A050DB" w14:textId="77777777" w:rsidR="002D7506" w:rsidRDefault="002D7506">
      <w:pPr>
        <w:jc w:val="left"/>
        <w:rPr>
          <w:i/>
          <w:u w:val="single"/>
        </w:rPr>
      </w:pPr>
      <w:r>
        <w:rPr>
          <w:i/>
          <w:u w:val="single"/>
        </w:rPr>
        <w:br w:type="page"/>
      </w:r>
    </w:p>
    <w:p w14:paraId="7B4A9E66" w14:textId="77777777" w:rsidR="00EB3EDA" w:rsidRDefault="00EB3EDA" w:rsidP="00EB3EDA">
      <w:pPr>
        <w:pStyle w:val="Paragraphedeliste"/>
        <w:numPr>
          <w:ilvl w:val="0"/>
          <w:numId w:val="27"/>
        </w:numPr>
      </w:pPr>
      <w:r w:rsidRPr="00EB3EDA">
        <w:rPr>
          <w:i/>
          <w:u w:val="single"/>
        </w:rPr>
        <w:lastRenderedPageBreak/>
        <w:t>Prix anormaux (postes non négligeables)</w:t>
      </w:r>
    </w:p>
    <w:p w14:paraId="78AB9BC6" w14:textId="77777777" w:rsidR="00EB3EDA" w:rsidRDefault="00EB3EDA" w:rsidP="00EB3EDA"/>
    <w:p w14:paraId="6A83EA59" w14:textId="77777777" w:rsidR="00EB3EDA" w:rsidRPr="00EB3EDA" w:rsidRDefault="00EB3EDA" w:rsidP="00EB3EDA">
      <w:pPr>
        <w:rPr>
          <w:b/>
          <w:i/>
          <w:color w:val="00A4B7" w:themeColor="accent1"/>
          <w:sz w:val="20"/>
          <w:szCs w:val="20"/>
        </w:rPr>
      </w:pPr>
      <w:r w:rsidRPr="00EB3EDA">
        <w:rPr>
          <w:b/>
          <w:i/>
          <w:color w:val="00A4B7" w:themeColor="accent1"/>
          <w:sz w:val="20"/>
          <w:szCs w:val="20"/>
        </w:rPr>
        <w:t>Arrêté PASSATION :</w:t>
      </w:r>
    </w:p>
    <w:p w14:paraId="61C23611" w14:textId="77777777" w:rsidR="00EB3EDA" w:rsidRPr="00EB3EDA" w:rsidRDefault="00EB3EDA" w:rsidP="00EB3EDA">
      <w:pPr>
        <w:rPr>
          <w:i/>
          <w:color w:val="00A4B7" w:themeColor="accent1"/>
          <w:sz w:val="20"/>
          <w:szCs w:val="20"/>
        </w:rPr>
      </w:pPr>
      <w:r w:rsidRPr="00EB3EDA">
        <w:rPr>
          <w:b/>
          <w:i/>
          <w:color w:val="00A4B7" w:themeColor="accent1"/>
          <w:sz w:val="20"/>
          <w:szCs w:val="20"/>
        </w:rPr>
        <w:t xml:space="preserve">Art. 36. </w:t>
      </w:r>
      <w:r w:rsidRPr="00EB3EDA">
        <w:rPr>
          <w:i/>
          <w:color w:val="00A4B7" w:themeColor="accent1"/>
          <w:sz w:val="20"/>
          <w:szCs w:val="20"/>
        </w:rPr>
        <w:t>§1er. (…)</w:t>
      </w:r>
    </w:p>
    <w:p w14:paraId="72A10CEE" w14:textId="77777777" w:rsidR="00EB3EDA" w:rsidRPr="00EB3EDA" w:rsidRDefault="00EB3EDA" w:rsidP="00EB3EDA">
      <w:pPr>
        <w:rPr>
          <w:i/>
          <w:color w:val="00A4B7" w:themeColor="accent1"/>
          <w:sz w:val="20"/>
          <w:szCs w:val="20"/>
        </w:rPr>
      </w:pPr>
      <w:r w:rsidRPr="00EB3EDA">
        <w:rPr>
          <w:i/>
          <w:color w:val="00A4B7" w:themeColor="accent1"/>
          <w:sz w:val="20"/>
          <w:szCs w:val="20"/>
        </w:rPr>
        <w:t>§ 2. (…)</w:t>
      </w:r>
    </w:p>
    <w:p w14:paraId="2779EFBD" w14:textId="77777777" w:rsidR="00EB3EDA" w:rsidRDefault="00EB3EDA" w:rsidP="00EB3EDA">
      <w:pPr>
        <w:rPr>
          <w:i/>
          <w:color w:val="00A4B7" w:themeColor="accent1"/>
          <w:sz w:val="20"/>
          <w:szCs w:val="20"/>
        </w:rPr>
      </w:pPr>
      <w:r w:rsidRPr="00EB3EDA">
        <w:rPr>
          <w:i/>
          <w:color w:val="00A4B7" w:themeColor="accent1"/>
          <w:sz w:val="20"/>
          <w:szCs w:val="20"/>
        </w:rPr>
        <w:t>§ 3. Le pouvoir adjudicateur apprécie les justifications reçues et :</w:t>
      </w:r>
    </w:p>
    <w:p w14:paraId="0BEEE115" w14:textId="77777777" w:rsidR="00EB3EDA" w:rsidRDefault="00EB3EDA" w:rsidP="00EB3EDA">
      <w:pPr>
        <w:rPr>
          <w:i/>
          <w:color w:val="00A4B7" w:themeColor="accent1"/>
          <w:sz w:val="20"/>
          <w:szCs w:val="20"/>
        </w:rPr>
      </w:pPr>
      <w:r w:rsidRPr="00EB3EDA">
        <w:rPr>
          <w:i/>
          <w:color w:val="00A4B7" w:themeColor="accent1"/>
          <w:sz w:val="20"/>
          <w:szCs w:val="20"/>
        </w:rPr>
        <w:t>  1° soit constate que le montant d'un ou de plusieurs poste(s) non négligeable(s) présente(nt) un caractère anormal et écarte l'offre en raison de l'irrégularité substantielle dont elle est entachée;</w:t>
      </w:r>
      <w:r w:rsidRPr="00EB3EDA">
        <w:rPr>
          <w:i/>
          <w:color w:val="00A4B7" w:themeColor="accent1"/>
          <w:sz w:val="20"/>
          <w:szCs w:val="20"/>
        </w:rPr>
        <w:br/>
        <w:t>  2° soit constate que le montant total de l'offre présente un caractère anormal et écarte l'offre en raison de l'irrégularité substantielle dont elle est entachée;</w:t>
      </w:r>
    </w:p>
    <w:p w14:paraId="663D97AD" w14:textId="77777777" w:rsidR="00EB3EDA" w:rsidRPr="00EB3EDA" w:rsidRDefault="00EB3EDA" w:rsidP="00EB3EDA">
      <w:pPr>
        <w:rPr>
          <w:i/>
          <w:color w:val="00A4B7" w:themeColor="accent1"/>
          <w:sz w:val="20"/>
          <w:szCs w:val="20"/>
        </w:rPr>
      </w:pPr>
      <w:r w:rsidRPr="00EB3EDA">
        <w:rPr>
          <w:i/>
          <w:color w:val="00A4B7" w:themeColor="accent1"/>
          <w:sz w:val="20"/>
          <w:szCs w:val="20"/>
        </w:rPr>
        <w:t>  3° soit motive dans la décision d'attribution que le montant total de l'offre ne présente pas de caractère anormal. (…)</w:t>
      </w:r>
    </w:p>
    <w:p w14:paraId="63F0B8C3" w14:textId="77777777" w:rsidR="008B0757" w:rsidRDefault="008B0757">
      <w:pPr>
        <w:jc w:val="left"/>
      </w:pPr>
    </w:p>
    <w:p w14:paraId="24ED06C7" w14:textId="77777777" w:rsidR="00793137" w:rsidRDefault="008B0757" w:rsidP="008B0757">
      <w:r>
        <w:t>La sanction d’irrégularité substantielle, bien que non expres</w:t>
      </w:r>
      <w:r w:rsidR="00201E66">
        <w:t>sément reprise à l’article 76</w:t>
      </w:r>
      <w:r>
        <w:t xml:space="preserve"> de l’arrêté PASSATION, s’impose lorsque, après analyse des justifications demandées au soumissionnaire à propos de postes suspectés comme anormaux, le pouvoir adjudicateur constate que le montant d’un ou plusieurs postes ou que le montant total de l’offre reste </w:t>
      </w:r>
      <w:r w:rsidRPr="00EF146D">
        <w:rPr>
          <w:b/>
        </w:rPr>
        <w:t>anormal</w:t>
      </w:r>
      <w:r>
        <w:t>.</w:t>
      </w:r>
    </w:p>
    <w:p w14:paraId="3429D663" w14:textId="77777777" w:rsidR="00793137" w:rsidRDefault="00793137" w:rsidP="008B0757"/>
    <w:p w14:paraId="4412627D" w14:textId="77777777" w:rsidR="00793137" w:rsidRDefault="00793137" w:rsidP="008B0757">
      <w:r>
        <w:t>En d’autres termes, lorsque les justifications fournies par le soumissionnaire ne sont pas acceptées, la présomption d’anormalité n’est pas renversée et le prix est confirmé comme anormal.</w:t>
      </w:r>
    </w:p>
    <w:p w14:paraId="10593D0A" w14:textId="77777777" w:rsidR="00793137" w:rsidRDefault="00793137" w:rsidP="008B0757"/>
    <w:p w14:paraId="4A876420" w14:textId="77777777" w:rsidR="00D450D6" w:rsidRDefault="00793137" w:rsidP="008B0757">
      <w:r>
        <w:t xml:space="preserve">À noter que cela n’est valable que pour les postes d’importante </w:t>
      </w:r>
      <w:r w:rsidRPr="00793137">
        <w:rPr>
          <w:b/>
        </w:rPr>
        <w:t>non négligeable</w:t>
      </w:r>
      <w:r>
        <w:t xml:space="preserve"> (cfr. Point </w:t>
      </w:r>
      <w:r>
        <w:fldChar w:fldCharType="begin"/>
      </w:r>
      <w:r>
        <w:instrText xml:space="preserve"> REF _Ref528680383 \r \h </w:instrText>
      </w:r>
      <w:r>
        <w:fldChar w:fldCharType="separate"/>
      </w:r>
      <w:r>
        <w:t>4.6.3c)</w:t>
      </w:r>
      <w:r>
        <w:fldChar w:fldCharType="end"/>
      </w:r>
      <w:r>
        <w:t>.</w:t>
      </w:r>
    </w:p>
    <w:p w14:paraId="47190201" w14:textId="77777777" w:rsidR="002D7506" w:rsidRDefault="002D7506" w:rsidP="008B0757">
      <w:pPr>
        <w:rPr>
          <w:rFonts w:eastAsia="Times New Roman" w:cs="Times New Roman"/>
          <w:u w:val="single"/>
        </w:rPr>
      </w:pPr>
    </w:p>
    <w:p w14:paraId="256ECD29" w14:textId="77777777" w:rsidR="00D25585" w:rsidRPr="00B60FF6" w:rsidRDefault="00EC1D63" w:rsidP="00EC1D63">
      <w:pPr>
        <w:pStyle w:val="Titre4"/>
      </w:pPr>
      <w:r w:rsidRPr="00B60FF6">
        <w:t>Exigences minimales</w:t>
      </w:r>
    </w:p>
    <w:p w14:paraId="26C16DD8" w14:textId="77777777" w:rsidR="00D25585" w:rsidRPr="00B60FF6" w:rsidRDefault="00D25585" w:rsidP="00D25585"/>
    <w:p w14:paraId="659FCA0A" w14:textId="77777777" w:rsidR="00D25585" w:rsidRDefault="00D25585" w:rsidP="00D25585">
      <w:r w:rsidRPr="00B60FF6">
        <w:t xml:space="preserve">Il s’agit des exigences </w:t>
      </w:r>
      <w:r w:rsidR="003051A6" w:rsidRPr="00B60FF6">
        <w:t>auxquelles le pouvoir adjudicateur n’entend pas déroger</w:t>
      </w:r>
      <w:r w:rsidR="00E56E15" w:rsidRPr="00B60FF6">
        <w:t>, comme par exemple celles qu’il fixe</w:t>
      </w:r>
      <w:r w:rsidRPr="00B60FF6">
        <w:t xml:space="preserve"> au préalable dans le cadre d’une procédure avec négociation </w:t>
      </w:r>
      <w:r w:rsidR="00B6681A" w:rsidRPr="00B60FF6">
        <w:t xml:space="preserve">(cfr. Chapitres </w:t>
      </w:r>
      <w:r w:rsidR="00B771D7" w:rsidRPr="00B60FF6">
        <w:fldChar w:fldCharType="begin"/>
      </w:r>
      <w:r w:rsidR="00B771D7" w:rsidRPr="00B60FF6">
        <w:instrText xml:space="preserve"> REF _Ref528675864 \r \h </w:instrText>
      </w:r>
      <w:r w:rsidR="002D3B82" w:rsidRPr="00B60FF6">
        <w:instrText xml:space="preserve"> \* MERGEFORMAT </w:instrText>
      </w:r>
      <w:r w:rsidR="00B771D7" w:rsidRPr="00B60FF6">
        <w:fldChar w:fldCharType="separate"/>
      </w:r>
      <w:r w:rsidR="00BC514D" w:rsidRPr="00B60FF6">
        <w:t>10</w:t>
      </w:r>
      <w:r w:rsidR="00B771D7" w:rsidRPr="00B60FF6">
        <w:fldChar w:fldCharType="end"/>
      </w:r>
      <w:r w:rsidR="00B6681A" w:rsidRPr="00B60FF6">
        <w:t xml:space="preserve"> et </w:t>
      </w:r>
      <w:r w:rsidR="00B771D7" w:rsidRPr="00B60FF6">
        <w:fldChar w:fldCharType="begin"/>
      </w:r>
      <w:r w:rsidR="00B771D7" w:rsidRPr="00B60FF6">
        <w:instrText xml:space="preserve"> REF _Ref528675879 \r \h </w:instrText>
      </w:r>
      <w:r w:rsidR="009062BA" w:rsidRPr="00B60FF6">
        <w:instrText xml:space="preserve"> \* MERGEFORMAT </w:instrText>
      </w:r>
      <w:r w:rsidR="00B771D7" w:rsidRPr="00B60FF6">
        <w:fldChar w:fldCharType="separate"/>
      </w:r>
      <w:r w:rsidR="00BC514D" w:rsidRPr="00B60FF6">
        <w:t>11</w:t>
      </w:r>
      <w:r w:rsidR="00B771D7" w:rsidRPr="00B60FF6">
        <w:fldChar w:fldCharType="end"/>
      </w:r>
      <w:r w:rsidR="00B6681A" w:rsidRPr="00B60FF6">
        <w:t>)</w:t>
      </w:r>
      <w:r w:rsidRPr="00B60FF6">
        <w:t>.</w:t>
      </w:r>
      <w:r>
        <w:t xml:space="preserve"> </w:t>
      </w:r>
    </w:p>
    <w:p w14:paraId="3E16C1EB" w14:textId="77777777" w:rsidR="00DB0F10" w:rsidRDefault="00DB0F10">
      <w:pPr>
        <w:jc w:val="left"/>
        <w:rPr>
          <w:rFonts w:eastAsia="Times New Roman" w:cs="Times New Roman"/>
          <w:u w:val="single"/>
        </w:rPr>
      </w:pPr>
    </w:p>
    <w:p w14:paraId="0A1A1783" w14:textId="77777777" w:rsidR="00D25585" w:rsidRPr="00B17FF3" w:rsidRDefault="00D25585" w:rsidP="00EC1D63">
      <w:pPr>
        <w:pStyle w:val="Titre4"/>
      </w:pPr>
      <w:r w:rsidRPr="00B17FF3">
        <w:t xml:space="preserve">Exigences </w:t>
      </w:r>
      <w:r w:rsidR="00EC1D63">
        <w:t>indiquées comme substantielles</w:t>
      </w:r>
    </w:p>
    <w:p w14:paraId="2604A67A" w14:textId="77777777" w:rsidR="00D25585" w:rsidRDefault="00D25585" w:rsidP="00D25585"/>
    <w:p w14:paraId="1B735E67" w14:textId="77777777" w:rsidR="00D25585" w:rsidRDefault="00D25585" w:rsidP="00D25585">
      <w:r>
        <w:t xml:space="preserve">Il convient de relever </w:t>
      </w:r>
      <w:r w:rsidRPr="00B60FF6">
        <w:rPr>
          <w:b/>
        </w:rPr>
        <w:t>dans les documents du marché</w:t>
      </w:r>
      <w:r>
        <w:t xml:space="preserve"> les exigences indiquées comme substantielles et de vérifier ensuite le respect de chacune de ces exigences chez tous les soumissionnaires.</w:t>
      </w:r>
    </w:p>
    <w:p w14:paraId="33F96538" w14:textId="77777777" w:rsidR="00D25585" w:rsidRDefault="00D25585" w:rsidP="00D25585"/>
    <w:p w14:paraId="01ACD9FB" w14:textId="77777777" w:rsidR="00D25585" w:rsidRDefault="00D25585" w:rsidP="00D25585">
      <w:r>
        <w:t xml:space="preserve">La formulation doit être </w:t>
      </w:r>
      <w:r w:rsidRPr="00B6681A">
        <w:rPr>
          <w:b/>
        </w:rPr>
        <w:t>claire et sans équivoque</w:t>
      </w:r>
      <w:r>
        <w:t xml:space="preserve"> dans les documents du marché (« </w:t>
      </w:r>
      <w:r>
        <w:rPr>
          <w:i/>
        </w:rPr>
        <w:t>sous peine de nullité</w:t>
      </w:r>
      <w:r>
        <w:t>… », « </w:t>
      </w:r>
      <w:r>
        <w:rPr>
          <w:i/>
        </w:rPr>
        <w:t>sous peine de rejet de l’offre</w:t>
      </w:r>
      <w:r>
        <w:t xml:space="preserve">… », … et </w:t>
      </w:r>
      <w:r>
        <w:rPr>
          <w:b/>
          <w:u w:val="single"/>
        </w:rPr>
        <w:t>pas</w:t>
      </w:r>
      <w:r>
        <w:t xml:space="preserve"> « </w:t>
      </w:r>
      <w:r>
        <w:rPr>
          <w:i/>
        </w:rPr>
        <w:t>les soumissionnaires peuvent joindre à leur offre…</w:t>
      </w:r>
      <w:r>
        <w:t> », « </w:t>
      </w:r>
      <w:r>
        <w:rPr>
          <w:i/>
        </w:rPr>
        <w:t>il est conseillé de</w:t>
      </w:r>
      <w:r>
        <w:t xml:space="preserve">… », </w:t>
      </w:r>
      <w:r w:rsidR="00B771D7">
        <w:t>…)</w:t>
      </w:r>
      <w:r>
        <w:t xml:space="preserve">. </w:t>
      </w:r>
    </w:p>
    <w:p w14:paraId="5F333458" w14:textId="77777777" w:rsidR="00D25585" w:rsidRDefault="00D25585" w:rsidP="00D25585"/>
    <w:p w14:paraId="4A6BFCB8" w14:textId="77777777" w:rsidR="00D25585" w:rsidRDefault="00D25585" w:rsidP="00D25585">
      <w:r>
        <w:t xml:space="preserve">En présence d’une formulation clairement exigeante, le pouvoir adjudicateur est </w:t>
      </w:r>
      <w:r w:rsidRPr="00B60FF6">
        <w:rPr>
          <w:b/>
        </w:rPr>
        <w:t>obligé</w:t>
      </w:r>
      <w:r>
        <w:t xml:space="preserve"> de respecter ce qu’il a prévu (cfr. L’adage latin : </w:t>
      </w:r>
      <w:r>
        <w:rPr>
          <w:i/>
        </w:rPr>
        <w:t>Patere legem quam ipse fecisti</w:t>
      </w:r>
      <w:r>
        <w:t>, qui peut être</w:t>
      </w:r>
      <w:r w:rsidR="00D450D6">
        <w:t xml:space="preserve"> librement</w:t>
      </w:r>
      <w:r>
        <w:t xml:space="preserve"> traduit par </w:t>
      </w:r>
      <w:r w:rsidRPr="00D450D6">
        <w:t>«</w:t>
      </w:r>
      <w:r w:rsidR="00D450D6">
        <w:rPr>
          <w:i/>
        </w:rPr>
        <w:t> </w:t>
      </w:r>
      <w:r w:rsidR="00D450D6" w:rsidRPr="00851FCF">
        <w:t>R</w:t>
      </w:r>
      <w:r w:rsidRPr="00851FCF">
        <w:t xml:space="preserve">especte la règle que tu as </w:t>
      </w:r>
      <w:r w:rsidR="00D81B1D" w:rsidRPr="00851FCF">
        <w:t>édictée</w:t>
      </w:r>
      <w:r w:rsidRPr="00851FCF">
        <w:t xml:space="preserve"> toi-même</w:t>
      </w:r>
      <w:r w:rsidRPr="00D450D6">
        <w:rPr>
          <w:i/>
        </w:rPr>
        <w:t> </w:t>
      </w:r>
      <w:r>
        <w:t>»).</w:t>
      </w:r>
    </w:p>
    <w:p w14:paraId="2BCB0D24" w14:textId="77777777" w:rsidR="00D25585" w:rsidRDefault="00D25585" w:rsidP="00D25585"/>
    <w:p w14:paraId="27C3DFF1" w14:textId="77777777" w:rsidR="00BF41A4" w:rsidRDefault="00BF41A4" w:rsidP="00D25585">
      <w:r w:rsidRPr="00BF41A4">
        <w:rPr>
          <w:b/>
        </w:rPr>
        <w:t>En pratique :</w:t>
      </w:r>
      <w:r>
        <w:t xml:space="preserve"> l’auteur de projet reprendra dans le rapport d’analyse la liste </w:t>
      </w:r>
      <w:r w:rsidRPr="00BF41A4">
        <w:rPr>
          <w:b/>
        </w:rPr>
        <w:t>exhaustive</w:t>
      </w:r>
      <w:r>
        <w:t xml:space="preserve"> des exigences indiquées comme substantielles et en vérifiera le respect pour chaque soumissionnaire (voir modèle de rapport en annexe).</w:t>
      </w:r>
    </w:p>
    <w:p w14:paraId="2072ED6E" w14:textId="77777777" w:rsidR="00BF41A4" w:rsidRDefault="00BF41A4" w:rsidP="00D25585"/>
    <w:p w14:paraId="740B565F" w14:textId="77777777" w:rsidR="00D25585" w:rsidRPr="00434407" w:rsidRDefault="00D25585" w:rsidP="00254643">
      <w:pPr>
        <w:pStyle w:val="Titre2"/>
      </w:pPr>
      <w:bookmarkStart w:id="36" w:name="_Toc536430652"/>
      <w:r w:rsidRPr="00434407">
        <w:lastRenderedPageBreak/>
        <w:t>Autres irrégularités</w:t>
      </w:r>
      <w:bookmarkEnd w:id="36"/>
    </w:p>
    <w:p w14:paraId="71FD6A4D" w14:textId="77777777" w:rsidR="00D25585" w:rsidRDefault="00D25585" w:rsidP="00D25585"/>
    <w:p w14:paraId="21E40C7A" w14:textId="77777777" w:rsidR="00D25585" w:rsidRDefault="00D25585" w:rsidP="00D25585">
      <w:r>
        <w:t>À la différence des irrégularités « </w:t>
      </w:r>
      <w:r w:rsidRPr="00851FCF">
        <w:rPr>
          <w:i/>
        </w:rPr>
        <w:t>réputées substantielles</w:t>
      </w:r>
      <w:r>
        <w:t xml:space="preserve"> » listées ci-dessus, toutes les </w:t>
      </w:r>
      <w:r>
        <w:rPr>
          <w:b/>
        </w:rPr>
        <w:t>autres</w:t>
      </w:r>
      <w:r>
        <w:t xml:space="preserve"> irrégularités relevées dans les offres doivent faire l’objet d’une </w:t>
      </w:r>
      <w:r>
        <w:rPr>
          <w:b/>
        </w:rPr>
        <w:t>analyse par le pouvoir adjudicateur</w:t>
      </w:r>
      <w:r>
        <w:t xml:space="preserve"> qui doit déterminer si elles sont </w:t>
      </w:r>
      <w:r>
        <w:rPr>
          <w:b/>
        </w:rPr>
        <w:t>substantielles ou non</w:t>
      </w:r>
      <w:r>
        <w:t xml:space="preserve">. </w:t>
      </w:r>
    </w:p>
    <w:p w14:paraId="44BF6B94" w14:textId="77777777" w:rsidR="00D25585" w:rsidRDefault="00D25585" w:rsidP="00D25585"/>
    <w:p w14:paraId="7E8EDCA3" w14:textId="77777777" w:rsidR="00D25585" w:rsidRDefault="00D25585" w:rsidP="00D25585">
      <w:r>
        <w:t xml:space="preserve">En d’autres termes, il doit décider si ces irrégularités sont suffisamment </w:t>
      </w:r>
      <w:r>
        <w:rPr>
          <w:b/>
        </w:rPr>
        <w:t>graves</w:t>
      </w:r>
      <w:r>
        <w:t xml:space="preserve"> pour entraîner le rejet de l’offre.</w:t>
      </w:r>
    </w:p>
    <w:p w14:paraId="49B34B2E" w14:textId="77777777" w:rsidR="00D25585" w:rsidRDefault="00D25585" w:rsidP="00D25585"/>
    <w:p w14:paraId="7E580830" w14:textId="77777777" w:rsidR="00D25585" w:rsidRDefault="00D25585" w:rsidP="00D25585">
      <w:r>
        <w:t xml:space="preserve">Afin de guider le pouvoir adjudicateur dans cette analyse, la règlementation a </w:t>
      </w:r>
      <w:r w:rsidR="00454056">
        <w:t>prévu</w:t>
      </w:r>
      <w:r>
        <w:t xml:space="preserve"> des </w:t>
      </w:r>
      <w:r>
        <w:rPr>
          <w:b/>
        </w:rPr>
        <w:t>critères</w:t>
      </w:r>
      <w:r>
        <w:t xml:space="preserve">, issus de la jurisprudence. Ainsi, les irrégularités d’une offre devront être considérées comme substantielles </w:t>
      </w:r>
      <w:r>
        <w:rPr>
          <w:b/>
        </w:rPr>
        <w:t>si</w:t>
      </w:r>
      <w:r>
        <w:t xml:space="preserve"> </w:t>
      </w:r>
      <w:r>
        <w:rPr>
          <w:b/>
        </w:rPr>
        <w:t>et seulement si</w:t>
      </w:r>
      <w:r>
        <w:t>, seules ou de manières cumulées ou combinées, elles sont de nature à :</w:t>
      </w:r>
    </w:p>
    <w:p w14:paraId="123F0989" w14:textId="77777777" w:rsidR="00B771D7" w:rsidRDefault="00B771D7" w:rsidP="00D25585"/>
    <w:p w14:paraId="175D760F" w14:textId="77777777" w:rsidR="00D25585" w:rsidRDefault="00D25585" w:rsidP="00D25585">
      <w:r>
        <w:rPr>
          <w:noProof/>
        </w:rPr>
        <w:drawing>
          <wp:inline distT="0" distB="0" distL="0" distR="0" wp14:anchorId="3238DF39" wp14:editId="4AD855F0">
            <wp:extent cx="5848350" cy="1781175"/>
            <wp:effectExtent l="0" t="0" r="57150" b="9525"/>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786D425" w14:textId="77777777" w:rsidR="00D25585" w:rsidRDefault="00D25585" w:rsidP="00D25585"/>
    <w:p w14:paraId="0A858036" w14:textId="77777777" w:rsidR="00D25585" w:rsidRPr="00434407" w:rsidRDefault="00D25585" w:rsidP="00254643">
      <w:pPr>
        <w:pStyle w:val="Titre2"/>
      </w:pPr>
      <w:bookmarkStart w:id="37" w:name="_Toc536430653"/>
      <w:r w:rsidRPr="00434407">
        <w:t>Exemples d’irrégularités et conséquences, selon l’interprétation des services de la SLRB</w:t>
      </w:r>
      <w:r w:rsidR="00920042">
        <w:rPr>
          <w:rStyle w:val="Appelnotedebasdep"/>
        </w:rPr>
        <w:footnoteReference w:id="26"/>
      </w:r>
      <w:bookmarkEnd w:id="37"/>
    </w:p>
    <w:p w14:paraId="3E945954" w14:textId="77777777" w:rsidR="00D25585" w:rsidRDefault="00D25585" w:rsidP="00D25585">
      <w:pPr>
        <w:rPr>
          <w:highlight w:val="yellow"/>
        </w:rPr>
      </w:pPr>
    </w:p>
    <w:p w14:paraId="5C33D0D1" w14:textId="77777777" w:rsidR="00D25585" w:rsidRDefault="00D25585" w:rsidP="00434407">
      <w:pPr>
        <w:pStyle w:val="Titre3"/>
      </w:pPr>
      <w:bookmarkStart w:id="38" w:name="_Toc536430654"/>
      <w:r>
        <w:t>Le soumissionnaire modifie le délai d’exécution</w:t>
      </w:r>
      <w:bookmarkEnd w:id="38"/>
    </w:p>
    <w:p w14:paraId="4ADED1F1" w14:textId="77777777" w:rsidR="00D25585" w:rsidRDefault="00D25585" w:rsidP="00D25585"/>
    <w:p w14:paraId="6128F998" w14:textId="77777777" w:rsidR="00D25585" w:rsidRDefault="00D25585" w:rsidP="00D25585">
      <w:r>
        <w:t xml:space="preserve">Cette irrégularité a notamment les </w:t>
      </w:r>
      <w:r w:rsidRPr="00920042">
        <w:rPr>
          <w:b/>
        </w:rPr>
        <w:t>conséquences</w:t>
      </w:r>
      <w:r>
        <w:t xml:space="preserve"> suivantes :</w:t>
      </w:r>
    </w:p>
    <w:p w14:paraId="7BFC1D66" w14:textId="77777777" w:rsidR="00D25585" w:rsidRDefault="00D25585" w:rsidP="00D25585"/>
    <w:p w14:paraId="1200C273" w14:textId="77777777" w:rsidR="00D25585" w:rsidRDefault="00D25585" w:rsidP="0031223F">
      <w:pPr>
        <w:pStyle w:val="Paragraphedeliste"/>
        <w:numPr>
          <w:ilvl w:val="0"/>
          <w:numId w:val="5"/>
        </w:numPr>
      </w:pPr>
      <w:r>
        <w:t>Elle donne un avantage discriminatoire au soumissionnaire puisqu’il ne respecte pas une contrainte qui s’impose aux autres ;</w:t>
      </w:r>
    </w:p>
    <w:p w14:paraId="42307AF0" w14:textId="77777777" w:rsidR="00D25585" w:rsidRDefault="00D25585" w:rsidP="0031223F">
      <w:pPr>
        <w:pStyle w:val="Paragraphedeliste"/>
        <w:numPr>
          <w:ilvl w:val="0"/>
          <w:numId w:val="5"/>
        </w:numPr>
      </w:pPr>
      <w:r>
        <w:t>Elle entraîne une distor</w:t>
      </w:r>
      <w:r w:rsidR="00DB0F10">
        <w:t>sion de la concurrence puisque le soumissionnaire</w:t>
      </w:r>
      <w:r>
        <w:t xml:space="preserve"> n’est pas soumis aux mêmes exigences que les autres ;</w:t>
      </w:r>
    </w:p>
    <w:p w14:paraId="58E915C3" w14:textId="77777777" w:rsidR="00D25585" w:rsidRDefault="00D25585" w:rsidP="0031223F">
      <w:pPr>
        <w:pStyle w:val="Paragraphedeliste"/>
        <w:numPr>
          <w:ilvl w:val="0"/>
          <w:numId w:val="5"/>
        </w:numPr>
      </w:pPr>
      <w:r>
        <w:t>Elle empêche la comparaison de l’offre du soumissionnaire aux autres offres car le respect du délai a une incidence sur les prix remis ;</w:t>
      </w:r>
    </w:p>
    <w:p w14:paraId="00F4CC1C" w14:textId="77777777" w:rsidR="00D25585" w:rsidRDefault="00D25585" w:rsidP="0031223F">
      <w:pPr>
        <w:pStyle w:val="Paragraphedeliste"/>
        <w:numPr>
          <w:ilvl w:val="0"/>
          <w:numId w:val="5"/>
        </w:numPr>
      </w:pPr>
      <w:r>
        <w:t>Elle rend inexistant et incomplet l’engagement du soumissionnaire à exécuter le marché dans les conditions prévues puisque le délai prévu n’est pas respecté.</w:t>
      </w:r>
    </w:p>
    <w:p w14:paraId="4A4701B9" w14:textId="77777777" w:rsidR="00D25585" w:rsidRDefault="00D25585" w:rsidP="00D25585"/>
    <w:p w14:paraId="2119EEDA" w14:textId="77777777" w:rsidR="00D25585" w:rsidRDefault="00D25585" w:rsidP="00D25585">
      <w:r>
        <w:t xml:space="preserve">En conséquence, l’offre du soumissionnaire est entachée d’une irrégularité </w:t>
      </w:r>
      <w:r>
        <w:rPr>
          <w:b/>
        </w:rPr>
        <w:t>substantielle</w:t>
      </w:r>
      <w:r>
        <w:t xml:space="preserve"> et doit être écartée conformément à l’article 76 de l’arrêté PASSATION.</w:t>
      </w:r>
    </w:p>
    <w:p w14:paraId="7AECDB90" w14:textId="77777777" w:rsidR="00D25585" w:rsidRDefault="00D25585" w:rsidP="003665F1">
      <w:pPr>
        <w:rPr>
          <w:highlight w:val="yellow"/>
        </w:rPr>
      </w:pPr>
    </w:p>
    <w:p w14:paraId="6BB01042" w14:textId="77777777" w:rsidR="00D25585" w:rsidRDefault="00D25585" w:rsidP="00434407">
      <w:pPr>
        <w:pStyle w:val="Titre3"/>
      </w:pPr>
      <w:bookmarkStart w:id="39" w:name="_Toc536430655"/>
      <w:r>
        <w:t>Non-respect des postes du métré (Exemple : prix pour un poste pour mémoire)</w:t>
      </w:r>
      <w:bookmarkEnd w:id="39"/>
    </w:p>
    <w:p w14:paraId="5C6C9203" w14:textId="77777777" w:rsidR="00D25585" w:rsidRDefault="00D25585" w:rsidP="00D25585">
      <w:pPr>
        <w:rPr>
          <w:highlight w:val="yellow"/>
        </w:rPr>
      </w:pPr>
    </w:p>
    <w:p w14:paraId="4C2A556E" w14:textId="77777777" w:rsidR="00D25585" w:rsidRDefault="00D25585" w:rsidP="00D25585">
      <w:r>
        <w:lastRenderedPageBreak/>
        <w:t xml:space="preserve">Cette irrégularité pourra avoir des </w:t>
      </w:r>
      <w:r>
        <w:rPr>
          <w:b/>
        </w:rPr>
        <w:t>conséquences différentes selon sa nature et son ampleur.</w:t>
      </w:r>
      <w:r>
        <w:t xml:space="preserve"> </w:t>
      </w:r>
    </w:p>
    <w:p w14:paraId="0F1C3CB9" w14:textId="77777777" w:rsidR="00D25585" w:rsidRDefault="00D25585" w:rsidP="00D25585"/>
    <w:p w14:paraId="49523DED" w14:textId="77777777" w:rsidR="00D25585" w:rsidRDefault="00D25585" w:rsidP="00D25585">
      <w:r>
        <w:t>En effet, dans la stricte limite des principes d’égalité de traitement des soumissionnaires et de l’impossibilité de négocier les offres</w:t>
      </w:r>
      <w:r>
        <w:rPr>
          <w:rStyle w:val="Appelnotedebasdep"/>
        </w:rPr>
        <w:footnoteReference w:id="27"/>
      </w:r>
      <w:r>
        <w:t>, le pouvoir adjudicateur pourra éventuellement corriger l’offre afin de la rendre comparable aux autres</w:t>
      </w:r>
      <w:r w:rsidR="00920042">
        <w:t xml:space="preserve"> (voir les points </w:t>
      </w:r>
      <w:r w:rsidR="00920042">
        <w:fldChar w:fldCharType="begin"/>
      </w:r>
      <w:r w:rsidR="00920042">
        <w:instrText xml:space="preserve"> REF _Ref529198024 \r \h </w:instrText>
      </w:r>
      <w:r w:rsidR="00920042">
        <w:fldChar w:fldCharType="separate"/>
      </w:r>
      <w:r w:rsidR="00BC514D">
        <w:t>4</w:t>
      </w:r>
      <w:r w:rsidR="00920042">
        <w:fldChar w:fldCharType="end"/>
      </w:r>
      <w:r w:rsidR="00920042">
        <w:t xml:space="preserve"> et </w:t>
      </w:r>
      <w:r w:rsidR="00920042">
        <w:fldChar w:fldCharType="begin"/>
      </w:r>
      <w:r w:rsidR="00920042">
        <w:instrText xml:space="preserve"> REF _Ref529198079 \r \h </w:instrText>
      </w:r>
      <w:r w:rsidR="00920042">
        <w:fldChar w:fldCharType="separate"/>
      </w:r>
      <w:r w:rsidR="00BC514D">
        <w:t>4.2.3</w:t>
      </w:r>
      <w:r w:rsidR="00920042">
        <w:fldChar w:fldCharType="end"/>
      </w:r>
      <w:r w:rsidR="00920042">
        <w:t>)</w:t>
      </w:r>
      <w:r>
        <w:t>.</w:t>
      </w:r>
    </w:p>
    <w:p w14:paraId="731E9A31" w14:textId="77777777" w:rsidR="00D25585" w:rsidRDefault="00D25585" w:rsidP="00D25585"/>
    <w:p w14:paraId="780E359F" w14:textId="77777777" w:rsidR="00D25585" w:rsidRDefault="00D25585" w:rsidP="00D25585">
      <w:r>
        <w:t>Ainsi, si le prix qui a été remis pour le poste est indiqué sans équivoque en « pour mémoire » dans les documents du marché, l’irrégularité peut être réparée en répartissant sur l’ensemble des postes le prix erronément indiqué pour le poste en pour mémoire.</w:t>
      </w:r>
    </w:p>
    <w:p w14:paraId="542BFD49" w14:textId="77777777" w:rsidR="00D25585" w:rsidRDefault="00D25585" w:rsidP="00D25585"/>
    <w:p w14:paraId="36A0C258" w14:textId="77777777" w:rsidR="00D25585" w:rsidRDefault="00D25585" w:rsidP="00D25585">
      <w:r>
        <w:t xml:space="preserve">L’irrégularité pourra alors être considérée comme </w:t>
      </w:r>
      <w:r>
        <w:rPr>
          <w:b/>
        </w:rPr>
        <w:t>non substantielle</w:t>
      </w:r>
      <w:r>
        <w:t xml:space="preserve"> car, suite à la réparation effectuée par le pouvoir adjudicateur, elle ne donne pas un avantage discriminatoire au soumissionnaire, elle n’entraîne pas une distorsion de la concurrence, elle n’empêche pas l’évaluation de l’offre du soumissionnaire aux autres offres et ne rend pas inexistant, incomplet ou incertain l’engagement du soumissionnaire à exécuter le marché dans les conditions prévues.</w:t>
      </w:r>
    </w:p>
    <w:p w14:paraId="504C883A" w14:textId="77777777" w:rsidR="00D25585" w:rsidRDefault="00D25585" w:rsidP="00D25585"/>
    <w:p w14:paraId="2313063E" w14:textId="77777777" w:rsidR="00D25585" w:rsidRDefault="00D25585" w:rsidP="00D25585">
      <w:r>
        <w:t>Par contre, si le pouvoir adjudicateur estime que cette rectification n’est pas possib</w:t>
      </w:r>
      <w:r w:rsidR="00B6681A">
        <w:t>le (répartition sur les autres postes non égalitaire</w:t>
      </w:r>
      <w:r>
        <w:t xml:space="preserve">, etc.), l’irrégularité devra être considérée comme </w:t>
      </w:r>
      <w:r>
        <w:rPr>
          <w:b/>
        </w:rPr>
        <w:t>substantielle</w:t>
      </w:r>
      <w:r>
        <w:t xml:space="preserve"> car les prix remis resteront incomparables aux prix remis par les autres soumissionnaires (comparaison de l’offre impossible). En outre, elle pourrait donner un avantage au soumissionnaire ou entraîner une distorsion de la concurrence car l’exigence d’inclure le prix demandé en « pour mémoire » dans les autres postes n’est pas respectée (incidence possible sur les états d’avancement, les paiements, les suppléments de prix, etc.). </w:t>
      </w:r>
    </w:p>
    <w:p w14:paraId="2BE344F4" w14:textId="77777777" w:rsidR="00CA7ABC" w:rsidRPr="003665F1" w:rsidRDefault="00CA7ABC" w:rsidP="00D25585"/>
    <w:p w14:paraId="48D9029B" w14:textId="77777777" w:rsidR="00D25585" w:rsidRDefault="00D25585" w:rsidP="00434407">
      <w:pPr>
        <w:pStyle w:val="Titre3"/>
      </w:pPr>
      <w:bookmarkStart w:id="40" w:name="_Toc536430656"/>
      <w:r>
        <w:t>Absence à la visite des lieux prévue sous peine de nullité dans les documents du marché</w:t>
      </w:r>
      <w:bookmarkEnd w:id="40"/>
    </w:p>
    <w:p w14:paraId="4845D677" w14:textId="77777777" w:rsidR="00D25585" w:rsidRDefault="00D25585" w:rsidP="00D25585">
      <w:pPr>
        <w:pStyle w:val="Paragraphedeliste"/>
        <w:rPr>
          <w:u w:val="single"/>
        </w:rPr>
      </w:pPr>
    </w:p>
    <w:p w14:paraId="3A416B1F" w14:textId="77777777" w:rsidR="00D25585" w:rsidRDefault="00D25585" w:rsidP="00D25585">
      <w:r>
        <w:t>Cette irrégularité est « </w:t>
      </w:r>
      <w:r w:rsidRPr="00851FCF">
        <w:rPr>
          <w:i/>
        </w:rPr>
        <w:t xml:space="preserve">réputée </w:t>
      </w:r>
      <w:r w:rsidRPr="00851FCF">
        <w:rPr>
          <w:b/>
          <w:i/>
        </w:rPr>
        <w:t>substantielle</w:t>
      </w:r>
      <w:r>
        <w:rPr>
          <w:b/>
        </w:rPr>
        <w:t> </w:t>
      </w:r>
      <w:r>
        <w:t>» car le soumissionnaire ne respecte pas une exigence indiquée comme substantielle dans les documents du marché</w:t>
      </w:r>
      <w:r w:rsidR="00BA4225">
        <w:t xml:space="preserve"> (« </w:t>
      </w:r>
      <w:r w:rsidR="00BA4225" w:rsidRPr="00BA4225">
        <w:rPr>
          <w:i/>
        </w:rPr>
        <w:t>sous peine de nullité…</w:t>
      </w:r>
      <w:r w:rsidR="00BA4225">
        <w:t> »)</w:t>
      </w:r>
      <w:r>
        <w:t>.</w:t>
      </w:r>
    </w:p>
    <w:p w14:paraId="7AB76092" w14:textId="77777777" w:rsidR="00D25585" w:rsidRDefault="00D25585" w:rsidP="00D25585"/>
    <w:p w14:paraId="6800B8D9" w14:textId="77777777" w:rsidR="00D25585" w:rsidRDefault="00D25585" w:rsidP="00D25585">
      <w:r>
        <w:t>En conséquence, l’offre doit être écartée conformément à l’article 76 de l’arrêté PASSATION.</w:t>
      </w:r>
    </w:p>
    <w:p w14:paraId="7EC047C0" w14:textId="77777777" w:rsidR="00BF41A4" w:rsidRDefault="00BF41A4" w:rsidP="00D25585"/>
    <w:p w14:paraId="318D98AC" w14:textId="77777777" w:rsidR="00BF41A4" w:rsidRDefault="00BF41A4" w:rsidP="00BF41A4">
      <w:pPr>
        <w:pStyle w:val="Titre3"/>
      </w:pPr>
      <w:bookmarkStart w:id="41" w:name="_Toc536430657"/>
      <w:r>
        <w:t>Absence des informations demandé</w:t>
      </w:r>
      <w:r w:rsidR="003B0209">
        <w:t>e</w:t>
      </w:r>
      <w:r>
        <w:t>s par le coordinateur en matière de sécurité et de santé (CSS)</w:t>
      </w:r>
      <w:bookmarkEnd w:id="41"/>
    </w:p>
    <w:p w14:paraId="2026C525" w14:textId="77777777" w:rsidR="0030298A" w:rsidRDefault="0030298A" w:rsidP="0030298A"/>
    <w:p w14:paraId="0A65DAEF" w14:textId="77777777" w:rsidR="0030298A" w:rsidRDefault="0030298A" w:rsidP="0030298A">
      <w:r>
        <w:t>Cette irrégularité sera « </w:t>
      </w:r>
      <w:r w:rsidRPr="0030298A">
        <w:rPr>
          <w:i/>
        </w:rPr>
        <w:t xml:space="preserve">réputée </w:t>
      </w:r>
      <w:r w:rsidRPr="0030298A">
        <w:rPr>
          <w:b/>
          <w:i/>
        </w:rPr>
        <w:t>substantielle</w:t>
      </w:r>
      <w:r>
        <w:t xml:space="preserve"> » </w:t>
      </w:r>
      <w:r w:rsidRPr="0030298A">
        <w:rPr>
          <w:b/>
        </w:rPr>
        <w:t>uniquement dans le cas où</w:t>
      </w:r>
      <w:r w:rsidR="00C471BF">
        <w:t xml:space="preserve"> </w:t>
      </w:r>
      <w:r>
        <w:t xml:space="preserve">le coordinateur </w:t>
      </w:r>
      <w:r w:rsidRPr="0030298A">
        <w:rPr>
          <w:b/>
        </w:rPr>
        <w:t>a exigé</w:t>
      </w:r>
      <w:r>
        <w:t xml:space="preserve"> que les soumissionnaires annexent à leur offre :</w:t>
      </w:r>
    </w:p>
    <w:p w14:paraId="008CC909" w14:textId="77777777" w:rsidR="0030298A" w:rsidRDefault="0030298A" w:rsidP="0030298A"/>
    <w:p w14:paraId="34091950" w14:textId="77777777" w:rsidR="0030298A" w:rsidRDefault="0030298A" w:rsidP="0030298A">
      <w:pPr>
        <w:pStyle w:val="Paragraphedeliste"/>
        <w:numPr>
          <w:ilvl w:val="0"/>
          <w:numId w:val="5"/>
        </w:numPr>
      </w:pPr>
      <w:r>
        <w:t xml:space="preserve">Un </w:t>
      </w:r>
      <w:r w:rsidRPr="003B0209">
        <w:rPr>
          <w:b/>
        </w:rPr>
        <w:t>document</w:t>
      </w:r>
      <w:r>
        <w:t xml:space="preserve"> qui réfère au plan de sécurité et de santé et dans lequel ils décrivent la manière dont ils exécuteront l’ouvrage pour tenir compte de ce plan ; et/ou</w:t>
      </w:r>
    </w:p>
    <w:p w14:paraId="5C1CF0FF" w14:textId="77777777" w:rsidR="0030298A" w:rsidRDefault="0030298A" w:rsidP="0030298A">
      <w:pPr>
        <w:pStyle w:val="Paragraphedeliste"/>
        <w:numPr>
          <w:ilvl w:val="0"/>
          <w:numId w:val="5"/>
        </w:numPr>
      </w:pPr>
      <w:r>
        <w:t xml:space="preserve">un </w:t>
      </w:r>
      <w:r w:rsidRPr="003B0209">
        <w:rPr>
          <w:b/>
        </w:rPr>
        <w:t>calcul de prix séparé</w:t>
      </w:r>
      <w:r>
        <w:t xml:space="preserve"> concernant les mesures et moyens de prévention déterminés par </w:t>
      </w:r>
      <w:r w:rsidR="00187FD3">
        <w:t>ce plan</w:t>
      </w:r>
      <w:r>
        <w:t>.</w:t>
      </w:r>
    </w:p>
    <w:p w14:paraId="5D56514C" w14:textId="77777777" w:rsidR="0030298A" w:rsidRDefault="0030298A" w:rsidP="0030298A">
      <w:r>
        <w:lastRenderedPageBreak/>
        <w:t xml:space="preserve">Pour rappel, depuis le </w:t>
      </w:r>
      <w:r w:rsidR="00C471BF">
        <w:t>1</w:t>
      </w:r>
      <w:r w:rsidR="00C471BF" w:rsidRPr="00C471BF">
        <w:rPr>
          <w:vertAlign w:val="superscript"/>
        </w:rPr>
        <w:t>er</w:t>
      </w:r>
      <w:r w:rsidR="00C471BF">
        <w:t xml:space="preserve"> juillet 2013</w:t>
      </w:r>
      <w:r>
        <w:t xml:space="preserve">, le coordinateur ne </w:t>
      </w:r>
      <w:r w:rsidR="00187FD3">
        <w:t>doit</w:t>
      </w:r>
      <w:r>
        <w:t xml:space="preserve"> plus exiger ces informations systématiquement mais doit </w:t>
      </w:r>
      <w:r w:rsidR="00C471BF" w:rsidRPr="00C471BF">
        <w:rPr>
          <w:b/>
        </w:rPr>
        <w:t>justifier</w:t>
      </w:r>
      <w:r w:rsidR="00C471BF">
        <w:t xml:space="preserve"> que la demande de ce document </w:t>
      </w:r>
      <w:r w:rsidR="00187FD3">
        <w:t>et/</w:t>
      </w:r>
      <w:r w:rsidR="00C471BF">
        <w:t xml:space="preserve">ou de ce calcul est </w:t>
      </w:r>
      <w:r w:rsidR="00C471BF" w:rsidRPr="00C471BF">
        <w:rPr>
          <w:b/>
        </w:rPr>
        <w:t>nécessaire</w:t>
      </w:r>
      <w:r w:rsidR="00C471BF">
        <w:t xml:space="preserve"> afin que les mesures déterminées dans le plan de sécurité et de santé puissent effectivement être appliquées</w:t>
      </w:r>
      <w:r w:rsidR="00C471BF">
        <w:rPr>
          <w:rStyle w:val="Appelnotedebasdep"/>
        </w:rPr>
        <w:footnoteReference w:id="28"/>
      </w:r>
      <w:r w:rsidR="00C471BF">
        <w:t>.</w:t>
      </w:r>
    </w:p>
    <w:p w14:paraId="5379ACEC" w14:textId="77777777" w:rsidR="00A3526C" w:rsidRDefault="00A3526C" w:rsidP="0030298A"/>
    <w:p w14:paraId="7DEBAB2E" w14:textId="77777777" w:rsidR="00A3526C" w:rsidRDefault="00F00D15" w:rsidP="0030298A">
      <w:r>
        <w:t xml:space="preserve">Cette modification a été motivée notamment par le constat que lorsque le cahier spécial des charges ou le plan de sécurité et de santé décrivent de manière suffisamment précise la façon dont doivent être exécutés les travaux, il est </w:t>
      </w:r>
      <w:r w:rsidRPr="00F00D15">
        <w:rPr>
          <w:b/>
        </w:rPr>
        <w:t>inutile</w:t>
      </w:r>
      <w:r>
        <w:t xml:space="preserve"> d’obliger les soumissionnaires à joindre à leur offre le document visé à l'article 30, 1°. Il se peut aussi qu'il n'y ait qu'une seule manière d'exécuter l'ouvrage, de sorte que la demande du document est également </w:t>
      </w:r>
      <w:r w:rsidRPr="00F00D15">
        <w:rPr>
          <w:b/>
        </w:rPr>
        <w:t>inutile</w:t>
      </w:r>
      <w:r w:rsidRPr="00187FD3">
        <w:rPr>
          <w:rStyle w:val="Appelnotedebasdep"/>
        </w:rPr>
        <w:footnoteReference w:id="29"/>
      </w:r>
      <w:r w:rsidRPr="00187FD3">
        <w:t>.</w:t>
      </w:r>
      <w:r w:rsidR="00187FD3">
        <w:t xml:space="preserve"> </w:t>
      </w:r>
    </w:p>
    <w:p w14:paraId="5512EE8F" w14:textId="77777777" w:rsidR="00187FD3" w:rsidRDefault="00187FD3" w:rsidP="0030298A"/>
    <w:p w14:paraId="5256BEB0" w14:textId="77777777" w:rsidR="00187FD3" w:rsidRDefault="00187FD3" w:rsidP="00187FD3">
      <w:r>
        <w:t xml:space="preserve">Également, il est expliqué dans le Rapport au Roi que la demande du calcul de prix séparé peut s'avérer </w:t>
      </w:r>
      <w:r w:rsidRPr="00187FD3">
        <w:rPr>
          <w:b/>
        </w:rPr>
        <w:t>sans intérêt</w:t>
      </w:r>
      <w:r>
        <w:t>, notamment lorsque le plan de sécurité et de santé ne prévoit que des mesures ou moyens de prévention très généraux, ou lorsque le métré récapitulatif joint au cahier spécial des charges prévoit des postes spécifiques concernant ces mesures ou moyens</w:t>
      </w:r>
      <w:r>
        <w:rPr>
          <w:rStyle w:val="Appelnotedebasdep"/>
        </w:rPr>
        <w:footnoteReference w:id="30"/>
      </w:r>
      <w:r>
        <w:t>.</w:t>
      </w:r>
    </w:p>
    <w:p w14:paraId="64DE3E80" w14:textId="77777777" w:rsidR="00C471BF" w:rsidRDefault="00C471BF" w:rsidP="0030298A"/>
    <w:p w14:paraId="3D10A92A" w14:textId="77777777" w:rsidR="00C471BF" w:rsidRPr="0030298A" w:rsidRDefault="00C471BF" w:rsidP="0030298A">
      <w:r w:rsidRPr="00C471BF">
        <w:rPr>
          <w:b/>
        </w:rPr>
        <w:t>En pratique :</w:t>
      </w:r>
      <w:r>
        <w:t xml:space="preserve"> il faudra vérifier ce qui est prévu dans le cahier spécial des charges, en principe à l’annexe III. 7 du SLRB/MT 2017.</w:t>
      </w:r>
    </w:p>
    <w:p w14:paraId="433682FB" w14:textId="77777777" w:rsidR="00D25585" w:rsidRDefault="00D25585" w:rsidP="00D25585"/>
    <w:p w14:paraId="1D4B9F0B" w14:textId="77777777" w:rsidR="00D25585" w:rsidRPr="00434407" w:rsidRDefault="00D25585" w:rsidP="00254643">
      <w:pPr>
        <w:pStyle w:val="Titre2"/>
      </w:pPr>
      <w:bookmarkStart w:id="42" w:name="_Toc441158323"/>
      <w:bookmarkStart w:id="43" w:name="_Toc536430658"/>
      <w:r w:rsidRPr="00434407">
        <w:t>Conclusions du pouvoir adjudicateur sur la régularité des offres</w:t>
      </w:r>
      <w:bookmarkEnd w:id="42"/>
      <w:bookmarkEnd w:id="43"/>
    </w:p>
    <w:p w14:paraId="792123E3" w14:textId="77777777" w:rsidR="00D25585" w:rsidRDefault="00D25585" w:rsidP="00D25585"/>
    <w:p w14:paraId="076AB2D4" w14:textId="77777777" w:rsidR="00D25585" w:rsidRDefault="00D25585" w:rsidP="00D25585">
      <w:r>
        <w:t xml:space="preserve">Si une offre est déclarée nulle, elle sera </w:t>
      </w:r>
      <w:r>
        <w:rPr>
          <w:b/>
        </w:rPr>
        <w:t>rejetée</w:t>
      </w:r>
      <w:r>
        <w:t xml:space="preserve"> de la procédure à ce stade (</w:t>
      </w:r>
      <w:r w:rsidR="00B771D7">
        <w:t>2</w:t>
      </w:r>
      <w:r w:rsidR="00B771D7" w:rsidRPr="00B771D7">
        <w:rPr>
          <w:vertAlign w:val="superscript"/>
        </w:rPr>
        <w:t>ème</w:t>
      </w:r>
      <w:r w:rsidR="00B771D7">
        <w:t xml:space="preserve"> étape </w:t>
      </w:r>
      <w:r w:rsidR="00B771D7">
        <w:fldChar w:fldCharType="begin"/>
      </w:r>
      <w:r w:rsidR="00B771D7">
        <w:instrText xml:space="preserve"> REF _Ref528676330 \p \h </w:instrText>
      </w:r>
      <w:r w:rsidR="00B771D7">
        <w:fldChar w:fldCharType="separate"/>
      </w:r>
      <w:r w:rsidR="00BC514D">
        <w:t>ci-dessus</w:t>
      </w:r>
      <w:r w:rsidR="00B771D7">
        <w:fldChar w:fldCharType="end"/>
      </w:r>
      <w:r>
        <w:t>).</w:t>
      </w:r>
    </w:p>
    <w:p w14:paraId="235B3021" w14:textId="77777777" w:rsidR="00D25585" w:rsidRDefault="00D25585" w:rsidP="00D25585"/>
    <w:p w14:paraId="7C5235E8" w14:textId="77777777" w:rsidR="00D25585" w:rsidRDefault="00D25585" w:rsidP="00D25585">
      <w:r>
        <w:t xml:space="preserve">Cependant, le pouvoir adjudicateur devra tout de même analyser </w:t>
      </w:r>
      <w:r>
        <w:rPr>
          <w:b/>
        </w:rPr>
        <w:t>toutes</w:t>
      </w:r>
      <w:r>
        <w:t xml:space="preserve"> les offres, </w:t>
      </w:r>
      <w:r w:rsidRPr="00920042">
        <w:rPr>
          <w:b/>
        </w:rPr>
        <w:t>régulières ou non</w:t>
      </w:r>
      <w:r>
        <w:t>, lors de l’examen des offres (3</w:t>
      </w:r>
      <w:r>
        <w:rPr>
          <w:vertAlign w:val="superscript"/>
        </w:rPr>
        <w:t>ème</w:t>
      </w:r>
      <w:r>
        <w:t xml:space="preserve"> étape</w:t>
      </w:r>
      <w:r w:rsidR="00B771D7">
        <w:t xml:space="preserve"> </w:t>
      </w:r>
      <w:r w:rsidR="00B771D7">
        <w:fldChar w:fldCharType="begin"/>
      </w:r>
      <w:r w:rsidR="00B771D7">
        <w:instrText xml:space="preserve"> REF _Ref528676342 \p \h </w:instrText>
      </w:r>
      <w:r w:rsidR="00B771D7">
        <w:fldChar w:fldCharType="separate"/>
      </w:r>
      <w:r w:rsidR="00BC514D">
        <w:t>ci-dessous</w:t>
      </w:r>
      <w:r w:rsidR="00B771D7">
        <w:fldChar w:fldCharType="end"/>
      </w:r>
      <w:r>
        <w:t>).</w:t>
      </w:r>
    </w:p>
    <w:p w14:paraId="78EAEFE7" w14:textId="77777777" w:rsidR="00D25585" w:rsidRDefault="00D25585" w:rsidP="00D25585"/>
    <w:p w14:paraId="68025D0A" w14:textId="77777777" w:rsidR="00D25585" w:rsidRDefault="00D25585" w:rsidP="00D25585">
      <w:r>
        <w:t>En effet, la règlementation prévoit qu’il faut notamment « </w:t>
      </w:r>
      <w:r>
        <w:rPr>
          <w:i/>
        </w:rPr>
        <w:t xml:space="preserve">tenir compte des corrections proposées dans toute offre, </w:t>
      </w:r>
      <w:r w:rsidRPr="00920042">
        <w:rPr>
          <w:i/>
        </w:rPr>
        <w:t>régulière ou non,</w:t>
      </w:r>
      <w:r>
        <w:rPr>
          <w:i/>
        </w:rPr>
        <w:t xml:space="preserve"> introduite par un soumissionnaire sélectionné ou provisoirement sélectionné </w:t>
      </w:r>
      <w:r>
        <w:t>»</w:t>
      </w:r>
      <w:r>
        <w:rPr>
          <w:rStyle w:val="Appelnotedebasdep"/>
        </w:rPr>
        <w:footnoteReference w:id="31"/>
      </w:r>
      <w:r>
        <w:t>.</w:t>
      </w:r>
    </w:p>
    <w:p w14:paraId="3DB826AB" w14:textId="77777777" w:rsidR="00D25585" w:rsidRDefault="00D25585" w:rsidP="00D25585"/>
    <w:p w14:paraId="5CB04663" w14:textId="77777777" w:rsidR="00D25585" w:rsidRDefault="00D25585" w:rsidP="00D25585">
      <w:r>
        <w:t xml:space="preserve">Pour la vérification des prix anormaux, la réglementation dispose également que la moyenne est établie entre </w:t>
      </w:r>
      <w:r>
        <w:rPr>
          <w:b/>
        </w:rPr>
        <w:t xml:space="preserve">toutes les offres </w:t>
      </w:r>
      <w:r w:rsidRPr="00920042">
        <w:t xml:space="preserve">déposées par des soumissionnaires sélectionnés ou provisoirement sélectionnés, </w:t>
      </w:r>
      <w:r>
        <w:rPr>
          <w:b/>
        </w:rPr>
        <w:t>qu’elles soient régulières ou non</w:t>
      </w:r>
      <w:r>
        <w:t xml:space="preserve"> (voir ci-dessous, </w:t>
      </w:r>
      <w:r w:rsidRPr="00B771D7">
        <w:t>point</w:t>
      </w:r>
      <w:r w:rsidR="00920042">
        <w:t xml:space="preserve"> </w:t>
      </w:r>
      <w:r w:rsidR="00920042">
        <w:fldChar w:fldCharType="begin"/>
      </w:r>
      <w:r w:rsidR="00920042">
        <w:instrText xml:space="preserve"> REF _Ref528675832 \r \h </w:instrText>
      </w:r>
      <w:r w:rsidR="00920042">
        <w:fldChar w:fldCharType="separate"/>
      </w:r>
      <w:r w:rsidR="00BC514D">
        <w:t>4.6.3</w:t>
      </w:r>
      <w:r w:rsidR="00920042">
        <w:fldChar w:fldCharType="end"/>
      </w:r>
      <w:r w:rsidR="00B6681A" w:rsidRPr="00B771D7">
        <w:t>)</w:t>
      </w:r>
      <w:r w:rsidRPr="00B771D7">
        <w:t>.</w:t>
      </w:r>
      <w:r>
        <w:t xml:space="preserve"> </w:t>
      </w:r>
    </w:p>
    <w:p w14:paraId="71891CC1" w14:textId="77777777" w:rsidR="00D25585" w:rsidRDefault="00D25585" w:rsidP="00D25585"/>
    <w:p w14:paraId="3420FB52" w14:textId="77777777" w:rsidR="00D25585" w:rsidRDefault="00D25585" w:rsidP="00D25585">
      <w:r>
        <w:t>Il convient donc que l’auteur de projet vérifie toutes les offres déposées par les soumissionnaires provisoirement sélectionnés (voir 1</w:t>
      </w:r>
      <w:r>
        <w:rPr>
          <w:vertAlign w:val="superscript"/>
        </w:rPr>
        <w:t>ère</w:t>
      </w:r>
      <w:r>
        <w:t xml:space="preserve"> étape</w:t>
      </w:r>
      <w:r w:rsidR="00B771D7">
        <w:t xml:space="preserve"> </w:t>
      </w:r>
      <w:r w:rsidR="00B771D7">
        <w:fldChar w:fldCharType="begin"/>
      </w:r>
      <w:r w:rsidR="00B771D7">
        <w:instrText xml:space="preserve"> REF _Ref528676299 \p \h </w:instrText>
      </w:r>
      <w:r w:rsidR="00B771D7">
        <w:fldChar w:fldCharType="separate"/>
      </w:r>
      <w:r w:rsidR="00BC514D">
        <w:t>ci-dessus</w:t>
      </w:r>
      <w:r w:rsidR="00B771D7">
        <w:fldChar w:fldCharType="end"/>
      </w:r>
      <w:r>
        <w:t>).</w:t>
      </w:r>
    </w:p>
    <w:p w14:paraId="70563F25" w14:textId="77777777" w:rsidR="00D25585" w:rsidRDefault="00D25585" w:rsidP="00D25585"/>
    <w:p w14:paraId="37C15DC9" w14:textId="77777777" w:rsidR="00D25585" w:rsidRDefault="00D25585" w:rsidP="00D25585">
      <w:r>
        <w:lastRenderedPageBreak/>
        <w:t>Par ailleurs, il arrive que de nouvelles irrégularités soient décelées en cours d’analyse (prix anormaux, non-respect des quantités mentionnées au métré, etc.). Elles seront actées au cours de l’examen (3</w:t>
      </w:r>
      <w:r>
        <w:rPr>
          <w:vertAlign w:val="superscript"/>
        </w:rPr>
        <w:t>ème</w:t>
      </w:r>
      <w:r>
        <w:t xml:space="preserve"> étape</w:t>
      </w:r>
      <w:r w:rsidR="00B771D7">
        <w:t xml:space="preserve"> </w:t>
      </w:r>
      <w:r w:rsidR="00B771D7">
        <w:fldChar w:fldCharType="begin"/>
      </w:r>
      <w:r w:rsidR="00B771D7">
        <w:instrText xml:space="preserve"> REF _Ref528676315 \p \h </w:instrText>
      </w:r>
      <w:r w:rsidR="00B771D7">
        <w:fldChar w:fldCharType="separate"/>
      </w:r>
      <w:r w:rsidR="00BC514D">
        <w:t>ci-dessous</w:t>
      </w:r>
      <w:r w:rsidR="00B771D7">
        <w:fldChar w:fldCharType="end"/>
      </w:r>
      <w:r>
        <w:t>).</w:t>
      </w:r>
    </w:p>
    <w:p w14:paraId="1037BEDD" w14:textId="77777777" w:rsidR="00D25585" w:rsidRDefault="00D25585" w:rsidP="00D25585">
      <w:pPr>
        <w:jc w:val="center"/>
      </w:pPr>
    </w:p>
    <w:p w14:paraId="45A1EBC4" w14:textId="77777777" w:rsidR="00D25585" w:rsidRDefault="00D25585" w:rsidP="00D25585">
      <w:pPr>
        <w:rPr>
          <w:b/>
        </w:rPr>
      </w:pPr>
      <w:r>
        <w:rPr>
          <w:b/>
        </w:rPr>
        <w:br w:type="page"/>
      </w:r>
    </w:p>
    <w:p w14:paraId="6FDEA2FB" w14:textId="77777777" w:rsidR="00D25585" w:rsidRDefault="00D25585" w:rsidP="00254643">
      <w:pPr>
        <w:pStyle w:val="Titre1"/>
      </w:pPr>
      <w:bookmarkStart w:id="44" w:name="_Toc441158324"/>
      <w:bookmarkStart w:id="45" w:name="_Ref528676315"/>
      <w:bookmarkStart w:id="46" w:name="_Ref528676342"/>
      <w:bookmarkStart w:id="47" w:name="_Ref528680542"/>
      <w:bookmarkStart w:id="48" w:name="_Ref529198024"/>
      <w:bookmarkStart w:id="49" w:name="_Ref529869373"/>
      <w:bookmarkStart w:id="50" w:name="_Toc536430659"/>
      <w:r>
        <w:lastRenderedPageBreak/>
        <w:t>Analyse des offres : TROISIEME ETAPE : Examen des offres et classement</w:t>
      </w:r>
      <w:bookmarkEnd w:id="44"/>
      <w:bookmarkEnd w:id="45"/>
      <w:bookmarkEnd w:id="46"/>
      <w:bookmarkEnd w:id="47"/>
      <w:bookmarkEnd w:id="48"/>
      <w:bookmarkEnd w:id="49"/>
      <w:bookmarkEnd w:id="50"/>
    </w:p>
    <w:p w14:paraId="4B1F5CC9" w14:textId="77777777" w:rsidR="00D25585" w:rsidRDefault="00D25585" w:rsidP="00D25585">
      <w:pPr>
        <w:pStyle w:val="Paragraphedeliste"/>
        <w:ind w:left="0"/>
        <w:rPr>
          <w:i/>
        </w:rPr>
      </w:pPr>
    </w:p>
    <w:p w14:paraId="0D37708D" w14:textId="77777777" w:rsidR="00D25585" w:rsidRDefault="00D25585" w:rsidP="00D25585">
      <w:pPr>
        <w:pStyle w:val="Paragraphedeliste"/>
        <w:ind w:left="0"/>
      </w:pPr>
      <w:r>
        <w:t>Si cela n’a pas encore été fait, le pouvoir adjudicateur transmet à l’auteur de projet l’intégralité des offres, ainsi que les conclusions sur la sélection provisoire des soumissionnaires (1</w:t>
      </w:r>
      <w:r>
        <w:rPr>
          <w:vertAlign w:val="superscript"/>
        </w:rPr>
        <w:t>ère</w:t>
      </w:r>
      <w:r>
        <w:t xml:space="preserve"> étape) et sur la régularité des offres (2</w:t>
      </w:r>
      <w:r>
        <w:rPr>
          <w:vertAlign w:val="superscript"/>
        </w:rPr>
        <w:t>ème</w:t>
      </w:r>
      <w:r>
        <w:t xml:space="preserve"> étape).</w:t>
      </w:r>
    </w:p>
    <w:p w14:paraId="22E5896C" w14:textId="77777777" w:rsidR="00D25585" w:rsidRDefault="00D25585" w:rsidP="00D25585">
      <w:pPr>
        <w:pStyle w:val="Paragraphedeliste"/>
        <w:ind w:left="0"/>
      </w:pPr>
    </w:p>
    <w:p w14:paraId="5AD5B08D" w14:textId="77777777" w:rsidR="00D25585" w:rsidRDefault="00D25585" w:rsidP="00D25585">
      <w:pPr>
        <w:pStyle w:val="Paragraphedeliste"/>
        <w:ind w:left="0"/>
      </w:pPr>
      <w:r>
        <w:t xml:space="preserve">Sauf mention contraire dans les documents du marché, l’auteur de projet dispose </w:t>
      </w:r>
      <w:r w:rsidR="00F00D15">
        <w:t xml:space="preserve">en principe </w:t>
      </w:r>
      <w:r>
        <w:t>d’un délai de 30 jours à dater de l’ouverture des offres pour remettre son rapport.</w:t>
      </w:r>
    </w:p>
    <w:p w14:paraId="52E2F387" w14:textId="77777777" w:rsidR="00D25585" w:rsidRDefault="00D25585" w:rsidP="00D25585">
      <w:pPr>
        <w:pStyle w:val="Paragraphedeliste"/>
        <w:ind w:left="0"/>
      </w:pPr>
    </w:p>
    <w:p w14:paraId="67A567DE" w14:textId="77777777" w:rsidR="00D25585" w:rsidRDefault="00D25585" w:rsidP="00D25585">
      <w:r>
        <w:rPr>
          <w:b/>
        </w:rPr>
        <w:t>En pratique</w:t>
      </w:r>
      <w:r>
        <w:t> : ses conclusions peuvent être consignées dans</w:t>
      </w:r>
      <w:r w:rsidR="00EF22AD">
        <w:t xml:space="preserve"> le modèle de rapport d’analyse des offres en annexe</w:t>
      </w:r>
      <w:r w:rsidR="00920042">
        <w:t xml:space="preserve"> (</w:t>
      </w:r>
      <w:r w:rsidR="002443B7">
        <w:t>DMT_RAPPORT_ANALYSE_OFFRES_2019</w:t>
      </w:r>
      <w:r w:rsidR="00920042" w:rsidRPr="004371D2">
        <w:t>_FR</w:t>
      </w:r>
      <w:r w:rsidR="00920042">
        <w:t>)</w:t>
      </w:r>
      <w:r w:rsidR="00EF22AD">
        <w:t>.</w:t>
      </w:r>
    </w:p>
    <w:p w14:paraId="4F8EAA15" w14:textId="77777777" w:rsidR="00D25585" w:rsidRDefault="00D25585" w:rsidP="00D25585">
      <w:pPr>
        <w:pStyle w:val="Paragraphedeliste"/>
        <w:ind w:left="0"/>
      </w:pPr>
    </w:p>
    <w:p w14:paraId="2F1FB9D4" w14:textId="77777777" w:rsidR="00D25585" w:rsidRDefault="00D25585" w:rsidP="006D134C">
      <w:r>
        <w:t xml:space="preserve">Dans les 15 jours qui suivent l’ouverture des offres, l’auteur de projet informera le pouvoir adjudicateur de la nécessité </w:t>
      </w:r>
      <w:r w:rsidRPr="00920042">
        <w:rPr>
          <w:b/>
        </w:rPr>
        <w:t>d’interroger</w:t>
      </w:r>
      <w:r>
        <w:t xml:space="preserve"> certains soumissionnaires. Le délai de remise du rapport sera alors de 15 jours à dater de la réception de la totalité des réponses ou de la fin du délai de réponse en cas d’absence de réponse.</w:t>
      </w:r>
    </w:p>
    <w:p w14:paraId="6F28B774" w14:textId="77777777" w:rsidR="006D134C" w:rsidRDefault="006D134C" w:rsidP="006D134C"/>
    <w:p w14:paraId="0812DB40" w14:textId="77777777" w:rsidR="006D134C" w:rsidRDefault="00F00D15" w:rsidP="006D134C">
      <w:r>
        <w:t>À ce propos</w:t>
      </w:r>
      <w:r w:rsidR="00B47C6C">
        <w:t>, l</w:t>
      </w:r>
      <w:r w:rsidR="006D134C">
        <w:t xml:space="preserve">a loi offre au pouvoir adjudicateur la </w:t>
      </w:r>
      <w:r w:rsidR="006D134C" w:rsidRPr="006D134C">
        <w:t>possibilité</w:t>
      </w:r>
      <w:r w:rsidR="006D134C">
        <w:t xml:space="preserve"> </w:t>
      </w:r>
      <w:r w:rsidR="006D134C" w:rsidRPr="00B47C6C">
        <w:rPr>
          <w:b/>
        </w:rPr>
        <w:t>d’interroger</w:t>
      </w:r>
      <w:r w:rsidR="006D134C">
        <w:t xml:space="preserve"> le soumissionnaire </w:t>
      </w:r>
      <w:r w:rsidR="006D134C" w:rsidRPr="006D134C">
        <w:rPr>
          <w:b/>
        </w:rPr>
        <w:t>à tout moment</w:t>
      </w:r>
      <w:r w:rsidR="006D134C">
        <w:t xml:space="preserve"> de la procédure d’attribution du marché</w:t>
      </w:r>
      <w:r w:rsidR="006D134C">
        <w:rPr>
          <w:rStyle w:val="Appelnotedebasdep"/>
        </w:rPr>
        <w:footnoteReference w:id="32"/>
      </w:r>
      <w:r w:rsidR="006D134C">
        <w:t>.</w:t>
      </w:r>
    </w:p>
    <w:p w14:paraId="5671CE56" w14:textId="77777777" w:rsidR="006D134C" w:rsidRDefault="006D134C" w:rsidP="006D134C"/>
    <w:p w14:paraId="670599E6" w14:textId="77777777" w:rsidR="006D134C" w:rsidRDefault="006D134C" w:rsidP="006D134C">
      <w:r>
        <w:t xml:space="preserve">Il s’agit cependant d’une </w:t>
      </w:r>
      <w:r w:rsidRPr="006D134C">
        <w:rPr>
          <w:b/>
        </w:rPr>
        <w:t>possibilité</w:t>
      </w:r>
      <w:r>
        <w:t xml:space="preserve"> offerte au pouvoir adjudicateur et non d’un droit pour les soumissionnaires</w:t>
      </w:r>
      <w:r w:rsidR="00FD4F8D">
        <w:t xml:space="preserve"> (cfr. Annexe : DMT_DEMANDE_INFO_ATTRIBUTION_2019_FR).</w:t>
      </w:r>
    </w:p>
    <w:p w14:paraId="5CEDF288" w14:textId="77777777" w:rsidR="003665F1" w:rsidRDefault="003665F1" w:rsidP="006D134C"/>
    <w:p w14:paraId="2F7E2D6A" w14:textId="77777777" w:rsidR="006D134C" w:rsidRDefault="003665F1" w:rsidP="006D134C">
      <w:pPr>
        <w:rPr>
          <w:b/>
        </w:rPr>
      </w:pPr>
      <w:r>
        <w:t xml:space="preserve">Tout demande devra respecter pleinement les </w:t>
      </w:r>
      <w:r w:rsidRPr="006D134C">
        <w:rPr>
          <w:b/>
        </w:rPr>
        <w:t>principes d’égalité de traitement et de transparence</w:t>
      </w:r>
      <w:r>
        <w:rPr>
          <w:b/>
        </w:rPr>
        <w:t>.</w:t>
      </w:r>
    </w:p>
    <w:p w14:paraId="16A10577" w14:textId="77777777" w:rsidR="003665F1" w:rsidRDefault="003665F1" w:rsidP="006D134C"/>
    <w:p w14:paraId="3A5B646C" w14:textId="77777777" w:rsidR="006D134C" w:rsidRDefault="006D134C" w:rsidP="006D134C">
      <w:r>
        <w:t>Elle aura uniquement pour but de laisser l’opportunité aux soumissionnaires de</w:t>
      </w:r>
    </w:p>
    <w:p w14:paraId="5F2853EE" w14:textId="77777777" w:rsidR="006D134C" w:rsidRDefault="006D134C" w:rsidP="006D134C"/>
    <w:p w14:paraId="2928C35B" w14:textId="77777777" w:rsidR="006D134C" w:rsidRDefault="006D134C" w:rsidP="0031223F">
      <w:pPr>
        <w:pStyle w:val="Paragraphedeliste"/>
        <w:numPr>
          <w:ilvl w:val="0"/>
          <w:numId w:val="5"/>
        </w:numPr>
      </w:pPr>
      <w:r>
        <w:t>présenter,</w:t>
      </w:r>
    </w:p>
    <w:p w14:paraId="1BDB3122" w14:textId="77777777" w:rsidR="006D134C" w:rsidRDefault="006D134C" w:rsidP="0031223F">
      <w:pPr>
        <w:pStyle w:val="Paragraphedeliste"/>
        <w:numPr>
          <w:ilvl w:val="0"/>
          <w:numId w:val="5"/>
        </w:numPr>
      </w:pPr>
      <w:r>
        <w:t>compléter,</w:t>
      </w:r>
    </w:p>
    <w:p w14:paraId="42F8AC3C" w14:textId="77777777" w:rsidR="006D134C" w:rsidRDefault="006D134C" w:rsidP="0031223F">
      <w:pPr>
        <w:pStyle w:val="Paragraphedeliste"/>
        <w:numPr>
          <w:ilvl w:val="0"/>
          <w:numId w:val="5"/>
        </w:numPr>
      </w:pPr>
      <w:r>
        <w:t>clarifier ou</w:t>
      </w:r>
    </w:p>
    <w:p w14:paraId="58F44D31" w14:textId="77777777" w:rsidR="006D134C" w:rsidRDefault="006D134C" w:rsidP="0031223F">
      <w:pPr>
        <w:pStyle w:val="Paragraphedeliste"/>
        <w:numPr>
          <w:ilvl w:val="0"/>
          <w:numId w:val="5"/>
        </w:numPr>
      </w:pPr>
      <w:r>
        <w:t>préciser</w:t>
      </w:r>
    </w:p>
    <w:p w14:paraId="2F423103" w14:textId="77777777" w:rsidR="006D134C" w:rsidRDefault="006D134C" w:rsidP="006D134C">
      <w:pPr>
        <w:pStyle w:val="Paragraphedeliste"/>
        <w:ind w:left="1068"/>
      </w:pPr>
    </w:p>
    <w:p w14:paraId="195EFC43" w14:textId="77777777" w:rsidR="006D134C" w:rsidRDefault="006D134C" w:rsidP="006D134C">
      <w:pPr>
        <w:ind w:firstLine="708"/>
      </w:pPr>
      <w:r>
        <w:t>les informations ou documents qui sont ou semblent</w:t>
      </w:r>
    </w:p>
    <w:p w14:paraId="6C004458" w14:textId="77777777" w:rsidR="006D134C" w:rsidRDefault="006D134C" w:rsidP="006D134C"/>
    <w:p w14:paraId="614AD209" w14:textId="77777777" w:rsidR="006D134C" w:rsidRDefault="006D134C" w:rsidP="0031223F">
      <w:pPr>
        <w:pStyle w:val="Paragraphedeliste"/>
        <w:numPr>
          <w:ilvl w:val="0"/>
          <w:numId w:val="5"/>
        </w:numPr>
      </w:pPr>
      <w:r>
        <w:t>incomplets,</w:t>
      </w:r>
    </w:p>
    <w:p w14:paraId="0E689D08" w14:textId="77777777" w:rsidR="006D134C" w:rsidRDefault="006D134C" w:rsidP="0031223F">
      <w:pPr>
        <w:pStyle w:val="Paragraphedeliste"/>
        <w:numPr>
          <w:ilvl w:val="0"/>
          <w:numId w:val="5"/>
        </w:numPr>
      </w:pPr>
      <w:r>
        <w:t>erronés ou</w:t>
      </w:r>
    </w:p>
    <w:p w14:paraId="5E5CF5C0" w14:textId="77777777" w:rsidR="006D134C" w:rsidRDefault="006D134C" w:rsidP="0031223F">
      <w:pPr>
        <w:pStyle w:val="Paragraphedeliste"/>
        <w:numPr>
          <w:ilvl w:val="0"/>
          <w:numId w:val="5"/>
        </w:numPr>
      </w:pPr>
      <w:r>
        <w:t>manquants.</w:t>
      </w:r>
    </w:p>
    <w:p w14:paraId="2F4CA948" w14:textId="77777777" w:rsidR="006D134C" w:rsidRDefault="006D134C" w:rsidP="00B47C6C"/>
    <w:p w14:paraId="2B070387" w14:textId="77777777" w:rsidR="00B47C6C" w:rsidRDefault="003665F1" w:rsidP="00B47C6C">
      <w:r>
        <w:t>Par ailleurs, e</w:t>
      </w:r>
      <w:r w:rsidR="006D134C">
        <w:t>n procédure ouverte (</w:t>
      </w:r>
      <w:r w:rsidR="00A803A2">
        <w:t>et</w:t>
      </w:r>
      <w:r w:rsidR="006D134C">
        <w:t xml:space="preserve"> restreinte), </w:t>
      </w:r>
      <w:r>
        <w:t xml:space="preserve">il est important de préciser que </w:t>
      </w:r>
      <w:r w:rsidR="006D134C">
        <w:t xml:space="preserve">le soumissionnaire </w:t>
      </w:r>
      <w:r w:rsidR="006D134C" w:rsidRPr="006D134C">
        <w:rPr>
          <w:b/>
        </w:rPr>
        <w:t>ne pourra jamais modifier les éléments essentiels de son offre</w:t>
      </w:r>
      <w:r w:rsidR="00B47C6C">
        <w:t>.</w:t>
      </w:r>
    </w:p>
    <w:p w14:paraId="471F19C0" w14:textId="77777777" w:rsidR="00B47C6C" w:rsidRDefault="00B47C6C" w:rsidP="00B47C6C"/>
    <w:p w14:paraId="0F2BAE13" w14:textId="77777777" w:rsidR="00B47C6C" w:rsidRDefault="00B47C6C" w:rsidP="00B47C6C">
      <w:r>
        <w:t xml:space="preserve">Lors de son analyse, l’auteur de projet procédera aux opérations suivantes, </w:t>
      </w:r>
      <w:r>
        <w:rPr>
          <w:b/>
        </w:rPr>
        <w:t>en respectant l’ordre prévu</w:t>
      </w:r>
      <w:r>
        <w:t>. Le bon ordre des opérations est essentiel pour établir un classement conforme à l’arrêté PASSATION.</w:t>
      </w:r>
    </w:p>
    <w:p w14:paraId="19C1C1C8" w14:textId="77777777" w:rsidR="00B47C6C" w:rsidRDefault="00B47C6C" w:rsidP="00B47C6C"/>
    <w:p w14:paraId="3933D5F2" w14:textId="77777777" w:rsidR="00B47C6C" w:rsidRDefault="00B47C6C" w:rsidP="00D25585">
      <w:pPr>
        <w:sectPr w:rsidR="00B47C6C">
          <w:pgSz w:w="11906" w:h="16838"/>
          <w:pgMar w:top="1418" w:right="1418" w:bottom="1418" w:left="1418" w:header="709" w:footer="709" w:gutter="0"/>
          <w:cols w:space="720"/>
        </w:sectPr>
      </w:pPr>
    </w:p>
    <w:p w14:paraId="14A378E9" w14:textId="77777777" w:rsidR="00D25585" w:rsidRDefault="00D25585" w:rsidP="00D25585">
      <w:pPr>
        <w:pStyle w:val="Paragraphedeliste"/>
        <w:ind w:left="0"/>
        <w:rPr>
          <w:highlight w:val="yellow"/>
        </w:rPr>
      </w:pPr>
      <w:r>
        <w:rPr>
          <w:noProof/>
        </w:rPr>
        <w:lastRenderedPageBreak/>
        <w:drawing>
          <wp:inline distT="0" distB="0" distL="0" distR="0" wp14:anchorId="6865B5EC" wp14:editId="2101017E">
            <wp:extent cx="8582025" cy="4886325"/>
            <wp:effectExtent l="0" t="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E624DDF" w14:textId="77777777" w:rsidR="00D25585" w:rsidRDefault="00D25585" w:rsidP="00D25585">
      <w:pPr>
        <w:rPr>
          <w:i/>
          <w:u w:val="single"/>
        </w:rPr>
        <w:sectPr w:rsidR="00D25585">
          <w:pgSz w:w="16838" w:h="11906" w:orient="landscape"/>
          <w:pgMar w:top="1418" w:right="1418" w:bottom="1418" w:left="1418" w:header="709" w:footer="709" w:gutter="0"/>
          <w:cols w:space="720"/>
        </w:sectPr>
      </w:pPr>
    </w:p>
    <w:p w14:paraId="7C524BEF" w14:textId="77777777" w:rsidR="00D25585" w:rsidRPr="00434407" w:rsidRDefault="00D25585" w:rsidP="00254643">
      <w:pPr>
        <w:pStyle w:val="Titre2"/>
      </w:pPr>
      <w:bookmarkStart w:id="51" w:name="_Toc441158325"/>
      <w:bookmarkStart w:id="52" w:name="_Toc536430660"/>
      <w:r w:rsidRPr="00434407">
        <w:lastRenderedPageBreak/>
        <w:t>PREMIERE OPERATION : Triage des offres</w:t>
      </w:r>
      <w:bookmarkEnd w:id="51"/>
      <w:bookmarkEnd w:id="52"/>
    </w:p>
    <w:p w14:paraId="7C380D8D" w14:textId="77777777" w:rsidR="00D25585" w:rsidRDefault="00D25585" w:rsidP="00D25585">
      <w:pPr>
        <w:pStyle w:val="Paragraphedeliste"/>
        <w:ind w:left="0"/>
        <w:rPr>
          <w:i/>
        </w:rPr>
      </w:pPr>
    </w:p>
    <w:p w14:paraId="0D6CD2A3" w14:textId="77777777" w:rsidR="00D25585" w:rsidRDefault="00D25585" w:rsidP="00D25585">
      <w:pPr>
        <w:pStyle w:val="Paragraphedeliste"/>
        <w:ind w:left="0"/>
      </w:pPr>
      <w:r>
        <w:t>L’auteur de projet trie les offres sur base des montants à l’ouverture des offres (non encore rectifiés). Le cas échéant, il groupe les offres par lots.</w:t>
      </w:r>
    </w:p>
    <w:p w14:paraId="22D966CC" w14:textId="77777777" w:rsidR="00D25585" w:rsidRDefault="00D25585" w:rsidP="00D25585">
      <w:pPr>
        <w:pStyle w:val="Paragraphedeliste"/>
        <w:ind w:left="0"/>
      </w:pPr>
    </w:p>
    <w:p w14:paraId="094960B4" w14:textId="77777777" w:rsidR="00D25585" w:rsidRDefault="00D25585" w:rsidP="00D25585">
      <w:pPr>
        <w:pStyle w:val="Paragraphedeliste"/>
        <w:ind w:left="0"/>
      </w:pPr>
      <w:r>
        <w:t xml:space="preserve">Dans le cas où un soumissionnaire a proposé une ristourne (ou </w:t>
      </w:r>
      <w:r>
        <w:rPr>
          <w:b/>
        </w:rPr>
        <w:t>rabais simple</w:t>
      </w:r>
      <w:r>
        <w:t xml:space="preserve">), l’auteur de projet l’appliquera </w:t>
      </w:r>
      <w:r>
        <w:rPr>
          <w:b/>
        </w:rPr>
        <w:t>à l’offre ainsi qu’à tous les prix unitaires</w:t>
      </w:r>
      <w:r>
        <w:t xml:space="preserve"> avant de commencer l’analyse.</w:t>
      </w:r>
    </w:p>
    <w:p w14:paraId="5F0F7C88" w14:textId="77777777" w:rsidR="00D25585" w:rsidRDefault="00D25585" w:rsidP="00D25585">
      <w:pPr>
        <w:pStyle w:val="Paragraphedeliste"/>
        <w:ind w:left="0"/>
      </w:pPr>
    </w:p>
    <w:p w14:paraId="70294E83" w14:textId="77777777" w:rsidR="00D25585" w:rsidRDefault="00D25585" w:rsidP="00D25585">
      <w:pPr>
        <w:pStyle w:val="Paragraphedeliste"/>
        <w:ind w:left="0"/>
      </w:pPr>
      <w:r>
        <w:rPr>
          <w:b/>
        </w:rPr>
        <w:t>En pratique</w:t>
      </w:r>
      <w:r>
        <w:t> : l’auteur de projet dupliquera le métré en appliquant le rabais proposé à tous les postes. Ce métré dupliqué sera utilisé pour l’examen des offres, comme prévu dans les opérations suivantes (</w:t>
      </w:r>
      <w:r w:rsidRPr="002D3B82">
        <w:t xml:space="preserve">points </w:t>
      </w:r>
      <w:r w:rsidRPr="002D3B82">
        <w:fldChar w:fldCharType="begin"/>
      </w:r>
      <w:r w:rsidRPr="002D3B82">
        <w:instrText xml:space="preserve"> REF _Ref431479611 \n \h  \* MERGEFORMAT </w:instrText>
      </w:r>
      <w:r w:rsidRPr="002D3B82">
        <w:fldChar w:fldCharType="separate"/>
      </w:r>
      <w:r w:rsidR="00BC514D">
        <w:t>4.2</w:t>
      </w:r>
      <w:r w:rsidRPr="002D3B82">
        <w:fldChar w:fldCharType="end"/>
      </w:r>
      <w:r w:rsidRPr="002D3B82">
        <w:t xml:space="preserve"> et suivants</w:t>
      </w:r>
      <w:r>
        <w:t>). Cependant, l’auteur de projet reportera dans le métré original les prix éventuellement rectifiés, rabais non déduit.</w:t>
      </w:r>
    </w:p>
    <w:p w14:paraId="7BB5E103" w14:textId="77777777" w:rsidR="00D25585" w:rsidRDefault="00D25585" w:rsidP="00D25585">
      <w:pPr>
        <w:pStyle w:val="Paragraphedeliste"/>
        <w:ind w:left="0"/>
      </w:pPr>
    </w:p>
    <w:p w14:paraId="0B861FD0" w14:textId="77777777" w:rsidR="00D25585" w:rsidRDefault="00D25585" w:rsidP="00D25585">
      <w:pPr>
        <w:pStyle w:val="Paragraphedeliste"/>
        <w:ind w:left="0"/>
      </w:pPr>
      <w:r>
        <w:t xml:space="preserve">Par contre, si un soumissionnaire a proposé un rabais uniquement en cas de réunion de plusieurs </w:t>
      </w:r>
      <w:r>
        <w:rPr>
          <w:b/>
        </w:rPr>
        <w:t>lots</w:t>
      </w:r>
      <w:r>
        <w:t>, ce rabais ne sera éventuellement pris en compte qu’à la fin de l’examen des offres, pour le classement (</w:t>
      </w:r>
      <w:r w:rsidRPr="003665F1">
        <w:t xml:space="preserve">point </w:t>
      </w:r>
      <w:r w:rsidRPr="003665F1">
        <w:fldChar w:fldCharType="begin"/>
      </w:r>
      <w:r w:rsidRPr="003665F1">
        <w:instrText xml:space="preserve"> REF _Ref431479633 \n \h  \* MERGEFORMAT </w:instrText>
      </w:r>
      <w:r w:rsidRPr="003665F1">
        <w:fldChar w:fldCharType="separate"/>
      </w:r>
      <w:r w:rsidR="00BC514D">
        <w:t>4.4.5</w:t>
      </w:r>
      <w:r w:rsidRPr="003665F1">
        <w:fldChar w:fldCharType="end"/>
      </w:r>
      <w:r w:rsidRPr="003665F1">
        <w:t>).</w:t>
      </w:r>
    </w:p>
    <w:p w14:paraId="337F1B72" w14:textId="77777777" w:rsidR="00D25585" w:rsidRDefault="00D25585" w:rsidP="00D25585">
      <w:pPr>
        <w:pStyle w:val="Paragraphedeliste"/>
        <w:ind w:left="0"/>
      </w:pPr>
    </w:p>
    <w:p w14:paraId="2E4CB6B0" w14:textId="77777777" w:rsidR="00434407" w:rsidRDefault="00D25585" w:rsidP="00254643">
      <w:pPr>
        <w:pStyle w:val="Titre2"/>
      </w:pPr>
      <w:bookmarkStart w:id="53" w:name="_Toc441158326"/>
      <w:bookmarkStart w:id="54" w:name="_Ref431479611"/>
      <w:bookmarkStart w:id="55" w:name="_Toc536430661"/>
      <w:r w:rsidRPr="00434407">
        <w:t>DEUXIEME OPERATION : Contrôle des opérations arithmétiques et des erreurs purement matérielles – rectifications des erreurs</w:t>
      </w:r>
      <w:bookmarkStart w:id="56" w:name="_Toc441158327"/>
      <w:bookmarkStart w:id="57" w:name="_Ref427940131"/>
      <w:bookmarkEnd w:id="53"/>
      <w:bookmarkEnd w:id="54"/>
      <w:bookmarkEnd w:id="55"/>
    </w:p>
    <w:p w14:paraId="50094259" w14:textId="77777777" w:rsidR="00B6681A" w:rsidRPr="00B6681A" w:rsidRDefault="00B6681A" w:rsidP="00B6681A"/>
    <w:p w14:paraId="0E4323F5" w14:textId="77777777" w:rsidR="00D25585" w:rsidRPr="00434407" w:rsidRDefault="00D25585" w:rsidP="008B71F5">
      <w:pPr>
        <w:pStyle w:val="Titre3"/>
        <w:rPr>
          <w:rFonts w:asciiTheme="minorHAnsi" w:eastAsiaTheme="minorHAnsi" w:hAnsiTheme="minorHAnsi"/>
        </w:rPr>
      </w:pPr>
      <w:bookmarkStart w:id="58" w:name="_Toc536430662"/>
      <w:r w:rsidRPr="00434407">
        <w:t>Principe</w:t>
      </w:r>
      <w:bookmarkEnd w:id="56"/>
      <w:bookmarkEnd w:id="57"/>
      <w:bookmarkEnd w:id="58"/>
    </w:p>
    <w:p w14:paraId="40C71664" w14:textId="77777777" w:rsidR="00D25585" w:rsidRDefault="00D25585" w:rsidP="00D25585">
      <w:pPr>
        <w:pStyle w:val="Paragraphedeliste"/>
        <w:ind w:left="0"/>
        <w:rPr>
          <w:u w:val="single"/>
        </w:rPr>
      </w:pPr>
    </w:p>
    <w:p w14:paraId="30B2D07F"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56F56DA1" w14:textId="77777777" w:rsidR="00D25585" w:rsidRPr="00BC514D" w:rsidRDefault="00D25585" w:rsidP="00BC514D">
      <w:pPr>
        <w:rPr>
          <w:i/>
          <w:color w:val="00A4B7" w:themeColor="accent1"/>
          <w:sz w:val="20"/>
          <w:szCs w:val="20"/>
        </w:rPr>
      </w:pPr>
      <w:r w:rsidRPr="00BC514D">
        <w:rPr>
          <w:b/>
          <w:i/>
          <w:color w:val="00A4B7" w:themeColor="accent1"/>
          <w:sz w:val="20"/>
          <w:szCs w:val="20"/>
        </w:rPr>
        <w:t>Art.  34.</w:t>
      </w:r>
      <w:r w:rsidRPr="00BC514D">
        <w:rPr>
          <w:i/>
          <w:color w:val="00A4B7" w:themeColor="accent1"/>
          <w:sz w:val="20"/>
          <w:szCs w:val="20"/>
        </w:rPr>
        <w:t xml:space="preserve">  § 1er. Le pouvoir adjudicateur rectifie les offres en fonction des erreurs dans les opérations arithmétiques ainsi que des erreurs purement matérielles relevées par lui ou par un soumissionnaire dans les documents du marché.</w:t>
      </w:r>
    </w:p>
    <w:p w14:paraId="207B9CFF"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2. Le pouvoir adjudicateur rectifie les erreurs dans les opérations arithmétiques et les erreurs purement matérielles dans les offres, sans que sa responsabilité ne soit engagée pour les erreurs qui n'auraient pas été décelées.</w:t>
      </w:r>
    </w:p>
    <w:p w14:paraId="41429E81"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Afin de rectifier les erreurs dans les opérations arithmétiques et les erreurs purement matérielles relevées par lui dans les offres, le pouvoir adjudicateur recherche l'intention réelle du soumissionnaire en analysant l'offre dans sa globalité et en comparant celle-ci aux autres offres ainsi qu'aux prix courants. S'il s'avère que suite à cette analyse de l'offre, cette intention n'est pas suffisamment claire, le pouvoir adjudicateur peut, dans le délai qu'il détermine, inviter le soumissionnaire à préciser et à compléter la teneur de son offre sans la modifier et ce, sans préjudice de la possibilité de négocier lorsque la procédure le permet.</w:t>
      </w:r>
    </w:p>
    <w:p w14:paraId="33C799B9"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Lorsque, dans ce dernier cas, aucune précision n'est donnée ou que le pouvoir adjudicateur estime que la précision est inacceptable, il rectifie les erreurs en fonction de ses propres constatations. Si cela ne s'avère pas possible, le pouvoir adjudicateur peut soit décider que les prix unitaires sont d'application, soit décider d'écarter l'offre comme irrégulière.</w:t>
      </w:r>
    </w:p>
    <w:p w14:paraId="0B612667"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3. Lorsque le pouvoir adjudicateur rectifie les erreurs directement dans les offres, il conserve une version originale des offres et veille à ce que les rectifications soient identifiables tout en maintenant visibles les données originales.</w:t>
      </w:r>
    </w:p>
    <w:p w14:paraId="290AE8E1" w14:textId="77777777" w:rsidR="00D25585" w:rsidRDefault="00D25585" w:rsidP="00D25585"/>
    <w:p w14:paraId="2294C0B4" w14:textId="77777777" w:rsidR="00D25585" w:rsidRDefault="00D25585" w:rsidP="00D25585"/>
    <w:p w14:paraId="3FB17F60" w14:textId="77777777" w:rsidR="003665F1" w:rsidRDefault="003665F1">
      <w:pPr>
        <w:jc w:val="left"/>
        <w:rPr>
          <w:rFonts w:cstheme="majorBidi"/>
          <w:b/>
          <w:bCs/>
          <w:color w:val="3E5B7B"/>
        </w:rPr>
      </w:pPr>
      <w:r>
        <w:br w:type="page"/>
      </w:r>
    </w:p>
    <w:p w14:paraId="17705261" w14:textId="77777777" w:rsidR="00D25585" w:rsidRPr="00434407" w:rsidRDefault="00D25585" w:rsidP="00434407">
      <w:pPr>
        <w:pStyle w:val="Titre3"/>
        <w:rPr>
          <w:rFonts w:eastAsiaTheme="minorHAnsi"/>
        </w:rPr>
      </w:pPr>
      <w:bookmarkStart w:id="59" w:name="_Toc536430663"/>
      <w:r w:rsidRPr="00434407">
        <w:rPr>
          <w:rFonts w:eastAsiaTheme="minorHAnsi"/>
        </w:rPr>
        <w:lastRenderedPageBreak/>
        <w:t>Erreurs dans les documents du marché</w:t>
      </w:r>
      <w:bookmarkEnd w:id="59"/>
    </w:p>
    <w:p w14:paraId="4B15182C" w14:textId="77777777" w:rsidR="00B6681A" w:rsidRDefault="00B6681A" w:rsidP="00D25585"/>
    <w:p w14:paraId="034D2E06" w14:textId="77777777" w:rsidR="00D25585" w:rsidRDefault="00D25585" w:rsidP="00D25585">
      <w:r>
        <w:t xml:space="preserve">L’auteur de projet rectifie les erreurs dans les opérations arithmétiques et les erreurs purement matérielles </w:t>
      </w:r>
      <w:r>
        <w:rPr>
          <w:b/>
        </w:rPr>
        <w:t>dans les documents du marché</w:t>
      </w:r>
      <w:r w:rsidR="003665F1">
        <w:t>.</w:t>
      </w:r>
    </w:p>
    <w:p w14:paraId="42EB4E15" w14:textId="77777777" w:rsidR="00535BF3" w:rsidRDefault="00535BF3" w:rsidP="00D25585"/>
    <w:p w14:paraId="581F546C" w14:textId="77777777" w:rsidR="00535BF3" w:rsidRDefault="0032187A" w:rsidP="00D25585">
      <w:r>
        <w:t>On corrige ici les</w:t>
      </w:r>
      <w:r w:rsidR="00535BF3">
        <w:t xml:space="preserve"> simples erreurs matérielles ou mathématiques </w:t>
      </w:r>
      <w:r>
        <w:t>relevées par les soumissionnaires, le pouvoir adjudicateur ou encore l’auteur de projet.</w:t>
      </w:r>
    </w:p>
    <w:p w14:paraId="44F68714" w14:textId="77777777" w:rsidR="0032187A" w:rsidRDefault="0032187A" w:rsidP="00D25585"/>
    <w:p w14:paraId="40A8EDEC" w14:textId="77777777" w:rsidR="0032187A" w:rsidRDefault="0032187A" w:rsidP="00D25585">
      <w:r>
        <w:t>Ces corrections vont permettre que l’</w:t>
      </w:r>
      <w:r w:rsidR="00A001F4">
        <w:t>attribution</w:t>
      </w:r>
      <w:r>
        <w:t xml:space="preserve"> se fasse sur une base aussi correcte que possible, afin d’améliorer la </w:t>
      </w:r>
      <w:r w:rsidR="00A001F4">
        <w:t>comparabilité</w:t>
      </w:r>
      <w:r>
        <w:t xml:space="preserve"> des offres et de ne pas </w:t>
      </w:r>
      <w:r w:rsidR="00E523C4">
        <w:t xml:space="preserve">mettre en cause le </w:t>
      </w:r>
      <w:r w:rsidR="00A001F4">
        <w:t>traitement</w:t>
      </w:r>
      <w:r w:rsidR="00E523C4">
        <w:t xml:space="preserve"> égal des </w:t>
      </w:r>
      <w:r w:rsidR="00A001F4">
        <w:t>soumissionnaires</w:t>
      </w:r>
      <w:r w:rsidR="00E523C4">
        <w:rPr>
          <w:rStyle w:val="Appelnotedebasdep"/>
        </w:rPr>
        <w:footnoteReference w:id="33"/>
      </w:r>
      <w:r w:rsidR="00A625C9">
        <w:t>.</w:t>
      </w:r>
    </w:p>
    <w:p w14:paraId="2BBC408A" w14:textId="77777777" w:rsidR="0032187A" w:rsidRDefault="0032187A" w:rsidP="00D25585"/>
    <w:p w14:paraId="7004C4BF" w14:textId="77777777" w:rsidR="0032187A" w:rsidRDefault="006E58F0" w:rsidP="00D25585">
      <w:r>
        <w:t>Cependant, l</w:t>
      </w:r>
      <w:r w:rsidR="0032187A">
        <w:t xml:space="preserve">es </w:t>
      </w:r>
      <w:r w:rsidR="0032187A" w:rsidRPr="006E58F0">
        <w:rPr>
          <w:b/>
        </w:rPr>
        <w:t>rectifications de quantités</w:t>
      </w:r>
      <w:r>
        <w:rPr>
          <w:b/>
        </w:rPr>
        <w:t xml:space="preserve"> </w:t>
      </w:r>
      <w:r>
        <w:t>des postes du</w:t>
      </w:r>
      <w:r w:rsidRPr="006E58F0">
        <w:t xml:space="preserve"> métré</w:t>
      </w:r>
      <w:r w:rsidR="0032187A">
        <w:t xml:space="preserve"> proposées par les soumissionnaires sont traitées au point </w:t>
      </w:r>
      <w:r w:rsidR="0032187A">
        <w:fldChar w:fldCharType="begin"/>
      </w:r>
      <w:r w:rsidR="0032187A">
        <w:instrText xml:space="preserve"> REF _Ref529349936 \r \h </w:instrText>
      </w:r>
      <w:r w:rsidR="0032187A">
        <w:fldChar w:fldCharType="separate"/>
      </w:r>
      <w:r w:rsidR="00BC514D">
        <w:t>0</w:t>
      </w:r>
      <w:r w:rsidR="0032187A">
        <w:fldChar w:fldCharType="end"/>
      </w:r>
      <w:r w:rsidR="0032187A">
        <w:t>.</w:t>
      </w:r>
    </w:p>
    <w:p w14:paraId="01FCD2B2" w14:textId="77777777" w:rsidR="00D25585" w:rsidRDefault="00D25585" w:rsidP="00D25585"/>
    <w:p w14:paraId="5B2B9B27" w14:textId="77777777" w:rsidR="00D25585" w:rsidRDefault="00D25585" w:rsidP="003665F1">
      <w:pPr>
        <w:pStyle w:val="Titre3"/>
      </w:pPr>
      <w:bookmarkStart w:id="60" w:name="_Ref529198079"/>
      <w:bookmarkStart w:id="61" w:name="_Toc536430664"/>
      <w:r w:rsidRPr="0021294D">
        <w:t>Erreurs dans les offres</w:t>
      </w:r>
      <w:bookmarkEnd w:id="60"/>
      <w:bookmarkEnd w:id="61"/>
    </w:p>
    <w:p w14:paraId="32EC129E" w14:textId="77777777" w:rsidR="003665F1" w:rsidRPr="003665F1" w:rsidRDefault="003665F1" w:rsidP="003665F1"/>
    <w:p w14:paraId="25931403" w14:textId="77777777" w:rsidR="00D25585" w:rsidRDefault="00D25585" w:rsidP="00D25585">
      <w:r>
        <w:t xml:space="preserve">L’auteur de projet rectifie les erreurs dans les opérations arithmétiques et les erreurs purement matérielles </w:t>
      </w:r>
      <w:r>
        <w:rPr>
          <w:b/>
        </w:rPr>
        <w:t>dans les offres</w:t>
      </w:r>
      <w:r>
        <w:t>.</w:t>
      </w:r>
    </w:p>
    <w:p w14:paraId="16737E0D" w14:textId="77777777" w:rsidR="00D25585" w:rsidRDefault="00D25585" w:rsidP="00D25585"/>
    <w:p w14:paraId="67B76CB9" w14:textId="77777777" w:rsidR="00D25585" w:rsidRDefault="00D25585" w:rsidP="0031223F">
      <w:pPr>
        <w:pStyle w:val="Paragraphedeliste"/>
        <w:numPr>
          <w:ilvl w:val="0"/>
          <w:numId w:val="25"/>
        </w:numPr>
      </w:pPr>
      <w:r>
        <w:t xml:space="preserve">Une </w:t>
      </w:r>
      <w:r w:rsidRPr="006E58F0">
        <w:rPr>
          <w:b/>
        </w:rPr>
        <w:t>erreur dans les opérations arithmétiques</w:t>
      </w:r>
      <w:r>
        <w:t xml:space="preserve"> est une erreur qui n’affecte pas les éléments du prix, mais l’opération mathématique (multiplication, addition, etc.) qui en résulte. Il s’agit notamment des erreurs d’arrondis. </w:t>
      </w:r>
    </w:p>
    <w:p w14:paraId="02D2D14C" w14:textId="77777777" w:rsidR="00D25585" w:rsidRDefault="00D25585" w:rsidP="00D25585"/>
    <w:p w14:paraId="6CB40D26" w14:textId="77777777" w:rsidR="00D25585" w:rsidRDefault="00D25585" w:rsidP="0031223F">
      <w:pPr>
        <w:pStyle w:val="Paragraphedeliste"/>
        <w:numPr>
          <w:ilvl w:val="0"/>
          <w:numId w:val="25"/>
        </w:numPr>
      </w:pPr>
      <w:r>
        <w:t xml:space="preserve">Une </w:t>
      </w:r>
      <w:r w:rsidRPr="006E58F0">
        <w:rPr>
          <w:b/>
        </w:rPr>
        <w:t>erreur purement matérielle</w:t>
      </w:r>
      <w:r>
        <w:t xml:space="preserve"> peut concerner toute erreur de plume, de report, … susceptible de figurer dans l’offre. </w:t>
      </w:r>
    </w:p>
    <w:p w14:paraId="52696204" w14:textId="77777777" w:rsidR="00D25585" w:rsidRDefault="00D25585" w:rsidP="00D25585">
      <w:pPr>
        <w:rPr>
          <w:b/>
        </w:rPr>
      </w:pPr>
    </w:p>
    <w:p w14:paraId="2FE223EC" w14:textId="77777777" w:rsidR="00D25585" w:rsidRDefault="00D25585" w:rsidP="00D25585">
      <w:r>
        <w:rPr>
          <w:b/>
        </w:rPr>
        <w:t>Exemple</w:t>
      </w:r>
      <w:r>
        <w:t xml:space="preserve"> : PU 20 │QP 10 │Somme 2000 </w:t>
      </w:r>
    </w:p>
    <w:p w14:paraId="1188E0DD" w14:textId="77777777" w:rsidR="00D25585" w:rsidRDefault="00D25585" w:rsidP="00D25585"/>
    <w:p w14:paraId="4B2746BE" w14:textId="77777777" w:rsidR="00D25585" w:rsidRDefault="00D25585" w:rsidP="00D25585">
      <w:r>
        <w:t xml:space="preserve">2 possibilités peuvent se présenter : </w:t>
      </w:r>
    </w:p>
    <w:p w14:paraId="3CD1B34D" w14:textId="77777777" w:rsidR="00D25585" w:rsidRDefault="00D25585" w:rsidP="00D25585"/>
    <w:p w14:paraId="53D8675D" w14:textId="77777777" w:rsidR="00D25585" w:rsidRDefault="00D25585" w:rsidP="0031223F">
      <w:pPr>
        <w:pStyle w:val="Paragraphedeliste"/>
        <w:numPr>
          <w:ilvl w:val="0"/>
          <w:numId w:val="6"/>
        </w:numPr>
      </w:pPr>
      <w:r>
        <w:t xml:space="preserve">Soit le résultat n’est pas correct (il devait être de 200 euros), il s’agit alors d’une erreur dans l’opération </w:t>
      </w:r>
      <w:r w:rsidRPr="00B6681A">
        <w:rPr>
          <w:b/>
        </w:rPr>
        <w:t>arithmétique</w:t>
      </w:r>
      <w:r>
        <w:t xml:space="preserve">. </w:t>
      </w:r>
    </w:p>
    <w:p w14:paraId="3002452F" w14:textId="77777777" w:rsidR="00D25585" w:rsidRDefault="00D25585" w:rsidP="0031223F">
      <w:pPr>
        <w:pStyle w:val="Paragraphedeliste"/>
        <w:numPr>
          <w:ilvl w:val="0"/>
          <w:numId w:val="6"/>
        </w:numPr>
      </w:pPr>
      <w:r>
        <w:t xml:space="preserve">Soit le résultat est correct, mais le prix unitaire est incorrect (il devait être de 200 euros), il s’agit alors d’une erreur </w:t>
      </w:r>
      <w:r w:rsidRPr="00B6681A">
        <w:rPr>
          <w:b/>
        </w:rPr>
        <w:t>matérielle</w:t>
      </w:r>
      <w:r>
        <w:t>.</w:t>
      </w:r>
    </w:p>
    <w:p w14:paraId="6224F337" w14:textId="77777777" w:rsidR="00D25585" w:rsidRDefault="00D25585" w:rsidP="00D25585"/>
    <w:p w14:paraId="3E936856" w14:textId="77777777" w:rsidR="00D25585" w:rsidRDefault="00D25585" w:rsidP="00D25585">
      <w:r>
        <w:t xml:space="preserve">Pour rectifier ces erreurs, l’auteur de projet recherche </w:t>
      </w:r>
      <w:r>
        <w:rPr>
          <w:b/>
        </w:rPr>
        <w:t>l’intention réelle</w:t>
      </w:r>
      <w:r>
        <w:t xml:space="preserve"> du soumissionnaire en analysant l’offre dans sa globalité et en comparant celle-ci aux autres offres ainsi qu’aux prix courants.</w:t>
      </w:r>
    </w:p>
    <w:p w14:paraId="38167F8A" w14:textId="77777777" w:rsidR="00D25585" w:rsidRDefault="00D25585" w:rsidP="00D25585"/>
    <w:p w14:paraId="522791DF" w14:textId="77777777" w:rsidR="00D25585" w:rsidRDefault="00D25585" w:rsidP="00D25585">
      <w:r>
        <w:t xml:space="preserve">S’il s’avère que suite à cette analyse, cette intention n’est pas suffisamment claire, l’auteur de </w:t>
      </w:r>
      <w:r w:rsidRPr="002443B7">
        <w:t xml:space="preserve">projet peut inviter le soumissionnaire </w:t>
      </w:r>
      <w:r w:rsidRPr="002443B7">
        <w:rPr>
          <w:b/>
        </w:rPr>
        <w:t>à</w:t>
      </w:r>
      <w:r w:rsidRPr="002443B7">
        <w:t xml:space="preserve"> </w:t>
      </w:r>
      <w:r w:rsidRPr="002443B7">
        <w:rPr>
          <w:b/>
        </w:rPr>
        <w:t>préciser et à compléter la teneur de son offre</w:t>
      </w:r>
      <w:r w:rsidRPr="002443B7">
        <w:t xml:space="preserve"> (via un courrier adressé par le pouvoir adjudicateur au soumissionnaire sur base de l’article 66, § 3 de la loi</w:t>
      </w:r>
      <w:r w:rsidR="002443B7" w:rsidRPr="002443B7">
        <w:t xml:space="preserve"> – cfr. Modèle en annexe</w:t>
      </w:r>
      <w:r w:rsidR="00A625C9">
        <w:t> :</w:t>
      </w:r>
      <w:r w:rsidR="002443B7" w:rsidRPr="002443B7">
        <w:t xml:space="preserve"> DMT_DEMANDE_INFO_ATTRIBUTION_2019_FR</w:t>
      </w:r>
      <w:r w:rsidRPr="002443B7">
        <w:t>).</w:t>
      </w:r>
      <w:r>
        <w:t xml:space="preserve"> Le soumissionnaire ne pourra cependant </w:t>
      </w:r>
      <w:r>
        <w:rPr>
          <w:b/>
        </w:rPr>
        <w:t>jamais modifier son offre</w:t>
      </w:r>
      <w:r>
        <w:t>.</w:t>
      </w:r>
    </w:p>
    <w:p w14:paraId="5313EF74" w14:textId="77777777" w:rsidR="00D25585" w:rsidRDefault="00D25585" w:rsidP="00D25585"/>
    <w:p w14:paraId="3ED60E02" w14:textId="77777777" w:rsidR="00D25585" w:rsidRDefault="00D25585" w:rsidP="00D25585">
      <w:r>
        <w:t xml:space="preserve">Si aucune précision n’est donnée à la suite d’une telle invitation ou si la précision est jugée inacceptable, l’auteur de projet procède à la rectification des erreurs selon </w:t>
      </w:r>
      <w:r>
        <w:rPr>
          <w:b/>
        </w:rPr>
        <w:t>ses propres constatations</w:t>
      </w:r>
      <w:r>
        <w:t>.</w:t>
      </w:r>
    </w:p>
    <w:p w14:paraId="34E4268A" w14:textId="77777777" w:rsidR="00D25585" w:rsidRDefault="00D25585" w:rsidP="00D25585">
      <w:r>
        <w:rPr>
          <w:b/>
        </w:rPr>
        <w:lastRenderedPageBreak/>
        <w:t>Si cette rectification est impossible</w:t>
      </w:r>
      <w:r>
        <w:t xml:space="preserve">, le pouvoir adjudicateur a le </w:t>
      </w:r>
      <w:r>
        <w:rPr>
          <w:b/>
        </w:rPr>
        <w:t>choix</w:t>
      </w:r>
      <w:r>
        <w:t xml:space="preserve"> entre 2 décisions :</w:t>
      </w:r>
    </w:p>
    <w:p w14:paraId="2FA73E5F" w14:textId="77777777" w:rsidR="00D25585" w:rsidRDefault="00D25585" w:rsidP="00D25585"/>
    <w:p w14:paraId="3E108BDE" w14:textId="77777777" w:rsidR="00D25585" w:rsidRPr="00EF22AD" w:rsidRDefault="00D25585" w:rsidP="0031223F">
      <w:pPr>
        <w:pStyle w:val="Paragraphedeliste"/>
        <w:numPr>
          <w:ilvl w:val="0"/>
          <w:numId w:val="5"/>
        </w:numPr>
      </w:pPr>
      <w:r w:rsidRPr="00EF22AD">
        <w:t>Soit les prix unitaires font foi et sont d’application ;</w:t>
      </w:r>
    </w:p>
    <w:p w14:paraId="1BD296D2" w14:textId="77777777" w:rsidR="00D25585" w:rsidRPr="00EF22AD" w:rsidRDefault="00D25585" w:rsidP="0031223F">
      <w:pPr>
        <w:pStyle w:val="Paragraphedeliste"/>
        <w:numPr>
          <w:ilvl w:val="0"/>
          <w:numId w:val="5"/>
        </w:numPr>
      </w:pPr>
      <w:r w:rsidRPr="00EF22AD">
        <w:t>Soit l’offre est décl</w:t>
      </w:r>
      <w:r w:rsidR="00EF22AD" w:rsidRPr="00EF22AD">
        <w:t>arée irrégulière, et donc nulle.</w:t>
      </w:r>
    </w:p>
    <w:p w14:paraId="78F0C197" w14:textId="77777777" w:rsidR="00D25585" w:rsidRPr="00EF22AD" w:rsidRDefault="00D25585" w:rsidP="00D25585"/>
    <w:p w14:paraId="473FACC0" w14:textId="77777777" w:rsidR="00D25585" w:rsidRDefault="00D25585" w:rsidP="00D25585">
      <w:r>
        <w:t xml:space="preserve">Ce choix doit être motivé au cas par cas, en fonction des spécificités du dossier et non sur base de critères prédéterminés. Ainsi, le pouvoir adjudicateur pourrait accepter une offre même s’il est impossible d’y rectifier les erreurs vu que la précision du soumissionnaire est inacceptable ou qu’aucune précision n’a été donnée, lorsque l’erreur concerne le prix d’un </w:t>
      </w:r>
      <w:r>
        <w:rPr>
          <w:b/>
        </w:rPr>
        <w:t>poste négligeable</w:t>
      </w:r>
      <w:r>
        <w:t xml:space="preserve"> n’ayant en tout état de cause pas d’incidence sur le classement et/ou la comparabilité des offres et que la non-rectification de cette erreur ne met pas en péril l’égalité des soumissionnaires</w:t>
      </w:r>
      <w:r>
        <w:rPr>
          <w:rStyle w:val="Appelnotedebasdep"/>
        </w:rPr>
        <w:footnoteReference w:id="34"/>
      </w:r>
      <w:r>
        <w:t>.</w:t>
      </w:r>
    </w:p>
    <w:p w14:paraId="70D314FE" w14:textId="77777777" w:rsidR="00D25585" w:rsidRDefault="00D25585" w:rsidP="00D25585"/>
    <w:p w14:paraId="6CD94CE8" w14:textId="77777777" w:rsidR="00D25585" w:rsidRDefault="00D25585" w:rsidP="00D25585">
      <w:r>
        <w:t xml:space="preserve">La faculté de rectification est limitée à des erreurs qui ne </w:t>
      </w:r>
      <w:r>
        <w:rPr>
          <w:b/>
        </w:rPr>
        <w:t>prêtent pas lieu à discussion</w:t>
      </w:r>
      <w:r>
        <w:t>. La responsabilité du pouvoir adjudicateur ne peut pas être engagée pour les erreurs qui n’auraient pas été décelées</w:t>
      </w:r>
      <w:r>
        <w:rPr>
          <w:rStyle w:val="Appelnotedebasdep"/>
        </w:rPr>
        <w:footnoteReference w:id="35"/>
      </w:r>
      <w:r>
        <w:t>.</w:t>
      </w:r>
    </w:p>
    <w:p w14:paraId="67684B34" w14:textId="77777777" w:rsidR="00D25585" w:rsidRDefault="00D25585" w:rsidP="00D25585"/>
    <w:p w14:paraId="2719EB86" w14:textId="77777777" w:rsidR="00D25585" w:rsidRDefault="00D25585" w:rsidP="00D25585">
      <w:r>
        <w:rPr>
          <w:b/>
        </w:rPr>
        <w:t>En pratique </w:t>
      </w:r>
      <w:r>
        <w:t xml:space="preserve">: les sommes partielles rectifiées au métré récapitulatif doivent être inscrites en rouge dans la colonne 7 du métré (sommes partielles). </w:t>
      </w:r>
    </w:p>
    <w:p w14:paraId="286D4128" w14:textId="77777777" w:rsidR="00FD4F8D" w:rsidRDefault="00FD4F8D" w:rsidP="00D25585">
      <w:pPr>
        <w:rPr>
          <w:u w:val="single"/>
        </w:rPr>
      </w:pPr>
    </w:p>
    <w:p w14:paraId="02696E55" w14:textId="77777777" w:rsidR="00D25585" w:rsidRPr="00434407" w:rsidRDefault="00D25585" w:rsidP="00434407">
      <w:pPr>
        <w:pStyle w:val="Titre3"/>
        <w:rPr>
          <w:rFonts w:eastAsiaTheme="minorHAnsi"/>
          <w:u w:val="single"/>
        </w:rPr>
      </w:pPr>
      <w:bookmarkStart w:id="62" w:name="_Toc441158328"/>
      <w:bookmarkStart w:id="63" w:name="_Toc536430665"/>
      <w:r w:rsidRPr="00434407">
        <w:rPr>
          <w:rFonts w:eastAsiaTheme="minorHAnsi"/>
        </w:rPr>
        <w:t>Omission par un soumissionnaire d’un prix unitaire OU d’une somme partielle</w:t>
      </w:r>
      <w:bookmarkEnd w:id="62"/>
      <w:bookmarkEnd w:id="63"/>
    </w:p>
    <w:p w14:paraId="21BA5B58" w14:textId="77777777" w:rsidR="00D25585" w:rsidRDefault="00D25585" w:rsidP="00D25585">
      <w:pPr>
        <w:pStyle w:val="Paragraphedeliste"/>
        <w:ind w:left="0"/>
        <w:rPr>
          <w:u w:val="single"/>
        </w:rPr>
      </w:pPr>
    </w:p>
    <w:p w14:paraId="054EF5BF" w14:textId="77777777" w:rsidR="00D25585" w:rsidRDefault="00D25585" w:rsidP="00D25585">
      <w:pPr>
        <w:pStyle w:val="Paragraphedeliste"/>
        <w:ind w:left="0"/>
      </w:pPr>
      <w:r>
        <w:rPr>
          <w:b/>
        </w:rPr>
        <w:t>En pratique</w:t>
      </w:r>
      <w:r>
        <w:t> : Lorsqu’un soumissionnaire omet d’indiquer un des éléments d’un poste d’ouvrage (prix unitaire ou somme partielle), l’auteur de projet répare lui-même l’omission à la colonne 6 (prix unitaires) ou 7 (sommes partielles), en rouge, sur base des éléments existants et paraphe la rectification.</w:t>
      </w:r>
    </w:p>
    <w:p w14:paraId="41366266" w14:textId="77777777" w:rsidR="00D25585" w:rsidRDefault="00D25585" w:rsidP="00D25585">
      <w:pPr>
        <w:pStyle w:val="Paragraphedeliste"/>
        <w:ind w:left="0"/>
        <w:rPr>
          <w:u w:val="single"/>
        </w:rPr>
      </w:pPr>
    </w:p>
    <w:p w14:paraId="5E69BDDE" w14:textId="77777777" w:rsidR="00D25585" w:rsidRPr="00434407" w:rsidRDefault="00D25585" w:rsidP="00434407">
      <w:pPr>
        <w:pStyle w:val="Titre3"/>
        <w:rPr>
          <w:rFonts w:eastAsiaTheme="minorHAnsi"/>
          <w:u w:val="single"/>
        </w:rPr>
      </w:pPr>
      <w:bookmarkStart w:id="64" w:name="_Toc441158329"/>
      <w:bookmarkStart w:id="65" w:name="_Toc536430666"/>
      <w:r w:rsidRPr="00434407">
        <w:rPr>
          <w:rFonts w:eastAsiaTheme="minorHAnsi"/>
        </w:rPr>
        <w:t>Omission par un soumissionnaire d’un prix unitaire ET d’une somme partielle</w:t>
      </w:r>
      <w:bookmarkEnd w:id="64"/>
      <w:r w:rsidR="00EC1D63">
        <w:rPr>
          <w:rFonts w:eastAsiaTheme="minorHAnsi"/>
        </w:rPr>
        <w:t xml:space="preserve"> (renvoi)</w:t>
      </w:r>
      <w:bookmarkEnd w:id="65"/>
    </w:p>
    <w:p w14:paraId="19A5CD2F" w14:textId="77777777" w:rsidR="00D25585" w:rsidRDefault="00D25585" w:rsidP="00D25585">
      <w:pPr>
        <w:pStyle w:val="Paragraphedeliste"/>
        <w:ind w:left="0"/>
        <w:rPr>
          <w:u w:val="single"/>
        </w:rPr>
      </w:pPr>
    </w:p>
    <w:p w14:paraId="08BD4E42" w14:textId="77777777" w:rsidR="00D25585" w:rsidRDefault="00D25585" w:rsidP="00D25585">
      <w:r>
        <w:t xml:space="preserve">Ces omissions seront réparées </w:t>
      </w:r>
      <w:r>
        <w:rPr>
          <w:b/>
        </w:rPr>
        <w:t>après</w:t>
      </w:r>
      <w:r>
        <w:t xml:space="preserve"> l’établissement des quantités </w:t>
      </w:r>
      <w:r>
        <w:rPr>
          <w:b/>
        </w:rPr>
        <w:t>rectifiées</w:t>
      </w:r>
      <w:r>
        <w:t xml:space="preserve"> (3</w:t>
      </w:r>
      <w:r>
        <w:rPr>
          <w:vertAlign w:val="superscript"/>
        </w:rPr>
        <w:t>ème</w:t>
      </w:r>
      <w:r>
        <w:t xml:space="preserve"> opération). Cfr. point </w:t>
      </w:r>
      <w:r>
        <w:fldChar w:fldCharType="begin"/>
      </w:r>
      <w:r>
        <w:instrText xml:space="preserve"> REF _Ref427316861 \r \h  \* MERGEFORMAT </w:instrText>
      </w:r>
      <w:r>
        <w:fldChar w:fldCharType="separate"/>
      </w:r>
      <w:r w:rsidR="00BC514D">
        <w:t>4.4.3</w:t>
      </w:r>
      <w:r>
        <w:fldChar w:fldCharType="end"/>
      </w:r>
      <w:r w:rsidR="00EC1D63">
        <w:t xml:space="preserve"> ci-après.</w:t>
      </w:r>
    </w:p>
    <w:p w14:paraId="616FE6B5" w14:textId="77777777" w:rsidR="00D25585" w:rsidRDefault="00D25585" w:rsidP="00D25585"/>
    <w:p w14:paraId="1CF29874" w14:textId="77777777" w:rsidR="00D25585" w:rsidRPr="00434407" w:rsidRDefault="00D25585" w:rsidP="00254643">
      <w:pPr>
        <w:pStyle w:val="Titre2"/>
      </w:pPr>
      <w:bookmarkStart w:id="66" w:name="_Toc441158330"/>
      <w:bookmarkStart w:id="67" w:name="_Ref529349936"/>
      <w:bookmarkStart w:id="68" w:name="_Toc536430667"/>
      <w:r w:rsidRPr="00434407">
        <w:t>TROISIEME OPERATION : Relevé des corrections de quantités faites par les soumissionnaires – établissement des quantités rectifiées</w:t>
      </w:r>
      <w:bookmarkEnd w:id="66"/>
      <w:bookmarkEnd w:id="67"/>
      <w:bookmarkEnd w:id="68"/>
    </w:p>
    <w:p w14:paraId="21CF66CB" w14:textId="77777777" w:rsidR="00D25585" w:rsidRDefault="00D25585" w:rsidP="00D25585"/>
    <w:p w14:paraId="2CA74C9E" w14:textId="77777777" w:rsidR="00D25585" w:rsidRPr="00434407" w:rsidRDefault="00D25585" w:rsidP="00434407">
      <w:pPr>
        <w:pStyle w:val="Titre3"/>
        <w:rPr>
          <w:rFonts w:eastAsiaTheme="minorHAnsi"/>
        </w:rPr>
      </w:pPr>
      <w:bookmarkStart w:id="69" w:name="_Toc441158331"/>
      <w:bookmarkStart w:id="70" w:name="_Ref529199135"/>
      <w:bookmarkStart w:id="71" w:name="_Toc536430668"/>
      <w:r w:rsidRPr="00434407">
        <w:rPr>
          <w:rFonts w:eastAsiaTheme="minorHAnsi"/>
        </w:rPr>
        <w:t>Principe</w:t>
      </w:r>
      <w:bookmarkEnd w:id="69"/>
      <w:bookmarkEnd w:id="70"/>
      <w:bookmarkEnd w:id="71"/>
    </w:p>
    <w:p w14:paraId="29331F31" w14:textId="77777777" w:rsidR="00D25585" w:rsidRDefault="00D25585" w:rsidP="00D25585">
      <w:pPr>
        <w:pStyle w:val="Paragraphedeliste"/>
        <w:ind w:left="0"/>
        <w:rPr>
          <w:u w:val="single"/>
        </w:rPr>
      </w:pPr>
    </w:p>
    <w:p w14:paraId="294073D1" w14:textId="77777777" w:rsidR="00D25585" w:rsidRDefault="00D25585" w:rsidP="00D25585">
      <w:pPr>
        <w:pStyle w:val="Paragraphedeliste"/>
        <w:ind w:left="0"/>
      </w:pPr>
      <w:r>
        <w:t xml:space="preserve">À ce stade, l’auteur de projet doit relever toutes les corrections apportées par les soumissionnaires au </w:t>
      </w:r>
      <w:r w:rsidRPr="006E58F0">
        <w:rPr>
          <w:b/>
        </w:rPr>
        <w:t>métré</w:t>
      </w:r>
      <w:r>
        <w:t>, dans le respect de l’article 79 de l’arrêté PASSATION.</w:t>
      </w:r>
    </w:p>
    <w:p w14:paraId="28A7EAAD" w14:textId="77777777" w:rsidR="00D25585" w:rsidRDefault="00D25585" w:rsidP="00D25585">
      <w:pPr>
        <w:pStyle w:val="Paragraphedeliste"/>
        <w:ind w:left="0"/>
      </w:pPr>
    </w:p>
    <w:p w14:paraId="4CE2A8D7"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2E743093" w14:textId="77777777" w:rsidR="00D25585" w:rsidRPr="00BC514D" w:rsidRDefault="00D25585" w:rsidP="00BC514D">
      <w:pPr>
        <w:rPr>
          <w:i/>
          <w:color w:val="00A4B7" w:themeColor="accent1"/>
          <w:sz w:val="20"/>
          <w:szCs w:val="20"/>
        </w:rPr>
      </w:pPr>
      <w:r w:rsidRPr="00BC514D">
        <w:rPr>
          <w:b/>
          <w:i/>
          <w:color w:val="00A4B7" w:themeColor="accent1"/>
          <w:sz w:val="20"/>
          <w:szCs w:val="20"/>
        </w:rPr>
        <w:t>Art.  79.</w:t>
      </w:r>
      <w:r w:rsidRPr="00BC514D">
        <w:rPr>
          <w:i/>
          <w:color w:val="00A4B7" w:themeColor="accent1"/>
          <w:sz w:val="20"/>
          <w:szCs w:val="20"/>
        </w:rPr>
        <w:t xml:space="preserve"> (…)</w:t>
      </w:r>
    </w:p>
    <w:p w14:paraId="3A784388" w14:textId="77777777" w:rsidR="00D25585" w:rsidRPr="00BC514D" w:rsidRDefault="00D25585" w:rsidP="00BC514D">
      <w:pPr>
        <w:rPr>
          <w:i/>
          <w:color w:val="00A4B7" w:themeColor="accent1"/>
          <w:sz w:val="20"/>
          <w:szCs w:val="20"/>
        </w:rPr>
      </w:pPr>
      <w:r w:rsidRPr="00BC514D">
        <w:rPr>
          <w:i/>
          <w:color w:val="00A4B7" w:themeColor="accent1"/>
          <w:sz w:val="20"/>
          <w:szCs w:val="20"/>
        </w:rPr>
        <w:t>§ 2. En tenant compte des documents du marché, de ses connaissances professionnelles ou de ses constatations personnelles, le soumissionnaire :</w:t>
      </w:r>
    </w:p>
    <w:p w14:paraId="32C380DD"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corrige les erreurs qu'il découvre dans les quantités forfaitaires ;</w:t>
      </w:r>
    </w:p>
    <w:p w14:paraId="11336A91" w14:textId="77777777" w:rsidR="00D25585" w:rsidRPr="00BC514D" w:rsidRDefault="00D25585" w:rsidP="00BC514D">
      <w:pPr>
        <w:rPr>
          <w:i/>
          <w:color w:val="00A4B7" w:themeColor="accent1"/>
          <w:sz w:val="20"/>
          <w:szCs w:val="20"/>
        </w:rPr>
      </w:pPr>
      <w:r w:rsidRPr="00BC514D">
        <w:rPr>
          <w:i/>
          <w:color w:val="00A4B7" w:themeColor="accent1"/>
          <w:sz w:val="20"/>
          <w:szCs w:val="20"/>
        </w:rPr>
        <w:lastRenderedPageBreak/>
        <w:t xml:space="preserve">  2° corrige les erreurs qu'il découvre dans les quantités présumées pour lesquelles les documents du marché autorisent cette correction et à condition que la correction en plus ou en moins qu'il propose atteigne au moins dix pour cent du poste considéré ;</w:t>
      </w:r>
    </w:p>
    <w:p w14:paraId="7C8BECB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répare les omissions dans le métré récapitulatif (…).</w:t>
      </w:r>
    </w:p>
    <w:p w14:paraId="1F049FCB" w14:textId="77777777" w:rsidR="00D25585" w:rsidRPr="00BC514D" w:rsidRDefault="00D25585" w:rsidP="00BC514D">
      <w:pPr>
        <w:rPr>
          <w:color w:val="00A4B7" w:themeColor="accent1"/>
        </w:rPr>
      </w:pPr>
      <w:r w:rsidRPr="00BC514D">
        <w:rPr>
          <w:i/>
          <w:color w:val="00A4B7" w:themeColor="accent1"/>
          <w:sz w:val="20"/>
          <w:szCs w:val="20"/>
        </w:rPr>
        <w:t xml:space="preserve">  Il joint à son offre une note justifiant ces modifications.</w:t>
      </w:r>
    </w:p>
    <w:p w14:paraId="0F72DF87" w14:textId="77777777" w:rsidR="003665F1" w:rsidRDefault="003665F1">
      <w:pPr>
        <w:jc w:val="left"/>
      </w:pPr>
    </w:p>
    <w:p w14:paraId="44F5FB09" w14:textId="77777777" w:rsidR="00D25585" w:rsidRDefault="00D25585" w:rsidP="00D25585">
      <w:pPr>
        <w:pStyle w:val="Paragraphedeliste"/>
        <w:ind w:left="0"/>
      </w:pPr>
      <w:r>
        <w:t>Cette disposition prévoit donc que le soumissionnaire, notamment :</w:t>
      </w:r>
    </w:p>
    <w:p w14:paraId="2BAC5C91" w14:textId="77777777" w:rsidR="00D25585" w:rsidRDefault="00D25585" w:rsidP="00D25585">
      <w:pPr>
        <w:pStyle w:val="Paragraphedeliste"/>
        <w:ind w:left="0"/>
      </w:pPr>
    </w:p>
    <w:p w14:paraId="0E67E76B" w14:textId="77777777" w:rsidR="00D25585" w:rsidRDefault="00D25585" w:rsidP="0031223F">
      <w:pPr>
        <w:pStyle w:val="Paragraphedeliste"/>
        <w:numPr>
          <w:ilvl w:val="0"/>
          <w:numId w:val="5"/>
        </w:numPr>
      </w:pPr>
      <w:r>
        <w:t xml:space="preserve">Corrige les erreurs qu’il découvre dans les </w:t>
      </w:r>
      <w:r w:rsidRPr="006E58F0">
        <w:rPr>
          <w:b/>
        </w:rPr>
        <w:t>quantités</w:t>
      </w:r>
      <w:r>
        <w:t xml:space="preserve"> </w:t>
      </w:r>
      <w:r>
        <w:rPr>
          <w:b/>
        </w:rPr>
        <w:t>forfaitaires</w:t>
      </w:r>
      <w:r>
        <w:t> ;</w:t>
      </w:r>
    </w:p>
    <w:p w14:paraId="4325A4F3" w14:textId="77777777" w:rsidR="00D25585" w:rsidRDefault="00D25585" w:rsidP="00D25585">
      <w:pPr>
        <w:pStyle w:val="Paragraphedeliste"/>
        <w:ind w:left="1068"/>
      </w:pPr>
    </w:p>
    <w:p w14:paraId="1635D725" w14:textId="77777777" w:rsidR="00D25585" w:rsidRDefault="00D25585" w:rsidP="0031223F">
      <w:pPr>
        <w:pStyle w:val="Paragraphedeliste"/>
        <w:numPr>
          <w:ilvl w:val="0"/>
          <w:numId w:val="5"/>
        </w:numPr>
      </w:pPr>
      <w:r>
        <w:t xml:space="preserve">Corrige les erreurs qu’il découvre dans les </w:t>
      </w:r>
      <w:r w:rsidRPr="006E58F0">
        <w:rPr>
          <w:b/>
        </w:rPr>
        <w:t>quantités</w:t>
      </w:r>
      <w:r>
        <w:t xml:space="preserve"> </w:t>
      </w:r>
      <w:r>
        <w:rPr>
          <w:b/>
        </w:rPr>
        <w:t>présumées</w:t>
      </w:r>
      <w:r>
        <w:t>, à condition que la correction soit autorisée dans les documents du marché</w:t>
      </w:r>
      <w:r>
        <w:rPr>
          <w:rStyle w:val="Appelnotedebasdep"/>
        </w:rPr>
        <w:footnoteReference w:id="36"/>
      </w:r>
      <w:r>
        <w:t xml:space="preserve"> et que la correction en plus ou en moins qu’il propose atteigne </w:t>
      </w:r>
      <w:r>
        <w:rPr>
          <w:b/>
        </w:rPr>
        <w:t>au moins</w:t>
      </w:r>
      <w:r>
        <w:t xml:space="preserve"> </w:t>
      </w:r>
      <w:r>
        <w:rPr>
          <w:b/>
        </w:rPr>
        <w:t>10 %</w:t>
      </w:r>
      <w:r>
        <w:t xml:space="preserve"> du poste considéré</w:t>
      </w:r>
      <w:r>
        <w:rPr>
          <w:rStyle w:val="Appelnotedebasdep"/>
        </w:rPr>
        <w:footnoteReference w:id="37"/>
      </w:r>
      <w:r>
        <w:t xml:space="preserve">. </w:t>
      </w:r>
    </w:p>
    <w:p w14:paraId="2A8B6A41" w14:textId="77777777" w:rsidR="00D25585" w:rsidRDefault="00D25585" w:rsidP="00D25585"/>
    <w:p w14:paraId="417801DA" w14:textId="77777777" w:rsidR="00D25585" w:rsidRDefault="00D25585" w:rsidP="00D25585">
      <w:r>
        <w:t>Il doit tenir compte pour ce faire des documents du marché, de ses connaissances professionnelles ou de ses constatations personnelles.</w:t>
      </w:r>
    </w:p>
    <w:p w14:paraId="33EBD18D" w14:textId="77777777" w:rsidR="00D25585" w:rsidRDefault="00D25585" w:rsidP="00D25585">
      <w:pPr>
        <w:pStyle w:val="Paragraphedeliste"/>
        <w:ind w:left="0"/>
        <w:rPr>
          <w:u w:val="single"/>
        </w:rPr>
      </w:pPr>
    </w:p>
    <w:p w14:paraId="78D2E164" w14:textId="77777777" w:rsidR="00D25585" w:rsidRPr="00434407" w:rsidRDefault="00D25585" w:rsidP="00434407">
      <w:pPr>
        <w:pStyle w:val="Titre3"/>
        <w:rPr>
          <w:rFonts w:eastAsiaTheme="minorHAnsi"/>
          <w:u w:val="single"/>
        </w:rPr>
      </w:pPr>
      <w:bookmarkStart w:id="72" w:name="_Toc441158332"/>
      <w:bookmarkStart w:id="73" w:name="_Toc536430669"/>
      <w:r w:rsidRPr="00434407">
        <w:rPr>
          <w:rFonts w:eastAsiaTheme="minorHAnsi"/>
        </w:rPr>
        <w:t>Tableau des erreurs de métré signalées par les soumissionnaires</w:t>
      </w:r>
      <w:bookmarkEnd w:id="72"/>
      <w:bookmarkEnd w:id="73"/>
    </w:p>
    <w:p w14:paraId="4D1DAAFE" w14:textId="77777777" w:rsidR="00D25585" w:rsidRDefault="00D25585" w:rsidP="00D25585">
      <w:pPr>
        <w:pStyle w:val="Paragraphedeliste"/>
        <w:ind w:left="0"/>
        <w:rPr>
          <w:u w:val="single"/>
        </w:rPr>
      </w:pPr>
    </w:p>
    <w:p w14:paraId="0635C13F" w14:textId="77777777" w:rsidR="00D25585" w:rsidRDefault="00D25585" w:rsidP="00D25585">
      <w:pPr>
        <w:pStyle w:val="Paragraphedeliste"/>
        <w:ind w:left="0"/>
      </w:pPr>
      <w:r>
        <w:t xml:space="preserve">L’auteur de projet dresse un tableau conforme à </w:t>
      </w:r>
      <w:r w:rsidR="00EF22AD">
        <w:t>l’annexe</w:t>
      </w:r>
      <w:r w:rsidR="006E58F0">
        <w:t xml:space="preserve"> </w:t>
      </w:r>
      <w:bookmarkStart w:id="74" w:name="_Hlk529353768"/>
      <w:r w:rsidR="006E58F0">
        <w:t>(DMT_T</w:t>
      </w:r>
      <w:r w:rsidR="002443B7">
        <w:t>ABLEAU_QUANTITES_RECTIFIEES_2019</w:t>
      </w:r>
      <w:r w:rsidR="006E58F0">
        <w:t>_FR)</w:t>
      </w:r>
      <w:r w:rsidR="00EF22AD">
        <w:t>.</w:t>
      </w:r>
    </w:p>
    <w:bookmarkEnd w:id="74"/>
    <w:p w14:paraId="574341BC" w14:textId="77777777" w:rsidR="00D25585" w:rsidRDefault="00D25585" w:rsidP="00D25585">
      <w:pPr>
        <w:pStyle w:val="Paragraphedeliste"/>
        <w:ind w:left="0"/>
      </w:pPr>
    </w:p>
    <w:p w14:paraId="4A3DBDCF" w14:textId="77777777" w:rsidR="00D25585" w:rsidRDefault="00D25585" w:rsidP="00D25585">
      <w:pPr>
        <w:pStyle w:val="Paragraphedeliste"/>
        <w:ind w:left="0"/>
      </w:pPr>
      <w:r>
        <w:t xml:space="preserve">En une première phase, il note toutes les corrections de quantité faites par n’importe quel soumissionnaire, </w:t>
      </w:r>
      <w:r w:rsidRPr="006E58F0">
        <w:rPr>
          <w:b/>
        </w:rPr>
        <w:t>régulier ou non</w:t>
      </w:r>
      <w:r>
        <w:t xml:space="preserve"> (tant les quantités forfaitaires que les quantités présumées).</w:t>
      </w:r>
    </w:p>
    <w:p w14:paraId="3DA79959" w14:textId="77777777" w:rsidR="00D25585" w:rsidRDefault="00D25585" w:rsidP="00D25585">
      <w:pPr>
        <w:pStyle w:val="Paragraphedeliste"/>
        <w:ind w:left="0"/>
      </w:pPr>
    </w:p>
    <w:p w14:paraId="61B2BB6E" w14:textId="77777777" w:rsidR="00D25585" w:rsidRDefault="00D25585" w:rsidP="00D25585">
      <w:pPr>
        <w:pStyle w:val="Paragraphedeliste"/>
        <w:ind w:left="0"/>
      </w:pPr>
      <w:r>
        <w:rPr>
          <w:b/>
        </w:rPr>
        <w:t>En pratique</w:t>
      </w:r>
      <w:r>
        <w:t xml:space="preserve"> : la colonne 4 du tableau (quantités rectifiées définitivement) sera remplie ultérieurement, en une deuxième phase (voir </w:t>
      </w:r>
      <w:r>
        <w:fldChar w:fldCharType="begin"/>
      </w:r>
      <w:r>
        <w:instrText xml:space="preserve"> REF _Ref427316782 \r \h  \* MERGEFORMAT </w:instrText>
      </w:r>
      <w:r>
        <w:fldChar w:fldCharType="separate"/>
      </w:r>
      <w:r w:rsidR="00BC514D">
        <w:t>0</w:t>
      </w:r>
      <w:r>
        <w:fldChar w:fldCharType="end"/>
      </w:r>
      <w:r>
        <w:t xml:space="preserve"> Transcription des quantités rectifiées).</w:t>
      </w:r>
    </w:p>
    <w:p w14:paraId="20CD4B79" w14:textId="77777777" w:rsidR="00D25585" w:rsidRDefault="00D25585" w:rsidP="00D25585">
      <w:pPr>
        <w:pStyle w:val="Paragraphedeliste"/>
        <w:ind w:left="0"/>
      </w:pPr>
    </w:p>
    <w:p w14:paraId="7ED512A2" w14:textId="77777777" w:rsidR="00D25585" w:rsidRPr="00434407" w:rsidRDefault="00D25585" w:rsidP="00434407">
      <w:pPr>
        <w:pStyle w:val="Titre3"/>
        <w:rPr>
          <w:rFonts w:eastAsiaTheme="minorHAnsi"/>
        </w:rPr>
      </w:pPr>
      <w:bookmarkStart w:id="75" w:name="_Toc441158333"/>
      <w:bookmarkStart w:id="76" w:name="_Toc536430670"/>
      <w:r w:rsidRPr="00434407">
        <w:rPr>
          <w:rFonts w:eastAsiaTheme="minorHAnsi"/>
        </w:rPr>
        <w:t>Vérification des erreurs de métré</w:t>
      </w:r>
      <w:bookmarkEnd w:id="75"/>
      <w:bookmarkEnd w:id="76"/>
    </w:p>
    <w:p w14:paraId="4F38BB19" w14:textId="77777777" w:rsidR="00D25585" w:rsidRDefault="00D25585" w:rsidP="00D25585">
      <w:pPr>
        <w:pStyle w:val="Paragraphedeliste"/>
        <w:ind w:left="0"/>
        <w:rPr>
          <w:u w:val="single"/>
        </w:rPr>
      </w:pPr>
    </w:p>
    <w:p w14:paraId="4E6E9DCD"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04A894A6" w14:textId="77777777" w:rsidR="00D25585" w:rsidRPr="00BC514D" w:rsidRDefault="00D25585" w:rsidP="00BC514D">
      <w:pPr>
        <w:rPr>
          <w:i/>
          <w:color w:val="00A4B7" w:themeColor="accent1"/>
          <w:sz w:val="20"/>
          <w:szCs w:val="20"/>
        </w:rPr>
      </w:pPr>
      <w:r w:rsidRPr="00BC514D">
        <w:rPr>
          <w:b/>
          <w:i/>
          <w:color w:val="00A4B7" w:themeColor="accent1"/>
          <w:sz w:val="20"/>
          <w:szCs w:val="20"/>
        </w:rPr>
        <w:t>Art.  86.</w:t>
      </w:r>
      <w:r w:rsidRPr="00BC514D">
        <w:rPr>
          <w:i/>
          <w:color w:val="00A4B7" w:themeColor="accent1"/>
          <w:sz w:val="20"/>
          <w:szCs w:val="20"/>
        </w:rPr>
        <w:t xml:space="preserve"> (…)</w:t>
      </w:r>
    </w:p>
    <w:p w14:paraId="525B493E" w14:textId="77777777" w:rsidR="00D25585" w:rsidRPr="00BC514D" w:rsidRDefault="00D25585" w:rsidP="00BC514D">
      <w:pPr>
        <w:rPr>
          <w:i/>
          <w:color w:val="00A4B7" w:themeColor="accent1"/>
          <w:sz w:val="20"/>
          <w:szCs w:val="20"/>
        </w:rPr>
      </w:pPr>
      <w:r w:rsidRPr="00BC514D">
        <w:rPr>
          <w:i/>
          <w:color w:val="00A4B7" w:themeColor="accent1"/>
          <w:sz w:val="20"/>
          <w:szCs w:val="20"/>
        </w:rPr>
        <w:t>§ 1</w:t>
      </w:r>
      <w:r w:rsidRPr="00BC514D">
        <w:rPr>
          <w:i/>
          <w:color w:val="00A4B7" w:themeColor="accent1"/>
          <w:sz w:val="20"/>
          <w:szCs w:val="20"/>
          <w:vertAlign w:val="superscript"/>
        </w:rPr>
        <w:t>er</w:t>
      </w:r>
      <w:r w:rsidRPr="00BC514D">
        <w:rPr>
          <w:i/>
          <w:color w:val="00A4B7" w:themeColor="accent1"/>
          <w:sz w:val="20"/>
          <w:szCs w:val="20"/>
        </w:rPr>
        <w:t>. Lorsque, conformément aux articles 34 et 79, § 2, un soumissionnaire a corrigé la quantité d'un ou de plusieurs postes du métré récapitulatif (…), le pouvoir adjudicateur contrôle ces modifications, les rectifie s'il échet selon ses propres calculs et amende, le cas échéant, les métrés (…) joints aux offres.</w:t>
      </w:r>
    </w:p>
    <w:p w14:paraId="1315BE6C"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Pour le soumissionnaire qui a proposé une réduction en application de l'article 79, § 2, 2°, le prix total correspondant à la quantité ainsi réduite devient forfaitaire, à condition que et dans la mesure où le pouvoir adjudicateur accepte cette correction.</w:t>
      </w:r>
    </w:p>
    <w:p w14:paraId="4436E21E" w14:textId="77777777" w:rsidR="00D25585" w:rsidRPr="00BC514D" w:rsidRDefault="00D25585" w:rsidP="00BC514D">
      <w:pPr>
        <w:rPr>
          <w:color w:val="00A4B7" w:themeColor="accent1"/>
        </w:rPr>
      </w:pPr>
      <w:r w:rsidRPr="00BC514D">
        <w:rPr>
          <w:i/>
          <w:color w:val="00A4B7" w:themeColor="accent1"/>
          <w:sz w:val="20"/>
          <w:szCs w:val="20"/>
        </w:rPr>
        <w:t xml:space="preserve">  Lorsque le pouvoir adjudicateur n'est pas en mesure de vérifier par ses propres calculs les modifications d'un poste à quantité présumée, il ramène à la quantité initiale du métré (…) les quantités proposées supérieures ou inférieures.</w:t>
      </w:r>
    </w:p>
    <w:p w14:paraId="088D6B2C" w14:textId="77777777" w:rsidR="00D25585" w:rsidRDefault="00D25585" w:rsidP="00D25585">
      <w:pPr>
        <w:pStyle w:val="Paragraphedeliste"/>
        <w:ind w:left="0"/>
      </w:pPr>
    </w:p>
    <w:p w14:paraId="34553B65" w14:textId="77777777" w:rsidR="00D25585" w:rsidRDefault="00D25585" w:rsidP="00D25585">
      <w:pPr>
        <w:pStyle w:val="Paragraphedeliste"/>
        <w:ind w:left="0"/>
      </w:pPr>
      <w:r>
        <w:t>L’auteur de projet procède – dans les limites précisées ci-dessous – à la vérification des erreurs de métré.</w:t>
      </w:r>
    </w:p>
    <w:p w14:paraId="44D46550" w14:textId="77777777" w:rsidR="00D25585" w:rsidRDefault="00D25585" w:rsidP="00D25585">
      <w:pPr>
        <w:pStyle w:val="Paragraphedeliste"/>
        <w:ind w:left="0"/>
      </w:pPr>
    </w:p>
    <w:p w14:paraId="233F7CD0" w14:textId="77777777" w:rsidR="00D25585" w:rsidRDefault="00D25585" w:rsidP="00D25585">
      <w:pPr>
        <w:pStyle w:val="Paragraphedeliste"/>
        <w:ind w:left="0"/>
      </w:pPr>
      <w:r>
        <w:lastRenderedPageBreak/>
        <w:t>Aucune distinction n’est à faire entre les diverses espèces d’erreurs relevées par les soumissionnaires (arithmétique, de report, de mesurage, de frappe, etc. …) ; ce qui importe, c’est leur incidence sur le coût de l’entreprise.</w:t>
      </w:r>
    </w:p>
    <w:p w14:paraId="55A40DBB" w14:textId="77777777" w:rsidR="00D25585" w:rsidRDefault="00D25585" w:rsidP="00D25585"/>
    <w:p w14:paraId="11AF946E" w14:textId="77777777" w:rsidR="00D25585" w:rsidRDefault="00D25585" w:rsidP="00D25585">
      <w:r>
        <w:t xml:space="preserve">Les corrections proposées par les soumissionnaires doivent être accompagnées d’une </w:t>
      </w:r>
      <w:r>
        <w:rPr>
          <w:b/>
        </w:rPr>
        <w:t>note</w:t>
      </w:r>
      <w:r>
        <w:t xml:space="preserve"> justifiant ces modifications.</w:t>
      </w:r>
    </w:p>
    <w:p w14:paraId="17DDFD1B" w14:textId="77777777" w:rsidR="00D25585" w:rsidRDefault="00D25585" w:rsidP="00D25585"/>
    <w:p w14:paraId="3A43B0AD" w14:textId="77777777" w:rsidR="00D25585" w:rsidRDefault="00D25585" w:rsidP="00D25585">
      <w:pPr>
        <w:pStyle w:val="Paragraphedeliste"/>
        <w:ind w:left="0"/>
      </w:pPr>
      <w:r>
        <w:t xml:space="preserve">Si les soumissionnaires n’ont pas justifié leurs rectifications par une note, l’auteur de projet est tout de même invité à contrôler les modifications proposées. </w:t>
      </w:r>
    </w:p>
    <w:p w14:paraId="51DDBBB5" w14:textId="77777777" w:rsidR="00D25585" w:rsidRDefault="00D25585" w:rsidP="00D25585">
      <w:pPr>
        <w:pStyle w:val="Paragraphedeliste"/>
        <w:ind w:left="0"/>
      </w:pPr>
    </w:p>
    <w:p w14:paraId="4276E6F2" w14:textId="77777777" w:rsidR="00D25585" w:rsidRPr="003665F1" w:rsidRDefault="00D25585" w:rsidP="003665F1">
      <w:pPr>
        <w:pStyle w:val="Paragraphedeliste"/>
        <w:ind w:left="0"/>
      </w:pPr>
      <w:r>
        <w:t xml:space="preserve">Il peut également </w:t>
      </w:r>
      <w:r>
        <w:rPr>
          <w:b/>
        </w:rPr>
        <w:t>demander</w:t>
      </w:r>
      <w:r>
        <w:t xml:space="preserve"> au soumissionnaire des informations complémentaires sur base de l’article 66, § 3 de la loi</w:t>
      </w:r>
      <w:r w:rsidRPr="00A625C9">
        <w:t xml:space="preserve">. </w:t>
      </w:r>
      <w:r w:rsidR="006E58F0" w:rsidRPr="00A625C9">
        <w:t>(</w:t>
      </w:r>
      <w:r w:rsidR="00A625C9" w:rsidRPr="00A625C9">
        <w:t>DMT_DEMANDE_INFO_ATTRIBUTION_2019_FR</w:t>
      </w:r>
      <w:r w:rsidR="006E58F0" w:rsidRPr="00A625C9">
        <w:t>)</w:t>
      </w:r>
      <w:r w:rsidR="00A625C9">
        <w:t>.</w:t>
      </w:r>
      <w:r w:rsidR="006E58F0" w:rsidRPr="00A625C9">
        <w:t xml:space="preserve"> </w:t>
      </w:r>
      <w:r w:rsidRPr="00A625C9">
        <w:t>Il</w:t>
      </w:r>
      <w:r>
        <w:t xml:space="preserve"> agira cependant avec grande prudence afin de respecter les principes d’égalité de traitement, de transparence et d’intangibilité des offres en procé</w:t>
      </w:r>
      <w:r w:rsidR="003665F1">
        <w:t>dure ouverte.</w:t>
      </w:r>
    </w:p>
    <w:p w14:paraId="6686A3BC" w14:textId="77777777" w:rsidR="00D25585" w:rsidRDefault="00D25585" w:rsidP="00D25585">
      <w:pPr>
        <w:rPr>
          <w:u w:val="single"/>
        </w:rPr>
      </w:pPr>
    </w:p>
    <w:p w14:paraId="56444A9F" w14:textId="77777777" w:rsidR="00D25585" w:rsidRPr="00434407" w:rsidRDefault="00D25585" w:rsidP="00434407">
      <w:pPr>
        <w:pStyle w:val="Titre3"/>
        <w:rPr>
          <w:rFonts w:eastAsiaTheme="minorHAnsi"/>
          <w:u w:val="single"/>
        </w:rPr>
      </w:pPr>
      <w:bookmarkStart w:id="77" w:name="_Toc441158334"/>
      <w:bookmarkStart w:id="78" w:name="_Toc536430671"/>
      <w:r w:rsidRPr="00434407">
        <w:rPr>
          <w:rFonts w:eastAsiaTheme="minorHAnsi"/>
        </w:rPr>
        <w:t>Justification des quantités rectifiées</w:t>
      </w:r>
      <w:bookmarkEnd w:id="77"/>
      <w:bookmarkEnd w:id="78"/>
    </w:p>
    <w:p w14:paraId="14EFA21C" w14:textId="77777777" w:rsidR="00D25585" w:rsidRDefault="00D25585" w:rsidP="00D25585">
      <w:pPr>
        <w:pStyle w:val="Paragraphedeliste"/>
        <w:ind w:left="0"/>
        <w:rPr>
          <w:u w:val="single"/>
        </w:rPr>
      </w:pPr>
    </w:p>
    <w:p w14:paraId="482AD8AC" w14:textId="77777777" w:rsidR="00D25585" w:rsidRDefault="00D25585" w:rsidP="00D25585">
      <w:pPr>
        <w:pStyle w:val="Paragraphedeliste"/>
        <w:ind w:left="0"/>
      </w:pPr>
      <w:r>
        <w:t>L’auteur de projet justifie ces corrections et remarqu</w:t>
      </w:r>
      <w:r w:rsidR="00C92240">
        <w:t>es éventuelles dans son rapport.</w:t>
      </w:r>
    </w:p>
    <w:p w14:paraId="2EC729C8" w14:textId="77777777" w:rsidR="00D25585" w:rsidRDefault="00D25585" w:rsidP="00D25585">
      <w:pPr>
        <w:pStyle w:val="Paragraphedeliste"/>
        <w:ind w:left="0"/>
      </w:pPr>
    </w:p>
    <w:p w14:paraId="299ABBB1" w14:textId="77777777" w:rsidR="00D25585" w:rsidRDefault="00D25585" w:rsidP="00D25585">
      <w:pPr>
        <w:pStyle w:val="Paragraphedeliste"/>
        <w:ind w:left="0"/>
      </w:pPr>
      <w:r>
        <w:t>Toute correction de quantité, quel que soit le soumissionnaire qui la signale, fera l’objet d’une prise de position explicite de l’auteur de projet dans son rapport.</w:t>
      </w:r>
    </w:p>
    <w:p w14:paraId="301F4D91" w14:textId="77777777" w:rsidR="00D25585" w:rsidRDefault="00D25585" w:rsidP="00D25585">
      <w:pPr>
        <w:pStyle w:val="Paragraphedeliste"/>
        <w:ind w:left="0"/>
      </w:pPr>
    </w:p>
    <w:p w14:paraId="3BEF8C77" w14:textId="77777777" w:rsidR="00D25585" w:rsidRDefault="00D25585" w:rsidP="00D25585">
      <w:pPr>
        <w:pStyle w:val="Paragraphedeliste"/>
        <w:ind w:left="0"/>
      </w:pPr>
      <w:r>
        <w:t>Il est primordial de faire apparaître pour chaque poste du métré</w:t>
      </w:r>
      <w:r>
        <w:rPr>
          <w:b/>
        </w:rPr>
        <w:t xml:space="preserve"> les quantités en plus et les quantités en moins</w:t>
      </w:r>
      <w:r>
        <w:t xml:space="preserve"> découvertes par les soumissionnaires ainsi que l’approbation ou non des points relevés.</w:t>
      </w:r>
    </w:p>
    <w:p w14:paraId="6FEC946F" w14:textId="77777777" w:rsidR="00D25585" w:rsidRDefault="00D25585" w:rsidP="00D25585">
      <w:pPr>
        <w:pStyle w:val="Paragraphedeliste"/>
        <w:ind w:left="0"/>
      </w:pPr>
    </w:p>
    <w:p w14:paraId="6207530B" w14:textId="77777777" w:rsidR="00D25585" w:rsidRDefault="00D25585" w:rsidP="00D25585">
      <w:pPr>
        <w:pStyle w:val="Paragraphedeliste"/>
        <w:ind w:left="0"/>
      </w:pPr>
      <w:r>
        <w:t>En effet, lors de l’établissement du classement (voir 5</w:t>
      </w:r>
      <w:r>
        <w:rPr>
          <w:vertAlign w:val="superscript"/>
        </w:rPr>
        <w:t>ème</w:t>
      </w:r>
      <w:r>
        <w:t xml:space="preserve"> opération), il y a lieu de faire une différence entre les erreurs signalées qui ont pour effet de majorer le prix du marché (quantités en plus) et celles qui tendent à le diminuer (quantités en moins). Les quantités en moins admises ne bénéficient, </w:t>
      </w:r>
      <w:r>
        <w:rPr>
          <w:b/>
        </w:rPr>
        <w:t>pour le classement uniquement</w:t>
      </w:r>
      <w:r>
        <w:t>, qu’aux soumissionnaires qui les ont relevées.</w:t>
      </w:r>
    </w:p>
    <w:p w14:paraId="4E09BC6A" w14:textId="77777777" w:rsidR="00D25585" w:rsidRDefault="00D25585" w:rsidP="00D25585">
      <w:pPr>
        <w:pStyle w:val="Paragraphedeliste"/>
        <w:ind w:left="0"/>
        <w:rPr>
          <w:u w:val="single"/>
        </w:rPr>
      </w:pPr>
    </w:p>
    <w:p w14:paraId="668E0C2B" w14:textId="77777777" w:rsidR="00D25585" w:rsidRPr="00434407" w:rsidRDefault="00D25585" w:rsidP="00434407">
      <w:pPr>
        <w:pStyle w:val="Titre3"/>
        <w:rPr>
          <w:rFonts w:eastAsiaTheme="minorHAnsi"/>
          <w:u w:val="single"/>
        </w:rPr>
      </w:pPr>
      <w:bookmarkStart w:id="79" w:name="_Toc441158335"/>
      <w:bookmarkStart w:id="80" w:name="_Ref427316782"/>
      <w:bookmarkStart w:id="81" w:name="_Toc536430672"/>
      <w:r w:rsidRPr="00434407">
        <w:rPr>
          <w:rFonts w:eastAsiaTheme="minorHAnsi"/>
        </w:rPr>
        <w:t>Transcription des quantités rectifiées</w:t>
      </w:r>
      <w:bookmarkEnd w:id="79"/>
      <w:bookmarkEnd w:id="80"/>
      <w:bookmarkEnd w:id="81"/>
    </w:p>
    <w:p w14:paraId="7275A968" w14:textId="77777777" w:rsidR="00D25585" w:rsidRDefault="00D25585" w:rsidP="00D25585">
      <w:pPr>
        <w:pStyle w:val="Paragraphedeliste"/>
        <w:ind w:left="1728"/>
      </w:pPr>
    </w:p>
    <w:p w14:paraId="26F0E82E" w14:textId="77777777" w:rsidR="00D25585" w:rsidRDefault="00D25585" w:rsidP="00D25585">
      <w:pPr>
        <w:pStyle w:val="Paragraphedeliste"/>
        <w:ind w:left="0"/>
      </w:pPr>
      <w:r>
        <w:t>L’auteur de projet établira ensuite les quantités définitivement rectifiées. Ces quantités rectifiées sont destinées à être reportées dans les différents métrés, afin d’obtenir des offres comparables, basées sur les quantités définitives (4</w:t>
      </w:r>
      <w:r>
        <w:rPr>
          <w:vertAlign w:val="superscript"/>
        </w:rPr>
        <w:t>ème</w:t>
      </w:r>
      <w:r w:rsidR="003665F1">
        <w:t xml:space="preserve"> opération, point </w:t>
      </w:r>
      <w:r w:rsidR="003665F1">
        <w:fldChar w:fldCharType="begin"/>
      </w:r>
      <w:r w:rsidR="003665F1">
        <w:instrText xml:space="preserve"> REF _Ref528679941 \r \h </w:instrText>
      </w:r>
      <w:r w:rsidR="003665F1">
        <w:fldChar w:fldCharType="separate"/>
      </w:r>
      <w:r w:rsidR="00BC514D">
        <w:t>4.4</w:t>
      </w:r>
      <w:r w:rsidR="003665F1">
        <w:fldChar w:fldCharType="end"/>
      </w:r>
      <w:r w:rsidR="003665F1">
        <w:t>).</w:t>
      </w:r>
    </w:p>
    <w:p w14:paraId="0307E7AF" w14:textId="77777777" w:rsidR="00D25585" w:rsidRDefault="00D25585" w:rsidP="00D25585">
      <w:pPr>
        <w:rPr>
          <w:b/>
        </w:rPr>
      </w:pPr>
    </w:p>
    <w:p w14:paraId="614FD62D" w14:textId="77777777" w:rsidR="00D25585" w:rsidRDefault="00D25585" w:rsidP="000B49AF">
      <w:pPr>
        <w:pStyle w:val="Paragraphedeliste"/>
        <w:ind w:left="0"/>
      </w:pPr>
      <w:r>
        <w:rPr>
          <w:b/>
        </w:rPr>
        <w:t>En pratique</w:t>
      </w:r>
      <w:r>
        <w:t> : À la fin de la 3</w:t>
      </w:r>
      <w:r>
        <w:rPr>
          <w:vertAlign w:val="superscript"/>
        </w:rPr>
        <w:t>ème</w:t>
      </w:r>
      <w:r>
        <w:t xml:space="preserve"> opération, l’auteur de projet reprend le tableau de </w:t>
      </w:r>
      <w:r w:rsidR="00C92240">
        <w:t xml:space="preserve">l’annexe </w:t>
      </w:r>
      <w:r w:rsidR="000B49AF">
        <w:t>((DMT_T</w:t>
      </w:r>
      <w:r w:rsidR="002443B7">
        <w:t>ABLEAU_QUANTITES_RECTIFIEES_2019</w:t>
      </w:r>
      <w:r w:rsidR="000B49AF">
        <w:t xml:space="preserve">_FR) </w:t>
      </w:r>
      <w:r>
        <w:t>et complète la colonne 4 (quantités rectifiées définitivement).</w:t>
      </w:r>
    </w:p>
    <w:p w14:paraId="4ED85FA1" w14:textId="77777777" w:rsidR="00D25585" w:rsidRDefault="00D25585" w:rsidP="00D25585">
      <w:pPr>
        <w:rPr>
          <w:i/>
        </w:rPr>
      </w:pPr>
    </w:p>
    <w:p w14:paraId="5DD987D1" w14:textId="77777777" w:rsidR="00D25585" w:rsidRPr="00434407" w:rsidRDefault="00D25585" w:rsidP="00254643">
      <w:pPr>
        <w:pStyle w:val="Titre2"/>
        <w:rPr>
          <w:i/>
        </w:rPr>
      </w:pPr>
      <w:bookmarkStart w:id="82" w:name="_Toc441158336"/>
      <w:bookmarkStart w:id="83" w:name="_Ref528679934"/>
      <w:bookmarkStart w:id="84" w:name="_Ref528679941"/>
      <w:bookmarkStart w:id="85" w:name="_Toc536430673"/>
      <w:r w:rsidRPr="00434407">
        <w:t>QUATRIEME OPERATION : « Base de commande »</w:t>
      </w:r>
      <w:bookmarkEnd w:id="82"/>
      <w:bookmarkEnd w:id="83"/>
      <w:bookmarkEnd w:id="84"/>
      <w:bookmarkEnd w:id="85"/>
    </w:p>
    <w:p w14:paraId="7D3C3F14" w14:textId="77777777" w:rsidR="00D25585" w:rsidRDefault="00D25585" w:rsidP="00D25585">
      <w:pPr>
        <w:pStyle w:val="Paragraphedeliste"/>
        <w:ind w:left="0"/>
        <w:rPr>
          <w:i/>
        </w:rPr>
      </w:pPr>
    </w:p>
    <w:p w14:paraId="0B4CE086" w14:textId="77777777" w:rsidR="00D25585" w:rsidRDefault="00D25585" w:rsidP="00D25585">
      <w:pPr>
        <w:pStyle w:val="Paragraphedeliste"/>
        <w:ind w:left="0"/>
      </w:pPr>
      <w:r>
        <w:t>Le but de cette opération est d’établir, pour chacun des soumissionnaires, le montant de son offre sur base des quantités rectifiées, identiques désormais pour tous les soumissionnaires.</w:t>
      </w:r>
    </w:p>
    <w:p w14:paraId="1F4E2AB5" w14:textId="77777777" w:rsidR="00CA7ABC" w:rsidRDefault="00CA7ABC" w:rsidP="00D25585">
      <w:pPr>
        <w:pStyle w:val="Paragraphedeliste"/>
        <w:ind w:left="0"/>
      </w:pPr>
    </w:p>
    <w:p w14:paraId="14C913CF" w14:textId="77777777" w:rsidR="00D450D6" w:rsidRDefault="00D450D6">
      <w:pPr>
        <w:jc w:val="left"/>
        <w:rPr>
          <w:rFonts w:cstheme="majorBidi"/>
          <w:b/>
          <w:bCs/>
          <w:color w:val="3E5B7B"/>
        </w:rPr>
      </w:pPr>
      <w:bookmarkStart w:id="86" w:name="_Toc441158337"/>
      <w:bookmarkStart w:id="87" w:name="_Ref441065223"/>
      <w:bookmarkStart w:id="88" w:name="_Ref441065218"/>
      <w:r>
        <w:br w:type="page"/>
      </w:r>
    </w:p>
    <w:p w14:paraId="0109AC91" w14:textId="77777777" w:rsidR="00D25585" w:rsidRPr="00434407" w:rsidRDefault="00D25585" w:rsidP="00434407">
      <w:pPr>
        <w:pStyle w:val="Titre3"/>
        <w:rPr>
          <w:rFonts w:eastAsiaTheme="minorHAnsi"/>
        </w:rPr>
      </w:pPr>
      <w:bookmarkStart w:id="89" w:name="_Ref532569593"/>
      <w:bookmarkStart w:id="90" w:name="_Toc536430674"/>
      <w:r w:rsidRPr="00434407">
        <w:rPr>
          <w:rFonts w:eastAsiaTheme="minorHAnsi"/>
        </w:rPr>
        <w:lastRenderedPageBreak/>
        <w:t>Rectification des quantités forfaitaires</w:t>
      </w:r>
      <w:bookmarkEnd w:id="86"/>
      <w:bookmarkEnd w:id="87"/>
      <w:bookmarkEnd w:id="88"/>
      <w:bookmarkEnd w:id="89"/>
      <w:bookmarkEnd w:id="90"/>
    </w:p>
    <w:p w14:paraId="6B2DEB46" w14:textId="77777777" w:rsidR="00D25585" w:rsidRDefault="00D25585" w:rsidP="00D25585">
      <w:pPr>
        <w:pStyle w:val="Paragraphedeliste"/>
        <w:ind w:left="0"/>
        <w:rPr>
          <w:u w:val="single"/>
        </w:rPr>
      </w:pPr>
    </w:p>
    <w:p w14:paraId="5BA7C9E6" w14:textId="77777777" w:rsidR="00D25585" w:rsidRDefault="00D25585" w:rsidP="00D25585">
      <w:pPr>
        <w:pStyle w:val="Paragraphedeliste"/>
        <w:ind w:left="0"/>
      </w:pPr>
      <w:r>
        <w:t xml:space="preserve">L’auteur de projet commence par compléter le métré récapitulatif de tous les soumissionnaires en tenant compte des quantités totales forfaitaires définitives qu’il a établies. </w:t>
      </w:r>
    </w:p>
    <w:p w14:paraId="4EF97078" w14:textId="77777777" w:rsidR="00724AE0" w:rsidRDefault="00724AE0">
      <w:pPr>
        <w:jc w:val="left"/>
        <w:rPr>
          <w:b/>
        </w:rPr>
      </w:pPr>
    </w:p>
    <w:p w14:paraId="525C855B" w14:textId="77777777" w:rsidR="00D25585" w:rsidRDefault="00D25585" w:rsidP="00D25585">
      <w:pPr>
        <w:pStyle w:val="Paragraphedeliste"/>
        <w:ind w:left="0"/>
      </w:pPr>
      <w:r>
        <w:rPr>
          <w:b/>
        </w:rPr>
        <w:t>En pratique</w:t>
      </w:r>
      <w:r>
        <w:t> :</w:t>
      </w:r>
    </w:p>
    <w:p w14:paraId="4274E520" w14:textId="77777777" w:rsidR="00D25585" w:rsidRDefault="00D25585" w:rsidP="00D25585">
      <w:pPr>
        <w:pStyle w:val="Paragraphedeliste"/>
        <w:ind w:left="0"/>
      </w:pPr>
    </w:p>
    <w:p w14:paraId="1986DA23" w14:textId="77777777" w:rsidR="00D25585" w:rsidRDefault="00D25585" w:rsidP="0031223F">
      <w:pPr>
        <w:pStyle w:val="Paragraphedeliste"/>
        <w:numPr>
          <w:ilvl w:val="0"/>
          <w:numId w:val="5"/>
        </w:numPr>
      </w:pPr>
      <w:r>
        <w:t>L’auteur de projet porte dans la colonne 8 des divers métrés récapitulatifs les q</w:t>
      </w:r>
      <w:r w:rsidR="00C92240">
        <w:t xml:space="preserve">uantités </w:t>
      </w:r>
      <w:r w:rsidR="000B49AF">
        <w:t xml:space="preserve">rectifiées établies à l’annexe </w:t>
      </w:r>
      <w:r w:rsidR="000B49AF" w:rsidRPr="000B49AF">
        <w:t>(DMT_T</w:t>
      </w:r>
      <w:r w:rsidR="002443B7">
        <w:t>ABLEAU_QUANTITES_RECTIFIEES_2019</w:t>
      </w:r>
      <w:r w:rsidR="000B49AF" w:rsidRPr="000B49AF">
        <w:t>_FR).</w:t>
      </w:r>
    </w:p>
    <w:p w14:paraId="656B3E90" w14:textId="77777777" w:rsidR="00D25585" w:rsidRDefault="00D25585" w:rsidP="0031223F">
      <w:pPr>
        <w:pStyle w:val="Paragraphedeliste"/>
        <w:numPr>
          <w:ilvl w:val="0"/>
          <w:numId w:val="5"/>
        </w:numPr>
      </w:pPr>
      <w:r>
        <w:t>Il calcule la valeur de la somme partielle rectifiée pour le poste envisagé (colonne 9 = colonne 6 x colonne 8).</w:t>
      </w:r>
    </w:p>
    <w:p w14:paraId="5E4C0FF3" w14:textId="77777777" w:rsidR="00D25585" w:rsidRDefault="00D25585" w:rsidP="0031223F">
      <w:pPr>
        <w:pStyle w:val="Paragraphedeliste"/>
        <w:numPr>
          <w:ilvl w:val="0"/>
          <w:numId w:val="5"/>
        </w:numPr>
      </w:pPr>
      <w:r>
        <w:t>La différence entre somme partielle initiale (colonne 7) et somme partielle rectifiée (colonne 9) est portée soit dans la colonne 10 (en plus) soit dans la colonne 11 (en moins). Les différences en plus et les différences en moins sont ensuite totalisées. Le solde est repris à la balance C du métré.</w:t>
      </w:r>
    </w:p>
    <w:p w14:paraId="270CBDDD" w14:textId="77777777" w:rsidR="00D25585" w:rsidRDefault="00D25585" w:rsidP="0031223F">
      <w:pPr>
        <w:pStyle w:val="Paragraphedeliste"/>
        <w:numPr>
          <w:ilvl w:val="0"/>
          <w:numId w:val="5"/>
        </w:numPr>
      </w:pPr>
      <w:r>
        <w:t>Si l’auteur de projet utilise un programme informatique pour effectuer les corrections, celles-ci seront reportées dans les métrés des soumissionnaires selon la méthode développée ci-avant.</w:t>
      </w:r>
    </w:p>
    <w:p w14:paraId="2EDC7FEF" w14:textId="77777777" w:rsidR="00D25585" w:rsidRDefault="00D25585" w:rsidP="00D25585"/>
    <w:p w14:paraId="5C24B396" w14:textId="77777777" w:rsidR="00D25585" w:rsidRDefault="00D25585" w:rsidP="00D25585">
      <w:r>
        <w:t xml:space="preserve">Ce formalisme s’impose par un souci de transparence, pour chacun des acteurs concernés (soumissionnaires, auteur de projet, pouvoir adjudicateur, SLRB, …). Seul un métré dûment corrigé constitue une base fiable pour la vérification des opérations en cours de chantier. </w:t>
      </w:r>
    </w:p>
    <w:p w14:paraId="070A7170" w14:textId="77777777" w:rsidR="00D25585" w:rsidRDefault="00D25585" w:rsidP="00D25585"/>
    <w:p w14:paraId="36AE9767" w14:textId="77777777" w:rsidR="00D25585" w:rsidRDefault="00D25585" w:rsidP="00D25585">
      <w:r>
        <w:t>Le respect de cette disposition est une condition préalable pour que la SLRB puisse examiner le résultat d’adjudication et approuver l’attribution du marché.</w:t>
      </w:r>
    </w:p>
    <w:p w14:paraId="62F3095B" w14:textId="77777777" w:rsidR="00D25585" w:rsidRDefault="00D25585" w:rsidP="00D25585"/>
    <w:p w14:paraId="20BAD814" w14:textId="77777777" w:rsidR="00D25585" w:rsidRDefault="0013447C" w:rsidP="00724AE0">
      <w:r>
        <w:rPr>
          <w:b/>
        </w:rPr>
        <w:t>R</w:t>
      </w:r>
      <w:r w:rsidR="00D25585" w:rsidRPr="000B49AF">
        <w:rPr>
          <w:b/>
        </w:rPr>
        <w:t>emarque :</w:t>
      </w:r>
      <w:r w:rsidR="00D25585">
        <w:t xml:space="preserve"> la colonne 9 ne peut en aucun cas servir à la rectification d’erreurs de calcul commises par le soumissionnaire (cfr. </w:t>
      </w:r>
      <w:r w:rsidR="00724AE0">
        <w:t>Point</w:t>
      </w:r>
      <w:r w:rsidR="00D25585" w:rsidRPr="00724AE0">
        <w:t xml:space="preserve"> </w:t>
      </w:r>
      <w:r w:rsidR="00D25585" w:rsidRPr="00724AE0">
        <w:fldChar w:fldCharType="begin"/>
      </w:r>
      <w:r w:rsidR="00D25585" w:rsidRPr="00724AE0">
        <w:instrText xml:space="preserve"> REF _Ref427940131 \n \h  \* MERGEFORMAT </w:instrText>
      </w:r>
      <w:r w:rsidR="00D25585" w:rsidRPr="00724AE0">
        <w:fldChar w:fldCharType="separate"/>
      </w:r>
      <w:r w:rsidR="00BC514D">
        <w:t>4.2</w:t>
      </w:r>
      <w:r w:rsidR="00D25585" w:rsidRPr="00724AE0">
        <w:fldChar w:fldCharType="end"/>
      </w:r>
      <w:r w:rsidR="00724AE0" w:rsidRPr="00724AE0">
        <w:t>).</w:t>
      </w:r>
    </w:p>
    <w:p w14:paraId="3B003FF2" w14:textId="77777777" w:rsidR="00D25585" w:rsidRDefault="00D25585" w:rsidP="00D25585">
      <w:pPr>
        <w:pStyle w:val="Paragraphedeliste"/>
        <w:ind w:left="0"/>
      </w:pPr>
    </w:p>
    <w:p w14:paraId="13A20819" w14:textId="77777777" w:rsidR="00D25585" w:rsidRPr="00434407" w:rsidRDefault="00D25585" w:rsidP="00434407">
      <w:pPr>
        <w:pStyle w:val="Titre3"/>
        <w:rPr>
          <w:rFonts w:eastAsiaTheme="minorHAnsi"/>
        </w:rPr>
      </w:pPr>
      <w:bookmarkStart w:id="91" w:name="_Toc441158338"/>
      <w:bookmarkStart w:id="92" w:name="_Ref431482847"/>
      <w:bookmarkStart w:id="93" w:name="_Ref532892648"/>
      <w:bookmarkStart w:id="94" w:name="_Toc536430675"/>
      <w:r w:rsidRPr="00434407">
        <w:rPr>
          <w:rFonts w:eastAsiaTheme="minorHAnsi"/>
        </w:rPr>
        <w:t>Rectification des quantités présumées</w:t>
      </w:r>
      <w:bookmarkEnd w:id="91"/>
      <w:bookmarkEnd w:id="92"/>
      <w:bookmarkEnd w:id="93"/>
      <w:bookmarkEnd w:id="94"/>
      <w:r w:rsidRPr="00434407">
        <w:rPr>
          <w:rFonts w:eastAsiaTheme="minorHAnsi"/>
        </w:rPr>
        <w:t xml:space="preserve"> </w:t>
      </w:r>
    </w:p>
    <w:p w14:paraId="4A1D711C" w14:textId="77777777" w:rsidR="00D25585" w:rsidRDefault="00D25585" w:rsidP="00D25585">
      <w:pPr>
        <w:rPr>
          <w:u w:val="single"/>
        </w:rPr>
      </w:pPr>
    </w:p>
    <w:p w14:paraId="66892AB1" w14:textId="77777777" w:rsidR="00D25585" w:rsidRDefault="00D25585" w:rsidP="00D25585">
      <w:r>
        <w:t xml:space="preserve">Pour rappel, une rectification de </w:t>
      </w:r>
      <w:r>
        <w:rPr>
          <w:b/>
        </w:rPr>
        <w:t>quantités présumées</w:t>
      </w:r>
      <w:r>
        <w:t xml:space="preserve"> ne pourra éventuellement se faire que si la correction en plus ou en moins proposée par le soumissionnaire, atteint </w:t>
      </w:r>
      <w:r>
        <w:rPr>
          <w:b/>
        </w:rPr>
        <w:t>au moins 10 %</w:t>
      </w:r>
      <w:r>
        <w:t xml:space="preserve"> du poste considéré (cfr. </w:t>
      </w:r>
      <w:r w:rsidR="00724AE0" w:rsidRPr="00724AE0">
        <w:t>Point</w:t>
      </w:r>
      <w:r w:rsidR="00876E0B">
        <w:t xml:space="preserve"> </w:t>
      </w:r>
      <w:r w:rsidR="00876E0B">
        <w:fldChar w:fldCharType="begin"/>
      </w:r>
      <w:r w:rsidR="00876E0B">
        <w:instrText xml:space="preserve"> REF _Ref529199135 \r \h </w:instrText>
      </w:r>
      <w:r w:rsidR="00876E0B">
        <w:fldChar w:fldCharType="separate"/>
      </w:r>
      <w:r w:rsidR="00BC514D">
        <w:t>4.3.1</w:t>
      </w:r>
      <w:r w:rsidR="00876E0B">
        <w:fldChar w:fldCharType="end"/>
      </w:r>
      <w:r w:rsidRPr="00724AE0">
        <w:t>).</w:t>
      </w:r>
      <w:r>
        <w:t xml:space="preserve"> Ensuite, l’auteur de projet procède comme suit :</w:t>
      </w:r>
    </w:p>
    <w:p w14:paraId="3737BB3E" w14:textId="77777777" w:rsidR="00D25585" w:rsidRDefault="00D25585" w:rsidP="00D25585">
      <w:pPr>
        <w:rPr>
          <w:u w:val="single"/>
        </w:rPr>
      </w:pPr>
    </w:p>
    <w:p w14:paraId="7017056C" w14:textId="77777777" w:rsidR="00D25585" w:rsidRDefault="00D25585" w:rsidP="00724AE0">
      <w:pPr>
        <w:pStyle w:val="Titre4"/>
      </w:pPr>
      <w:r>
        <w:t>Quantité en plus</w:t>
      </w:r>
    </w:p>
    <w:p w14:paraId="3E380083" w14:textId="77777777" w:rsidR="00D25585" w:rsidRDefault="00D25585" w:rsidP="00D25585"/>
    <w:p w14:paraId="05787A3C" w14:textId="77777777" w:rsidR="00D25585" w:rsidRDefault="00D25585" w:rsidP="0031223F">
      <w:pPr>
        <w:pStyle w:val="Paragraphedeliste"/>
        <w:numPr>
          <w:ilvl w:val="1"/>
          <w:numId w:val="5"/>
        </w:numPr>
      </w:pPr>
      <w:r>
        <w:t xml:space="preserve">Si l’auteur de projet n’accepte pas la rectification proposée ou s’il n’est pas en mesure de la vérifier selon ses propres calculs, la quantité est ramenée à la </w:t>
      </w:r>
      <w:r>
        <w:rPr>
          <w:b/>
        </w:rPr>
        <w:t>quantité initiale</w:t>
      </w:r>
      <w:r>
        <w:t xml:space="preserve"> en procédant comme s’il s’agissait d’une erreur de calcul.</w:t>
      </w:r>
    </w:p>
    <w:p w14:paraId="79F5FEB3" w14:textId="77777777" w:rsidR="00D25585" w:rsidRPr="00724AE0" w:rsidRDefault="00D25585" w:rsidP="0031223F">
      <w:pPr>
        <w:pStyle w:val="Paragraphedeliste"/>
        <w:numPr>
          <w:ilvl w:val="1"/>
          <w:numId w:val="5"/>
        </w:numPr>
      </w:pPr>
      <w:r>
        <w:t xml:space="preserve">Si l’auteur de projet approuve la majoration proposée par le soumissionnaire, il procède comme pour les </w:t>
      </w:r>
      <w:r>
        <w:rPr>
          <w:b/>
        </w:rPr>
        <w:t>quantités forfaitaires</w:t>
      </w:r>
      <w:r>
        <w:t xml:space="preserve"> (</w:t>
      </w:r>
      <w:r w:rsidR="00724AE0" w:rsidRPr="00724AE0">
        <w:t>point</w:t>
      </w:r>
      <w:r w:rsidRPr="00724AE0">
        <w:t xml:space="preserve"> </w:t>
      </w:r>
      <w:r w:rsidR="001F4DAB">
        <w:fldChar w:fldCharType="begin"/>
      </w:r>
      <w:r w:rsidR="001F4DAB">
        <w:instrText xml:space="preserve"> REF _Ref532569593 \r \h </w:instrText>
      </w:r>
      <w:r w:rsidR="001F4DAB">
        <w:fldChar w:fldCharType="separate"/>
      </w:r>
      <w:r w:rsidR="001F4DAB">
        <w:t>4.4.1</w:t>
      </w:r>
      <w:r w:rsidR="001F4DAB">
        <w:fldChar w:fldCharType="end"/>
      </w:r>
      <w:r w:rsidRPr="00724AE0">
        <w:fldChar w:fldCharType="begin"/>
      </w:r>
      <w:r w:rsidRPr="00724AE0">
        <w:instrText xml:space="preserve"> REF _Ref441065223 \n \h  \* MERGEFORMAT </w:instrText>
      </w:r>
      <w:r w:rsidRPr="00724AE0">
        <w:fldChar w:fldCharType="end"/>
      </w:r>
      <w:r w:rsidRPr="00724AE0">
        <w:t>).</w:t>
      </w:r>
    </w:p>
    <w:p w14:paraId="6D390DFD" w14:textId="77777777" w:rsidR="00D25585" w:rsidRDefault="00D25585" w:rsidP="00D25585"/>
    <w:p w14:paraId="40DA9194" w14:textId="77777777" w:rsidR="00D450D6" w:rsidRDefault="00D450D6">
      <w:pPr>
        <w:jc w:val="left"/>
        <w:rPr>
          <w:rFonts w:eastAsia="Times New Roman" w:cs="Times New Roman"/>
          <w:u w:val="single"/>
        </w:rPr>
      </w:pPr>
      <w:r>
        <w:br w:type="page"/>
      </w:r>
    </w:p>
    <w:p w14:paraId="1C0FBF8C" w14:textId="77777777" w:rsidR="00D25585" w:rsidRDefault="00D25585" w:rsidP="00724AE0">
      <w:pPr>
        <w:pStyle w:val="Titre4"/>
      </w:pPr>
      <w:r>
        <w:lastRenderedPageBreak/>
        <w:t>Quantité en moins</w:t>
      </w:r>
    </w:p>
    <w:p w14:paraId="23341D1A" w14:textId="77777777" w:rsidR="00D25585" w:rsidRDefault="00D25585" w:rsidP="00D25585">
      <w:pPr>
        <w:pStyle w:val="Paragraphedeliste"/>
        <w:ind w:left="1068"/>
      </w:pPr>
    </w:p>
    <w:p w14:paraId="214D2D9D" w14:textId="77777777" w:rsidR="00D25585" w:rsidRDefault="00D25585" w:rsidP="0031223F">
      <w:pPr>
        <w:pStyle w:val="Paragraphedeliste"/>
        <w:numPr>
          <w:ilvl w:val="1"/>
          <w:numId w:val="5"/>
        </w:numPr>
      </w:pPr>
      <w:r>
        <w:t xml:space="preserve">Si l’auteur de projet n’accepte pas la rectification proposée par un soumissionnaire ou s’il n’est pas en mesure de la vérifier selon ses propres calculs, la </w:t>
      </w:r>
      <w:r w:rsidR="00B22078">
        <w:t xml:space="preserve">quantité est ramenée à la </w:t>
      </w:r>
      <w:r>
        <w:rPr>
          <w:b/>
        </w:rPr>
        <w:t xml:space="preserve">quantité </w:t>
      </w:r>
      <w:r w:rsidR="0072095D">
        <w:rPr>
          <w:b/>
        </w:rPr>
        <w:t>initiale</w:t>
      </w:r>
      <w:r w:rsidR="00B22078">
        <w:rPr>
          <w:b/>
        </w:rPr>
        <w:t> </w:t>
      </w:r>
      <w:r w:rsidR="00B22078" w:rsidRPr="00B22078">
        <w:t>;</w:t>
      </w:r>
    </w:p>
    <w:p w14:paraId="28DB983C" w14:textId="77777777" w:rsidR="00D25585" w:rsidRDefault="00D25585" w:rsidP="0031223F">
      <w:pPr>
        <w:pStyle w:val="Paragraphedeliste"/>
        <w:numPr>
          <w:ilvl w:val="1"/>
          <w:numId w:val="5"/>
        </w:numPr>
      </w:pPr>
      <w:r>
        <w:t xml:space="preserve">Si l’auteur de projet accepte la rectification, la quantité ainsi réduite devient </w:t>
      </w:r>
      <w:r>
        <w:rPr>
          <w:b/>
        </w:rPr>
        <w:t>forfaitaire</w:t>
      </w:r>
      <w:r>
        <w:t xml:space="preserve"> pour l’offre de ce soumissionnaire exclusivement</w:t>
      </w:r>
      <w:r>
        <w:rPr>
          <w:rStyle w:val="Appelnotedebasdep"/>
        </w:rPr>
        <w:footnoteReference w:id="38"/>
      </w:r>
      <w:r>
        <w:t>.</w:t>
      </w:r>
    </w:p>
    <w:p w14:paraId="0B6BF21E" w14:textId="77777777" w:rsidR="00D25585" w:rsidRDefault="00D25585" w:rsidP="00D25585">
      <w:pPr>
        <w:pStyle w:val="Paragraphedeliste"/>
        <w:ind w:left="1788"/>
      </w:pPr>
    </w:p>
    <w:p w14:paraId="473424D7" w14:textId="77777777" w:rsidR="00D25585" w:rsidRPr="00434407" w:rsidRDefault="00D25585" w:rsidP="00434407">
      <w:pPr>
        <w:pStyle w:val="Titre3"/>
        <w:rPr>
          <w:rFonts w:eastAsiaTheme="minorHAnsi"/>
        </w:rPr>
      </w:pPr>
      <w:bookmarkStart w:id="95" w:name="_Toc441158339"/>
      <w:bookmarkStart w:id="96" w:name="_Ref427316861"/>
      <w:bookmarkStart w:id="97" w:name="_Toc536430676"/>
      <w:r w:rsidRPr="00434407">
        <w:rPr>
          <w:rFonts w:eastAsiaTheme="minorHAnsi"/>
        </w:rPr>
        <w:t>Omission par un soumissionnaire d’un prix unitaire ET d’une somme partielle (omission de prix)</w:t>
      </w:r>
      <w:bookmarkEnd w:id="95"/>
      <w:bookmarkEnd w:id="96"/>
      <w:bookmarkEnd w:id="97"/>
    </w:p>
    <w:p w14:paraId="367631EF" w14:textId="77777777" w:rsidR="00D25585" w:rsidRDefault="00D25585" w:rsidP="00D25585">
      <w:pPr>
        <w:rPr>
          <w:u w:val="single"/>
        </w:rPr>
      </w:pPr>
    </w:p>
    <w:p w14:paraId="6F6671E4"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482C3063" w14:textId="77777777" w:rsidR="00D25585" w:rsidRPr="00BC514D" w:rsidRDefault="00D25585" w:rsidP="00BC514D">
      <w:pPr>
        <w:rPr>
          <w:i/>
          <w:color w:val="00A4B7" w:themeColor="accent1"/>
          <w:sz w:val="20"/>
          <w:szCs w:val="20"/>
        </w:rPr>
      </w:pPr>
      <w:r w:rsidRPr="00BC514D">
        <w:rPr>
          <w:b/>
          <w:i/>
          <w:color w:val="00A4B7" w:themeColor="accent1"/>
          <w:sz w:val="20"/>
          <w:szCs w:val="20"/>
        </w:rPr>
        <w:t>Art.  86.</w:t>
      </w:r>
      <w:r w:rsidRPr="00BC514D">
        <w:rPr>
          <w:i/>
          <w:color w:val="00A4B7" w:themeColor="accent1"/>
          <w:sz w:val="20"/>
          <w:szCs w:val="20"/>
        </w:rPr>
        <w:t xml:space="preserve"> (…)</w:t>
      </w:r>
    </w:p>
    <w:p w14:paraId="624929D8" w14:textId="77777777" w:rsidR="00D25585" w:rsidRPr="00BC514D" w:rsidRDefault="00D25585" w:rsidP="00BC514D">
      <w:pPr>
        <w:rPr>
          <w:i/>
          <w:color w:val="00A4B7" w:themeColor="accent1"/>
          <w:sz w:val="20"/>
          <w:szCs w:val="20"/>
        </w:rPr>
      </w:pPr>
      <w:r w:rsidRPr="00BC514D">
        <w:rPr>
          <w:i/>
          <w:color w:val="00A4B7" w:themeColor="accent1"/>
          <w:sz w:val="20"/>
          <w:szCs w:val="20"/>
        </w:rPr>
        <w:t>§ 2.</w:t>
      </w:r>
      <w:r w:rsidRPr="00BC514D">
        <w:rPr>
          <w:color w:val="00A4B7" w:themeColor="accent1"/>
        </w:rPr>
        <w:t xml:space="preserve"> </w:t>
      </w:r>
      <w:r w:rsidRPr="00BC514D">
        <w:rPr>
          <w:i/>
          <w:color w:val="00A4B7" w:themeColor="accent1"/>
          <w:sz w:val="20"/>
          <w:szCs w:val="20"/>
        </w:rPr>
        <w:t>Lorsque, pour un poste quelconque du métré récapitulatif (…) un soumissionnaire n'a indiqué aucun prix, le pouvoir adjudicateur peut soit écarter l'offre comme irrégulière, soit la retenir en réparant l'omission par application de la formule suivante :</w:t>
      </w:r>
    </w:p>
    <w:p w14:paraId="2BD7222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P = (L x Y)/ X</w:t>
      </w:r>
    </w:p>
    <w:p w14:paraId="774708F6"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soit P : le prix du poste pour lequel le soumissionnaire a omis d'indiquer le prix ;</w:t>
      </w:r>
    </w:p>
    <w:p w14:paraId="7B2FC5CA"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soit L : la valeur obtenue en prenant la moyenne arithmétique du prix, le cas échéant rectifié par le pouvoir adjudicateur conformément à l'article 34 et au § 1</w:t>
      </w:r>
      <w:r w:rsidRPr="00BC514D">
        <w:rPr>
          <w:i/>
          <w:color w:val="00A4B7" w:themeColor="accent1"/>
          <w:sz w:val="20"/>
          <w:szCs w:val="20"/>
          <w:vertAlign w:val="superscript"/>
        </w:rPr>
        <w:t>er</w:t>
      </w:r>
      <w:r w:rsidRPr="00BC514D">
        <w:rPr>
          <w:i/>
          <w:color w:val="00A4B7" w:themeColor="accent1"/>
          <w:sz w:val="20"/>
          <w:szCs w:val="20"/>
        </w:rPr>
        <w:t xml:space="preserve"> du présent article, porté pour ce poste par les soumissionnaires qui n'ont pas omis d'en indiquer le prix dans leur métré récapitulatif (…) ;</w:t>
      </w:r>
    </w:p>
    <w:p w14:paraId="72C3E378"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soit Y : le montant total du métré (…) du soumissionnaire qui a omis d'indiquer le prix pour le poste concerné, éventuellement rectifié sur la base des quantités jugées exactes pour chaque poste du métré (…) et conformément à l'article 34 et au § 1</w:t>
      </w:r>
      <w:r w:rsidRPr="00BC514D">
        <w:rPr>
          <w:i/>
          <w:color w:val="00A4B7" w:themeColor="accent1"/>
          <w:sz w:val="20"/>
          <w:szCs w:val="20"/>
          <w:vertAlign w:val="superscript"/>
        </w:rPr>
        <w:t>er</w:t>
      </w:r>
      <w:r w:rsidRPr="00BC514D">
        <w:rPr>
          <w:i/>
          <w:color w:val="00A4B7" w:themeColor="accent1"/>
          <w:sz w:val="20"/>
          <w:szCs w:val="20"/>
        </w:rPr>
        <w:t xml:space="preserve"> du présent article ;</w:t>
      </w:r>
    </w:p>
    <w:p w14:paraId="5FFA73F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soit X : la valeur obtenue en prenant la moyenne arithmétique du montant total du métré (…) de tous les soumissionnaires qui n'ont pas omis d'indiquer le prix pour le poste concerné, éventuellement rectifié sur la base des quantités jugées exactes pour chaque poste du métré (…) et conformément à l'article 34 et au §1</w:t>
      </w:r>
      <w:r w:rsidRPr="00BC514D">
        <w:rPr>
          <w:i/>
          <w:color w:val="00A4B7" w:themeColor="accent1"/>
          <w:sz w:val="20"/>
          <w:szCs w:val="20"/>
          <w:vertAlign w:val="superscript"/>
        </w:rPr>
        <w:t>er</w:t>
      </w:r>
      <w:r w:rsidRPr="00BC514D">
        <w:rPr>
          <w:i/>
          <w:color w:val="00A4B7" w:themeColor="accent1"/>
          <w:sz w:val="20"/>
          <w:szCs w:val="20"/>
        </w:rPr>
        <w:t xml:space="preserve"> du présent article compte non tenu du prix indiqué pour ce poste.</w:t>
      </w:r>
    </w:p>
    <w:p w14:paraId="2640CBCA"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Lorsque le soumissionnaire n'a pas indiqué le prix de plusieurs postes, il n'est pas tenu compte, pour le calcul de la valeur X, du prix porté pour ces postes par les autres soumissionnaires.</w:t>
      </w:r>
    </w:p>
    <w:p w14:paraId="1ED6C92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Pour le calcul des valeurs L et X, le pouvoir adjudicateur peut décider de ne pas tenir compte des offres dans lesquelles le prix offert pour le poste concerné </w:t>
      </w:r>
      <w:r w:rsidR="000B49AF" w:rsidRPr="00BC514D">
        <w:rPr>
          <w:i/>
          <w:color w:val="00A4B7" w:themeColor="accent1"/>
          <w:sz w:val="20"/>
          <w:szCs w:val="20"/>
        </w:rPr>
        <w:t xml:space="preserve">est anormal. </w:t>
      </w:r>
    </w:p>
    <w:p w14:paraId="30F046B8" w14:textId="77777777" w:rsidR="00D25585" w:rsidRDefault="00D25585" w:rsidP="00D25585">
      <w:pPr>
        <w:pStyle w:val="Paragraphedeliste"/>
        <w:ind w:left="0"/>
      </w:pPr>
    </w:p>
    <w:p w14:paraId="0CD5E15B" w14:textId="77777777" w:rsidR="00D25585" w:rsidRDefault="00D25585" w:rsidP="00D25585">
      <w:pPr>
        <w:pStyle w:val="Paragraphedeliste"/>
        <w:ind w:left="0"/>
      </w:pPr>
      <w:r>
        <w:t>Lorsqu’un soumissionnaire, pour un poste quelconque, n’a indiqué ni prix unitaire, ni somme partielle, le pouvoir adjudicateur a le choix entre :</w:t>
      </w:r>
    </w:p>
    <w:p w14:paraId="043311BD" w14:textId="77777777" w:rsidR="00D25585" w:rsidRDefault="00D25585" w:rsidP="00D25585">
      <w:pPr>
        <w:pStyle w:val="Paragraphedeliste"/>
        <w:ind w:left="0"/>
      </w:pPr>
    </w:p>
    <w:p w14:paraId="363C438C" w14:textId="77777777" w:rsidR="00D25585" w:rsidRDefault="00D25585" w:rsidP="0031223F">
      <w:pPr>
        <w:pStyle w:val="Paragraphedeliste"/>
        <w:numPr>
          <w:ilvl w:val="0"/>
          <w:numId w:val="5"/>
        </w:numPr>
      </w:pPr>
      <w:r>
        <w:t xml:space="preserve">Soit écarter l’offre comme </w:t>
      </w:r>
      <w:r w:rsidRPr="000B49AF">
        <w:rPr>
          <w:b/>
        </w:rPr>
        <w:t>irréguli</w:t>
      </w:r>
      <w:r w:rsidR="00876E0B" w:rsidRPr="000B49AF">
        <w:rPr>
          <w:b/>
        </w:rPr>
        <w:t>ère</w:t>
      </w:r>
      <w:r w:rsidR="00876E0B">
        <w:t>, et donc la déclarer nulle (voir 2</w:t>
      </w:r>
      <w:r w:rsidR="00876E0B" w:rsidRPr="00876E0B">
        <w:rPr>
          <w:vertAlign w:val="superscript"/>
        </w:rPr>
        <w:t>ème</w:t>
      </w:r>
      <w:r w:rsidR="00876E0B">
        <w:t xml:space="preserve"> étape) </w:t>
      </w:r>
      <w:r>
        <w:t>;</w:t>
      </w:r>
    </w:p>
    <w:p w14:paraId="40F81B11" w14:textId="77777777" w:rsidR="00D25585" w:rsidRDefault="00D25585" w:rsidP="0031223F">
      <w:pPr>
        <w:pStyle w:val="Paragraphedeliste"/>
        <w:numPr>
          <w:ilvl w:val="0"/>
          <w:numId w:val="5"/>
        </w:numPr>
      </w:pPr>
      <w:r>
        <w:t xml:space="preserve">Soit la retenir en </w:t>
      </w:r>
      <w:r w:rsidRPr="000B49AF">
        <w:rPr>
          <w:b/>
        </w:rPr>
        <w:t>réparant l’omission</w:t>
      </w:r>
      <w:r>
        <w:t xml:space="preserve"> par application de la formule suivante :</w:t>
      </w:r>
    </w:p>
    <w:p w14:paraId="0933206A" w14:textId="77777777" w:rsidR="00D25585" w:rsidRDefault="00D25585" w:rsidP="00D25585">
      <w:pPr>
        <w:pStyle w:val="Paragraphedeliste"/>
      </w:pPr>
    </w:p>
    <w:p w14:paraId="096F2FB1" w14:textId="77777777" w:rsidR="00D25585" w:rsidRDefault="00D25585" w:rsidP="00D25585">
      <w:pPr>
        <w:pStyle w:val="Paragraphedeliste"/>
        <w:pBdr>
          <w:top w:val="single" w:sz="4" w:space="1" w:color="auto"/>
          <w:left w:val="single" w:sz="4" w:space="4" w:color="auto"/>
          <w:bottom w:val="single" w:sz="4" w:space="1" w:color="auto"/>
          <w:right w:val="single" w:sz="4" w:space="4" w:color="auto"/>
        </w:pBdr>
        <w:jc w:val="center"/>
        <w:rPr>
          <w:b/>
        </w:rPr>
      </w:pPr>
      <w:r>
        <w:rPr>
          <w:b/>
        </w:rPr>
        <w:t>P = (L x Y)/X</w:t>
      </w:r>
    </w:p>
    <w:p w14:paraId="09856116" w14:textId="77777777" w:rsidR="00D25585" w:rsidRDefault="00D25585" w:rsidP="00D25585">
      <w:pPr>
        <w:pStyle w:val="Paragraphedeliste"/>
      </w:pPr>
    </w:p>
    <w:p w14:paraId="5CEA3CEB" w14:textId="77777777" w:rsidR="00D25585" w:rsidRDefault="00D25585" w:rsidP="00D25585">
      <w:pPr>
        <w:pStyle w:val="Paragraphedeliste"/>
        <w:ind w:left="2124" w:hanging="1404"/>
      </w:pPr>
      <w:r>
        <w:t xml:space="preserve">Soit P : </w:t>
      </w:r>
      <w:r>
        <w:tab/>
        <w:t>le prix du poste pour lequel le soumissionnaire a omis d’indiquer un prix ;</w:t>
      </w:r>
    </w:p>
    <w:p w14:paraId="212FD87E" w14:textId="77777777" w:rsidR="00D25585" w:rsidRDefault="00D25585" w:rsidP="00D25585">
      <w:pPr>
        <w:pStyle w:val="Paragraphedeliste"/>
        <w:ind w:left="2124" w:hanging="1404"/>
      </w:pPr>
      <w:r>
        <w:lastRenderedPageBreak/>
        <w:t xml:space="preserve">Soit L : </w:t>
      </w:r>
      <w:r>
        <w:tab/>
        <w:t xml:space="preserve">la moyenne du prix, éventuellement </w:t>
      </w:r>
      <w:r>
        <w:rPr>
          <w:b/>
        </w:rPr>
        <w:t>rectifié</w:t>
      </w:r>
      <w:r>
        <w:t xml:space="preserve"> par l’auteur de projet, proposé pour ce poste par les soumissionnaires qui n’ont pas omis d’en indiquer le prix ;</w:t>
      </w:r>
    </w:p>
    <w:p w14:paraId="43911A70" w14:textId="77777777" w:rsidR="00D25585" w:rsidRDefault="00D25585" w:rsidP="00D25585">
      <w:pPr>
        <w:pStyle w:val="Paragraphedeliste"/>
        <w:ind w:left="2124" w:hanging="1404"/>
      </w:pPr>
      <w:r>
        <w:t>Soit X :</w:t>
      </w:r>
      <w:r>
        <w:tab/>
        <w:t xml:space="preserve">la moyenne du montant total des métrés de tous les soumissionnaires qui n’ont pas omis d’en indiquer le prix, éventuellement </w:t>
      </w:r>
      <w:r>
        <w:rPr>
          <w:b/>
        </w:rPr>
        <w:t>rectifiés</w:t>
      </w:r>
      <w:r>
        <w:t xml:space="preserve"> par l’auteur de projet, </w:t>
      </w:r>
      <w:r>
        <w:rPr>
          <w:b/>
        </w:rPr>
        <w:t>compte non tenu du prix indiqué pour le poste omis</w:t>
      </w:r>
      <w:r>
        <w:t> ;</w:t>
      </w:r>
    </w:p>
    <w:p w14:paraId="30B00B29" w14:textId="77777777" w:rsidR="00D25585" w:rsidRDefault="00D25585" w:rsidP="00D25585">
      <w:pPr>
        <w:pStyle w:val="Paragraphedeliste"/>
        <w:ind w:left="2124" w:hanging="1404"/>
      </w:pPr>
      <w:r>
        <w:t xml:space="preserve">Soit Y : </w:t>
      </w:r>
      <w:r>
        <w:tab/>
        <w:t xml:space="preserve">le montant total du métré de celui qui a omis le poste, éventuellement </w:t>
      </w:r>
      <w:r>
        <w:rPr>
          <w:b/>
        </w:rPr>
        <w:t>rectifié</w:t>
      </w:r>
      <w:r>
        <w:t xml:space="preserve"> par l’auteur de projet.</w:t>
      </w:r>
    </w:p>
    <w:p w14:paraId="6CA900E1" w14:textId="77777777" w:rsidR="00D25585" w:rsidRDefault="00D25585" w:rsidP="00D25585">
      <w:pPr>
        <w:pStyle w:val="Paragraphedeliste"/>
        <w:ind w:left="1410" w:hanging="690"/>
      </w:pPr>
    </w:p>
    <w:p w14:paraId="2A93A18A" w14:textId="77777777" w:rsidR="00D25585" w:rsidRDefault="00D25585" w:rsidP="00D25585">
      <w:pPr>
        <w:pStyle w:val="Paragraphedeliste"/>
        <w:ind w:left="709" w:firstLine="11"/>
      </w:pPr>
      <w:r>
        <w:t xml:space="preserve">Lorsque le soumissionnaire n’a pas indiqué le prix de </w:t>
      </w:r>
      <w:r>
        <w:rPr>
          <w:b/>
        </w:rPr>
        <w:t>plusieurs postes</w:t>
      </w:r>
      <w:r>
        <w:t>, il n’est pas tenu compte, pour le calcul de la valeur X, du prix porté pour ces postes par les autres soumissionnaires.</w:t>
      </w:r>
    </w:p>
    <w:p w14:paraId="7CA8F0E3" w14:textId="77777777" w:rsidR="00D25585" w:rsidRDefault="00D25585" w:rsidP="00D25585">
      <w:pPr>
        <w:pStyle w:val="Paragraphedeliste"/>
        <w:ind w:left="709" w:firstLine="11"/>
      </w:pPr>
    </w:p>
    <w:p w14:paraId="782E38C9" w14:textId="77777777" w:rsidR="00D25585" w:rsidRDefault="00D25585" w:rsidP="00A63F83">
      <w:pPr>
        <w:pStyle w:val="Paragraphedeliste"/>
        <w:ind w:left="709" w:firstLine="11"/>
      </w:pPr>
      <w:r>
        <w:t xml:space="preserve">Pour le calcul des valeurs L et X, le pouvoir adjudicateur peut ne pas tenir compte des offres dans lesquelles le prix offert pour le poste concerné est </w:t>
      </w:r>
      <w:r>
        <w:rPr>
          <w:b/>
        </w:rPr>
        <w:t>anormal</w:t>
      </w:r>
      <w:r w:rsidR="00A63F83">
        <w:t>.</w:t>
      </w:r>
    </w:p>
    <w:p w14:paraId="20456ED5" w14:textId="77777777" w:rsidR="00D25585" w:rsidRDefault="00D25585" w:rsidP="00D25585"/>
    <w:p w14:paraId="22B9A5F1" w14:textId="77777777" w:rsidR="00D25585" w:rsidRDefault="00D25585" w:rsidP="00D25585">
      <w:r>
        <w:t xml:space="preserve">Le choix proposé entre le rejet de l’offre ou la réparation de l’omission devra être expressément </w:t>
      </w:r>
      <w:r>
        <w:rPr>
          <w:b/>
        </w:rPr>
        <w:t>motivé</w:t>
      </w:r>
      <w:r>
        <w:t xml:space="preserve"> par l’auteur de projet dans son rapport. </w:t>
      </w:r>
    </w:p>
    <w:p w14:paraId="471FC9BE" w14:textId="77777777" w:rsidR="00D25585" w:rsidRDefault="00D25585" w:rsidP="00D25585"/>
    <w:p w14:paraId="298B6AE5" w14:textId="77777777" w:rsidR="00D25585" w:rsidRDefault="00D25585" w:rsidP="00D25585">
      <w:r>
        <w:t xml:space="preserve">Le </w:t>
      </w:r>
      <w:r w:rsidRPr="00DB760C">
        <w:rPr>
          <w:b/>
        </w:rPr>
        <w:t>rejet</w:t>
      </w:r>
      <w:r>
        <w:t xml:space="preserve"> de l’offre sera néanmoins </w:t>
      </w:r>
      <w:r w:rsidRPr="00DB760C">
        <w:rPr>
          <w:b/>
        </w:rPr>
        <w:t>exceptionnel</w:t>
      </w:r>
      <w:r>
        <w:t xml:space="preserve"> et par exemple justifié dans les cas suivants :</w:t>
      </w:r>
    </w:p>
    <w:p w14:paraId="6490AA1B" w14:textId="77777777" w:rsidR="00D25585" w:rsidRDefault="00D25585" w:rsidP="00D25585"/>
    <w:p w14:paraId="1CDAC2A0" w14:textId="77777777" w:rsidR="00D25585" w:rsidRDefault="00D25585" w:rsidP="0031223F">
      <w:pPr>
        <w:pStyle w:val="Paragraphedeliste"/>
        <w:numPr>
          <w:ilvl w:val="0"/>
          <w:numId w:val="5"/>
        </w:numPr>
      </w:pPr>
      <w:r>
        <w:t>Un nombre trop élevé d’omissions (irrégularité substantielle car l’offre est incomparable aux autres) ;</w:t>
      </w:r>
    </w:p>
    <w:p w14:paraId="0F692E6C" w14:textId="77777777" w:rsidR="00D25585" w:rsidRDefault="00D25585" w:rsidP="0031223F">
      <w:pPr>
        <w:pStyle w:val="Paragraphedeliste"/>
        <w:numPr>
          <w:ilvl w:val="0"/>
          <w:numId w:val="5"/>
        </w:numPr>
      </w:pPr>
      <w:r w:rsidRPr="00F06EA8">
        <w:rPr>
          <w:b/>
        </w:rPr>
        <w:t>Une seule offre</w:t>
      </w:r>
      <w:r>
        <w:t xml:space="preserve"> a été déposée </w:t>
      </w:r>
      <w:r w:rsidR="008B775F">
        <w:t>ou aucun</w:t>
      </w:r>
      <w:r w:rsidR="00DB760C">
        <w:t xml:space="preserve"> prix n’a été remis par aucun soumissionnaire </w:t>
      </w:r>
      <w:r>
        <w:t>et l’application de la formule est impossible (irrégularité substantielle car l’engagement du soumissionnaire est incomplet</w:t>
      </w:r>
      <w:r w:rsidR="008B775F">
        <w:t xml:space="preserve">, sans préjudice de la possibilité de passer en procédure avec négociation en cas d’offre(s) irrégulière(s) – voir chapitre </w:t>
      </w:r>
      <w:r w:rsidR="008B775F">
        <w:fldChar w:fldCharType="begin"/>
      </w:r>
      <w:r w:rsidR="008B775F">
        <w:instrText xml:space="preserve"> REF _Ref528675879 \r \h </w:instrText>
      </w:r>
      <w:r w:rsidR="008B775F">
        <w:fldChar w:fldCharType="separate"/>
      </w:r>
      <w:r w:rsidR="008B775F">
        <w:t>11</w:t>
      </w:r>
      <w:r w:rsidR="008B775F">
        <w:fldChar w:fldCharType="end"/>
      </w:r>
      <w:r>
        <w:t>)</w:t>
      </w:r>
      <w:r>
        <w:rPr>
          <w:rStyle w:val="Appelnotedebasdep"/>
        </w:rPr>
        <w:footnoteReference w:id="39"/>
      </w:r>
      <w:r>
        <w:t> ; …</w:t>
      </w:r>
    </w:p>
    <w:p w14:paraId="5126A4D9" w14:textId="77777777" w:rsidR="00D25585" w:rsidRDefault="00D25585" w:rsidP="00D25585">
      <w:pPr>
        <w:rPr>
          <w:b/>
        </w:rPr>
      </w:pPr>
    </w:p>
    <w:p w14:paraId="528EFAD6" w14:textId="77777777" w:rsidR="00D25585" w:rsidRDefault="00D25585" w:rsidP="00D25585">
      <w:pPr>
        <w:pStyle w:val="Paragraphedeliste"/>
        <w:ind w:left="0"/>
        <w:rPr>
          <w:b/>
        </w:rPr>
      </w:pPr>
      <w:r>
        <w:rPr>
          <w:b/>
        </w:rPr>
        <w:t>En pratique</w:t>
      </w:r>
      <w:r>
        <w:t> : le montant de l’omission calculée est inscrit à la colonne 7 (somme partielle) du métré de chaque soumissionnaire concerné à la case prévue à cet effet. L’auteur de projet reprendra dans son rapport le détail du calcul de chaque omission.</w:t>
      </w:r>
    </w:p>
    <w:p w14:paraId="5239D40F" w14:textId="77777777" w:rsidR="00D25585" w:rsidRDefault="00D25585" w:rsidP="00D25585">
      <w:pPr>
        <w:rPr>
          <w:b/>
        </w:rPr>
      </w:pPr>
    </w:p>
    <w:p w14:paraId="0F892802" w14:textId="77777777" w:rsidR="00D25585" w:rsidRDefault="00D25585" w:rsidP="00D25585">
      <w:r>
        <w:t>L’auteur de projet fixe le prix unitaire de ce poste en divisant le montant obtenu par la quantité du poste.</w:t>
      </w:r>
      <w:bookmarkStart w:id="98" w:name="_Toc441158340"/>
    </w:p>
    <w:p w14:paraId="1BD07F10" w14:textId="77777777" w:rsidR="00D25585" w:rsidRDefault="00D25585" w:rsidP="00D25585">
      <w:pPr>
        <w:rPr>
          <w:u w:val="single"/>
        </w:rPr>
      </w:pPr>
    </w:p>
    <w:p w14:paraId="28A75458" w14:textId="77777777" w:rsidR="00D25585" w:rsidRPr="00434407" w:rsidRDefault="00D25585" w:rsidP="00434407">
      <w:pPr>
        <w:pStyle w:val="Titre3"/>
        <w:rPr>
          <w:rFonts w:eastAsiaTheme="minorHAnsi"/>
          <w:u w:val="single"/>
        </w:rPr>
      </w:pPr>
      <w:bookmarkStart w:id="99" w:name="_Ref533155841"/>
      <w:bookmarkStart w:id="100" w:name="_Toc536430677"/>
      <w:r w:rsidRPr="00434407">
        <w:rPr>
          <w:rFonts w:eastAsiaTheme="minorHAnsi"/>
        </w:rPr>
        <w:t>Omissions réparées par les soumissionnaires (omissions de poste)</w:t>
      </w:r>
      <w:bookmarkEnd w:id="98"/>
      <w:bookmarkEnd w:id="99"/>
      <w:bookmarkEnd w:id="100"/>
    </w:p>
    <w:p w14:paraId="365B6B0B" w14:textId="77777777" w:rsidR="00D25585" w:rsidRDefault="00D25585" w:rsidP="00D25585">
      <w:pPr>
        <w:pStyle w:val="Paragraphedeliste"/>
        <w:ind w:left="0"/>
        <w:rPr>
          <w:u w:val="single"/>
        </w:rPr>
      </w:pPr>
    </w:p>
    <w:p w14:paraId="6C264BE0"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1439CA23" w14:textId="77777777" w:rsidR="00D25585" w:rsidRPr="00BC514D" w:rsidRDefault="00D25585" w:rsidP="00BC514D">
      <w:pPr>
        <w:rPr>
          <w:i/>
          <w:color w:val="00A4B7" w:themeColor="accent1"/>
          <w:sz w:val="20"/>
          <w:szCs w:val="20"/>
        </w:rPr>
      </w:pPr>
      <w:r w:rsidRPr="00BC514D">
        <w:rPr>
          <w:b/>
          <w:i/>
          <w:color w:val="00A4B7" w:themeColor="accent1"/>
          <w:sz w:val="20"/>
          <w:szCs w:val="20"/>
        </w:rPr>
        <w:t>Art.  86.</w:t>
      </w:r>
      <w:r w:rsidRPr="00BC514D">
        <w:rPr>
          <w:i/>
          <w:color w:val="00A4B7" w:themeColor="accent1"/>
          <w:sz w:val="20"/>
          <w:szCs w:val="20"/>
        </w:rPr>
        <w:t xml:space="preserve"> (…)</w:t>
      </w:r>
    </w:p>
    <w:p w14:paraId="080C5AA3" w14:textId="77777777" w:rsidR="00D25585" w:rsidRPr="00BC514D" w:rsidRDefault="00D25585" w:rsidP="00BC514D">
      <w:pPr>
        <w:rPr>
          <w:i/>
          <w:color w:val="00A4B7" w:themeColor="accent1"/>
          <w:sz w:val="20"/>
          <w:szCs w:val="20"/>
        </w:rPr>
      </w:pPr>
      <w:r w:rsidRPr="00BC514D">
        <w:rPr>
          <w:i/>
          <w:color w:val="00A4B7" w:themeColor="accent1"/>
          <w:sz w:val="20"/>
          <w:szCs w:val="20"/>
        </w:rPr>
        <w:t>§ 3.</w:t>
      </w:r>
      <w:r w:rsidRPr="00BC514D">
        <w:rPr>
          <w:color w:val="00A4B7" w:themeColor="accent1"/>
        </w:rPr>
        <w:t xml:space="preserve"> </w:t>
      </w:r>
      <w:r w:rsidRPr="00BC514D">
        <w:rPr>
          <w:i/>
          <w:color w:val="00A4B7" w:themeColor="accent1"/>
          <w:sz w:val="20"/>
          <w:szCs w:val="20"/>
        </w:rPr>
        <w:t xml:space="preserve">Lorsqu'une omission dans le métré </w:t>
      </w:r>
      <w:r w:rsidR="00DB760C">
        <w:rPr>
          <w:i/>
          <w:color w:val="00A4B7" w:themeColor="accent1"/>
          <w:sz w:val="20"/>
          <w:szCs w:val="20"/>
        </w:rPr>
        <w:t>(…)</w:t>
      </w:r>
      <w:r w:rsidRPr="00BC514D">
        <w:rPr>
          <w:i/>
          <w:color w:val="00A4B7" w:themeColor="accent1"/>
          <w:sz w:val="20"/>
          <w:szCs w:val="20"/>
        </w:rPr>
        <w:t xml:space="preserve"> est complétée en application de l'article 79, § 2, le pouvoir adjudicateur procède comme suit :</w:t>
      </w:r>
    </w:p>
    <w:p w14:paraId="5CFDE259"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il s'assure du bien-fondé de cette réparation et la rectifie si nécessaire en fonction de ses propres constatations.</w:t>
      </w:r>
    </w:p>
    <w:p w14:paraId="12E166F2" w14:textId="77777777" w:rsidR="00D25585" w:rsidRPr="00BC514D" w:rsidRDefault="00D25585" w:rsidP="00BC514D">
      <w:pPr>
        <w:rPr>
          <w:i/>
          <w:color w:val="00A4B7" w:themeColor="accent1"/>
          <w:sz w:val="20"/>
          <w:szCs w:val="20"/>
        </w:rPr>
      </w:pPr>
      <w:r w:rsidRPr="00BC514D">
        <w:rPr>
          <w:i/>
          <w:color w:val="00A4B7" w:themeColor="accent1"/>
          <w:sz w:val="20"/>
          <w:szCs w:val="20"/>
        </w:rPr>
        <w:lastRenderedPageBreak/>
        <w:t xml:space="preserve">  Lorsque les autres soumissionnaires n'ont pas proposé de prix pour ces postes omis, ces prix sont, pour chacun de ces postes, calculés de la façon suivante en vue du classement des offres et sont maintenus lors de la correction définitive des offres :</w:t>
      </w:r>
    </w:p>
    <w:p w14:paraId="6C3719F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S = (L x Y)/ X</w:t>
      </w:r>
    </w:p>
    <w:p w14:paraId="18ED1B7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à lire de la manière suivante :</w:t>
      </w:r>
    </w:p>
    <w:p w14:paraId="5B425C65"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S : le prix du poste omis ;</w:t>
      </w:r>
    </w:p>
    <w:p w14:paraId="1BDF7E3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L : </w:t>
      </w:r>
      <w:bookmarkStart w:id="101" w:name="_Hlk517962007"/>
      <w:r w:rsidRPr="00BC514D">
        <w:rPr>
          <w:i/>
          <w:color w:val="00A4B7" w:themeColor="accent1"/>
          <w:sz w:val="20"/>
          <w:szCs w:val="20"/>
        </w:rPr>
        <w:t xml:space="preserve">le montant éventuellement rectifié par le pouvoir adjudicateur, porté pour le poste omis dans le métré récapitulatif </w:t>
      </w:r>
      <w:r w:rsidR="00DB760C">
        <w:rPr>
          <w:i/>
          <w:color w:val="00A4B7" w:themeColor="accent1"/>
          <w:sz w:val="20"/>
          <w:szCs w:val="20"/>
        </w:rPr>
        <w:t>(…)</w:t>
      </w:r>
      <w:r w:rsidRPr="00BC514D">
        <w:rPr>
          <w:i/>
          <w:color w:val="00A4B7" w:themeColor="accent1"/>
          <w:sz w:val="20"/>
          <w:szCs w:val="20"/>
        </w:rPr>
        <w:t xml:space="preserve"> du soumissionnaire qui a signalé l’omission </w:t>
      </w:r>
      <w:bookmarkEnd w:id="101"/>
      <w:r w:rsidRPr="00BC514D">
        <w:rPr>
          <w:i/>
          <w:color w:val="00A4B7" w:themeColor="accent1"/>
          <w:sz w:val="20"/>
          <w:szCs w:val="20"/>
        </w:rPr>
        <w:t>;</w:t>
      </w:r>
    </w:p>
    <w:p w14:paraId="67F8B5B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X : le montant total de l'offre du même soumissionnaire, le cas échéant rectifié sur la base des quantités jugées exactes pour chaque poste du métré récapitulatif </w:t>
      </w:r>
      <w:r w:rsidR="00DB760C">
        <w:rPr>
          <w:i/>
          <w:color w:val="00A4B7" w:themeColor="accent1"/>
          <w:sz w:val="20"/>
          <w:szCs w:val="20"/>
        </w:rPr>
        <w:t>(…)</w:t>
      </w:r>
      <w:r w:rsidRPr="00BC514D">
        <w:rPr>
          <w:i/>
          <w:color w:val="00A4B7" w:themeColor="accent1"/>
          <w:sz w:val="20"/>
          <w:szCs w:val="20"/>
        </w:rPr>
        <w:t xml:space="preserve"> et conformément à l'article 34 et au paragraphe 1er du présent article, sans tenir compte des postes omis ;</w:t>
      </w:r>
    </w:p>
    <w:p w14:paraId="4B5F920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Y : le montant total de l'offre du soumissionnaire qui n'a pas signalé l'omission, éventuellement rectifié sur la base des quantités jugées exactes pour chaque poste du métré </w:t>
      </w:r>
      <w:r w:rsidR="00DB760C">
        <w:rPr>
          <w:i/>
          <w:color w:val="00A4B7" w:themeColor="accent1"/>
          <w:sz w:val="20"/>
          <w:szCs w:val="20"/>
        </w:rPr>
        <w:t xml:space="preserve">(…) </w:t>
      </w:r>
      <w:r w:rsidRPr="00BC514D">
        <w:rPr>
          <w:i/>
          <w:color w:val="00A4B7" w:themeColor="accent1"/>
          <w:sz w:val="20"/>
          <w:szCs w:val="20"/>
        </w:rPr>
        <w:t>et conformément à l'article 34 et au paragraphe 1er du présent article, compte non tenu des postes omis ;</w:t>
      </w:r>
    </w:p>
    <w:p w14:paraId="2C7310D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lorsque plusieurs soumissionnaires ont signalé la même omission, les facteurs L et X entrant dans la formule ci-dessus s'obtiennent en prenant la moyenne arithmétique des valeurs L et X figurant dans les métrés récapitulatifs </w:t>
      </w:r>
      <w:r w:rsidR="00DB760C">
        <w:rPr>
          <w:i/>
          <w:color w:val="00A4B7" w:themeColor="accent1"/>
          <w:sz w:val="20"/>
          <w:szCs w:val="20"/>
        </w:rPr>
        <w:t>(…)</w:t>
      </w:r>
      <w:r w:rsidRPr="00BC514D">
        <w:rPr>
          <w:i/>
          <w:color w:val="00A4B7" w:themeColor="accent1"/>
          <w:sz w:val="20"/>
          <w:szCs w:val="20"/>
        </w:rPr>
        <w:t xml:space="preserve"> desdits soumissionnaires ;</w:t>
      </w:r>
    </w:p>
    <w:p w14:paraId="555A7F5E"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dans les cas visés sous 1° et 2°, le prix unitaire d'un poste omis est obtenu en divisant le montant S par la quantité correspondante, telle qu'elle a été éventuellement rectifiée par le pouvoir adjudicateur ;</w:t>
      </w:r>
    </w:p>
    <w:p w14:paraId="0BD522E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4° pour calculer les prix d'un poste omis conformément aux points 1° et 2°, le pouvoir adjudicateur peut ne pas tenir compte d'une offre dans laquelle le prix offert pour ce poste omis est anormal.</w:t>
      </w:r>
    </w:p>
    <w:p w14:paraId="0AA7AA2B" w14:textId="77777777" w:rsidR="00D25585" w:rsidRPr="00BC514D" w:rsidRDefault="00D25585" w:rsidP="00BC514D">
      <w:pPr>
        <w:rPr>
          <w:color w:val="00A4B7" w:themeColor="accent1"/>
          <w:sz w:val="20"/>
          <w:szCs w:val="20"/>
        </w:rPr>
      </w:pPr>
      <w:r w:rsidRPr="00BC514D">
        <w:rPr>
          <w:i/>
          <w:color w:val="00A4B7" w:themeColor="accent1"/>
          <w:sz w:val="20"/>
          <w:szCs w:val="20"/>
        </w:rPr>
        <w:t xml:space="preserve">  Si aucun soumissionnaire n'a proposé de prix normal pour ce poste omis, le pouvoir adjudicateur peut attribuer le marché sans ce poste.</w:t>
      </w:r>
      <w:r w:rsidRPr="00BC514D">
        <w:rPr>
          <w:color w:val="00A4B7" w:themeColor="accent1"/>
          <w:sz w:val="20"/>
          <w:szCs w:val="20"/>
        </w:rPr>
        <w:t xml:space="preserve"> </w:t>
      </w:r>
    </w:p>
    <w:p w14:paraId="5D37EF56" w14:textId="77777777" w:rsidR="00D25585" w:rsidRDefault="00D25585" w:rsidP="00D25585">
      <w:pPr>
        <w:pStyle w:val="Paragraphedeliste"/>
        <w:ind w:left="0"/>
      </w:pPr>
    </w:p>
    <w:p w14:paraId="45E5AD87" w14:textId="77777777" w:rsidR="00D25585" w:rsidRDefault="00D25585" w:rsidP="00D25585">
      <w:pPr>
        <w:pStyle w:val="Paragraphedeliste"/>
        <w:ind w:left="0"/>
      </w:pPr>
      <w:r>
        <w:t xml:space="preserve">Lorsque, en application de l’article 79, une omission a été réparée par un soumissionnaire, l’auteur de projet procède comme suit : </w:t>
      </w:r>
    </w:p>
    <w:p w14:paraId="173EF47A" w14:textId="77777777" w:rsidR="00D25585" w:rsidRDefault="00D25585" w:rsidP="00D25585">
      <w:pPr>
        <w:pStyle w:val="Paragraphedeliste"/>
        <w:ind w:left="0"/>
      </w:pPr>
    </w:p>
    <w:p w14:paraId="6535BD64" w14:textId="77777777" w:rsidR="00D25585" w:rsidRDefault="00D25585" w:rsidP="0031223F">
      <w:pPr>
        <w:pStyle w:val="Paragraphedeliste"/>
        <w:numPr>
          <w:ilvl w:val="0"/>
          <w:numId w:val="7"/>
        </w:numPr>
      </w:pPr>
      <w:r>
        <w:t>il s’assure du bien-fondé de cette réparation (rejet ou acceptation) ;</w:t>
      </w:r>
    </w:p>
    <w:p w14:paraId="59AF93B2" w14:textId="77777777" w:rsidR="00D25585" w:rsidRDefault="00D25585" w:rsidP="0031223F">
      <w:pPr>
        <w:pStyle w:val="Paragraphedeliste"/>
        <w:numPr>
          <w:ilvl w:val="0"/>
          <w:numId w:val="7"/>
        </w:numPr>
      </w:pPr>
      <w:r>
        <w:t>il la rectifie si nécessaire en fonction de ses constations personnelles.</w:t>
      </w:r>
    </w:p>
    <w:p w14:paraId="3FC202DC" w14:textId="77777777" w:rsidR="00D25585" w:rsidRDefault="00D25585" w:rsidP="00D25585"/>
    <w:p w14:paraId="10F47AAE" w14:textId="77777777" w:rsidR="00D25585" w:rsidRDefault="00D25585" w:rsidP="00D25585">
      <w:r>
        <w:t>Trois cas peuvent se présenter :</w:t>
      </w:r>
    </w:p>
    <w:p w14:paraId="0E132700" w14:textId="77777777" w:rsidR="00D25585" w:rsidRDefault="00D25585" w:rsidP="00D25585"/>
    <w:p w14:paraId="0FCBF0E9" w14:textId="77777777" w:rsidR="00D25585" w:rsidRDefault="00D25585" w:rsidP="00D25585">
      <w:r>
        <w:t xml:space="preserve">1° L’omission est </w:t>
      </w:r>
      <w:r w:rsidRPr="00706BC9">
        <w:rPr>
          <w:b/>
        </w:rPr>
        <w:t>rejetée</w:t>
      </w:r>
      <w:r>
        <w:t xml:space="preserve"> parce que les travaux concernés doivent être repris </w:t>
      </w:r>
      <w:r>
        <w:rPr>
          <w:b/>
        </w:rPr>
        <w:t>dans un autre poste</w:t>
      </w:r>
      <w:r>
        <w:t> : il s’agit d’une erreur de la part du soumissionnaire ne donnant pas lieu à rectification dans les autres offres. L’omission est cependant conservée dans l’offre du soumissionnaire qui l’a relevée.</w:t>
      </w:r>
    </w:p>
    <w:p w14:paraId="1DE5E02E" w14:textId="77777777" w:rsidR="00D25585" w:rsidRDefault="00D25585" w:rsidP="00D25585"/>
    <w:p w14:paraId="16D60DC5" w14:textId="77777777" w:rsidR="00D25585" w:rsidRDefault="00D25585" w:rsidP="00D25585">
      <w:r>
        <w:t xml:space="preserve">2° L’omission est </w:t>
      </w:r>
      <w:r w:rsidRPr="00706BC9">
        <w:rPr>
          <w:b/>
        </w:rPr>
        <w:t>rejetée</w:t>
      </w:r>
      <w:r>
        <w:t xml:space="preserve"> parce que les travaux concernés ne sont </w:t>
      </w:r>
      <w:r>
        <w:rPr>
          <w:b/>
        </w:rPr>
        <w:t>pas exigés</w:t>
      </w:r>
      <w:r>
        <w:t> : il y a lieu de déduire la valeur de ce poste du montant de l’offre concernée.</w:t>
      </w:r>
    </w:p>
    <w:p w14:paraId="2CDAF5DD" w14:textId="77777777" w:rsidR="00D25585" w:rsidRDefault="00D25585" w:rsidP="00D25585"/>
    <w:p w14:paraId="6716FB12" w14:textId="77777777" w:rsidR="00D25585" w:rsidRDefault="00D25585" w:rsidP="00D25585">
      <w:r>
        <w:t xml:space="preserve">3° L’omission est </w:t>
      </w:r>
      <w:r w:rsidRPr="00706BC9">
        <w:rPr>
          <w:b/>
        </w:rPr>
        <w:t>acceptée</w:t>
      </w:r>
      <w:r>
        <w:t> : l’auteur de projet vérifie les quantités et les opérations arithmétiques de l’omission signalée par le soumissionnaire qui l’a relevée.</w:t>
      </w:r>
    </w:p>
    <w:p w14:paraId="77AACEEE" w14:textId="77777777" w:rsidR="00D25585" w:rsidRDefault="00D25585" w:rsidP="00D25585"/>
    <w:p w14:paraId="6ED18827" w14:textId="77777777" w:rsidR="00D25585" w:rsidRDefault="00D25585" w:rsidP="00D25585">
      <w:r>
        <w:rPr>
          <w:b/>
        </w:rPr>
        <w:t>En pratique</w:t>
      </w:r>
      <w:r>
        <w:t> : les erreurs arithmétiques éventuelles sont corrigées dans la colonne 7 du MR. Les erreurs de quantités se corrigent dans les colonnes 8 à 11 et donnent lieu à l’établissement de la balance D limitée aux postes omis, selon la même procédure que la balance C.</w:t>
      </w:r>
    </w:p>
    <w:p w14:paraId="77613E92" w14:textId="77777777" w:rsidR="00D25585" w:rsidRDefault="00D25585" w:rsidP="00D25585"/>
    <w:p w14:paraId="68AA515C" w14:textId="77777777" w:rsidR="00D25585" w:rsidRDefault="00D25585" w:rsidP="00D25585">
      <w:pPr>
        <w:pStyle w:val="Paragraphedeliste"/>
        <w:ind w:left="0"/>
      </w:pPr>
      <w:r>
        <w:t xml:space="preserve">Pour ce qui concerne les autres offres, il y a lieu de procéder pour chaque omission comme prévu à l’article 86, § 3 de l’arrêté </w:t>
      </w:r>
      <w:r w:rsidR="00706BC9">
        <w:t>PASSATION</w:t>
      </w:r>
      <w:r>
        <w:t>, à savoir de la façon suivante :</w:t>
      </w:r>
    </w:p>
    <w:p w14:paraId="69002D08" w14:textId="77777777" w:rsidR="00D25585" w:rsidRDefault="00D25585" w:rsidP="00D25585">
      <w:pPr>
        <w:pStyle w:val="Paragraphedeliste"/>
        <w:ind w:left="0"/>
      </w:pPr>
    </w:p>
    <w:p w14:paraId="46CC7A5A" w14:textId="77777777" w:rsidR="00D25585" w:rsidRDefault="00D25585" w:rsidP="00D25585">
      <w:pPr>
        <w:pStyle w:val="Paragraphedeliste"/>
        <w:pBdr>
          <w:top w:val="single" w:sz="4" w:space="1" w:color="auto"/>
          <w:left w:val="single" w:sz="4" w:space="4" w:color="auto"/>
          <w:bottom w:val="single" w:sz="4" w:space="1" w:color="auto"/>
          <w:right w:val="single" w:sz="4" w:space="4" w:color="auto"/>
        </w:pBdr>
        <w:ind w:left="0"/>
        <w:jc w:val="center"/>
        <w:rPr>
          <w:b/>
        </w:rPr>
      </w:pPr>
      <w:r>
        <w:rPr>
          <w:b/>
        </w:rPr>
        <w:lastRenderedPageBreak/>
        <w:t>S = (L x Y)/X</w:t>
      </w:r>
    </w:p>
    <w:p w14:paraId="2D7E9E7F" w14:textId="77777777" w:rsidR="00D25585" w:rsidRDefault="00D25585" w:rsidP="00D25585">
      <w:pPr>
        <w:pStyle w:val="Paragraphedeliste"/>
        <w:ind w:left="0"/>
      </w:pPr>
    </w:p>
    <w:p w14:paraId="6D9332C5" w14:textId="77777777" w:rsidR="00D25585" w:rsidRDefault="00825FDD" w:rsidP="00825FDD">
      <w:pPr>
        <w:pStyle w:val="Paragraphedeliste"/>
        <w:ind w:left="1418" w:hanging="1418"/>
      </w:pPr>
      <w:r>
        <w:t xml:space="preserve">Soit S : </w:t>
      </w:r>
      <w:r>
        <w:tab/>
      </w:r>
      <w:r w:rsidR="00D25585">
        <w:t>le prix du poste omis ;</w:t>
      </w:r>
    </w:p>
    <w:p w14:paraId="430F9817" w14:textId="77777777" w:rsidR="00D25585" w:rsidRDefault="00D25585" w:rsidP="00D25585">
      <w:pPr>
        <w:pStyle w:val="Paragraphedeliste"/>
        <w:ind w:left="1410" w:hanging="1410"/>
      </w:pPr>
      <w:r>
        <w:t xml:space="preserve">Soit L : </w:t>
      </w:r>
      <w:r>
        <w:tab/>
        <w:t xml:space="preserve">le montant éventuellement </w:t>
      </w:r>
      <w:r>
        <w:rPr>
          <w:b/>
        </w:rPr>
        <w:t>rectifié</w:t>
      </w:r>
      <w:r>
        <w:t xml:space="preserve"> par le pouvoir adjudicateur, porté pour le poste omis dans le métré récapitulatif du soumissionnaire qui a signalé l’omission ;</w:t>
      </w:r>
    </w:p>
    <w:p w14:paraId="484A932E" w14:textId="77777777" w:rsidR="00D25585" w:rsidRDefault="00D25585" w:rsidP="00D25585">
      <w:pPr>
        <w:pStyle w:val="Paragraphedeliste"/>
        <w:ind w:left="1410" w:hanging="1410"/>
      </w:pPr>
      <w:r>
        <w:t>Soit X :</w:t>
      </w:r>
      <w:r>
        <w:tab/>
        <w:t xml:space="preserve">le montant total de l'offre du même soumissionnaire, le cas échéant </w:t>
      </w:r>
      <w:r>
        <w:rPr>
          <w:b/>
        </w:rPr>
        <w:t>rectifié</w:t>
      </w:r>
      <w:r>
        <w:t xml:space="preserve"> sur la base des quantités jugées exactes pour chaque poste du métré récapitulatif et conformément à l'article 34 et au paragraphe 1</w:t>
      </w:r>
      <w:r>
        <w:rPr>
          <w:vertAlign w:val="superscript"/>
        </w:rPr>
        <w:t>er</w:t>
      </w:r>
      <w:r>
        <w:t xml:space="preserve"> de l’article 86, </w:t>
      </w:r>
      <w:r>
        <w:rPr>
          <w:b/>
        </w:rPr>
        <w:t>sans tenir compte des postes omis</w:t>
      </w:r>
      <w:r w:rsidR="00825FDD">
        <w:rPr>
          <w:b/>
        </w:rPr>
        <w:t> </w:t>
      </w:r>
      <w:r w:rsidR="00825FDD">
        <w:t>;</w:t>
      </w:r>
    </w:p>
    <w:p w14:paraId="6FFD29F8" w14:textId="77777777" w:rsidR="00D25585" w:rsidRDefault="00825FDD" w:rsidP="00D25585">
      <w:pPr>
        <w:pStyle w:val="Paragraphedeliste"/>
        <w:ind w:left="1410" w:hanging="1410"/>
      </w:pPr>
      <w:r>
        <w:t>Soit Y :</w:t>
      </w:r>
      <w:r>
        <w:tab/>
      </w:r>
      <w:r w:rsidR="00D25585">
        <w:t xml:space="preserve">le montant total de l'offre du soumissionnaire qui n'a pas signalé l'omission, éventuellement </w:t>
      </w:r>
      <w:r w:rsidR="00D25585">
        <w:rPr>
          <w:b/>
        </w:rPr>
        <w:t>rectifié</w:t>
      </w:r>
      <w:r w:rsidR="00D25585">
        <w:t xml:space="preserve"> sur la base des quantités jugées exactes pour chaque poste du métré récapitulatif et conformément à l'article 34 et au paragraphe 1</w:t>
      </w:r>
      <w:r w:rsidR="00D25585">
        <w:rPr>
          <w:vertAlign w:val="superscript"/>
        </w:rPr>
        <w:t>er</w:t>
      </w:r>
      <w:r w:rsidR="00D25585">
        <w:t xml:space="preserve"> de l’article 86, </w:t>
      </w:r>
      <w:r w:rsidR="00D25585">
        <w:rPr>
          <w:b/>
        </w:rPr>
        <w:t>compte non tenu des postes omis </w:t>
      </w:r>
      <w:r w:rsidR="00D25585">
        <w:t>;</w:t>
      </w:r>
    </w:p>
    <w:p w14:paraId="5E3FFC43" w14:textId="77777777" w:rsidR="00D25585" w:rsidRDefault="00D25585" w:rsidP="00D25585">
      <w:pPr>
        <w:pStyle w:val="Paragraphedeliste"/>
        <w:ind w:left="0"/>
        <w:rPr>
          <w:b/>
        </w:rPr>
      </w:pPr>
    </w:p>
    <w:p w14:paraId="57BD8934" w14:textId="77777777" w:rsidR="00D25585" w:rsidRDefault="00D25585" w:rsidP="00D25585">
      <w:pPr>
        <w:pStyle w:val="Paragraphedeliste"/>
        <w:ind w:left="0"/>
        <w:rPr>
          <w:b/>
        </w:rPr>
      </w:pPr>
      <w:r>
        <w:rPr>
          <w:b/>
        </w:rPr>
        <w:t xml:space="preserve">Cas particuliers : </w:t>
      </w:r>
    </w:p>
    <w:p w14:paraId="1D457B31" w14:textId="77777777" w:rsidR="00D25585" w:rsidRDefault="00D25585" w:rsidP="00D25585">
      <w:pPr>
        <w:pStyle w:val="Paragraphedeliste"/>
        <w:ind w:left="0"/>
        <w:rPr>
          <w:b/>
        </w:rPr>
      </w:pPr>
    </w:p>
    <w:p w14:paraId="0D93BE7A" w14:textId="77777777" w:rsidR="00D25585" w:rsidRDefault="00D25585" w:rsidP="0031223F">
      <w:pPr>
        <w:pStyle w:val="Paragraphedeliste"/>
        <w:numPr>
          <w:ilvl w:val="0"/>
          <w:numId w:val="8"/>
        </w:numPr>
      </w:pPr>
      <w:r>
        <w:t xml:space="preserve">Si </w:t>
      </w:r>
      <w:r>
        <w:rPr>
          <w:b/>
        </w:rPr>
        <w:t>plusieurs</w:t>
      </w:r>
      <w:r>
        <w:t xml:space="preserve"> soumissionnaires ont signalé la </w:t>
      </w:r>
      <w:r>
        <w:rPr>
          <w:b/>
        </w:rPr>
        <w:t>même omission</w:t>
      </w:r>
      <w:r>
        <w:t>, les facteurs L et X entrant dans la formule ci-dessus s’obtiennent en prenant la moyenne arithmétique des valeurs L et X figurant dans les métrés récapitulatifs desdits soumissionnaires ;</w:t>
      </w:r>
    </w:p>
    <w:p w14:paraId="77FF0038" w14:textId="77777777" w:rsidR="00D25585" w:rsidRDefault="00D25585" w:rsidP="0031223F">
      <w:pPr>
        <w:pStyle w:val="Paragraphedeliste"/>
        <w:numPr>
          <w:ilvl w:val="0"/>
          <w:numId w:val="8"/>
        </w:numPr>
      </w:pPr>
      <w:r>
        <w:t xml:space="preserve">Si un soumissionnaire a proposé un </w:t>
      </w:r>
      <w:r>
        <w:rPr>
          <w:b/>
        </w:rPr>
        <w:t>prix anormal</w:t>
      </w:r>
      <w:r>
        <w:t xml:space="preserve"> pour le poste omis, le pouvoir adjudicateur peut ne pas en tenir compte pour le calcul ;</w:t>
      </w:r>
    </w:p>
    <w:p w14:paraId="0CB86380" w14:textId="77777777" w:rsidR="00D25585" w:rsidRDefault="00D25585" w:rsidP="0031223F">
      <w:pPr>
        <w:pStyle w:val="Paragraphedeliste"/>
        <w:numPr>
          <w:ilvl w:val="0"/>
          <w:numId w:val="8"/>
        </w:numPr>
      </w:pPr>
      <w:r>
        <w:t xml:space="preserve">Si </w:t>
      </w:r>
      <w:r>
        <w:rPr>
          <w:b/>
        </w:rPr>
        <w:t>aucun</w:t>
      </w:r>
      <w:r>
        <w:t xml:space="preserve"> soumissionnaire n’a proposé de </w:t>
      </w:r>
      <w:r>
        <w:rPr>
          <w:b/>
        </w:rPr>
        <w:t>prix normal pour le poste omis</w:t>
      </w:r>
      <w:r>
        <w:t>, le pouvoir adjudicateur peut attribuer le marché sans ce poste.</w:t>
      </w:r>
    </w:p>
    <w:p w14:paraId="18CDE26B" w14:textId="77777777" w:rsidR="00D25585" w:rsidRDefault="00D25585" w:rsidP="00D25585">
      <w:pPr>
        <w:pStyle w:val="Paragraphedeliste"/>
        <w:ind w:left="0"/>
      </w:pPr>
    </w:p>
    <w:p w14:paraId="2D73F033" w14:textId="77777777" w:rsidR="00D25585" w:rsidRDefault="00D25585" w:rsidP="00D25585">
      <w:pPr>
        <w:pStyle w:val="Paragraphedeliste"/>
        <w:ind w:left="0"/>
      </w:pPr>
      <w:r>
        <w:t xml:space="preserve">Le prix unitaire d’un poste omis est obtenu en divisant la somme partielle S par la quantité correspondante, telle qu’elle a été éventuellement </w:t>
      </w:r>
      <w:r>
        <w:rPr>
          <w:b/>
        </w:rPr>
        <w:t>rectifiée</w:t>
      </w:r>
      <w:r>
        <w:t xml:space="preserve"> par le pouvoir adjudicateur.</w:t>
      </w:r>
    </w:p>
    <w:p w14:paraId="53D29963" w14:textId="77777777" w:rsidR="00D25585" w:rsidRDefault="00D25585" w:rsidP="00D25585">
      <w:pPr>
        <w:pStyle w:val="Paragraphedeliste"/>
        <w:ind w:left="0"/>
      </w:pPr>
    </w:p>
    <w:p w14:paraId="51534208" w14:textId="77777777" w:rsidR="00D25585" w:rsidRDefault="00D25585" w:rsidP="00D25585">
      <w:r>
        <w:rPr>
          <w:b/>
        </w:rPr>
        <w:t>En pratique</w:t>
      </w:r>
      <w:r>
        <w:t xml:space="preserve"> : la valeur du poste omis est ajoutée en rouge dans la colonne 7 du MR (sommes partielles) sous la rubrique « Omissions ». </w:t>
      </w:r>
    </w:p>
    <w:p w14:paraId="0219094C" w14:textId="77777777" w:rsidR="00D25585" w:rsidRDefault="00D25585" w:rsidP="00D25585">
      <w:pPr>
        <w:rPr>
          <w:u w:val="single"/>
        </w:rPr>
      </w:pPr>
    </w:p>
    <w:p w14:paraId="15865AAA" w14:textId="77777777" w:rsidR="00D25585" w:rsidRPr="00434407" w:rsidRDefault="00D25585" w:rsidP="00434407">
      <w:pPr>
        <w:pStyle w:val="Titre3"/>
        <w:rPr>
          <w:rFonts w:eastAsiaTheme="minorHAnsi"/>
          <w:u w:val="single"/>
        </w:rPr>
      </w:pPr>
      <w:bookmarkStart w:id="102" w:name="_Toc441158341"/>
      <w:bookmarkStart w:id="103" w:name="_Ref431479633"/>
      <w:bookmarkStart w:id="104" w:name="_Toc536430678"/>
      <w:r w:rsidRPr="00434407">
        <w:rPr>
          <w:rFonts w:eastAsiaTheme="minorHAnsi"/>
        </w:rPr>
        <w:t>Rabais en cas d’attribution de plusieurs lots</w:t>
      </w:r>
      <w:bookmarkEnd w:id="102"/>
      <w:bookmarkEnd w:id="103"/>
      <w:bookmarkEnd w:id="104"/>
    </w:p>
    <w:p w14:paraId="5E50EC1F" w14:textId="77777777" w:rsidR="00D25585" w:rsidRDefault="00D25585" w:rsidP="00D25585">
      <w:pPr>
        <w:rPr>
          <w:u w:val="single"/>
        </w:rPr>
      </w:pPr>
    </w:p>
    <w:p w14:paraId="617F533A" w14:textId="77777777" w:rsidR="00D25585" w:rsidRDefault="00D25585" w:rsidP="00D25585">
      <w:r>
        <w:t>Il est tenu compte des divers rabais consentis par les soumissionnaires (</w:t>
      </w:r>
      <w:r>
        <w:rPr>
          <w:b/>
        </w:rPr>
        <w:t>en cas d’attribution de plusieurs lots uniquement</w:t>
      </w:r>
      <w:r>
        <w:t xml:space="preserve">) pour le </w:t>
      </w:r>
      <w:r w:rsidRPr="00706BC9">
        <w:rPr>
          <w:b/>
        </w:rPr>
        <w:t>classement</w:t>
      </w:r>
      <w:r>
        <w:t xml:space="preserve"> des offres.</w:t>
      </w:r>
    </w:p>
    <w:p w14:paraId="6CA8BC79" w14:textId="77777777" w:rsidR="00D25585" w:rsidRDefault="00D25585" w:rsidP="00D25585"/>
    <w:p w14:paraId="20535715" w14:textId="77777777" w:rsidR="00D25585" w:rsidRDefault="00D25585" w:rsidP="00D25585">
      <w:r>
        <w:t xml:space="preserve">Les rabais s’appliquent sur les montants </w:t>
      </w:r>
      <w:r>
        <w:rPr>
          <w:b/>
        </w:rPr>
        <w:t>rectifiés</w:t>
      </w:r>
      <w:r>
        <w:t xml:space="preserve"> « par lot ».</w:t>
      </w:r>
    </w:p>
    <w:p w14:paraId="38409479" w14:textId="77777777" w:rsidR="00D25585" w:rsidRDefault="00D25585" w:rsidP="00D25585"/>
    <w:p w14:paraId="208CC99D" w14:textId="77777777" w:rsidR="00A63F83" w:rsidRDefault="00D25585" w:rsidP="00D25585">
      <w:r>
        <w:t xml:space="preserve">Si le montant d’un rabais, calculé par un soumissionnaire, ne correspond pas au pourcentage que celui-ci a renseigné à son offre, ledit montant est rectifié en conséquence. </w:t>
      </w:r>
    </w:p>
    <w:p w14:paraId="541F55D7" w14:textId="77777777" w:rsidR="00A63F83" w:rsidRDefault="00A63F83" w:rsidP="00D25585"/>
    <w:p w14:paraId="512CEFB9" w14:textId="77777777" w:rsidR="00CA7ABC" w:rsidRDefault="00D25585" w:rsidP="00D25585">
      <w:pPr>
        <w:rPr>
          <w:u w:val="single"/>
        </w:rPr>
      </w:pPr>
      <w:r>
        <w:t xml:space="preserve">Les rabais exprimés en montants forfaitaires sont convertis en </w:t>
      </w:r>
      <w:r>
        <w:rPr>
          <w:b/>
        </w:rPr>
        <w:t>pourcentage</w:t>
      </w:r>
      <w:r w:rsidR="00A63F83" w:rsidRPr="00A63F83">
        <w:rPr>
          <w:rStyle w:val="Appelnotedebasdep"/>
        </w:rPr>
        <w:footnoteReference w:id="40"/>
      </w:r>
      <w:bookmarkStart w:id="105" w:name="_Toc441158342"/>
      <w:r w:rsidR="00A63F83" w:rsidRPr="00A63F83">
        <w:t>.</w:t>
      </w:r>
    </w:p>
    <w:p w14:paraId="43F56526" w14:textId="77777777" w:rsidR="00D450D6" w:rsidRDefault="00D450D6">
      <w:pPr>
        <w:jc w:val="left"/>
        <w:rPr>
          <w:rFonts w:cstheme="majorBidi"/>
          <w:b/>
          <w:bCs/>
          <w:color w:val="3E5B7B"/>
        </w:rPr>
      </w:pPr>
      <w:r>
        <w:br w:type="page"/>
      </w:r>
    </w:p>
    <w:p w14:paraId="38362D95" w14:textId="77777777" w:rsidR="00D25585" w:rsidRPr="00434407" w:rsidRDefault="00D25585" w:rsidP="00434407">
      <w:pPr>
        <w:pStyle w:val="Titre3"/>
        <w:rPr>
          <w:rFonts w:eastAsiaTheme="minorHAnsi"/>
          <w:u w:val="single"/>
        </w:rPr>
      </w:pPr>
      <w:bookmarkStart w:id="106" w:name="_Toc536430679"/>
      <w:r w:rsidRPr="00434407">
        <w:rPr>
          <w:rFonts w:eastAsiaTheme="minorHAnsi"/>
        </w:rPr>
        <w:lastRenderedPageBreak/>
        <w:t>Montant « base de commande »</w:t>
      </w:r>
      <w:bookmarkEnd w:id="105"/>
      <w:bookmarkEnd w:id="106"/>
    </w:p>
    <w:p w14:paraId="117F919C" w14:textId="77777777" w:rsidR="00D25585" w:rsidRDefault="00D25585" w:rsidP="00D25585">
      <w:pPr>
        <w:pStyle w:val="Paragraphedeliste"/>
        <w:ind w:left="1728"/>
      </w:pPr>
      <w:r>
        <w:t xml:space="preserve"> </w:t>
      </w:r>
    </w:p>
    <w:p w14:paraId="6601D766" w14:textId="77777777" w:rsidR="00D25585" w:rsidRDefault="00D25585" w:rsidP="00D25585">
      <w:r>
        <w:t xml:space="preserve">Le résultat obtenu après les diverses opérations décrites ci-dessus constitue la base de la </w:t>
      </w:r>
      <w:r>
        <w:rPr>
          <w:b/>
        </w:rPr>
        <w:t>commande</w:t>
      </w:r>
      <w:r>
        <w:t xml:space="preserve"> éventuelle des travaux (sous-total E du métré récapitulatif). </w:t>
      </w:r>
    </w:p>
    <w:p w14:paraId="6FB15A10" w14:textId="77777777" w:rsidR="00D25585" w:rsidRDefault="00D25585" w:rsidP="00D25585"/>
    <w:p w14:paraId="01D91B3E" w14:textId="77777777" w:rsidR="00D25585" w:rsidRDefault="00D25585" w:rsidP="00D25585">
      <w:r>
        <w:rPr>
          <w:b/>
        </w:rPr>
        <w:t>En pratique</w:t>
      </w:r>
      <w:r>
        <w:t xml:space="preserve"> : l’auteur de projet signe les métrés récapitulatifs à la case </w:t>
      </w:r>
      <w:r>
        <w:rPr>
          <w:i/>
        </w:rPr>
        <w:t>ad hoc</w:t>
      </w:r>
      <w:r>
        <w:t>.</w:t>
      </w:r>
    </w:p>
    <w:p w14:paraId="00F6BDB8" w14:textId="77777777" w:rsidR="00616F6D" w:rsidRDefault="00616F6D" w:rsidP="00D25585"/>
    <w:p w14:paraId="14D8E50F" w14:textId="77777777" w:rsidR="00D25585" w:rsidRDefault="00D25585" w:rsidP="00D25585">
      <w:r>
        <w:t>À ce stade, toutes les offres sont placées sur le même pied d’égalité, au point de vue des quantités, sauf en ce qui concerne les quantités présumées en moins, au point</w:t>
      </w:r>
      <w:r w:rsidR="00616F6D">
        <w:t xml:space="preserve"> </w:t>
      </w:r>
      <w:r w:rsidR="00616F6D">
        <w:fldChar w:fldCharType="begin"/>
      </w:r>
      <w:r w:rsidR="00616F6D">
        <w:instrText xml:space="preserve"> REF _Ref532892648 \r \h </w:instrText>
      </w:r>
      <w:r w:rsidR="00616F6D">
        <w:fldChar w:fldCharType="separate"/>
      </w:r>
      <w:r w:rsidR="00616F6D">
        <w:t>4.4.2</w:t>
      </w:r>
      <w:r w:rsidR="00616F6D">
        <w:fldChar w:fldCharType="end"/>
      </w:r>
      <w:r w:rsidRPr="00876E0B">
        <w:t>.</w:t>
      </w:r>
    </w:p>
    <w:p w14:paraId="5FD8372D" w14:textId="77777777" w:rsidR="00D25585" w:rsidRDefault="00D25585" w:rsidP="00D25585"/>
    <w:p w14:paraId="04C9920C" w14:textId="77777777" w:rsidR="00D25585" w:rsidRDefault="00D25585" w:rsidP="00D25585">
      <w:r>
        <w:t xml:space="preserve">Il faut maintenant procéder au calcul déterminant le </w:t>
      </w:r>
      <w:r>
        <w:rPr>
          <w:b/>
        </w:rPr>
        <w:t>classement</w:t>
      </w:r>
      <w:r>
        <w:t xml:space="preserve"> des soumissionnaires suivant les directives ci-après (5</w:t>
      </w:r>
      <w:r>
        <w:rPr>
          <w:vertAlign w:val="superscript"/>
        </w:rPr>
        <w:t>ème</w:t>
      </w:r>
      <w:r>
        <w:t xml:space="preserve"> opération) afin de connaître le soumissionnaire classé premier pour l’attribution éventuelle du marché.</w:t>
      </w:r>
    </w:p>
    <w:p w14:paraId="43F4941A" w14:textId="77777777" w:rsidR="00724AE0" w:rsidRDefault="00724AE0" w:rsidP="00D25585">
      <w:pPr>
        <w:rPr>
          <w:i/>
          <w:u w:val="single"/>
        </w:rPr>
      </w:pPr>
    </w:p>
    <w:p w14:paraId="18E276B3" w14:textId="77777777" w:rsidR="00D25585" w:rsidRPr="00434407" w:rsidRDefault="00D25585" w:rsidP="00254643">
      <w:pPr>
        <w:pStyle w:val="Titre2"/>
        <w:rPr>
          <w:i/>
          <w:u w:val="single"/>
        </w:rPr>
      </w:pPr>
      <w:bookmarkStart w:id="107" w:name="_Toc441158343"/>
      <w:bookmarkStart w:id="108" w:name="_Toc536430680"/>
      <w:r w:rsidRPr="00434407">
        <w:t>CINQUIEME OPERATION : Classement</w:t>
      </w:r>
      <w:bookmarkEnd w:id="107"/>
      <w:bookmarkEnd w:id="108"/>
    </w:p>
    <w:p w14:paraId="42F06EEB" w14:textId="77777777" w:rsidR="00D25585" w:rsidRDefault="00D25585" w:rsidP="00D25585">
      <w:pPr>
        <w:rPr>
          <w:i/>
        </w:rPr>
      </w:pPr>
    </w:p>
    <w:p w14:paraId="1CDC0890" w14:textId="77777777" w:rsidR="00D25585" w:rsidRPr="00434407" w:rsidRDefault="00D25585" w:rsidP="00434407">
      <w:pPr>
        <w:pStyle w:val="Titre3"/>
        <w:rPr>
          <w:rFonts w:eastAsiaTheme="minorHAnsi"/>
        </w:rPr>
      </w:pPr>
      <w:bookmarkStart w:id="109" w:name="_Toc441158344"/>
      <w:bookmarkStart w:id="110" w:name="_Ref427316891"/>
      <w:bookmarkStart w:id="111" w:name="_Toc536430681"/>
      <w:r w:rsidRPr="00434407">
        <w:rPr>
          <w:rFonts w:eastAsiaTheme="minorHAnsi"/>
        </w:rPr>
        <w:t>Principe</w:t>
      </w:r>
      <w:bookmarkEnd w:id="109"/>
      <w:bookmarkEnd w:id="110"/>
      <w:bookmarkEnd w:id="111"/>
    </w:p>
    <w:p w14:paraId="404131F6" w14:textId="77777777" w:rsidR="00D25585" w:rsidRDefault="00D25585" w:rsidP="00D25585"/>
    <w:p w14:paraId="2026864E"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00FB334F" w14:textId="77777777" w:rsidR="00D25585" w:rsidRPr="00BC514D" w:rsidRDefault="00D25585" w:rsidP="00BC514D">
      <w:pPr>
        <w:rPr>
          <w:i/>
          <w:color w:val="00A4B7" w:themeColor="accent1"/>
          <w:sz w:val="20"/>
          <w:szCs w:val="20"/>
        </w:rPr>
      </w:pPr>
      <w:r w:rsidRPr="00BC514D">
        <w:rPr>
          <w:b/>
          <w:i/>
          <w:color w:val="00A4B7" w:themeColor="accent1"/>
          <w:sz w:val="20"/>
          <w:szCs w:val="20"/>
        </w:rPr>
        <w:t>Art.  86.</w:t>
      </w:r>
      <w:r w:rsidRPr="00BC514D">
        <w:rPr>
          <w:i/>
          <w:color w:val="00A4B7" w:themeColor="accent1"/>
          <w:sz w:val="20"/>
          <w:szCs w:val="20"/>
        </w:rPr>
        <w:t xml:space="preserve"> (…)</w:t>
      </w:r>
    </w:p>
    <w:p w14:paraId="3FEC106D" w14:textId="77777777" w:rsidR="00D25585" w:rsidRPr="00BC514D" w:rsidRDefault="00D25585" w:rsidP="00BC514D">
      <w:pPr>
        <w:rPr>
          <w:i/>
          <w:color w:val="00A4B7" w:themeColor="accent1"/>
          <w:sz w:val="20"/>
          <w:szCs w:val="20"/>
        </w:rPr>
      </w:pPr>
      <w:r w:rsidRPr="00BC514D">
        <w:rPr>
          <w:i/>
          <w:color w:val="00A4B7" w:themeColor="accent1"/>
          <w:sz w:val="20"/>
          <w:szCs w:val="20"/>
        </w:rPr>
        <w:t>§ 4. En vue uniquement du classement des offres, les quantités admises par le pouvoir adjudicateur, supérieures ou égales aux quantités du métré initial ou de l'inventaire initial, sont portées à tous les métrés ou inventaires indistinctement.</w:t>
      </w:r>
    </w:p>
    <w:p w14:paraId="5E3EFE5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Par contre, les modifications admises par le pouvoir adjudicateur et qui ont pour effet de diminuer les quantités, ne profitent qu'aux seuls soumissionnaires qui les ont signalées et seulement dans la mesure où les justifications sont acceptées. A cet effet :</w:t>
      </w:r>
    </w:p>
    <w:p w14:paraId="31AF2AC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lorsque la quantité proposée par le soumissionnaire est inférieure à celle admise par le pouvoir adjudicateur, cette dernière quantité est portée au métré ou à l’inventaire ;</w:t>
      </w:r>
    </w:p>
    <w:p w14:paraId="280863A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lorsque la quantité proposée par le soumissionnaire est comprise entre celle admise par le pouvoir adjudicateur et la quantité initiale du métré ou de l'inventaire, la quantité proposée par le soumissionnaire est portée au métré ou à l’inventaire ;</w:t>
      </w:r>
    </w:p>
    <w:p w14:paraId="64E44F0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lorsque la quantité proposée par le soumissionnaire est supérieure à la quantité initiale du métré ou de l'inventaire, la quantité proposée par le soumissionnaire est ramenée à la quantité initiale du métré ou de l'inventaire.</w:t>
      </w:r>
    </w:p>
    <w:p w14:paraId="25B839A0" w14:textId="77777777" w:rsidR="00D25585" w:rsidRDefault="00D25585" w:rsidP="00D25585">
      <w:pPr>
        <w:rPr>
          <w:i/>
        </w:rPr>
      </w:pPr>
    </w:p>
    <w:p w14:paraId="27877B8E" w14:textId="77777777" w:rsidR="006F7C4C" w:rsidRDefault="006F7C4C" w:rsidP="006F7C4C">
      <w:pPr>
        <w:pStyle w:val="Paragraphedeliste"/>
        <w:ind w:left="0"/>
      </w:pPr>
      <w:r>
        <w:t>Les dispositions de l’article 86, § 4 de l’arrêté PASSATION ont pour objet d’encourager les soumissionnaires à signaler les erreurs e</w:t>
      </w:r>
      <w:r w:rsidR="00616F6D">
        <w:t>n moins qu’ils relèvent dans le</w:t>
      </w:r>
      <w:r>
        <w:t xml:space="preserve"> métré de l’auteur de projet puisque celles-ci sont de nature à diminuer le prix du marché. De plus, il est normal qu’un soumissionnaire qui a signalé une erreur en moins en soit récompensé.</w:t>
      </w:r>
    </w:p>
    <w:p w14:paraId="139BB48E" w14:textId="77777777" w:rsidR="006F7C4C" w:rsidRDefault="006F7C4C" w:rsidP="00D25585"/>
    <w:p w14:paraId="576A6761" w14:textId="77777777" w:rsidR="00D25585" w:rsidRDefault="00D25585" w:rsidP="00D25585">
      <w:r>
        <w:t xml:space="preserve">La cinquième opération consiste </w:t>
      </w:r>
      <w:r w:rsidR="006F7C4C">
        <w:t xml:space="preserve">ainsi </w:t>
      </w:r>
      <w:r>
        <w:t xml:space="preserve">à faire profiter les soumissionnaires qui ont les ont signalées du bénéfice des </w:t>
      </w:r>
      <w:r w:rsidRPr="006F7C4C">
        <w:rPr>
          <w:b/>
        </w:rPr>
        <w:t>quantités en moins</w:t>
      </w:r>
      <w:r>
        <w:t xml:space="preserve"> </w:t>
      </w:r>
      <w:r>
        <w:rPr>
          <w:b/>
        </w:rPr>
        <w:t>admises</w:t>
      </w:r>
      <w:r>
        <w:t xml:space="preserve">. Pour ce faire, il ne faut pas perdre de vue qu’il a été procédé par récurrence : les quantités en moins ont </w:t>
      </w:r>
      <w:r>
        <w:rPr>
          <w:b/>
        </w:rPr>
        <w:t>déjà</w:t>
      </w:r>
      <w:r>
        <w:t xml:space="preserve"> à ce stade été reportées dans toutes les offres pour obtenir les montants de </w:t>
      </w:r>
      <w:r w:rsidRPr="00706BC9">
        <w:rPr>
          <w:b/>
        </w:rPr>
        <w:t>commande</w:t>
      </w:r>
      <w:r>
        <w:t xml:space="preserve">. </w:t>
      </w:r>
    </w:p>
    <w:p w14:paraId="280CCC22" w14:textId="77777777" w:rsidR="00D25585" w:rsidRDefault="00D25585" w:rsidP="00D25585"/>
    <w:p w14:paraId="0DFFEA4E" w14:textId="77777777" w:rsidR="00D25585" w:rsidRDefault="00D25585" w:rsidP="00D25585">
      <w:r>
        <w:t xml:space="preserve">Par contre, </w:t>
      </w:r>
      <w:r>
        <w:rPr>
          <w:b/>
        </w:rPr>
        <w:t>en vue du classement uniquement</w:t>
      </w:r>
      <w:r>
        <w:t xml:space="preserve">, il faudra pénaliser les soumissionnaires qui n’ont pas signalé ces quantités en moins </w:t>
      </w:r>
      <w:r w:rsidRPr="00706BC9">
        <w:rPr>
          <w:b/>
        </w:rPr>
        <w:t>en majorant leurs offres</w:t>
      </w:r>
      <w:r>
        <w:t>. Les sommes à ajouter s’obtiennent en multipliant le prix unitaire des postes concernés par la baisse de quantité non découverte.</w:t>
      </w:r>
    </w:p>
    <w:p w14:paraId="2DCC5D6C" w14:textId="77777777" w:rsidR="00D25585" w:rsidRDefault="00D25585" w:rsidP="00D25585"/>
    <w:p w14:paraId="1428BCB9" w14:textId="77777777" w:rsidR="00D25585" w:rsidRDefault="00D25585" w:rsidP="00D25585">
      <w:r>
        <w:lastRenderedPageBreak/>
        <w:t xml:space="preserve">Ce principe ne connaît qu’une seule </w:t>
      </w:r>
      <w:r>
        <w:rPr>
          <w:b/>
        </w:rPr>
        <w:t>exception</w:t>
      </w:r>
      <w:r>
        <w:t> : lorsqu’un soumissionnaire a transféré par erreur une quantité d’un poste à un autre poste du métré. Ce transfert ne constitue pas une diminution réelle de quantité et la quantité soustraite du premier poste ne peut, dès lors, être assimilée à une quantité en moins valable pour le classement.</w:t>
      </w:r>
    </w:p>
    <w:p w14:paraId="79DCB96E" w14:textId="77777777" w:rsidR="00D25585" w:rsidRDefault="00D25585" w:rsidP="00D25585"/>
    <w:p w14:paraId="23C2A1F4" w14:textId="77777777" w:rsidR="00D25585" w:rsidRDefault="00D25585" w:rsidP="00D25585">
      <w:r>
        <w:rPr>
          <w:b/>
        </w:rPr>
        <w:t>En pratique</w:t>
      </w:r>
      <w:r>
        <w:t> : Ces opérations sont à porter aux tableaux servant de base de classement (comme expliqué ci-dessous).</w:t>
      </w:r>
    </w:p>
    <w:p w14:paraId="7CCBE42E" w14:textId="77777777" w:rsidR="00D25585" w:rsidRDefault="00D25585" w:rsidP="00D25585">
      <w:pPr>
        <w:rPr>
          <w:u w:val="single"/>
        </w:rPr>
      </w:pPr>
      <w:bookmarkStart w:id="112" w:name="_Toc441158345"/>
    </w:p>
    <w:p w14:paraId="34FDB10C" w14:textId="77777777" w:rsidR="00D25585" w:rsidRPr="00434407" w:rsidRDefault="00D25585" w:rsidP="00434407">
      <w:pPr>
        <w:pStyle w:val="Titre3"/>
        <w:rPr>
          <w:rFonts w:eastAsiaTheme="minorHAnsi"/>
          <w:u w:val="single"/>
        </w:rPr>
      </w:pPr>
      <w:bookmarkStart w:id="113" w:name="_Toc536430682"/>
      <w:r w:rsidRPr="00434407">
        <w:rPr>
          <w:rFonts w:eastAsiaTheme="minorHAnsi"/>
        </w:rPr>
        <w:t>Tableau servant de base au classement</w:t>
      </w:r>
      <w:bookmarkEnd w:id="112"/>
      <w:bookmarkEnd w:id="113"/>
    </w:p>
    <w:p w14:paraId="037DE86A" w14:textId="77777777" w:rsidR="00D25585" w:rsidRDefault="00D25585" w:rsidP="00D25585">
      <w:pPr>
        <w:pStyle w:val="Paragraphedeliste"/>
        <w:ind w:left="0"/>
        <w:rPr>
          <w:u w:val="single"/>
        </w:rPr>
      </w:pPr>
    </w:p>
    <w:p w14:paraId="1049CFD3" w14:textId="77777777" w:rsidR="00D25585" w:rsidRDefault="00D25585" w:rsidP="00D25585">
      <w:pPr>
        <w:pStyle w:val="Paragraphedeliste"/>
        <w:ind w:left="0"/>
      </w:pPr>
      <w:r>
        <w:rPr>
          <w:b/>
        </w:rPr>
        <w:t>En pratique</w:t>
      </w:r>
      <w:r>
        <w:t> : Le montant « base du classement » est établi par l’auteur de projet pour chaque offre, suivant le schéma repris en</w:t>
      </w:r>
      <w:r w:rsidR="00C92240">
        <w:t xml:space="preserve"> annexe</w:t>
      </w:r>
      <w:r w:rsidR="006F7C4C">
        <w:t xml:space="preserve"> (DMT_</w:t>
      </w:r>
      <w:r w:rsidR="002443B7">
        <w:t>TABLEAU_CLASSEMENT_2019</w:t>
      </w:r>
      <w:r w:rsidR="0031223F">
        <w:t>_FR)</w:t>
      </w:r>
      <w:r w:rsidR="00C92240">
        <w:t xml:space="preserve">. </w:t>
      </w:r>
      <w:r>
        <w:t>Ce type de tableau figurera obligatoirement dans le rapport de l’auteur de projet. Les tableaux servant de base au classement sont annexés aux offres et en font partie intégrante.</w:t>
      </w:r>
    </w:p>
    <w:p w14:paraId="7AB696A8" w14:textId="77777777" w:rsidR="00D25585" w:rsidRDefault="00D25585" w:rsidP="00D25585"/>
    <w:p w14:paraId="49BEB666" w14:textId="77777777" w:rsidR="00D25585" w:rsidRPr="00434407" w:rsidRDefault="00D25585" w:rsidP="00434407">
      <w:pPr>
        <w:pStyle w:val="Titre3"/>
        <w:rPr>
          <w:rFonts w:eastAsiaTheme="minorHAnsi"/>
        </w:rPr>
      </w:pPr>
      <w:bookmarkStart w:id="114" w:name="_Toc441158346"/>
      <w:bookmarkStart w:id="115" w:name="_Toc536430683"/>
      <w:r w:rsidRPr="00434407">
        <w:rPr>
          <w:rFonts w:eastAsiaTheme="minorHAnsi"/>
        </w:rPr>
        <w:t xml:space="preserve">Variantes </w:t>
      </w:r>
      <w:bookmarkEnd w:id="114"/>
      <w:r w:rsidRPr="00434407">
        <w:rPr>
          <w:rFonts w:eastAsiaTheme="minorHAnsi"/>
        </w:rPr>
        <w:t>exigées</w:t>
      </w:r>
      <w:bookmarkEnd w:id="115"/>
    </w:p>
    <w:p w14:paraId="34683B33" w14:textId="77777777" w:rsidR="00D25585" w:rsidRDefault="00D25585" w:rsidP="00D25585">
      <w:pPr>
        <w:pStyle w:val="Paragraphedeliste"/>
        <w:ind w:left="0"/>
        <w:rPr>
          <w:u w:val="single"/>
        </w:rPr>
      </w:pPr>
    </w:p>
    <w:p w14:paraId="1DB3ECB2" w14:textId="77777777" w:rsidR="00D25585" w:rsidRDefault="00D25585" w:rsidP="00D25585">
      <w:pPr>
        <w:pStyle w:val="Paragraphedeliste"/>
        <w:ind w:left="0"/>
      </w:pPr>
      <w:r>
        <w:t xml:space="preserve">Toute variante imposée par les documents du marché doit être prise en considération pour le classement </w:t>
      </w:r>
      <w:r>
        <w:rPr>
          <w:b/>
        </w:rPr>
        <w:t>unique</w:t>
      </w:r>
      <w:r>
        <w:t xml:space="preserve"> des offres.</w:t>
      </w:r>
    </w:p>
    <w:p w14:paraId="1A8C21FD" w14:textId="77777777" w:rsidR="00D25585" w:rsidRDefault="00D25585" w:rsidP="00D25585">
      <w:pPr>
        <w:pStyle w:val="Paragraphedeliste"/>
        <w:ind w:left="0"/>
      </w:pPr>
    </w:p>
    <w:p w14:paraId="0D0098AA" w14:textId="77777777" w:rsidR="00D25585" w:rsidRDefault="00D25585" w:rsidP="00D25585">
      <w:pPr>
        <w:pStyle w:val="Paragraphedeliste"/>
        <w:ind w:left="0"/>
      </w:pPr>
      <w:r>
        <w:t xml:space="preserve">En effet, l’article 87 de l’arrêté PASSATION prévoit précisément que le soumissionnaire ayant remis l’offre la plus basse est déterminé d’après un classement unique des offres de base </w:t>
      </w:r>
      <w:r>
        <w:rPr>
          <w:b/>
        </w:rPr>
        <w:t>et</w:t>
      </w:r>
      <w:r>
        <w:t xml:space="preserve"> de celles relatives aux variantes.</w:t>
      </w:r>
    </w:p>
    <w:p w14:paraId="6AED7C9C" w14:textId="77777777" w:rsidR="00D25585" w:rsidRDefault="00D25585" w:rsidP="00D25585">
      <w:pPr>
        <w:pStyle w:val="Paragraphedeliste"/>
        <w:ind w:left="0"/>
      </w:pPr>
    </w:p>
    <w:p w14:paraId="33D2581F" w14:textId="77777777" w:rsidR="00D25585" w:rsidRDefault="00D25585" w:rsidP="00D25585">
      <w:pPr>
        <w:pStyle w:val="Paragraphedeliste"/>
        <w:ind w:left="0"/>
      </w:pPr>
      <w:r>
        <w:rPr>
          <w:b/>
        </w:rPr>
        <w:t>En pratique</w:t>
      </w:r>
      <w:r>
        <w:t>, on prendra en compte autant d’offres qu’il y a d’offres de base et de variantes et l’offre la plus basse doit être retenue, peu importe qu’il s’agisse d’une offre de base ou d’une variante.</w:t>
      </w:r>
    </w:p>
    <w:p w14:paraId="278B6306" w14:textId="77777777" w:rsidR="00C678F2" w:rsidRDefault="00C678F2" w:rsidP="00D25585">
      <w:pPr>
        <w:pStyle w:val="Paragraphedeliste"/>
        <w:ind w:left="0"/>
      </w:pPr>
    </w:p>
    <w:p w14:paraId="296294C7" w14:textId="77777777" w:rsidR="00D25585" w:rsidRDefault="00D25585" w:rsidP="00D25585">
      <w:pPr>
        <w:pStyle w:val="Paragraphedeliste"/>
        <w:ind w:left="0"/>
        <w:rPr>
          <w:b/>
        </w:rPr>
      </w:pPr>
      <w:r>
        <w:rPr>
          <w:b/>
        </w:rPr>
        <w:t>Exemple :</w:t>
      </w:r>
    </w:p>
    <w:p w14:paraId="45F26797" w14:textId="77777777" w:rsidR="00825FDD" w:rsidRDefault="00825FDD" w:rsidP="00D25585">
      <w:pPr>
        <w:pStyle w:val="Paragraphedeliste"/>
        <w:ind w:left="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25FDD" w14:paraId="18028057" w14:textId="77777777" w:rsidTr="00CF7EA1">
        <w:tc>
          <w:tcPr>
            <w:tcW w:w="3020" w:type="dxa"/>
          </w:tcPr>
          <w:p w14:paraId="7F7CE8C3" w14:textId="77777777" w:rsidR="00825FDD" w:rsidRDefault="00825FDD" w:rsidP="00D25585">
            <w:pPr>
              <w:pStyle w:val="Paragraphedeliste"/>
              <w:ind w:left="0"/>
              <w:rPr>
                <w:b/>
              </w:rPr>
            </w:pPr>
            <w:r>
              <w:rPr>
                <w:b/>
              </w:rPr>
              <w:t>Soumissionnaire A</w:t>
            </w:r>
          </w:p>
        </w:tc>
        <w:tc>
          <w:tcPr>
            <w:tcW w:w="3020" w:type="dxa"/>
          </w:tcPr>
          <w:p w14:paraId="75FA8A08" w14:textId="77777777" w:rsidR="00825FDD" w:rsidRPr="00C33758" w:rsidRDefault="00825FDD" w:rsidP="00D25585">
            <w:pPr>
              <w:pStyle w:val="Paragraphedeliste"/>
              <w:ind w:left="0"/>
            </w:pPr>
            <w:r w:rsidRPr="00C33758">
              <w:t>Offre de base</w:t>
            </w:r>
          </w:p>
        </w:tc>
        <w:tc>
          <w:tcPr>
            <w:tcW w:w="3020" w:type="dxa"/>
          </w:tcPr>
          <w:p w14:paraId="278E453A" w14:textId="77777777" w:rsidR="00825FDD" w:rsidRPr="00C33758" w:rsidRDefault="00825FDD" w:rsidP="00D25585">
            <w:pPr>
              <w:pStyle w:val="Paragraphedeliste"/>
              <w:ind w:left="0"/>
            </w:pPr>
            <w:r w:rsidRPr="00C33758">
              <w:t>120.000 €</w:t>
            </w:r>
          </w:p>
        </w:tc>
      </w:tr>
      <w:tr w:rsidR="00825FDD" w14:paraId="099ABF22" w14:textId="77777777" w:rsidTr="0031223F">
        <w:tc>
          <w:tcPr>
            <w:tcW w:w="3020" w:type="dxa"/>
            <w:tcBorders>
              <w:bottom w:val="single" w:sz="4" w:space="0" w:color="auto"/>
            </w:tcBorders>
          </w:tcPr>
          <w:p w14:paraId="33023AE9" w14:textId="77777777" w:rsidR="00825FDD" w:rsidRDefault="00825FDD" w:rsidP="00D25585">
            <w:pPr>
              <w:pStyle w:val="Paragraphedeliste"/>
              <w:ind w:left="0"/>
              <w:rPr>
                <w:b/>
              </w:rPr>
            </w:pPr>
          </w:p>
        </w:tc>
        <w:tc>
          <w:tcPr>
            <w:tcW w:w="3020" w:type="dxa"/>
            <w:tcBorders>
              <w:bottom w:val="single" w:sz="4" w:space="0" w:color="auto"/>
            </w:tcBorders>
          </w:tcPr>
          <w:p w14:paraId="779AC40C" w14:textId="77777777" w:rsidR="00825FDD" w:rsidRPr="00C33758" w:rsidRDefault="00825FDD" w:rsidP="00D25585">
            <w:pPr>
              <w:pStyle w:val="Paragraphedeliste"/>
              <w:ind w:left="0"/>
            </w:pPr>
            <w:r w:rsidRPr="00C33758">
              <w:t>Variante</w:t>
            </w:r>
          </w:p>
        </w:tc>
        <w:tc>
          <w:tcPr>
            <w:tcW w:w="3020" w:type="dxa"/>
            <w:tcBorders>
              <w:bottom w:val="single" w:sz="4" w:space="0" w:color="auto"/>
            </w:tcBorders>
          </w:tcPr>
          <w:p w14:paraId="07600489" w14:textId="77777777" w:rsidR="00825FDD" w:rsidRPr="00C33758" w:rsidRDefault="00825FDD" w:rsidP="00D25585">
            <w:pPr>
              <w:pStyle w:val="Paragraphedeliste"/>
              <w:ind w:left="0"/>
            </w:pPr>
            <w:r w:rsidRPr="00C33758">
              <w:t>122.000 €</w:t>
            </w:r>
          </w:p>
        </w:tc>
      </w:tr>
      <w:tr w:rsidR="00825FDD" w14:paraId="20B2145C" w14:textId="77777777" w:rsidTr="0031223F">
        <w:tc>
          <w:tcPr>
            <w:tcW w:w="3020" w:type="dxa"/>
            <w:tcBorders>
              <w:top w:val="single" w:sz="4" w:space="0" w:color="auto"/>
            </w:tcBorders>
          </w:tcPr>
          <w:p w14:paraId="10A33A25" w14:textId="77777777" w:rsidR="00825FDD" w:rsidRDefault="00825FDD" w:rsidP="00D25585">
            <w:pPr>
              <w:pStyle w:val="Paragraphedeliste"/>
              <w:ind w:left="0"/>
              <w:rPr>
                <w:b/>
              </w:rPr>
            </w:pPr>
            <w:r>
              <w:rPr>
                <w:b/>
              </w:rPr>
              <w:t>Soumissionnaire B</w:t>
            </w:r>
          </w:p>
        </w:tc>
        <w:tc>
          <w:tcPr>
            <w:tcW w:w="3020" w:type="dxa"/>
            <w:tcBorders>
              <w:top w:val="single" w:sz="4" w:space="0" w:color="auto"/>
            </w:tcBorders>
          </w:tcPr>
          <w:p w14:paraId="60FA5928" w14:textId="77777777" w:rsidR="00825FDD" w:rsidRPr="00C33758" w:rsidRDefault="00825FDD" w:rsidP="00D25585">
            <w:pPr>
              <w:pStyle w:val="Paragraphedeliste"/>
              <w:ind w:left="0"/>
            </w:pPr>
            <w:r w:rsidRPr="00C33758">
              <w:t>Offre de base</w:t>
            </w:r>
          </w:p>
        </w:tc>
        <w:tc>
          <w:tcPr>
            <w:tcW w:w="3020" w:type="dxa"/>
            <w:tcBorders>
              <w:top w:val="single" w:sz="4" w:space="0" w:color="auto"/>
            </w:tcBorders>
          </w:tcPr>
          <w:p w14:paraId="7F3B4AD0" w14:textId="77777777" w:rsidR="00825FDD" w:rsidRPr="00C33758" w:rsidRDefault="00825FDD" w:rsidP="00D25585">
            <w:pPr>
              <w:pStyle w:val="Paragraphedeliste"/>
              <w:ind w:left="0"/>
            </w:pPr>
            <w:r w:rsidRPr="00C33758">
              <w:t>125.000 €</w:t>
            </w:r>
          </w:p>
        </w:tc>
      </w:tr>
      <w:tr w:rsidR="00825FDD" w14:paraId="3A51C077" w14:textId="77777777" w:rsidTr="0031223F">
        <w:tc>
          <w:tcPr>
            <w:tcW w:w="3020" w:type="dxa"/>
            <w:tcBorders>
              <w:bottom w:val="single" w:sz="4" w:space="0" w:color="auto"/>
            </w:tcBorders>
          </w:tcPr>
          <w:p w14:paraId="6AC3DE91" w14:textId="77777777" w:rsidR="00825FDD" w:rsidRDefault="00825FDD" w:rsidP="00D25585">
            <w:pPr>
              <w:pStyle w:val="Paragraphedeliste"/>
              <w:ind w:left="0"/>
              <w:rPr>
                <w:b/>
              </w:rPr>
            </w:pPr>
          </w:p>
        </w:tc>
        <w:tc>
          <w:tcPr>
            <w:tcW w:w="3020" w:type="dxa"/>
            <w:tcBorders>
              <w:bottom w:val="single" w:sz="4" w:space="0" w:color="auto"/>
            </w:tcBorders>
          </w:tcPr>
          <w:p w14:paraId="773E5603" w14:textId="77777777" w:rsidR="00825FDD" w:rsidRPr="00C33758" w:rsidRDefault="00825FDD" w:rsidP="00D25585">
            <w:pPr>
              <w:pStyle w:val="Paragraphedeliste"/>
              <w:ind w:left="0"/>
            </w:pPr>
            <w:r w:rsidRPr="00C33758">
              <w:t>Variante</w:t>
            </w:r>
          </w:p>
        </w:tc>
        <w:tc>
          <w:tcPr>
            <w:tcW w:w="3020" w:type="dxa"/>
            <w:tcBorders>
              <w:bottom w:val="single" w:sz="4" w:space="0" w:color="auto"/>
            </w:tcBorders>
          </w:tcPr>
          <w:p w14:paraId="2D769C2A" w14:textId="77777777" w:rsidR="00825FDD" w:rsidRPr="00C33758" w:rsidRDefault="00C33758" w:rsidP="00D25585">
            <w:pPr>
              <w:pStyle w:val="Paragraphedeliste"/>
              <w:ind w:left="0"/>
            </w:pPr>
            <w:r w:rsidRPr="00C33758">
              <w:t>123.000 €</w:t>
            </w:r>
          </w:p>
        </w:tc>
      </w:tr>
      <w:tr w:rsidR="00825FDD" w14:paraId="70692F0F" w14:textId="77777777" w:rsidTr="0031223F">
        <w:tc>
          <w:tcPr>
            <w:tcW w:w="3020" w:type="dxa"/>
            <w:tcBorders>
              <w:top w:val="single" w:sz="4" w:space="0" w:color="auto"/>
            </w:tcBorders>
          </w:tcPr>
          <w:p w14:paraId="6D515A76" w14:textId="77777777" w:rsidR="00825FDD" w:rsidRDefault="00C33758" w:rsidP="00D25585">
            <w:pPr>
              <w:pStyle w:val="Paragraphedeliste"/>
              <w:ind w:left="0"/>
              <w:rPr>
                <w:b/>
              </w:rPr>
            </w:pPr>
            <w:r>
              <w:rPr>
                <w:b/>
              </w:rPr>
              <w:t>Soumissionnaire C</w:t>
            </w:r>
          </w:p>
        </w:tc>
        <w:tc>
          <w:tcPr>
            <w:tcW w:w="3020" w:type="dxa"/>
            <w:tcBorders>
              <w:top w:val="single" w:sz="4" w:space="0" w:color="auto"/>
            </w:tcBorders>
          </w:tcPr>
          <w:p w14:paraId="65085AC6" w14:textId="77777777" w:rsidR="00825FDD" w:rsidRPr="00C33758" w:rsidRDefault="00C33758" w:rsidP="00D25585">
            <w:pPr>
              <w:pStyle w:val="Paragraphedeliste"/>
              <w:ind w:left="0"/>
            </w:pPr>
            <w:r w:rsidRPr="00C33758">
              <w:t>Offre de base</w:t>
            </w:r>
          </w:p>
        </w:tc>
        <w:tc>
          <w:tcPr>
            <w:tcW w:w="3020" w:type="dxa"/>
            <w:tcBorders>
              <w:top w:val="single" w:sz="4" w:space="0" w:color="auto"/>
            </w:tcBorders>
          </w:tcPr>
          <w:p w14:paraId="0C8F4C27" w14:textId="77777777" w:rsidR="00825FDD" w:rsidRPr="00C33758" w:rsidRDefault="00C33758" w:rsidP="00D25585">
            <w:pPr>
              <w:pStyle w:val="Paragraphedeliste"/>
              <w:ind w:left="0"/>
            </w:pPr>
            <w:r w:rsidRPr="00C33758">
              <w:t>124.000 €</w:t>
            </w:r>
          </w:p>
        </w:tc>
      </w:tr>
      <w:tr w:rsidR="00825FDD" w14:paraId="72BAC2D3" w14:textId="77777777" w:rsidTr="00CF7EA1">
        <w:tc>
          <w:tcPr>
            <w:tcW w:w="3020" w:type="dxa"/>
          </w:tcPr>
          <w:p w14:paraId="0E3F49D0" w14:textId="77777777" w:rsidR="00825FDD" w:rsidRDefault="00825FDD" w:rsidP="00D25585">
            <w:pPr>
              <w:pStyle w:val="Paragraphedeliste"/>
              <w:ind w:left="0"/>
              <w:rPr>
                <w:b/>
              </w:rPr>
            </w:pPr>
          </w:p>
        </w:tc>
        <w:tc>
          <w:tcPr>
            <w:tcW w:w="3020" w:type="dxa"/>
          </w:tcPr>
          <w:p w14:paraId="2CFF71AD" w14:textId="77777777" w:rsidR="00825FDD" w:rsidRPr="00C33758" w:rsidRDefault="00C33758" w:rsidP="00D25585">
            <w:pPr>
              <w:pStyle w:val="Paragraphedeliste"/>
              <w:ind w:left="0"/>
            </w:pPr>
            <w:r w:rsidRPr="00C33758">
              <w:t>Variante</w:t>
            </w:r>
          </w:p>
        </w:tc>
        <w:tc>
          <w:tcPr>
            <w:tcW w:w="3020" w:type="dxa"/>
          </w:tcPr>
          <w:p w14:paraId="5EB8CDC4" w14:textId="77777777" w:rsidR="00825FDD" w:rsidRPr="00C33758" w:rsidRDefault="00C33758" w:rsidP="00D25585">
            <w:pPr>
              <w:pStyle w:val="Paragraphedeliste"/>
              <w:ind w:left="0"/>
            </w:pPr>
            <w:r w:rsidRPr="00C33758">
              <w:t>121.000 €</w:t>
            </w:r>
          </w:p>
        </w:tc>
      </w:tr>
    </w:tbl>
    <w:p w14:paraId="01D104B4" w14:textId="77777777" w:rsidR="00D25585" w:rsidRDefault="00D25585" w:rsidP="00D25585">
      <w:pPr>
        <w:pStyle w:val="Paragraphedeliste"/>
        <w:ind w:left="0"/>
      </w:pPr>
    </w:p>
    <w:p w14:paraId="4AAE1E2B" w14:textId="77777777" w:rsidR="00D25585" w:rsidRDefault="00D25585" w:rsidP="00D25585">
      <w:pPr>
        <w:pStyle w:val="Paragraphedeliste"/>
        <w:ind w:left="0"/>
      </w:pPr>
      <w:r>
        <w:t xml:space="preserve">Le </w:t>
      </w:r>
      <w:r>
        <w:rPr>
          <w:b/>
        </w:rPr>
        <w:t>classement</w:t>
      </w:r>
      <w:r>
        <w:t xml:space="preserve"> sera le suivant :</w:t>
      </w:r>
    </w:p>
    <w:p w14:paraId="14C83AFB" w14:textId="77777777" w:rsidR="00D25585" w:rsidRDefault="00D25585" w:rsidP="00D25585">
      <w:pPr>
        <w:pStyle w:val="Paragraphedeliste"/>
        <w:ind w:left="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10"/>
        <w:gridCol w:w="3119"/>
        <w:gridCol w:w="2969"/>
      </w:tblGrid>
      <w:tr w:rsidR="00B447D3" w14:paraId="10D5DEA6" w14:textId="77777777" w:rsidTr="000540BE">
        <w:tc>
          <w:tcPr>
            <w:tcW w:w="562" w:type="dxa"/>
          </w:tcPr>
          <w:p w14:paraId="608B741E" w14:textId="77777777" w:rsidR="00B447D3" w:rsidRDefault="00B447D3" w:rsidP="00D25585">
            <w:pPr>
              <w:pStyle w:val="Paragraphedeliste"/>
              <w:ind w:left="0"/>
            </w:pPr>
            <w:r>
              <w:t>1°</w:t>
            </w:r>
          </w:p>
        </w:tc>
        <w:tc>
          <w:tcPr>
            <w:tcW w:w="2410" w:type="dxa"/>
          </w:tcPr>
          <w:p w14:paraId="60F280EF" w14:textId="77777777" w:rsidR="00B447D3" w:rsidRDefault="00151013" w:rsidP="00D25585">
            <w:pPr>
              <w:pStyle w:val="Paragraphedeliste"/>
              <w:ind w:left="0"/>
            </w:pPr>
            <w:r>
              <w:t>Soumissionnaire A</w:t>
            </w:r>
          </w:p>
        </w:tc>
        <w:tc>
          <w:tcPr>
            <w:tcW w:w="3119" w:type="dxa"/>
          </w:tcPr>
          <w:p w14:paraId="52492917" w14:textId="77777777" w:rsidR="00B447D3" w:rsidRDefault="00151013" w:rsidP="00D25585">
            <w:pPr>
              <w:pStyle w:val="Paragraphedeliste"/>
              <w:ind w:left="0"/>
            </w:pPr>
            <w:r>
              <w:t>Offre de base</w:t>
            </w:r>
          </w:p>
        </w:tc>
        <w:tc>
          <w:tcPr>
            <w:tcW w:w="2969" w:type="dxa"/>
          </w:tcPr>
          <w:p w14:paraId="5BBA3025" w14:textId="77777777" w:rsidR="00B447D3" w:rsidRDefault="00151013" w:rsidP="00D25585">
            <w:pPr>
              <w:pStyle w:val="Paragraphedeliste"/>
              <w:ind w:left="0"/>
            </w:pPr>
            <w:r>
              <w:t>120.000 €</w:t>
            </w:r>
          </w:p>
        </w:tc>
      </w:tr>
      <w:tr w:rsidR="00B447D3" w14:paraId="715EC7E5" w14:textId="77777777" w:rsidTr="000540BE">
        <w:tc>
          <w:tcPr>
            <w:tcW w:w="562" w:type="dxa"/>
          </w:tcPr>
          <w:p w14:paraId="77CB4CA9" w14:textId="77777777" w:rsidR="00B447D3" w:rsidRDefault="00151013" w:rsidP="00D25585">
            <w:pPr>
              <w:pStyle w:val="Paragraphedeliste"/>
              <w:ind w:left="0"/>
            </w:pPr>
            <w:r>
              <w:t>2°</w:t>
            </w:r>
          </w:p>
        </w:tc>
        <w:tc>
          <w:tcPr>
            <w:tcW w:w="2410" w:type="dxa"/>
          </w:tcPr>
          <w:p w14:paraId="4D48DEBD" w14:textId="77777777" w:rsidR="00B447D3" w:rsidRDefault="00151013" w:rsidP="00D25585">
            <w:pPr>
              <w:pStyle w:val="Paragraphedeliste"/>
              <w:ind w:left="0"/>
            </w:pPr>
            <w:r>
              <w:t>Soumissionnaire C</w:t>
            </w:r>
          </w:p>
        </w:tc>
        <w:tc>
          <w:tcPr>
            <w:tcW w:w="3119" w:type="dxa"/>
          </w:tcPr>
          <w:p w14:paraId="7F95CF80" w14:textId="77777777" w:rsidR="00B447D3" w:rsidRDefault="00151013" w:rsidP="00D25585">
            <w:pPr>
              <w:pStyle w:val="Paragraphedeliste"/>
              <w:ind w:left="0"/>
            </w:pPr>
            <w:r w:rsidRPr="00C33758">
              <w:t>Variante</w:t>
            </w:r>
          </w:p>
        </w:tc>
        <w:tc>
          <w:tcPr>
            <w:tcW w:w="2969" w:type="dxa"/>
          </w:tcPr>
          <w:p w14:paraId="31464F59" w14:textId="77777777" w:rsidR="00B447D3" w:rsidRDefault="00151013" w:rsidP="00D25585">
            <w:pPr>
              <w:pStyle w:val="Paragraphedeliste"/>
              <w:ind w:left="0"/>
            </w:pPr>
            <w:r>
              <w:t>121.000 €</w:t>
            </w:r>
          </w:p>
        </w:tc>
      </w:tr>
      <w:tr w:rsidR="00B447D3" w14:paraId="2A27D2F1" w14:textId="77777777" w:rsidTr="000540BE">
        <w:tc>
          <w:tcPr>
            <w:tcW w:w="562" w:type="dxa"/>
          </w:tcPr>
          <w:p w14:paraId="5C278FBB" w14:textId="77777777" w:rsidR="00B447D3" w:rsidRDefault="00151013" w:rsidP="00D25585">
            <w:pPr>
              <w:pStyle w:val="Paragraphedeliste"/>
              <w:ind w:left="0"/>
            </w:pPr>
            <w:r>
              <w:t>3°</w:t>
            </w:r>
          </w:p>
        </w:tc>
        <w:tc>
          <w:tcPr>
            <w:tcW w:w="2410" w:type="dxa"/>
          </w:tcPr>
          <w:p w14:paraId="74C1D65E" w14:textId="77777777" w:rsidR="00B447D3" w:rsidRDefault="00151013" w:rsidP="00D25585">
            <w:pPr>
              <w:pStyle w:val="Paragraphedeliste"/>
              <w:ind w:left="0"/>
            </w:pPr>
            <w:r>
              <w:t>Soumissionnaire A</w:t>
            </w:r>
          </w:p>
        </w:tc>
        <w:tc>
          <w:tcPr>
            <w:tcW w:w="3119" w:type="dxa"/>
          </w:tcPr>
          <w:p w14:paraId="4B49C165" w14:textId="77777777" w:rsidR="00B447D3" w:rsidRDefault="00151013" w:rsidP="00D25585">
            <w:pPr>
              <w:pStyle w:val="Paragraphedeliste"/>
              <w:ind w:left="0"/>
            </w:pPr>
            <w:r w:rsidRPr="00C33758">
              <w:t>Variante</w:t>
            </w:r>
          </w:p>
        </w:tc>
        <w:tc>
          <w:tcPr>
            <w:tcW w:w="2969" w:type="dxa"/>
          </w:tcPr>
          <w:p w14:paraId="678D133C" w14:textId="77777777" w:rsidR="00B447D3" w:rsidRDefault="00151013" w:rsidP="00D25585">
            <w:pPr>
              <w:pStyle w:val="Paragraphedeliste"/>
              <w:ind w:left="0"/>
            </w:pPr>
            <w:r>
              <w:t>122.000 €</w:t>
            </w:r>
          </w:p>
        </w:tc>
      </w:tr>
      <w:tr w:rsidR="00B447D3" w14:paraId="2E34D980" w14:textId="77777777" w:rsidTr="000540BE">
        <w:tc>
          <w:tcPr>
            <w:tcW w:w="562" w:type="dxa"/>
          </w:tcPr>
          <w:p w14:paraId="54D441D7" w14:textId="77777777" w:rsidR="00B447D3" w:rsidRDefault="00151013" w:rsidP="00D25585">
            <w:pPr>
              <w:pStyle w:val="Paragraphedeliste"/>
              <w:ind w:left="0"/>
            </w:pPr>
            <w:r>
              <w:t>4°</w:t>
            </w:r>
          </w:p>
        </w:tc>
        <w:tc>
          <w:tcPr>
            <w:tcW w:w="2410" w:type="dxa"/>
          </w:tcPr>
          <w:p w14:paraId="6DEEAA39" w14:textId="77777777" w:rsidR="00B447D3" w:rsidRDefault="00151013" w:rsidP="00D25585">
            <w:pPr>
              <w:pStyle w:val="Paragraphedeliste"/>
              <w:ind w:left="0"/>
            </w:pPr>
            <w:r>
              <w:t>Soumissionnaire B</w:t>
            </w:r>
          </w:p>
        </w:tc>
        <w:tc>
          <w:tcPr>
            <w:tcW w:w="3119" w:type="dxa"/>
          </w:tcPr>
          <w:p w14:paraId="780533BB" w14:textId="77777777" w:rsidR="00B447D3" w:rsidRDefault="00151013" w:rsidP="00D25585">
            <w:pPr>
              <w:pStyle w:val="Paragraphedeliste"/>
              <w:ind w:left="0"/>
            </w:pPr>
            <w:r w:rsidRPr="00C33758">
              <w:t>Variante</w:t>
            </w:r>
          </w:p>
        </w:tc>
        <w:tc>
          <w:tcPr>
            <w:tcW w:w="2969" w:type="dxa"/>
          </w:tcPr>
          <w:p w14:paraId="7A9E83D7" w14:textId="77777777" w:rsidR="00B447D3" w:rsidRDefault="00151013" w:rsidP="00D25585">
            <w:pPr>
              <w:pStyle w:val="Paragraphedeliste"/>
              <w:ind w:left="0"/>
            </w:pPr>
            <w:r>
              <w:t>123.000 €</w:t>
            </w:r>
          </w:p>
        </w:tc>
      </w:tr>
      <w:tr w:rsidR="00B447D3" w14:paraId="602447C9" w14:textId="77777777" w:rsidTr="000540BE">
        <w:tc>
          <w:tcPr>
            <w:tcW w:w="562" w:type="dxa"/>
          </w:tcPr>
          <w:p w14:paraId="3C88C9DC" w14:textId="77777777" w:rsidR="00B447D3" w:rsidRDefault="00151013" w:rsidP="00D25585">
            <w:pPr>
              <w:pStyle w:val="Paragraphedeliste"/>
              <w:ind w:left="0"/>
            </w:pPr>
            <w:r>
              <w:t>5°</w:t>
            </w:r>
          </w:p>
        </w:tc>
        <w:tc>
          <w:tcPr>
            <w:tcW w:w="2410" w:type="dxa"/>
          </w:tcPr>
          <w:p w14:paraId="66B4C5E6" w14:textId="77777777" w:rsidR="00B447D3" w:rsidRDefault="00151013" w:rsidP="00D25585">
            <w:pPr>
              <w:pStyle w:val="Paragraphedeliste"/>
              <w:ind w:left="0"/>
            </w:pPr>
            <w:r>
              <w:t>Soumissionnaire C</w:t>
            </w:r>
          </w:p>
        </w:tc>
        <w:tc>
          <w:tcPr>
            <w:tcW w:w="3119" w:type="dxa"/>
          </w:tcPr>
          <w:p w14:paraId="4019059C" w14:textId="77777777" w:rsidR="00B447D3" w:rsidRDefault="00151013" w:rsidP="00D25585">
            <w:pPr>
              <w:pStyle w:val="Paragraphedeliste"/>
              <w:ind w:left="0"/>
            </w:pPr>
            <w:r>
              <w:t>Offre de base</w:t>
            </w:r>
          </w:p>
        </w:tc>
        <w:tc>
          <w:tcPr>
            <w:tcW w:w="2969" w:type="dxa"/>
          </w:tcPr>
          <w:p w14:paraId="1AF91195" w14:textId="77777777" w:rsidR="00B447D3" w:rsidRDefault="00151013" w:rsidP="00D25585">
            <w:pPr>
              <w:pStyle w:val="Paragraphedeliste"/>
              <w:ind w:left="0"/>
            </w:pPr>
            <w:r>
              <w:t>124.000 €</w:t>
            </w:r>
          </w:p>
        </w:tc>
      </w:tr>
      <w:tr w:rsidR="00151013" w14:paraId="6665CE70" w14:textId="77777777" w:rsidTr="000540BE">
        <w:tc>
          <w:tcPr>
            <w:tcW w:w="562" w:type="dxa"/>
          </w:tcPr>
          <w:p w14:paraId="6AE2CEDF" w14:textId="77777777" w:rsidR="00151013" w:rsidRDefault="00151013" w:rsidP="00D25585">
            <w:pPr>
              <w:pStyle w:val="Paragraphedeliste"/>
              <w:ind w:left="0"/>
            </w:pPr>
            <w:r>
              <w:t>6°</w:t>
            </w:r>
          </w:p>
        </w:tc>
        <w:tc>
          <w:tcPr>
            <w:tcW w:w="2410" w:type="dxa"/>
          </w:tcPr>
          <w:p w14:paraId="1A272D96" w14:textId="77777777" w:rsidR="00151013" w:rsidRDefault="00151013" w:rsidP="00D25585">
            <w:pPr>
              <w:pStyle w:val="Paragraphedeliste"/>
              <w:ind w:left="0"/>
            </w:pPr>
            <w:r>
              <w:t>Soumissionnaire B</w:t>
            </w:r>
          </w:p>
        </w:tc>
        <w:tc>
          <w:tcPr>
            <w:tcW w:w="3119" w:type="dxa"/>
          </w:tcPr>
          <w:p w14:paraId="6C0C8E9C" w14:textId="77777777" w:rsidR="00151013" w:rsidRDefault="00151013" w:rsidP="00D25585">
            <w:pPr>
              <w:pStyle w:val="Paragraphedeliste"/>
              <w:ind w:left="0"/>
            </w:pPr>
            <w:r>
              <w:t>Offre de base</w:t>
            </w:r>
          </w:p>
        </w:tc>
        <w:tc>
          <w:tcPr>
            <w:tcW w:w="2969" w:type="dxa"/>
          </w:tcPr>
          <w:p w14:paraId="38C7DC93" w14:textId="77777777" w:rsidR="00151013" w:rsidRDefault="00151013" w:rsidP="00D25585">
            <w:pPr>
              <w:pStyle w:val="Paragraphedeliste"/>
              <w:ind w:left="0"/>
            </w:pPr>
            <w:r>
              <w:t>125.000 €</w:t>
            </w:r>
          </w:p>
        </w:tc>
      </w:tr>
    </w:tbl>
    <w:p w14:paraId="6AAD9320" w14:textId="77777777" w:rsidR="00C33758" w:rsidRDefault="00C33758" w:rsidP="00D25585">
      <w:pPr>
        <w:pStyle w:val="Paragraphedeliste"/>
        <w:ind w:left="0"/>
      </w:pPr>
    </w:p>
    <w:p w14:paraId="1FF216CE" w14:textId="77777777" w:rsidR="00D25585" w:rsidRDefault="00D25585" w:rsidP="00D25585">
      <w:pPr>
        <w:pStyle w:val="Paragraphedeliste"/>
        <w:ind w:left="0"/>
      </w:pPr>
      <w:r>
        <w:t>L’offre la plus basse sera donc l’offre de base proposée par le soumissionnaire A.</w:t>
      </w:r>
    </w:p>
    <w:p w14:paraId="2561B10F" w14:textId="77777777" w:rsidR="00724AE0" w:rsidRDefault="00724AE0" w:rsidP="00D25585">
      <w:pPr>
        <w:pStyle w:val="Paragraphedeliste"/>
        <w:ind w:left="0"/>
      </w:pPr>
    </w:p>
    <w:p w14:paraId="2FD24638" w14:textId="77777777" w:rsidR="00C678F2" w:rsidRDefault="00C678F2">
      <w:pPr>
        <w:jc w:val="left"/>
        <w:rPr>
          <w:rFonts w:cstheme="majorBidi"/>
          <w:b/>
          <w:bCs/>
          <w:color w:val="3E5B7B"/>
        </w:rPr>
      </w:pPr>
      <w:bookmarkStart w:id="116" w:name="_Toc441158347"/>
      <w:r>
        <w:br w:type="page"/>
      </w:r>
    </w:p>
    <w:p w14:paraId="30DCADE8" w14:textId="77777777" w:rsidR="00D25585" w:rsidRPr="00434407" w:rsidRDefault="00D25585" w:rsidP="00434407">
      <w:pPr>
        <w:pStyle w:val="Titre3"/>
        <w:rPr>
          <w:rFonts w:eastAsiaTheme="minorHAnsi"/>
        </w:rPr>
      </w:pPr>
      <w:bookmarkStart w:id="117" w:name="_Toc536430684"/>
      <w:r w:rsidRPr="00434407">
        <w:rPr>
          <w:rFonts w:eastAsiaTheme="minorHAnsi"/>
        </w:rPr>
        <w:lastRenderedPageBreak/>
        <w:t xml:space="preserve">Options </w:t>
      </w:r>
      <w:bookmarkEnd w:id="116"/>
      <w:r w:rsidRPr="00434407">
        <w:rPr>
          <w:rFonts w:eastAsiaTheme="minorHAnsi"/>
        </w:rPr>
        <w:t>exigées</w:t>
      </w:r>
      <w:bookmarkEnd w:id="117"/>
    </w:p>
    <w:p w14:paraId="1D0875C6" w14:textId="77777777" w:rsidR="00D25585" w:rsidRDefault="00D25585" w:rsidP="00D25585">
      <w:pPr>
        <w:pStyle w:val="Paragraphedeliste"/>
        <w:ind w:left="0"/>
        <w:rPr>
          <w:u w:val="single"/>
        </w:rPr>
      </w:pPr>
    </w:p>
    <w:p w14:paraId="689AF442" w14:textId="77777777" w:rsidR="00D25585" w:rsidRDefault="00D25585" w:rsidP="00D450D6">
      <w:pPr>
        <w:pStyle w:val="Paragraphedeliste"/>
        <w:ind w:left="0"/>
      </w:pPr>
      <w:r>
        <w:t xml:space="preserve">Le soumissionnaire ayant remis l’offre la plus basse est déterminé suivant l’ordre de classement des offres </w:t>
      </w:r>
      <w:r>
        <w:rPr>
          <w:b/>
        </w:rPr>
        <w:t>majorées du prix des options</w:t>
      </w:r>
      <w:r w:rsidR="00724AE0">
        <w:t>.</w:t>
      </w:r>
      <w:bookmarkStart w:id="118" w:name="_Toc441158348"/>
    </w:p>
    <w:p w14:paraId="1B99852F" w14:textId="77777777" w:rsidR="00211146" w:rsidRPr="00D450D6" w:rsidRDefault="00211146" w:rsidP="00D450D6">
      <w:pPr>
        <w:pStyle w:val="Paragraphedeliste"/>
        <w:ind w:left="0"/>
      </w:pPr>
    </w:p>
    <w:p w14:paraId="6B97238E" w14:textId="77777777" w:rsidR="00D25585" w:rsidRPr="00434407" w:rsidRDefault="00D25585" w:rsidP="00434407">
      <w:pPr>
        <w:pStyle w:val="Titre3"/>
        <w:rPr>
          <w:rFonts w:eastAsiaTheme="minorHAnsi"/>
          <w:u w:val="single"/>
        </w:rPr>
      </w:pPr>
      <w:bookmarkStart w:id="119" w:name="_Toc536430685"/>
      <w:r w:rsidRPr="00434407">
        <w:rPr>
          <w:rFonts w:eastAsiaTheme="minorHAnsi"/>
        </w:rPr>
        <w:t>Groupement de lots</w:t>
      </w:r>
      <w:bookmarkEnd w:id="118"/>
      <w:r w:rsidRPr="00434407">
        <w:rPr>
          <w:rFonts w:eastAsiaTheme="minorHAnsi"/>
        </w:rPr>
        <w:t xml:space="preserve"> avec rabais</w:t>
      </w:r>
      <w:bookmarkEnd w:id="119"/>
    </w:p>
    <w:p w14:paraId="203BE35E" w14:textId="77777777" w:rsidR="00D25585" w:rsidRDefault="00D25585" w:rsidP="00D25585">
      <w:pPr>
        <w:pStyle w:val="Paragraphedeliste"/>
        <w:ind w:left="0"/>
      </w:pPr>
    </w:p>
    <w:p w14:paraId="348E4C77" w14:textId="77777777" w:rsidR="00D25585" w:rsidRDefault="00D25585" w:rsidP="00D25585">
      <w:pPr>
        <w:pStyle w:val="Paragraphedeliste"/>
        <w:ind w:left="0"/>
      </w:pPr>
      <w:r>
        <w:t xml:space="preserve">Lorsque l’entreprise est divisée en lots, le choix du ou des adjudicataire(s) est déterminé par la </w:t>
      </w:r>
      <w:r>
        <w:rPr>
          <w:b/>
        </w:rPr>
        <w:t>combinaison des lots</w:t>
      </w:r>
      <w:r>
        <w:t xml:space="preserve"> qui forment le prix le plus bas, tenant compte des éventuels rabais qui ont été proposés pour certains groupement de lots.</w:t>
      </w:r>
    </w:p>
    <w:p w14:paraId="5218375D" w14:textId="77777777" w:rsidR="00D25585" w:rsidRDefault="00D25585" w:rsidP="00D25585">
      <w:pPr>
        <w:pStyle w:val="Paragraphedeliste"/>
        <w:ind w:left="0"/>
      </w:pPr>
    </w:p>
    <w:p w14:paraId="0610C53A" w14:textId="77777777" w:rsidR="00D25585" w:rsidRDefault="00D25585" w:rsidP="00D25585">
      <w:pPr>
        <w:pStyle w:val="Paragraphedeliste"/>
        <w:ind w:left="0"/>
      </w:pPr>
      <w:r>
        <w:rPr>
          <w:b/>
        </w:rPr>
        <w:t>Exemple</w:t>
      </w:r>
      <w:r>
        <w:t> :</w:t>
      </w:r>
    </w:p>
    <w:p w14:paraId="4C6AFEC3" w14:textId="77777777" w:rsidR="000540BE" w:rsidRDefault="000540BE" w:rsidP="00D25585">
      <w:pPr>
        <w:pStyle w:val="Paragraphedeliste"/>
        <w:ind w:left="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849"/>
        <w:gridCol w:w="1281"/>
        <w:gridCol w:w="2693"/>
      </w:tblGrid>
      <w:tr w:rsidR="000540BE" w14:paraId="62FE3D41" w14:textId="77777777" w:rsidTr="00211146">
        <w:tc>
          <w:tcPr>
            <w:tcW w:w="2265" w:type="dxa"/>
          </w:tcPr>
          <w:p w14:paraId="3FBC5DA0" w14:textId="77777777" w:rsidR="000540BE" w:rsidRPr="000540BE" w:rsidRDefault="000540BE" w:rsidP="00D25585">
            <w:pPr>
              <w:pStyle w:val="Paragraphedeliste"/>
              <w:ind w:left="0"/>
              <w:rPr>
                <w:b/>
              </w:rPr>
            </w:pPr>
            <w:r w:rsidRPr="000540BE">
              <w:rPr>
                <w:b/>
              </w:rPr>
              <w:t>Soumissionnaire A</w:t>
            </w:r>
          </w:p>
        </w:tc>
        <w:tc>
          <w:tcPr>
            <w:tcW w:w="849" w:type="dxa"/>
          </w:tcPr>
          <w:p w14:paraId="38609459" w14:textId="77777777" w:rsidR="000540BE" w:rsidRPr="000540BE" w:rsidRDefault="000540BE" w:rsidP="00D25585">
            <w:pPr>
              <w:pStyle w:val="Paragraphedeliste"/>
              <w:ind w:left="0"/>
            </w:pPr>
            <w:r w:rsidRPr="000540BE">
              <w:t>Lot 1</w:t>
            </w:r>
          </w:p>
        </w:tc>
        <w:tc>
          <w:tcPr>
            <w:tcW w:w="1281" w:type="dxa"/>
          </w:tcPr>
          <w:p w14:paraId="6C27F046" w14:textId="77777777" w:rsidR="000540BE" w:rsidRPr="000540BE" w:rsidRDefault="000540BE" w:rsidP="00D25585">
            <w:pPr>
              <w:pStyle w:val="Paragraphedeliste"/>
              <w:ind w:left="0"/>
            </w:pPr>
            <w:r w:rsidRPr="000540BE">
              <w:t>100.000 €</w:t>
            </w:r>
          </w:p>
        </w:tc>
        <w:tc>
          <w:tcPr>
            <w:tcW w:w="2693" w:type="dxa"/>
          </w:tcPr>
          <w:p w14:paraId="53399461" w14:textId="77777777" w:rsidR="000540BE" w:rsidRPr="000540BE" w:rsidRDefault="000540BE" w:rsidP="00D25585">
            <w:pPr>
              <w:pStyle w:val="Paragraphedeliste"/>
              <w:ind w:left="0"/>
            </w:pPr>
          </w:p>
        </w:tc>
      </w:tr>
      <w:tr w:rsidR="000540BE" w14:paraId="012E2ED5" w14:textId="77777777" w:rsidTr="00211146">
        <w:tc>
          <w:tcPr>
            <w:tcW w:w="2265" w:type="dxa"/>
          </w:tcPr>
          <w:p w14:paraId="4E80D5A8" w14:textId="77777777" w:rsidR="000540BE" w:rsidRPr="000540BE" w:rsidRDefault="000540BE" w:rsidP="00D25585">
            <w:pPr>
              <w:pStyle w:val="Paragraphedeliste"/>
              <w:ind w:left="0"/>
            </w:pPr>
          </w:p>
        </w:tc>
        <w:tc>
          <w:tcPr>
            <w:tcW w:w="849" w:type="dxa"/>
          </w:tcPr>
          <w:p w14:paraId="3F916F37" w14:textId="77777777" w:rsidR="000540BE" w:rsidRPr="000540BE" w:rsidRDefault="000540BE" w:rsidP="00D25585">
            <w:pPr>
              <w:pStyle w:val="Paragraphedeliste"/>
              <w:ind w:left="0"/>
            </w:pPr>
            <w:r>
              <w:t>Lot 2</w:t>
            </w:r>
          </w:p>
        </w:tc>
        <w:tc>
          <w:tcPr>
            <w:tcW w:w="1281" w:type="dxa"/>
          </w:tcPr>
          <w:p w14:paraId="49645B02" w14:textId="77777777" w:rsidR="000540BE" w:rsidRPr="000540BE" w:rsidRDefault="000540BE" w:rsidP="00D25585">
            <w:pPr>
              <w:pStyle w:val="Paragraphedeliste"/>
              <w:ind w:left="0"/>
            </w:pPr>
            <w:r>
              <w:t xml:space="preserve">125.000 € </w:t>
            </w:r>
          </w:p>
        </w:tc>
        <w:tc>
          <w:tcPr>
            <w:tcW w:w="2693" w:type="dxa"/>
          </w:tcPr>
          <w:p w14:paraId="2A044740" w14:textId="77777777" w:rsidR="000540BE" w:rsidRPr="000540BE" w:rsidRDefault="000540BE" w:rsidP="00D25585">
            <w:pPr>
              <w:pStyle w:val="Paragraphedeliste"/>
              <w:ind w:left="0"/>
            </w:pPr>
          </w:p>
        </w:tc>
      </w:tr>
      <w:tr w:rsidR="00211146" w14:paraId="54238260" w14:textId="77777777" w:rsidTr="00211146">
        <w:tc>
          <w:tcPr>
            <w:tcW w:w="2265" w:type="dxa"/>
            <w:tcBorders>
              <w:bottom w:val="single" w:sz="4" w:space="0" w:color="auto"/>
            </w:tcBorders>
          </w:tcPr>
          <w:p w14:paraId="63C746EB" w14:textId="77777777" w:rsidR="00211146" w:rsidRPr="000540BE" w:rsidRDefault="00211146" w:rsidP="00D25585">
            <w:pPr>
              <w:pStyle w:val="Paragraphedeliste"/>
              <w:ind w:left="0"/>
            </w:pPr>
          </w:p>
        </w:tc>
        <w:tc>
          <w:tcPr>
            <w:tcW w:w="2130" w:type="dxa"/>
            <w:gridSpan w:val="2"/>
            <w:tcBorders>
              <w:bottom w:val="single" w:sz="4" w:space="0" w:color="auto"/>
            </w:tcBorders>
          </w:tcPr>
          <w:p w14:paraId="6EF87F49" w14:textId="77777777" w:rsidR="00211146" w:rsidRPr="000540BE" w:rsidRDefault="00211146" w:rsidP="00D25585">
            <w:pPr>
              <w:pStyle w:val="Paragraphedeliste"/>
              <w:ind w:left="0"/>
            </w:pPr>
            <w:r>
              <w:t>Rabais si 2 lots :</w:t>
            </w:r>
          </w:p>
        </w:tc>
        <w:tc>
          <w:tcPr>
            <w:tcW w:w="2693" w:type="dxa"/>
            <w:tcBorders>
              <w:bottom w:val="single" w:sz="4" w:space="0" w:color="auto"/>
            </w:tcBorders>
          </w:tcPr>
          <w:p w14:paraId="4E37F7A0" w14:textId="77777777" w:rsidR="00211146" w:rsidRPr="000540BE" w:rsidRDefault="00211146" w:rsidP="00D25585">
            <w:pPr>
              <w:pStyle w:val="Paragraphedeliste"/>
              <w:ind w:left="0"/>
            </w:pPr>
            <w:r>
              <w:t>5 % pour chaque lot</w:t>
            </w:r>
          </w:p>
        </w:tc>
      </w:tr>
      <w:tr w:rsidR="000540BE" w14:paraId="2D513549" w14:textId="77777777" w:rsidTr="00211146">
        <w:tc>
          <w:tcPr>
            <w:tcW w:w="2265" w:type="dxa"/>
            <w:tcBorders>
              <w:top w:val="single" w:sz="4" w:space="0" w:color="auto"/>
            </w:tcBorders>
          </w:tcPr>
          <w:p w14:paraId="714D8120" w14:textId="77777777" w:rsidR="000540BE" w:rsidRPr="000540BE" w:rsidRDefault="000540BE" w:rsidP="00D25585">
            <w:pPr>
              <w:pStyle w:val="Paragraphedeliste"/>
              <w:ind w:left="0"/>
              <w:rPr>
                <w:b/>
              </w:rPr>
            </w:pPr>
            <w:r w:rsidRPr="000540BE">
              <w:rPr>
                <w:b/>
              </w:rPr>
              <w:t>Soumissionnaire B</w:t>
            </w:r>
          </w:p>
        </w:tc>
        <w:tc>
          <w:tcPr>
            <w:tcW w:w="849" w:type="dxa"/>
            <w:tcBorders>
              <w:top w:val="single" w:sz="4" w:space="0" w:color="auto"/>
            </w:tcBorders>
          </w:tcPr>
          <w:p w14:paraId="455FAA2D" w14:textId="77777777" w:rsidR="000540BE" w:rsidRPr="000540BE" w:rsidRDefault="000540BE" w:rsidP="00D25585">
            <w:pPr>
              <w:pStyle w:val="Paragraphedeliste"/>
              <w:ind w:left="0"/>
            </w:pPr>
            <w:r>
              <w:t>Lot 1</w:t>
            </w:r>
          </w:p>
        </w:tc>
        <w:tc>
          <w:tcPr>
            <w:tcW w:w="1281" w:type="dxa"/>
            <w:tcBorders>
              <w:top w:val="single" w:sz="4" w:space="0" w:color="auto"/>
            </w:tcBorders>
          </w:tcPr>
          <w:p w14:paraId="02105C70" w14:textId="77777777" w:rsidR="000540BE" w:rsidRPr="000540BE" w:rsidRDefault="000540BE" w:rsidP="00D25585">
            <w:pPr>
              <w:pStyle w:val="Paragraphedeliste"/>
              <w:ind w:left="0"/>
            </w:pPr>
            <w:r>
              <w:t>110.000 €</w:t>
            </w:r>
          </w:p>
        </w:tc>
        <w:tc>
          <w:tcPr>
            <w:tcW w:w="2693" w:type="dxa"/>
            <w:tcBorders>
              <w:top w:val="single" w:sz="4" w:space="0" w:color="auto"/>
            </w:tcBorders>
          </w:tcPr>
          <w:p w14:paraId="48B6F13B" w14:textId="77777777" w:rsidR="000540BE" w:rsidRPr="000540BE" w:rsidRDefault="000540BE" w:rsidP="00D25585">
            <w:pPr>
              <w:pStyle w:val="Paragraphedeliste"/>
              <w:ind w:left="0"/>
            </w:pPr>
          </w:p>
        </w:tc>
      </w:tr>
      <w:tr w:rsidR="000540BE" w14:paraId="17D4ED79" w14:textId="77777777" w:rsidTr="00211146">
        <w:tc>
          <w:tcPr>
            <w:tcW w:w="2265" w:type="dxa"/>
          </w:tcPr>
          <w:p w14:paraId="1F75FBA0" w14:textId="77777777" w:rsidR="000540BE" w:rsidRDefault="000540BE" w:rsidP="00D25585">
            <w:pPr>
              <w:pStyle w:val="Paragraphedeliste"/>
              <w:ind w:left="0"/>
            </w:pPr>
          </w:p>
        </w:tc>
        <w:tc>
          <w:tcPr>
            <w:tcW w:w="849" w:type="dxa"/>
          </w:tcPr>
          <w:p w14:paraId="0C42F541" w14:textId="77777777" w:rsidR="000540BE" w:rsidRDefault="000540BE" w:rsidP="00D25585">
            <w:pPr>
              <w:pStyle w:val="Paragraphedeliste"/>
              <w:ind w:left="0"/>
            </w:pPr>
            <w:r>
              <w:t>Lot 2</w:t>
            </w:r>
          </w:p>
        </w:tc>
        <w:tc>
          <w:tcPr>
            <w:tcW w:w="1281" w:type="dxa"/>
          </w:tcPr>
          <w:p w14:paraId="7FC78711" w14:textId="77777777" w:rsidR="000540BE" w:rsidRDefault="000540BE" w:rsidP="00D25585">
            <w:pPr>
              <w:pStyle w:val="Paragraphedeliste"/>
              <w:ind w:left="0"/>
            </w:pPr>
            <w:r>
              <w:t>120.000 €</w:t>
            </w:r>
          </w:p>
        </w:tc>
        <w:tc>
          <w:tcPr>
            <w:tcW w:w="2693" w:type="dxa"/>
          </w:tcPr>
          <w:p w14:paraId="249589D1" w14:textId="77777777" w:rsidR="000540BE" w:rsidRPr="000540BE" w:rsidRDefault="000540BE" w:rsidP="00D25585">
            <w:pPr>
              <w:pStyle w:val="Paragraphedeliste"/>
              <w:ind w:left="0"/>
            </w:pPr>
          </w:p>
        </w:tc>
      </w:tr>
      <w:tr w:rsidR="00211146" w14:paraId="78E6B679" w14:textId="77777777" w:rsidTr="00211146">
        <w:tc>
          <w:tcPr>
            <w:tcW w:w="2265" w:type="dxa"/>
          </w:tcPr>
          <w:p w14:paraId="5EA6E690" w14:textId="77777777" w:rsidR="00211146" w:rsidRDefault="00211146" w:rsidP="00D25585">
            <w:pPr>
              <w:pStyle w:val="Paragraphedeliste"/>
              <w:ind w:left="0"/>
            </w:pPr>
          </w:p>
        </w:tc>
        <w:tc>
          <w:tcPr>
            <w:tcW w:w="2130" w:type="dxa"/>
            <w:gridSpan w:val="2"/>
          </w:tcPr>
          <w:p w14:paraId="43E81793" w14:textId="77777777" w:rsidR="00211146" w:rsidRDefault="00211146" w:rsidP="00D25585">
            <w:pPr>
              <w:pStyle w:val="Paragraphedeliste"/>
              <w:ind w:left="0"/>
            </w:pPr>
            <w:r>
              <w:t>Rabais si 2 lots :</w:t>
            </w:r>
          </w:p>
        </w:tc>
        <w:tc>
          <w:tcPr>
            <w:tcW w:w="2693" w:type="dxa"/>
          </w:tcPr>
          <w:p w14:paraId="39DD4682" w14:textId="77777777" w:rsidR="00211146" w:rsidRPr="000540BE" w:rsidRDefault="00211146" w:rsidP="00D25585">
            <w:pPr>
              <w:pStyle w:val="Paragraphedeliste"/>
              <w:ind w:left="0"/>
            </w:pPr>
            <w:r>
              <w:t>10 % pour chaque lot</w:t>
            </w:r>
          </w:p>
        </w:tc>
      </w:tr>
    </w:tbl>
    <w:p w14:paraId="45F34A93" w14:textId="77777777" w:rsidR="00D25585" w:rsidRDefault="00D25585" w:rsidP="00D25585">
      <w:pPr>
        <w:pStyle w:val="Paragraphedeliste"/>
        <w:ind w:left="0"/>
      </w:pPr>
    </w:p>
    <w:p w14:paraId="2180C4BE" w14:textId="77777777" w:rsidR="00D25585" w:rsidRPr="000540BE" w:rsidRDefault="00D25585" w:rsidP="00D25585">
      <w:pPr>
        <w:pStyle w:val="Paragraphedeliste"/>
        <w:ind w:left="0"/>
        <w:rPr>
          <w:b/>
        </w:rPr>
      </w:pPr>
      <w:r w:rsidRPr="000540BE">
        <w:rPr>
          <w:b/>
        </w:rPr>
        <w:t>Combinaisons possibles :</w:t>
      </w:r>
    </w:p>
    <w:p w14:paraId="6408709B" w14:textId="77777777" w:rsidR="00D25585" w:rsidRDefault="00D25585" w:rsidP="00D25585">
      <w:pPr>
        <w:pStyle w:val="Paragraphedeliste"/>
        <w:ind w:left="0"/>
        <w:rPr>
          <w:u w:val="single"/>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1"/>
        <w:gridCol w:w="1414"/>
        <w:gridCol w:w="1274"/>
        <w:gridCol w:w="1995"/>
      </w:tblGrid>
      <w:tr w:rsidR="005703FA" w14:paraId="3FF9D5F4" w14:textId="77777777" w:rsidTr="00211146">
        <w:tc>
          <w:tcPr>
            <w:tcW w:w="2268" w:type="dxa"/>
            <w:tcBorders>
              <w:bottom w:val="single" w:sz="4" w:space="0" w:color="auto"/>
            </w:tcBorders>
          </w:tcPr>
          <w:p w14:paraId="32D4E45E" w14:textId="77777777" w:rsidR="005703FA" w:rsidRPr="005703FA" w:rsidRDefault="005703FA" w:rsidP="00D25585">
            <w:pPr>
              <w:pStyle w:val="Paragraphedeliste"/>
              <w:ind w:left="0"/>
              <w:rPr>
                <w:b/>
              </w:rPr>
            </w:pPr>
            <w:r w:rsidRPr="005703FA">
              <w:rPr>
                <w:b/>
              </w:rPr>
              <w:t>Soumissionnaires</w:t>
            </w:r>
          </w:p>
        </w:tc>
        <w:tc>
          <w:tcPr>
            <w:tcW w:w="2121" w:type="dxa"/>
            <w:tcBorders>
              <w:bottom w:val="single" w:sz="4" w:space="0" w:color="auto"/>
            </w:tcBorders>
          </w:tcPr>
          <w:p w14:paraId="2C49BFDE" w14:textId="77777777" w:rsidR="005703FA" w:rsidRPr="005703FA" w:rsidRDefault="005703FA" w:rsidP="00D25585">
            <w:pPr>
              <w:pStyle w:val="Paragraphedeliste"/>
              <w:ind w:left="0"/>
              <w:rPr>
                <w:b/>
              </w:rPr>
            </w:pPr>
            <w:r w:rsidRPr="005703FA">
              <w:rPr>
                <w:b/>
              </w:rPr>
              <w:t>Rabais</w:t>
            </w:r>
          </w:p>
        </w:tc>
        <w:tc>
          <w:tcPr>
            <w:tcW w:w="1414" w:type="dxa"/>
            <w:tcBorders>
              <w:bottom w:val="single" w:sz="4" w:space="0" w:color="auto"/>
            </w:tcBorders>
          </w:tcPr>
          <w:p w14:paraId="245279B2" w14:textId="77777777" w:rsidR="005703FA" w:rsidRPr="005703FA" w:rsidRDefault="005703FA" w:rsidP="00D25585">
            <w:pPr>
              <w:pStyle w:val="Paragraphedeliste"/>
              <w:ind w:left="0"/>
              <w:rPr>
                <w:b/>
              </w:rPr>
            </w:pPr>
            <w:r w:rsidRPr="005703FA">
              <w:rPr>
                <w:b/>
              </w:rPr>
              <w:t>Lot 1</w:t>
            </w:r>
          </w:p>
        </w:tc>
        <w:tc>
          <w:tcPr>
            <w:tcW w:w="1274" w:type="dxa"/>
            <w:tcBorders>
              <w:bottom w:val="single" w:sz="4" w:space="0" w:color="auto"/>
            </w:tcBorders>
          </w:tcPr>
          <w:p w14:paraId="0B137789" w14:textId="77777777" w:rsidR="005703FA" w:rsidRPr="005703FA" w:rsidRDefault="005703FA" w:rsidP="00D25585">
            <w:pPr>
              <w:pStyle w:val="Paragraphedeliste"/>
              <w:ind w:left="0"/>
              <w:rPr>
                <w:b/>
              </w:rPr>
            </w:pPr>
            <w:r w:rsidRPr="005703FA">
              <w:rPr>
                <w:b/>
              </w:rPr>
              <w:t>Lot 2</w:t>
            </w:r>
          </w:p>
        </w:tc>
        <w:tc>
          <w:tcPr>
            <w:tcW w:w="1995" w:type="dxa"/>
            <w:tcBorders>
              <w:bottom w:val="single" w:sz="4" w:space="0" w:color="auto"/>
            </w:tcBorders>
          </w:tcPr>
          <w:p w14:paraId="04DD7C65" w14:textId="77777777" w:rsidR="005703FA" w:rsidRPr="005703FA" w:rsidRDefault="005703FA" w:rsidP="00D25585">
            <w:pPr>
              <w:pStyle w:val="Paragraphedeliste"/>
              <w:ind w:left="0"/>
              <w:rPr>
                <w:b/>
              </w:rPr>
            </w:pPr>
            <w:r w:rsidRPr="005703FA">
              <w:rPr>
                <w:b/>
              </w:rPr>
              <w:t>Total</w:t>
            </w:r>
          </w:p>
        </w:tc>
      </w:tr>
      <w:tr w:rsidR="005703FA" w14:paraId="4DFCBF90" w14:textId="77777777" w:rsidTr="00211146">
        <w:tc>
          <w:tcPr>
            <w:tcW w:w="2268" w:type="dxa"/>
            <w:tcBorders>
              <w:top w:val="single" w:sz="4" w:space="0" w:color="auto"/>
            </w:tcBorders>
          </w:tcPr>
          <w:p w14:paraId="6E91D25F" w14:textId="77777777" w:rsidR="005703FA" w:rsidRPr="004D7ED2" w:rsidRDefault="005703FA" w:rsidP="00D25585">
            <w:pPr>
              <w:pStyle w:val="Paragraphedeliste"/>
              <w:ind w:left="0"/>
            </w:pPr>
            <w:r w:rsidRPr="004D7ED2">
              <w:t xml:space="preserve">A </w:t>
            </w:r>
          </w:p>
        </w:tc>
        <w:tc>
          <w:tcPr>
            <w:tcW w:w="2121" w:type="dxa"/>
            <w:tcBorders>
              <w:top w:val="single" w:sz="4" w:space="0" w:color="auto"/>
            </w:tcBorders>
          </w:tcPr>
          <w:p w14:paraId="6B407375" w14:textId="77777777" w:rsidR="005703FA" w:rsidRPr="004D7ED2" w:rsidRDefault="005703FA" w:rsidP="00D25585">
            <w:pPr>
              <w:pStyle w:val="Paragraphedeliste"/>
              <w:ind w:left="0"/>
            </w:pPr>
            <w:r w:rsidRPr="004D7ED2">
              <w:t xml:space="preserve">5 % </w:t>
            </w:r>
          </w:p>
        </w:tc>
        <w:tc>
          <w:tcPr>
            <w:tcW w:w="1414" w:type="dxa"/>
            <w:tcBorders>
              <w:top w:val="single" w:sz="4" w:space="0" w:color="auto"/>
            </w:tcBorders>
          </w:tcPr>
          <w:p w14:paraId="229A2D8B" w14:textId="77777777" w:rsidR="005703FA" w:rsidRPr="004D7ED2" w:rsidRDefault="005703FA" w:rsidP="00D25585">
            <w:pPr>
              <w:pStyle w:val="Paragraphedeliste"/>
              <w:ind w:left="0"/>
            </w:pPr>
            <w:r>
              <w:t xml:space="preserve">95.000 € </w:t>
            </w:r>
          </w:p>
        </w:tc>
        <w:tc>
          <w:tcPr>
            <w:tcW w:w="1274" w:type="dxa"/>
            <w:tcBorders>
              <w:top w:val="single" w:sz="4" w:space="0" w:color="auto"/>
            </w:tcBorders>
          </w:tcPr>
          <w:p w14:paraId="0FD1DF7A" w14:textId="77777777" w:rsidR="005703FA" w:rsidRPr="004D7ED2" w:rsidRDefault="005703FA" w:rsidP="00D25585">
            <w:pPr>
              <w:pStyle w:val="Paragraphedeliste"/>
              <w:ind w:left="0"/>
            </w:pPr>
            <w:r>
              <w:t xml:space="preserve">118.750 € </w:t>
            </w:r>
          </w:p>
        </w:tc>
        <w:tc>
          <w:tcPr>
            <w:tcW w:w="1995" w:type="dxa"/>
            <w:tcBorders>
              <w:top w:val="single" w:sz="4" w:space="0" w:color="auto"/>
            </w:tcBorders>
          </w:tcPr>
          <w:p w14:paraId="017704B8" w14:textId="77777777" w:rsidR="005703FA" w:rsidRPr="00FD6676" w:rsidRDefault="005703FA" w:rsidP="00D25585">
            <w:pPr>
              <w:pStyle w:val="Paragraphedeliste"/>
              <w:ind w:left="0"/>
              <w:rPr>
                <w:b/>
              </w:rPr>
            </w:pPr>
            <w:r w:rsidRPr="00FD6676">
              <w:rPr>
                <w:b/>
              </w:rPr>
              <w:t>213.750 €</w:t>
            </w:r>
          </w:p>
        </w:tc>
      </w:tr>
      <w:tr w:rsidR="005703FA" w14:paraId="51918669" w14:textId="77777777" w:rsidTr="00211146">
        <w:tc>
          <w:tcPr>
            <w:tcW w:w="2268" w:type="dxa"/>
          </w:tcPr>
          <w:p w14:paraId="744DE468" w14:textId="77777777" w:rsidR="005703FA" w:rsidRPr="004D7ED2" w:rsidRDefault="005703FA" w:rsidP="00D25585">
            <w:pPr>
              <w:pStyle w:val="Paragraphedeliste"/>
              <w:ind w:left="0"/>
            </w:pPr>
            <w:r w:rsidRPr="004D7ED2">
              <w:t>B</w:t>
            </w:r>
          </w:p>
        </w:tc>
        <w:tc>
          <w:tcPr>
            <w:tcW w:w="2121" w:type="dxa"/>
          </w:tcPr>
          <w:p w14:paraId="6B406111" w14:textId="77777777" w:rsidR="005703FA" w:rsidRPr="004D7ED2" w:rsidRDefault="005703FA" w:rsidP="00D25585">
            <w:pPr>
              <w:pStyle w:val="Paragraphedeliste"/>
              <w:ind w:left="0"/>
            </w:pPr>
            <w:r>
              <w:t xml:space="preserve">10 % </w:t>
            </w:r>
          </w:p>
        </w:tc>
        <w:tc>
          <w:tcPr>
            <w:tcW w:w="1414" w:type="dxa"/>
          </w:tcPr>
          <w:p w14:paraId="1FD8A99C" w14:textId="77777777" w:rsidR="005703FA" w:rsidRPr="004D7ED2" w:rsidRDefault="005703FA" w:rsidP="00D25585">
            <w:pPr>
              <w:pStyle w:val="Paragraphedeliste"/>
              <w:ind w:left="0"/>
            </w:pPr>
            <w:r>
              <w:t xml:space="preserve">99.000 € </w:t>
            </w:r>
          </w:p>
        </w:tc>
        <w:tc>
          <w:tcPr>
            <w:tcW w:w="1274" w:type="dxa"/>
          </w:tcPr>
          <w:p w14:paraId="55EF96D1" w14:textId="77777777" w:rsidR="005703FA" w:rsidRPr="004D7ED2" w:rsidRDefault="005703FA" w:rsidP="00D25585">
            <w:pPr>
              <w:pStyle w:val="Paragraphedeliste"/>
              <w:ind w:left="0"/>
            </w:pPr>
            <w:r>
              <w:t xml:space="preserve">108.000 € </w:t>
            </w:r>
          </w:p>
        </w:tc>
        <w:tc>
          <w:tcPr>
            <w:tcW w:w="1995" w:type="dxa"/>
          </w:tcPr>
          <w:p w14:paraId="6379C543" w14:textId="77777777" w:rsidR="005703FA" w:rsidRPr="00FD6676" w:rsidRDefault="005703FA" w:rsidP="00D25585">
            <w:pPr>
              <w:pStyle w:val="Paragraphedeliste"/>
              <w:ind w:left="0"/>
              <w:rPr>
                <w:b/>
              </w:rPr>
            </w:pPr>
            <w:r w:rsidRPr="00FD6676">
              <w:rPr>
                <w:b/>
              </w:rPr>
              <w:t>207.000 €</w:t>
            </w:r>
          </w:p>
        </w:tc>
      </w:tr>
      <w:tr w:rsidR="005703FA" w14:paraId="6FC77D43" w14:textId="77777777" w:rsidTr="00211146">
        <w:tc>
          <w:tcPr>
            <w:tcW w:w="2268" w:type="dxa"/>
          </w:tcPr>
          <w:p w14:paraId="56DE59A3" w14:textId="77777777" w:rsidR="005703FA" w:rsidRPr="004D7ED2" w:rsidRDefault="005703FA" w:rsidP="00D25585">
            <w:pPr>
              <w:pStyle w:val="Paragraphedeliste"/>
              <w:ind w:left="0"/>
            </w:pPr>
            <w:r>
              <w:t>A + B</w:t>
            </w:r>
          </w:p>
        </w:tc>
        <w:tc>
          <w:tcPr>
            <w:tcW w:w="2121" w:type="dxa"/>
          </w:tcPr>
          <w:p w14:paraId="2B21A6D8" w14:textId="77777777" w:rsidR="005703FA" w:rsidRPr="004D7ED2" w:rsidRDefault="005703FA" w:rsidP="00D25585">
            <w:pPr>
              <w:pStyle w:val="Paragraphedeliste"/>
              <w:ind w:left="0"/>
            </w:pPr>
            <w:r>
              <w:t>/</w:t>
            </w:r>
          </w:p>
        </w:tc>
        <w:tc>
          <w:tcPr>
            <w:tcW w:w="1414" w:type="dxa"/>
          </w:tcPr>
          <w:p w14:paraId="450A8423" w14:textId="77777777" w:rsidR="005703FA" w:rsidRPr="004D7ED2" w:rsidRDefault="005703FA" w:rsidP="00D25585">
            <w:pPr>
              <w:pStyle w:val="Paragraphedeliste"/>
              <w:ind w:left="0"/>
            </w:pPr>
            <w:r>
              <w:t xml:space="preserve">100.000 € </w:t>
            </w:r>
          </w:p>
        </w:tc>
        <w:tc>
          <w:tcPr>
            <w:tcW w:w="1274" w:type="dxa"/>
          </w:tcPr>
          <w:p w14:paraId="3F7BFA1F" w14:textId="77777777" w:rsidR="005703FA" w:rsidRPr="004D7ED2" w:rsidRDefault="005703FA" w:rsidP="00D25585">
            <w:pPr>
              <w:pStyle w:val="Paragraphedeliste"/>
              <w:ind w:left="0"/>
            </w:pPr>
            <w:r>
              <w:t xml:space="preserve">120.000 € </w:t>
            </w:r>
          </w:p>
        </w:tc>
        <w:tc>
          <w:tcPr>
            <w:tcW w:w="1995" w:type="dxa"/>
          </w:tcPr>
          <w:p w14:paraId="12375513" w14:textId="77777777" w:rsidR="005703FA" w:rsidRPr="00FD6676" w:rsidRDefault="005703FA" w:rsidP="00D25585">
            <w:pPr>
              <w:pStyle w:val="Paragraphedeliste"/>
              <w:ind w:left="0"/>
              <w:rPr>
                <w:b/>
              </w:rPr>
            </w:pPr>
            <w:r w:rsidRPr="00FD6676">
              <w:rPr>
                <w:b/>
              </w:rPr>
              <w:t>220.000 €</w:t>
            </w:r>
          </w:p>
        </w:tc>
      </w:tr>
      <w:tr w:rsidR="005703FA" w14:paraId="39015634" w14:textId="77777777" w:rsidTr="00211146">
        <w:tc>
          <w:tcPr>
            <w:tcW w:w="2268" w:type="dxa"/>
          </w:tcPr>
          <w:p w14:paraId="531D587E" w14:textId="77777777" w:rsidR="005703FA" w:rsidRPr="004D7ED2" w:rsidRDefault="005703FA" w:rsidP="00D25585">
            <w:pPr>
              <w:pStyle w:val="Paragraphedeliste"/>
              <w:ind w:left="0"/>
            </w:pPr>
            <w:r>
              <w:t>B + A</w:t>
            </w:r>
          </w:p>
        </w:tc>
        <w:tc>
          <w:tcPr>
            <w:tcW w:w="2121" w:type="dxa"/>
          </w:tcPr>
          <w:p w14:paraId="27D8BC02" w14:textId="77777777" w:rsidR="005703FA" w:rsidRPr="004D7ED2" w:rsidRDefault="005703FA" w:rsidP="00D25585">
            <w:pPr>
              <w:pStyle w:val="Paragraphedeliste"/>
              <w:ind w:left="0"/>
            </w:pPr>
            <w:r>
              <w:t>/</w:t>
            </w:r>
          </w:p>
        </w:tc>
        <w:tc>
          <w:tcPr>
            <w:tcW w:w="1414" w:type="dxa"/>
          </w:tcPr>
          <w:p w14:paraId="40B15139" w14:textId="77777777" w:rsidR="005703FA" w:rsidRPr="004D7ED2" w:rsidRDefault="005703FA" w:rsidP="00D25585">
            <w:pPr>
              <w:pStyle w:val="Paragraphedeliste"/>
              <w:ind w:left="0"/>
            </w:pPr>
            <w:r>
              <w:t xml:space="preserve">110.000 € </w:t>
            </w:r>
          </w:p>
        </w:tc>
        <w:tc>
          <w:tcPr>
            <w:tcW w:w="1274" w:type="dxa"/>
          </w:tcPr>
          <w:p w14:paraId="6D85CFE5" w14:textId="77777777" w:rsidR="005703FA" w:rsidRPr="004D7ED2" w:rsidRDefault="005703FA" w:rsidP="00D25585">
            <w:pPr>
              <w:pStyle w:val="Paragraphedeliste"/>
              <w:ind w:left="0"/>
            </w:pPr>
            <w:r>
              <w:t xml:space="preserve">125.000 € </w:t>
            </w:r>
          </w:p>
        </w:tc>
        <w:tc>
          <w:tcPr>
            <w:tcW w:w="1995" w:type="dxa"/>
          </w:tcPr>
          <w:p w14:paraId="41857C60" w14:textId="77777777" w:rsidR="005703FA" w:rsidRPr="00FD6676" w:rsidRDefault="005703FA" w:rsidP="00D25585">
            <w:pPr>
              <w:pStyle w:val="Paragraphedeliste"/>
              <w:ind w:left="0"/>
              <w:rPr>
                <w:b/>
              </w:rPr>
            </w:pPr>
            <w:r w:rsidRPr="00FD6676">
              <w:rPr>
                <w:b/>
              </w:rPr>
              <w:t>235.000 €</w:t>
            </w:r>
          </w:p>
        </w:tc>
      </w:tr>
    </w:tbl>
    <w:p w14:paraId="0354CEE1" w14:textId="77777777" w:rsidR="00D25585" w:rsidRDefault="00D25585" w:rsidP="00D25585">
      <w:pPr>
        <w:pStyle w:val="Paragraphedeliste"/>
        <w:ind w:left="0"/>
        <w:rPr>
          <w:u w:val="single"/>
          <w:lang w:val="en-US"/>
        </w:rPr>
      </w:pPr>
    </w:p>
    <w:p w14:paraId="679133E0" w14:textId="77777777" w:rsidR="00D25585" w:rsidRDefault="00D25585" w:rsidP="00D25585">
      <w:pPr>
        <w:pStyle w:val="Paragraphedeliste"/>
        <w:ind w:left="0"/>
        <w:rPr>
          <w:b/>
        </w:rPr>
      </w:pPr>
      <w:r w:rsidRPr="000540BE">
        <w:rPr>
          <w:b/>
        </w:rPr>
        <w:t>Classement :</w:t>
      </w:r>
    </w:p>
    <w:p w14:paraId="488003AD" w14:textId="77777777" w:rsidR="004D7ED2" w:rsidRPr="000540BE" w:rsidRDefault="004D7ED2" w:rsidP="00D25585">
      <w:pPr>
        <w:pStyle w:val="Paragraphedeliste"/>
        <w:ind w:left="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575"/>
        <w:gridCol w:w="1202"/>
      </w:tblGrid>
      <w:tr w:rsidR="005703FA" w14:paraId="528841B2" w14:textId="77777777" w:rsidTr="004D7ED2">
        <w:tc>
          <w:tcPr>
            <w:tcW w:w="0" w:type="auto"/>
          </w:tcPr>
          <w:p w14:paraId="7219D285" w14:textId="77777777" w:rsidR="005703FA" w:rsidRPr="004D7ED2" w:rsidRDefault="005703FA" w:rsidP="004D7ED2">
            <w:pPr>
              <w:pStyle w:val="Paragraphedeliste"/>
              <w:ind w:left="0"/>
            </w:pPr>
            <w:r>
              <w:t>1°</w:t>
            </w:r>
          </w:p>
        </w:tc>
        <w:tc>
          <w:tcPr>
            <w:tcW w:w="0" w:type="auto"/>
          </w:tcPr>
          <w:p w14:paraId="63AE2DE1" w14:textId="77777777" w:rsidR="005703FA" w:rsidRPr="004D7ED2" w:rsidRDefault="005703FA" w:rsidP="004D7ED2">
            <w:pPr>
              <w:pStyle w:val="Paragraphedeliste"/>
              <w:ind w:left="0"/>
            </w:pPr>
            <w:r w:rsidRPr="004D7ED2">
              <w:t>Soumissionnaire B</w:t>
            </w:r>
          </w:p>
        </w:tc>
        <w:tc>
          <w:tcPr>
            <w:tcW w:w="0" w:type="auto"/>
          </w:tcPr>
          <w:p w14:paraId="2C22EA6E" w14:textId="77777777" w:rsidR="005703FA" w:rsidRPr="00FD6676" w:rsidRDefault="005703FA" w:rsidP="004D7ED2">
            <w:pPr>
              <w:pStyle w:val="Paragraphedeliste"/>
              <w:ind w:left="0"/>
              <w:rPr>
                <w:b/>
              </w:rPr>
            </w:pPr>
            <w:r w:rsidRPr="00FD6676">
              <w:rPr>
                <w:b/>
              </w:rPr>
              <w:t>207.000 €</w:t>
            </w:r>
          </w:p>
        </w:tc>
      </w:tr>
      <w:tr w:rsidR="005703FA" w14:paraId="51BF4A35" w14:textId="77777777" w:rsidTr="004D7ED2">
        <w:tc>
          <w:tcPr>
            <w:tcW w:w="0" w:type="auto"/>
          </w:tcPr>
          <w:p w14:paraId="504D2B4C" w14:textId="77777777" w:rsidR="005703FA" w:rsidRPr="004D7ED2" w:rsidRDefault="005703FA" w:rsidP="004D7ED2">
            <w:pPr>
              <w:pStyle w:val="Paragraphedeliste"/>
              <w:ind w:left="0"/>
            </w:pPr>
            <w:r>
              <w:t>2°</w:t>
            </w:r>
          </w:p>
        </w:tc>
        <w:tc>
          <w:tcPr>
            <w:tcW w:w="0" w:type="auto"/>
          </w:tcPr>
          <w:p w14:paraId="3B82D016" w14:textId="77777777" w:rsidR="005703FA" w:rsidRPr="004D7ED2" w:rsidRDefault="005703FA" w:rsidP="004D7ED2">
            <w:pPr>
              <w:pStyle w:val="Paragraphedeliste"/>
              <w:ind w:left="0"/>
            </w:pPr>
            <w:r w:rsidRPr="004D7ED2">
              <w:t>Soumissionnaire A</w:t>
            </w:r>
          </w:p>
        </w:tc>
        <w:tc>
          <w:tcPr>
            <w:tcW w:w="0" w:type="auto"/>
          </w:tcPr>
          <w:p w14:paraId="2475AECA" w14:textId="77777777" w:rsidR="005703FA" w:rsidRPr="00FD6676" w:rsidRDefault="005703FA" w:rsidP="004D7ED2">
            <w:pPr>
              <w:pStyle w:val="Paragraphedeliste"/>
              <w:ind w:left="0"/>
              <w:rPr>
                <w:b/>
              </w:rPr>
            </w:pPr>
            <w:r w:rsidRPr="00FD6676">
              <w:rPr>
                <w:b/>
              </w:rPr>
              <w:t>213.750 €</w:t>
            </w:r>
          </w:p>
        </w:tc>
      </w:tr>
      <w:tr w:rsidR="005703FA" w14:paraId="261725FE" w14:textId="77777777" w:rsidTr="004D7ED2">
        <w:tc>
          <w:tcPr>
            <w:tcW w:w="0" w:type="auto"/>
          </w:tcPr>
          <w:p w14:paraId="328EB064" w14:textId="77777777" w:rsidR="005703FA" w:rsidRDefault="005703FA" w:rsidP="004D7ED2">
            <w:pPr>
              <w:pStyle w:val="Paragraphedeliste"/>
              <w:ind w:left="0"/>
            </w:pPr>
            <w:r>
              <w:t>3°</w:t>
            </w:r>
          </w:p>
        </w:tc>
        <w:tc>
          <w:tcPr>
            <w:tcW w:w="0" w:type="auto"/>
          </w:tcPr>
          <w:p w14:paraId="2711BDB4" w14:textId="77777777" w:rsidR="005703FA" w:rsidRPr="004D7ED2" w:rsidRDefault="005703FA" w:rsidP="004D7ED2">
            <w:pPr>
              <w:pStyle w:val="Paragraphedeliste"/>
              <w:ind w:left="0"/>
            </w:pPr>
            <w:r>
              <w:t>Soumissionnaires A + B</w:t>
            </w:r>
          </w:p>
        </w:tc>
        <w:tc>
          <w:tcPr>
            <w:tcW w:w="0" w:type="auto"/>
          </w:tcPr>
          <w:p w14:paraId="6EA75FE7" w14:textId="77777777" w:rsidR="005703FA" w:rsidRPr="00FD6676" w:rsidRDefault="005703FA" w:rsidP="004D7ED2">
            <w:pPr>
              <w:pStyle w:val="Paragraphedeliste"/>
              <w:ind w:left="0"/>
              <w:rPr>
                <w:b/>
              </w:rPr>
            </w:pPr>
            <w:r w:rsidRPr="00FD6676">
              <w:rPr>
                <w:b/>
              </w:rPr>
              <w:t>220.000 €</w:t>
            </w:r>
          </w:p>
        </w:tc>
      </w:tr>
      <w:tr w:rsidR="005703FA" w14:paraId="51C080FE" w14:textId="77777777" w:rsidTr="004D7ED2">
        <w:tc>
          <w:tcPr>
            <w:tcW w:w="0" w:type="auto"/>
          </w:tcPr>
          <w:p w14:paraId="61194B87" w14:textId="77777777" w:rsidR="005703FA" w:rsidRDefault="005703FA" w:rsidP="004D7ED2">
            <w:pPr>
              <w:pStyle w:val="Paragraphedeliste"/>
              <w:ind w:left="0"/>
            </w:pPr>
            <w:r>
              <w:t>4°</w:t>
            </w:r>
          </w:p>
        </w:tc>
        <w:tc>
          <w:tcPr>
            <w:tcW w:w="0" w:type="auto"/>
          </w:tcPr>
          <w:p w14:paraId="2273541C" w14:textId="77777777" w:rsidR="005703FA" w:rsidRPr="004D7ED2" w:rsidRDefault="005703FA" w:rsidP="004D7ED2">
            <w:pPr>
              <w:pStyle w:val="Paragraphedeliste"/>
              <w:ind w:left="0"/>
            </w:pPr>
            <w:r>
              <w:t>Soumissionnaires B + A</w:t>
            </w:r>
          </w:p>
        </w:tc>
        <w:tc>
          <w:tcPr>
            <w:tcW w:w="0" w:type="auto"/>
          </w:tcPr>
          <w:p w14:paraId="3D6E7663" w14:textId="77777777" w:rsidR="005703FA" w:rsidRPr="00FD6676" w:rsidRDefault="005703FA" w:rsidP="004D7ED2">
            <w:pPr>
              <w:pStyle w:val="Paragraphedeliste"/>
              <w:ind w:left="0"/>
              <w:rPr>
                <w:b/>
              </w:rPr>
            </w:pPr>
            <w:r w:rsidRPr="00FD6676">
              <w:rPr>
                <w:b/>
              </w:rPr>
              <w:t>235.000 €</w:t>
            </w:r>
          </w:p>
        </w:tc>
      </w:tr>
    </w:tbl>
    <w:p w14:paraId="61215F9F" w14:textId="77777777" w:rsidR="004D7ED2" w:rsidRDefault="004D7ED2" w:rsidP="00D25585">
      <w:pPr>
        <w:pStyle w:val="Paragraphedeliste"/>
        <w:ind w:left="0"/>
      </w:pPr>
    </w:p>
    <w:p w14:paraId="585E3E50" w14:textId="77777777" w:rsidR="00D25585" w:rsidRDefault="00D25585" w:rsidP="00D25585">
      <w:pPr>
        <w:pStyle w:val="Paragraphedeliste"/>
        <w:ind w:left="0"/>
      </w:pPr>
      <w:r>
        <w:t xml:space="preserve">Ce sera donc la </w:t>
      </w:r>
      <w:r>
        <w:rPr>
          <w:b/>
        </w:rPr>
        <w:t>combinaison</w:t>
      </w:r>
      <w:r>
        <w:t xml:space="preserve"> des 2 lots attribués au soumissionnaire B qui déterminera le choix de l’adjudicataire et ce, même si le lot 1 du soumissionnaire B est en réalité plus cher que celui proposé par le soumissionnaire A (même avec rabais).</w:t>
      </w:r>
    </w:p>
    <w:p w14:paraId="32895DF4" w14:textId="77777777" w:rsidR="00D25585" w:rsidRDefault="00D25585" w:rsidP="00724AE0"/>
    <w:p w14:paraId="5AE619C7" w14:textId="77777777" w:rsidR="00D25585" w:rsidRPr="00434407" w:rsidRDefault="00D25585" w:rsidP="00254643">
      <w:pPr>
        <w:pStyle w:val="Titre2"/>
      </w:pPr>
      <w:bookmarkStart w:id="120" w:name="_Toc441158349"/>
      <w:bookmarkStart w:id="121" w:name="_Toc536430686"/>
      <w:r w:rsidRPr="00434407">
        <w:t>SIXIEME OPERATION : Recevabilité de l’offre la plus basse</w:t>
      </w:r>
      <w:bookmarkEnd w:id="120"/>
      <w:bookmarkEnd w:id="121"/>
    </w:p>
    <w:p w14:paraId="4877D3B7" w14:textId="77777777" w:rsidR="00D25585" w:rsidRDefault="00D25585" w:rsidP="00D25585">
      <w:pPr>
        <w:pStyle w:val="Paragraphedeliste"/>
        <w:ind w:left="0"/>
        <w:rPr>
          <w:i/>
        </w:rPr>
      </w:pPr>
    </w:p>
    <w:p w14:paraId="3801E6F4" w14:textId="77777777" w:rsidR="00D25585" w:rsidRPr="00434407" w:rsidRDefault="00D25585" w:rsidP="00434407">
      <w:pPr>
        <w:pStyle w:val="Titre3"/>
        <w:rPr>
          <w:rFonts w:eastAsiaTheme="minorHAnsi"/>
        </w:rPr>
      </w:pPr>
      <w:bookmarkStart w:id="122" w:name="_Toc441158350"/>
      <w:bookmarkStart w:id="123" w:name="_Toc536430687"/>
      <w:r w:rsidRPr="00434407">
        <w:rPr>
          <w:rFonts w:eastAsiaTheme="minorHAnsi"/>
        </w:rPr>
        <w:t>Principe</w:t>
      </w:r>
      <w:bookmarkEnd w:id="122"/>
      <w:bookmarkEnd w:id="123"/>
    </w:p>
    <w:p w14:paraId="3C05DF74" w14:textId="77777777" w:rsidR="00D25585" w:rsidRDefault="00D25585" w:rsidP="00D25585">
      <w:pPr>
        <w:rPr>
          <w:u w:val="single"/>
        </w:rPr>
      </w:pPr>
    </w:p>
    <w:p w14:paraId="485A438D" w14:textId="77777777" w:rsidR="00D25585" w:rsidRDefault="00D25585" w:rsidP="00D25585">
      <w:r>
        <w:t xml:space="preserve">À partir de ce moment, le plus bas soumissionnaire est connu. Il convient, dès lors, de vérifier si l’offre remise est </w:t>
      </w:r>
      <w:r>
        <w:rPr>
          <w:b/>
        </w:rPr>
        <w:t>régulière</w:t>
      </w:r>
      <w:r>
        <w:t>.</w:t>
      </w:r>
    </w:p>
    <w:p w14:paraId="49DE4CF7" w14:textId="77777777" w:rsidR="00D25585" w:rsidRDefault="00D25585" w:rsidP="00D25585">
      <w:pPr>
        <w:rPr>
          <w:u w:val="single"/>
        </w:rPr>
      </w:pPr>
      <w:bookmarkStart w:id="124" w:name="_Toc441158351"/>
    </w:p>
    <w:p w14:paraId="703B8A47" w14:textId="77777777" w:rsidR="00D5318F" w:rsidRDefault="00D5318F">
      <w:pPr>
        <w:jc w:val="left"/>
        <w:rPr>
          <w:rFonts w:cstheme="majorBidi"/>
          <w:b/>
          <w:bCs/>
          <w:color w:val="3E5B7B"/>
        </w:rPr>
      </w:pPr>
      <w:r>
        <w:br w:type="page"/>
      </w:r>
    </w:p>
    <w:p w14:paraId="3734AADF" w14:textId="77777777" w:rsidR="00D25585" w:rsidRPr="00434407" w:rsidRDefault="00D25585" w:rsidP="00434407">
      <w:pPr>
        <w:pStyle w:val="Titre3"/>
        <w:rPr>
          <w:rFonts w:eastAsiaTheme="minorHAnsi"/>
          <w:u w:val="single"/>
        </w:rPr>
      </w:pPr>
      <w:bookmarkStart w:id="125" w:name="_Toc536430688"/>
      <w:r w:rsidRPr="00434407">
        <w:rPr>
          <w:rFonts w:eastAsiaTheme="minorHAnsi"/>
        </w:rPr>
        <w:lastRenderedPageBreak/>
        <w:t>Régularité de l’offre</w:t>
      </w:r>
      <w:bookmarkEnd w:id="124"/>
      <w:bookmarkEnd w:id="125"/>
    </w:p>
    <w:p w14:paraId="7A8C0832" w14:textId="77777777" w:rsidR="00D25585" w:rsidRDefault="00D25585" w:rsidP="00D25585">
      <w:pPr>
        <w:pStyle w:val="Paragraphedeliste"/>
        <w:ind w:left="0"/>
        <w:rPr>
          <w:u w:val="single"/>
        </w:rPr>
      </w:pPr>
    </w:p>
    <w:p w14:paraId="69236889" w14:textId="77777777" w:rsidR="00D25585" w:rsidRPr="00127466" w:rsidRDefault="00D25585" w:rsidP="00D25585">
      <w:pPr>
        <w:pStyle w:val="Paragraphedeliste"/>
        <w:ind w:left="0"/>
      </w:pPr>
      <w:r>
        <w:t xml:space="preserve">Outre les causes d’irrégularités soulevées lors de la </w:t>
      </w:r>
      <w:r w:rsidRPr="00127466">
        <w:t>2</w:t>
      </w:r>
      <w:r w:rsidRPr="00127466">
        <w:rPr>
          <w:vertAlign w:val="superscript"/>
        </w:rPr>
        <w:t>ème</w:t>
      </w:r>
      <w:r w:rsidRPr="00127466">
        <w:t xml:space="preserve"> étape</w:t>
      </w:r>
      <w:r>
        <w:t xml:space="preserve">, l’auteur de projet consignera à ce stade les causes d’irrégularités </w:t>
      </w:r>
      <w:r w:rsidRPr="00127466">
        <w:rPr>
          <w:b/>
        </w:rPr>
        <w:t>éventuelles</w:t>
      </w:r>
      <w:r>
        <w:t xml:space="preserve"> qui auraient pu être décelées lors de l’examen des offres </w:t>
      </w:r>
      <w:r w:rsidRPr="00127466">
        <w:t>(3</w:t>
      </w:r>
      <w:r w:rsidRPr="00127466">
        <w:rPr>
          <w:vertAlign w:val="superscript"/>
        </w:rPr>
        <w:t>ème</w:t>
      </w:r>
      <w:r w:rsidRPr="00127466">
        <w:t xml:space="preserve"> étape).</w:t>
      </w:r>
    </w:p>
    <w:p w14:paraId="0E6E5213" w14:textId="77777777" w:rsidR="00D25585" w:rsidRDefault="00D25585" w:rsidP="00D25585">
      <w:pPr>
        <w:rPr>
          <w:u w:val="single"/>
        </w:rPr>
      </w:pPr>
      <w:bookmarkStart w:id="126" w:name="_Toc441158352"/>
      <w:bookmarkStart w:id="127" w:name="_Ref429493746"/>
    </w:p>
    <w:p w14:paraId="394F5182" w14:textId="77777777" w:rsidR="00D25585" w:rsidRPr="00434407" w:rsidRDefault="00D25585" w:rsidP="00434407">
      <w:pPr>
        <w:pStyle w:val="Titre3"/>
        <w:rPr>
          <w:rFonts w:eastAsiaTheme="minorHAnsi"/>
          <w:u w:val="single"/>
        </w:rPr>
      </w:pPr>
      <w:bookmarkStart w:id="128" w:name="_Ref528675832"/>
      <w:bookmarkStart w:id="129" w:name="_Ref528676170"/>
      <w:bookmarkStart w:id="130" w:name="_Ref528676195"/>
      <w:bookmarkStart w:id="131" w:name="_Ref528676236"/>
      <w:bookmarkStart w:id="132" w:name="_Ref528676270"/>
      <w:bookmarkStart w:id="133" w:name="_Toc536430689"/>
      <w:r w:rsidRPr="00434407">
        <w:rPr>
          <w:rFonts w:eastAsiaTheme="minorHAnsi"/>
        </w:rPr>
        <w:t>Vérification des prix – prix anormaux</w:t>
      </w:r>
      <w:bookmarkEnd w:id="126"/>
      <w:bookmarkEnd w:id="127"/>
      <w:bookmarkEnd w:id="128"/>
      <w:bookmarkEnd w:id="129"/>
      <w:bookmarkEnd w:id="130"/>
      <w:bookmarkEnd w:id="131"/>
      <w:bookmarkEnd w:id="132"/>
      <w:bookmarkEnd w:id="133"/>
    </w:p>
    <w:p w14:paraId="32F6C151" w14:textId="77777777" w:rsidR="00D25585" w:rsidRDefault="00D25585" w:rsidP="00D25585">
      <w:pPr>
        <w:pStyle w:val="Paragraphedeliste"/>
        <w:ind w:left="0"/>
        <w:rPr>
          <w:u w:val="single"/>
        </w:rPr>
      </w:pPr>
    </w:p>
    <w:p w14:paraId="3F631924"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57C85650" w14:textId="77777777" w:rsidR="00D25585" w:rsidRPr="00BC514D" w:rsidRDefault="00D25585" w:rsidP="00BC514D">
      <w:pPr>
        <w:rPr>
          <w:i/>
          <w:color w:val="00A4B7" w:themeColor="accent1"/>
          <w:sz w:val="20"/>
          <w:szCs w:val="20"/>
        </w:rPr>
      </w:pPr>
      <w:r w:rsidRPr="00BC514D">
        <w:rPr>
          <w:b/>
          <w:i/>
          <w:color w:val="00A4B7" w:themeColor="accent1"/>
          <w:sz w:val="20"/>
          <w:szCs w:val="20"/>
        </w:rPr>
        <w:t>Art.  33.</w:t>
      </w:r>
      <w:r w:rsidRPr="00BC514D">
        <w:rPr>
          <w:b/>
          <w:bCs/>
          <w:color w:val="00A4B7" w:themeColor="accent1"/>
          <w:sz w:val="27"/>
          <w:szCs w:val="27"/>
        </w:rPr>
        <w:t xml:space="preserve"> </w:t>
      </w:r>
      <w:r w:rsidRPr="00BC514D">
        <w:rPr>
          <w:i/>
          <w:color w:val="00A4B7" w:themeColor="accent1"/>
          <w:sz w:val="20"/>
          <w:szCs w:val="20"/>
        </w:rPr>
        <w:t>Après avoir procédé à la rectification des offres conformément à l'article 34, le pouvoir adjudicateur procède à une vérification des prix ou des coûts de l'offre conformément à l'article 35 et, en cas de suspicion de prix ou de coûts anormalement bas ou élevés, il procède à un examen des prix et des coû</w:t>
      </w:r>
      <w:r w:rsidR="00127466" w:rsidRPr="00BC514D">
        <w:rPr>
          <w:i/>
          <w:color w:val="00A4B7" w:themeColor="accent1"/>
          <w:sz w:val="20"/>
          <w:szCs w:val="20"/>
        </w:rPr>
        <w:t>ts tel que visé à l'article 36.</w:t>
      </w:r>
    </w:p>
    <w:p w14:paraId="3BA42BE8" w14:textId="77777777" w:rsidR="00D25585" w:rsidRDefault="00D25585" w:rsidP="00D25585">
      <w:pPr>
        <w:pStyle w:val="Paragraphedeliste"/>
        <w:ind w:left="0"/>
      </w:pPr>
    </w:p>
    <w:p w14:paraId="24352BE4" w14:textId="77777777" w:rsidR="00D25585" w:rsidRDefault="00D25585" w:rsidP="00127466">
      <w:pPr>
        <w:pStyle w:val="Paragraphedeliste"/>
        <w:numPr>
          <w:ilvl w:val="0"/>
          <w:numId w:val="24"/>
        </w:numPr>
        <w:ind w:left="426"/>
      </w:pPr>
      <w:r>
        <w:t xml:space="preserve">L’auteur de projet doit toujours </w:t>
      </w:r>
      <w:r w:rsidRPr="003072E2">
        <w:rPr>
          <w:b/>
        </w:rPr>
        <w:t>vérifier les prix</w:t>
      </w:r>
      <w:r>
        <w:t xml:space="preserve"> des offres remises par les soumissionnaires provisoirement sélectionnés. Cette vérification se fait</w:t>
      </w:r>
      <w:r w:rsidR="00FD6676">
        <w:t xml:space="preserve"> en principe</w:t>
      </w:r>
      <w:r>
        <w:t xml:space="preserve"> </w:t>
      </w:r>
      <w:r w:rsidRPr="003072E2">
        <w:rPr>
          <w:b/>
        </w:rPr>
        <w:t>postes par postes</w:t>
      </w:r>
      <w:r>
        <w:rPr>
          <w:rStyle w:val="Appelnotedebasdep"/>
        </w:rPr>
        <w:footnoteReference w:id="41"/>
      </w:r>
      <w:r w:rsidRPr="003072E2">
        <w:rPr>
          <w:b/>
        </w:rPr>
        <w:t xml:space="preserve"> </w:t>
      </w:r>
      <w:r>
        <w:t>(article 35 de l’arrêté PASSATION).</w:t>
      </w:r>
      <w:r w:rsidR="00127466">
        <w:t xml:space="preserve"> </w:t>
      </w:r>
      <w:r>
        <w:t xml:space="preserve">En cas de </w:t>
      </w:r>
      <w:r w:rsidRPr="00CE3C1C">
        <w:rPr>
          <w:b/>
        </w:rPr>
        <w:t>suspicion</w:t>
      </w:r>
      <w:r>
        <w:t xml:space="preserve"> de prix anormalement bas ou élevés, il procèdera à un </w:t>
      </w:r>
      <w:r w:rsidRPr="00127466">
        <w:rPr>
          <w:b/>
        </w:rPr>
        <w:t>examen plus approfondi des prix</w:t>
      </w:r>
      <w:r>
        <w:t xml:space="preserve"> (article 36, §1</w:t>
      </w:r>
      <w:r w:rsidRPr="00127466">
        <w:rPr>
          <w:vertAlign w:val="superscript"/>
        </w:rPr>
        <w:t>er</w:t>
      </w:r>
      <w:r>
        <w:t xml:space="preserve"> de l’arrêté PASSATION, </w:t>
      </w:r>
      <w:r w:rsidR="00724AE0">
        <w:t xml:space="preserve">point </w:t>
      </w:r>
      <w:r w:rsidR="00876E0B" w:rsidRPr="00127466">
        <w:rPr>
          <w:highlight w:val="yellow"/>
        </w:rPr>
        <w:fldChar w:fldCharType="begin"/>
      </w:r>
      <w:r w:rsidR="00876E0B">
        <w:instrText xml:space="preserve"> REF _Ref528680305 \r \h </w:instrText>
      </w:r>
      <w:r w:rsidR="00876E0B" w:rsidRPr="00127466">
        <w:rPr>
          <w:highlight w:val="yellow"/>
        </w:rPr>
      </w:r>
      <w:r w:rsidR="00876E0B" w:rsidRPr="00127466">
        <w:rPr>
          <w:highlight w:val="yellow"/>
        </w:rPr>
        <w:fldChar w:fldCharType="separate"/>
      </w:r>
      <w:r w:rsidR="00BC514D">
        <w:t>a)</w:t>
      </w:r>
      <w:r w:rsidR="00876E0B" w:rsidRPr="00127466">
        <w:rPr>
          <w:highlight w:val="yellow"/>
        </w:rPr>
        <w:fldChar w:fldCharType="end"/>
      </w:r>
      <w:r w:rsidR="00876E0B">
        <w:t xml:space="preserve"> </w:t>
      </w:r>
      <w:r>
        <w:t>ci-après).</w:t>
      </w:r>
    </w:p>
    <w:p w14:paraId="26E17DAE" w14:textId="77777777" w:rsidR="00D25585" w:rsidRDefault="00D25585" w:rsidP="00D25585">
      <w:pPr>
        <w:pStyle w:val="Paragraphedeliste"/>
        <w:ind w:left="0"/>
      </w:pPr>
    </w:p>
    <w:p w14:paraId="339F4A5D" w14:textId="77777777" w:rsidR="00D25585" w:rsidRDefault="00D25585" w:rsidP="00127466">
      <w:pPr>
        <w:pStyle w:val="Paragraphedeliste"/>
        <w:numPr>
          <w:ilvl w:val="0"/>
          <w:numId w:val="24"/>
        </w:numPr>
        <w:ind w:left="426"/>
      </w:pPr>
      <w:r>
        <w:t>Par ailleurs, si le nombre d’offres (</w:t>
      </w:r>
      <w:r>
        <w:rPr>
          <w:b/>
        </w:rPr>
        <w:t>régulières ou non</w:t>
      </w:r>
      <w:r>
        <w:t xml:space="preserve">) déposées par les soumissionnaires provisoirement sélectionnés est égal ou supérieur à </w:t>
      </w:r>
      <w:r>
        <w:rPr>
          <w:b/>
        </w:rPr>
        <w:t>quatre</w:t>
      </w:r>
      <w:r>
        <w:t xml:space="preserve">, l’auteur de projet vérifiera si le </w:t>
      </w:r>
      <w:r>
        <w:rPr>
          <w:b/>
        </w:rPr>
        <w:t>montant total</w:t>
      </w:r>
      <w:r>
        <w:t xml:space="preserve"> des offres n’est pas </w:t>
      </w:r>
      <w:r>
        <w:rPr>
          <w:b/>
        </w:rPr>
        <w:t>présumé</w:t>
      </w:r>
      <w:r>
        <w:t xml:space="preserve"> </w:t>
      </w:r>
      <w:r>
        <w:rPr>
          <w:b/>
        </w:rPr>
        <w:t>anormalement</w:t>
      </w:r>
      <w:r>
        <w:t xml:space="preserve"> </w:t>
      </w:r>
      <w:r>
        <w:rPr>
          <w:b/>
        </w:rPr>
        <w:t>bas</w:t>
      </w:r>
      <w:r w:rsidR="00706BC9">
        <w:t>, c’</w:t>
      </w:r>
      <w:r>
        <w:t xml:space="preserve">est-à-dire s’il n’atteint pas 85 % de la moyenne des autres offres (article 36, § 4 de l’arrêté PASSATION, </w:t>
      </w:r>
      <w:r w:rsidRPr="00724AE0">
        <w:t xml:space="preserve">point </w:t>
      </w:r>
      <w:r w:rsidR="00724AE0">
        <w:fldChar w:fldCharType="begin"/>
      </w:r>
      <w:r w:rsidR="00724AE0">
        <w:instrText xml:space="preserve"> REF _Ref528680346 \r \h </w:instrText>
      </w:r>
      <w:r w:rsidR="00724AE0">
        <w:fldChar w:fldCharType="separate"/>
      </w:r>
      <w:r w:rsidR="00BC514D">
        <w:t>b)</w:t>
      </w:r>
      <w:r w:rsidR="00724AE0">
        <w:fldChar w:fldCharType="end"/>
      </w:r>
      <w:r w:rsidRPr="00724AE0">
        <w:t xml:space="preserve"> ci</w:t>
      </w:r>
      <w:r>
        <w:t>-après).</w:t>
      </w:r>
      <w:r w:rsidR="00127466">
        <w:t xml:space="preserve"> </w:t>
      </w:r>
      <w:r>
        <w:t xml:space="preserve">Dans ce cas, la réglementation </w:t>
      </w:r>
      <w:r w:rsidRPr="00127466">
        <w:rPr>
          <w:b/>
        </w:rPr>
        <w:t>impose d’office un examen approfondi des prix</w:t>
      </w:r>
      <w:r w:rsidR="00724AE0">
        <w:t>.</w:t>
      </w:r>
    </w:p>
    <w:p w14:paraId="00F49693" w14:textId="77777777" w:rsidR="00D25585" w:rsidRDefault="00D25585" w:rsidP="00D25585">
      <w:pPr>
        <w:pStyle w:val="Paragraphedeliste"/>
        <w:ind w:left="0"/>
      </w:pPr>
    </w:p>
    <w:p w14:paraId="42412F23" w14:textId="77777777" w:rsidR="00D25585" w:rsidRDefault="00D25585" w:rsidP="00CC5DEF">
      <w:pPr>
        <w:pStyle w:val="Paragraphedeliste"/>
        <w:numPr>
          <w:ilvl w:val="0"/>
          <w:numId w:val="24"/>
        </w:numPr>
        <w:ind w:left="426"/>
      </w:pPr>
      <w:r>
        <w:t xml:space="preserve">Lors de </w:t>
      </w:r>
      <w:r w:rsidRPr="00127466">
        <w:rPr>
          <w:b/>
        </w:rPr>
        <w:t xml:space="preserve">l’examen </w:t>
      </w:r>
      <w:r w:rsidR="00CE3C1C">
        <w:rPr>
          <w:b/>
        </w:rPr>
        <w:t xml:space="preserve">approfondi </w:t>
      </w:r>
      <w:r w:rsidRPr="00127466">
        <w:rPr>
          <w:b/>
        </w:rPr>
        <w:t>des prix</w:t>
      </w:r>
      <w:r>
        <w:t xml:space="preserve">, le pouvoir adjudicateur invite le soumissionnaire à fournir des </w:t>
      </w:r>
      <w:r w:rsidRPr="00127466">
        <w:rPr>
          <w:b/>
        </w:rPr>
        <w:t>justifications écrites</w:t>
      </w:r>
      <w:r>
        <w:t xml:space="preserve"> sur ses prix présumés anormaux (postes non négligeables uniquement) (article 36, §§ 2 et 3 de l’arrêté PASSATION, </w:t>
      </w:r>
      <w:r w:rsidRPr="00724AE0">
        <w:t xml:space="preserve">point </w:t>
      </w:r>
      <w:r w:rsidR="00724AE0">
        <w:fldChar w:fldCharType="begin"/>
      </w:r>
      <w:r w:rsidR="00724AE0">
        <w:instrText xml:space="preserve"> REF _Ref528680383 \r \h </w:instrText>
      </w:r>
      <w:r w:rsidR="00724AE0">
        <w:fldChar w:fldCharType="separate"/>
      </w:r>
      <w:r w:rsidR="00BC514D">
        <w:t>c)</w:t>
      </w:r>
      <w:r w:rsidR="00724AE0">
        <w:fldChar w:fldCharType="end"/>
      </w:r>
      <w:r>
        <w:t xml:space="preserve"> ci-après).</w:t>
      </w:r>
      <w:r w:rsidR="00127466">
        <w:t xml:space="preserve"> </w:t>
      </w:r>
      <w:r>
        <w:t xml:space="preserve">Le pouvoir adjudicateur analyse ensuite les justifications reçues et déterminera si l’offre doit être rejetée pour prix </w:t>
      </w:r>
      <w:r w:rsidR="0067254E">
        <w:t>anormal/</w:t>
      </w:r>
      <w:r>
        <w:t>anormaux (irrégularité substantielle) ou pas.</w:t>
      </w:r>
    </w:p>
    <w:p w14:paraId="59BA3239" w14:textId="77777777" w:rsidR="00CE3C1C" w:rsidRDefault="00CE3C1C" w:rsidP="00CE3C1C"/>
    <w:p w14:paraId="57259836" w14:textId="77777777" w:rsidR="00CE3C1C" w:rsidRDefault="00CE3C1C" w:rsidP="00CE3C1C"/>
    <w:p w14:paraId="584D31D9" w14:textId="77777777" w:rsidR="00CE3C1C" w:rsidRDefault="00CE3C1C" w:rsidP="00CE3C1C">
      <w:pPr>
        <w:sectPr w:rsidR="00CE3C1C">
          <w:pgSz w:w="11906" w:h="16838"/>
          <w:pgMar w:top="1418" w:right="1418" w:bottom="1418" w:left="1418" w:header="709" w:footer="709" w:gutter="0"/>
          <w:cols w:space="720"/>
        </w:sectPr>
      </w:pPr>
      <w:r>
        <w:t>Ces différentes étapes à suivre peuvent être schématisées comme suit : (voir page suivante)</w:t>
      </w:r>
    </w:p>
    <w:p w14:paraId="247E30B1" w14:textId="77777777" w:rsidR="00021C48" w:rsidRDefault="00D25585" w:rsidP="00D25585">
      <w:pPr>
        <w:pStyle w:val="Paragraphedeliste"/>
        <w:ind w:left="0"/>
      </w:pPr>
      <w:r>
        <w:rPr>
          <w:noProof/>
        </w:rPr>
        <w:lastRenderedPageBreak/>
        <w:drawing>
          <wp:inline distT="0" distB="0" distL="0" distR="0" wp14:anchorId="3EA301AF" wp14:editId="0E847849">
            <wp:extent cx="8562975" cy="2329132"/>
            <wp:effectExtent l="0" t="0" r="47625" b="14605"/>
            <wp:docPr id="1" name="Diagramme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bookmarkStart w:id="134" w:name="_Toc441158353"/>
    </w:p>
    <w:p w14:paraId="181ECE7F" w14:textId="77777777" w:rsidR="00021C48" w:rsidRDefault="00021C48" w:rsidP="00D25585">
      <w:pPr>
        <w:pStyle w:val="Paragraphedeliste"/>
        <w:ind w:left="0"/>
      </w:pPr>
    </w:p>
    <w:p w14:paraId="70E48998" w14:textId="77777777" w:rsidR="00021C48" w:rsidRDefault="00021C48" w:rsidP="00D25585">
      <w:pPr>
        <w:pStyle w:val="Paragraphedeliste"/>
        <w:ind w:left="0"/>
      </w:pPr>
    </w:p>
    <w:p w14:paraId="0A7F738C" w14:textId="77777777" w:rsidR="00021C48" w:rsidRDefault="00021C48" w:rsidP="00D25585">
      <w:pPr>
        <w:pStyle w:val="Paragraphedeliste"/>
        <w:ind w:left="0"/>
      </w:pPr>
    </w:p>
    <w:p w14:paraId="568087EB" w14:textId="77777777" w:rsidR="00021C48" w:rsidRDefault="00021C48" w:rsidP="00D25585">
      <w:pPr>
        <w:pStyle w:val="Paragraphedeliste"/>
        <w:ind w:left="0"/>
      </w:pPr>
    </w:p>
    <w:p w14:paraId="1BEB15D8" w14:textId="77777777" w:rsidR="00021C48" w:rsidRDefault="00021C48" w:rsidP="00D25585">
      <w:pPr>
        <w:pStyle w:val="Paragraphedeliste"/>
        <w:ind w:left="0"/>
      </w:pPr>
    </w:p>
    <w:p w14:paraId="24B1C049" w14:textId="77777777" w:rsidR="00D25585" w:rsidRDefault="00D25585" w:rsidP="00D25585">
      <w:pPr>
        <w:pStyle w:val="Paragraphedeliste"/>
        <w:ind w:left="0"/>
        <w:rPr>
          <w:u w:val="single"/>
        </w:rPr>
      </w:pPr>
      <w:r>
        <w:rPr>
          <w:noProof/>
        </w:rPr>
        <w:drawing>
          <wp:inline distT="0" distB="0" distL="0" distR="0" wp14:anchorId="0B07369B" wp14:editId="2EC6809F">
            <wp:extent cx="9077325" cy="2247900"/>
            <wp:effectExtent l="19050" t="0" r="0" b="5715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br w:type="page"/>
      </w:r>
    </w:p>
    <w:p w14:paraId="522A6891" w14:textId="77777777" w:rsidR="00D25585" w:rsidRDefault="00D25585" w:rsidP="00D25585">
      <w:pPr>
        <w:rPr>
          <w:u w:val="single"/>
        </w:rPr>
        <w:sectPr w:rsidR="00D25585">
          <w:pgSz w:w="16838" w:h="11906" w:orient="landscape"/>
          <w:pgMar w:top="1418" w:right="1418" w:bottom="1418" w:left="1418" w:header="709" w:footer="709" w:gutter="0"/>
          <w:cols w:space="720"/>
        </w:sectPr>
      </w:pPr>
    </w:p>
    <w:bookmarkEnd w:id="134"/>
    <w:p w14:paraId="3FFA576C" w14:textId="77777777" w:rsidR="00D25585" w:rsidRDefault="00D25585" w:rsidP="00D25585"/>
    <w:p w14:paraId="01F88E6C" w14:textId="77777777" w:rsidR="00D25585" w:rsidRDefault="00D25585" w:rsidP="00D25585">
      <w:pPr>
        <w:pStyle w:val="Titre4"/>
        <w:rPr>
          <w:rFonts w:eastAsiaTheme="minorHAnsi"/>
        </w:rPr>
      </w:pPr>
      <w:bookmarkStart w:id="135" w:name="_Ref528680305"/>
      <w:r>
        <w:rPr>
          <w:rFonts w:eastAsiaTheme="minorHAnsi"/>
        </w:rPr>
        <w:t>Dans tous les cas, vérification des prix postes par postes</w:t>
      </w:r>
      <w:bookmarkEnd w:id="135"/>
    </w:p>
    <w:p w14:paraId="377C83F3" w14:textId="77777777" w:rsidR="00D25585" w:rsidRDefault="00D25585" w:rsidP="00D25585"/>
    <w:p w14:paraId="3EDEDC65"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06B9D461" w14:textId="77777777" w:rsidR="00D25585" w:rsidRPr="00BC514D" w:rsidRDefault="00D25585" w:rsidP="00BC514D">
      <w:pPr>
        <w:rPr>
          <w:i/>
          <w:color w:val="00A4B7" w:themeColor="accent1"/>
          <w:sz w:val="20"/>
          <w:szCs w:val="20"/>
        </w:rPr>
      </w:pPr>
      <w:r w:rsidRPr="00BC514D">
        <w:rPr>
          <w:b/>
          <w:i/>
          <w:color w:val="00A4B7" w:themeColor="accent1"/>
          <w:sz w:val="20"/>
          <w:szCs w:val="20"/>
        </w:rPr>
        <w:t xml:space="preserve">Art. 35. </w:t>
      </w:r>
      <w:r w:rsidRPr="00BC514D">
        <w:rPr>
          <w:i/>
          <w:color w:val="00A4B7" w:themeColor="accent1"/>
          <w:sz w:val="20"/>
          <w:szCs w:val="20"/>
        </w:rPr>
        <w:t>Le pouvoir adjudicateur soumet les offres introduites à une vérification des prix (…). Pour ce faire, il peut, conformément à l’article 84, alinéa 2, de la loi, inviter le soumissionnaire à fournir toute</w:t>
      </w:r>
      <w:r w:rsidR="00021C48" w:rsidRPr="00BC514D">
        <w:rPr>
          <w:i/>
          <w:color w:val="00A4B7" w:themeColor="accent1"/>
          <w:sz w:val="20"/>
          <w:szCs w:val="20"/>
        </w:rPr>
        <w:t>s les informations nécessaires.</w:t>
      </w:r>
    </w:p>
    <w:p w14:paraId="22153DDE" w14:textId="77777777" w:rsidR="00D25585" w:rsidRPr="00BC514D" w:rsidRDefault="00D25585" w:rsidP="00BC514D">
      <w:pPr>
        <w:rPr>
          <w:i/>
          <w:color w:val="00A4B7" w:themeColor="accent1"/>
          <w:sz w:val="20"/>
          <w:szCs w:val="20"/>
        </w:rPr>
      </w:pPr>
      <w:r w:rsidRPr="00BC514D">
        <w:rPr>
          <w:b/>
          <w:i/>
          <w:color w:val="00A4B7" w:themeColor="accent1"/>
          <w:sz w:val="20"/>
          <w:szCs w:val="20"/>
        </w:rPr>
        <w:t>Art.  36.</w:t>
      </w:r>
      <w:r w:rsidR="00021C48" w:rsidRPr="00BC514D">
        <w:rPr>
          <w:i/>
          <w:color w:val="00A4B7" w:themeColor="accent1"/>
          <w:sz w:val="20"/>
          <w:szCs w:val="20"/>
        </w:rPr>
        <w:t xml:space="preserve"> </w:t>
      </w:r>
      <w:r w:rsidRPr="00BC514D">
        <w:rPr>
          <w:i/>
          <w:color w:val="00A4B7" w:themeColor="accent1"/>
          <w:sz w:val="20"/>
          <w:szCs w:val="20"/>
        </w:rPr>
        <w:t>§ 1er. Lorsque les prix ou les coûts semblent anormalement bas ou élevés lors de la vérification des prix (…) effectuée conformément à l'article 35, le pouvoir adjudicateur procède à un examen de ces derniers. (…)</w:t>
      </w:r>
    </w:p>
    <w:p w14:paraId="23F34312" w14:textId="77777777" w:rsidR="00D25585" w:rsidRDefault="00D25585" w:rsidP="00D25585"/>
    <w:p w14:paraId="4660BFB6" w14:textId="77777777" w:rsidR="00D25585" w:rsidRDefault="00D25585" w:rsidP="00D25585">
      <w:pPr>
        <w:pStyle w:val="Paragraphedeliste"/>
        <w:ind w:left="0"/>
      </w:pPr>
      <w:r>
        <w:t xml:space="preserve">L’auteur de projet </w:t>
      </w:r>
      <w:r>
        <w:rPr>
          <w:b/>
        </w:rPr>
        <w:t>vérifie les prix unitaires remis,</w:t>
      </w:r>
      <w:r>
        <w:t xml:space="preserve"> </w:t>
      </w:r>
      <w:r>
        <w:rPr>
          <w:b/>
        </w:rPr>
        <w:t>postes par postes</w:t>
      </w:r>
      <w:r>
        <w:t>.</w:t>
      </w:r>
      <w:r w:rsidR="00B341B2">
        <w:t xml:space="preserve"> </w:t>
      </w:r>
    </w:p>
    <w:p w14:paraId="08A78F79" w14:textId="77777777" w:rsidR="00B341B2" w:rsidRDefault="00B341B2" w:rsidP="00D25585">
      <w:pPr>
        <w:pStyle w:val="Paragraphedeliste"/>
        <w:ind w:left="0"/>
      </w:pPr>
    </w:p>
    <w:p w14:paraId="1F37CD15" w14:textId="77777777" w:rsidR="00077EEE" w:rsidRDefault="00B341B2" w:rsidP="00D25585">
      <w:pPr>
        <w:pStyle w:val="Paragraphedeliste"/>
        <w:ind w:left="0"/>
      </w:pPr>
      <w:r>
        <w:t xml:space="preserve">Cette vérification doit se faire dans tous les cas pour </w:t>
      </w:r>
      <w:r w:rsidRPr="00077EEE">
        <w:rPr>
          <w:b/>
        </w:rPr>
        <w:t>l’offre la plus basse</w:t>
      </w:r>
      <w:r>
        <w:t>. Elle peut être étendue aux offres qui se situent juste après dans le classement</w:t>
      </w:r>
      <w:r w:rsidR="00077EEE">
        <w:t xml:space="preserve"> et qui sont susceptibles d’obtenir le marché en cas de défaillances du soumissionnaire classé premier (rejet de son offre pour prix anormaux, non sélection définitive, etc.). Par contre, il semble </w:t>
      </w:r>
      <w:r w:rsidR="00077EEE" w:rsidRPr="00077EEE">
        <w:rPr>
          <w:i/>
        </w:rPr>
        <w:t>a priori</w:t>
      </w:r>
      <w:r w:rsidR="00077EEE">
        <w:t xml:space="preserve"> excessif de vérifier systématiquement la totalité des offres remises comme semble le prévoir l’article 35 (« </w:t>
      </w:r>
      <w:r w:rsidR="00077EEE" w:rsidRPr="00077EEE">
        <w:rPr>
          <w:i/>
        </w:rPr>
        <w:t>les offres</w:t>
      </w:r>
      <w:r w:rsidR="00077EEE">
        <w:t> »).</w:t>
      </w:r>
    </w:p>
    <w:p w14:paraId="3AC353FA" w14:textId="77777777" w:rsidR="00B341B2" w:rsidRDefault="00077EEE" w:rsidP="00D25585">
      <w:pPr>
        <w:pStyle w:val="Paragraphedeliste"/>
        <w:ind w:left="0"/>
      </w:pPr>
      <w:r>
        <w:t xml:space="preserve"> </w:t>
      </w:r>
    </w:p>
    <w:p w14:paraId="7279843F" w14:textId="77777777" w:rsidR="00D25585" w:rsidRDefault="00D25585" w:rsidP="00D25585">
      <w:pPr>
        <w:pStyle w:val="Paragraphedeliste"/>
        <w:ind w:left="0"/>
        <w:rPr>
          <w:b/>
        </w:rPr>
      </w:pPr>
      <w:r>
        <w:t xml:space="preserve">Si, lors de cette vérification, </w:t>
      </w:r>
      <w:r w:rsidR="00077EEE">
        <w:t>l’auteur de projet</w:t>
      </w:r>
      <w:r>
        <w:t xml:space="preserve"> constate des prix </w:t>
      </w:r>
      <w:r w:rsidR="00857D33">
        <w:t xml:space="preserve">unitaires </w:t>
      </w:r>
      <w:r>
        <w:t xml:space="preserve">paraissant anormalement bas ou élevés par rapport aux prestations à exécuter, il devra procéder à un </w:t>
      </w:r>
      <w:r>
        <w:rPr>
          <w:b/>
        </w:rPr>
        <w:t xml:space="preserve">examen approfondi de ces prix </w:t>
      </w:r>
      <w:r>
        <w:t>(voir point c) ci-après)</w:t>
      </w:r>
      <w:r>
        <w:rPr>
          <w:b/>
        </w:rPr>
        <w:t xml:space="preserve">. </w:t>
      </w:r>
    </w:p>
    <w:p w14:paraId="3AD34A57" w14:textId="77777777" w:rsidR="00D25585" w:rsidRDefault="00D25585" w:rsidP="00D25585">
      <w:pPr>
        <w:pStyle w:val="Paragraphedeliste"/>
        <w:ind w:left="0"/>
        <w:rPr>
          <w:b/>
        </w:rPr>
      </w:pPr>
    </w:p>
    <w:p w14:paraId="56D7C358" w14:textId="77777777" w:rsidR="00D25585" w:rsidRDefault="00D25585" w:rsidP="00D25585">
      <w:pPr>
        <w:pStyle w:val="Paragraphedeliste"/>
        <w:ind w:left="0"/>
      </w:pPr>
      <w:r>
        <w:t xml:space="preserve">Pour la détection des prix </w:t>
      </w:r>
      <w:r w:rsidRPr="006F381B">
        <w:rPr>
          <w:b/>
        </w:rPr>
        <w:t>suspectés</w:t>
      </w:r>
      <w:r>
        <w:t xml:space="preserve"> comme anormaux, le pouvoir adjudicateur a un </w:t>
      </w:r>
      <w:r>
        <w:rPr>
          <w:b/>
        </w:rPr>
        <w:t>large pouvoir d’appréciation</w:t>
      </w:r>
      <w:r>
        <w:t>. Il n’y a aucune</w:t>
      </w:r>
      <w:r w:rsidR="006F381B">
        <w:t xml:space="preserve"> règle mathématique à appliquer.</w:t>
      </w:r>
    </w:p>
    <w:p w14:paraId="2E6DFBB5" w14:textId="77777777" w:rsidR="00D25585" w:rsidRDefault="00D25585" w:rsidP="00D25585">
      <w:pPr>
        <w:pStyle w:val="Paragraphedeliste"/>
        <w:ind w:left="0"/>
      </w:pPr>
    </w:p>
    <w:p w14:paraId="4C5E2871" w14:textId="77777777" w:rsidR="00D25585" w:rsidRDefault="00D25585" w:rsidP="00D25585">
      <w:pPr>
        <w:pBdr>
          <w:top w:val="single" w:sz="4" w:space="1" w:color="auto"/>
          <w:left w:val="single" w:sz="4" w:space="4" w:color="auto"/>
          <w:bottom w:val="single" w:sz="4" w:space="1" w:color="auto"/>
          <w:right w:val="single" w:sz="4" w:space="4" w:color="auto"/>
        </w:pBdr>
      </w:pPr>
      <w:r>
        <w:t>Le pouvoir adjudicateur doit vérifier si le prix offert permet d'exécuter les obligations qui résultent du cahier des charges tant au point de vue de la qualité technique qu'au point de vue du délai, et d'exclure toute spéculation au détriment des intérêts fondamentaux du pouvoir adjudicateur et des deniers publics</w:t>
      </w:r>
      <w:r>
        <w:rPr>
          <w:rStyle w:val="Appelnotedebasdep"/>
        </w:rPr>
        <w:footnoteReference w:id="42"/>
      </w:r>
      <w:r>
        <w:t>.</w:t>
      </w:r>
    </w:p>
    <w:p w14:paraId="53426126" w14:textId="77777777" w:rsidR="00D25585" w:rsidRDefault="00D25585" w:rsidP="00D25585">
      <w:pPr>
        <w:pStyle w:val="Paragraphedeliste"/>
        <w:ind w:left="0"/>
      </w:pPr>
    </w:p>
    <w:p w14:paraId="3495D070" w14:textId="77777777" w:rsidR="00913DB2" w:rsidRDefault="00D25585" w:rsidP="00D25585">
      <w:pPr>
        <w:pStyle w:val="Paragraphedeliste"/>
        <w:ind w:left="0"/>
      </w:pPr>
      <w:r>
        <w:t xml:space="preserve">Il est donc conseillé que l’auteur de projet agisse avec </w:t>
      </w:r>
      <w:r>
        <w:rPr>
          <w:b/>
        </w:rPr>
        <w:t>prudence lors du relevé des prix présumés anormaux</w:t>
      </w:r>
      <w:r>
        <w:t xml:space="preserve">. Ce n’est en réalité que lorsqu’un prix unitaire est </w:t>
      </w:r>
      <w:r w:rsidRPr="006F381B">
        <w:rPr>
          <w:b/>
        </w:rPr>
        <w:t>inacceptable</w:t>
      </w:r>
      <w:r>
        <w:t xml:space="preserve"> </w:t>
      </w:r>
      <w:r w:rsidRPr="006F381B">
        <w:rPr>
          <w:b/>
        </w:rPr>
        <w:t>et</w:t>
      </w:r>
      <w:r>
        <w:t xml:space="preserve"> </w:t>
      </w:r>
      <w:r w:rsidRPr="006F381B">
        <w:rPr>
          <w:b/>
        </w:rPr>
        <w:t>incompréhensible</w:t>
      </w:r>
      <w:r w:rsidR="00857D33">
        <w:t xml:space="preserve"> qu’il sera considéré comme présumé anormal</w:t>
      </w:r>
      <w:r>
        <w:t>. Il est évident par exemple qu’un prix élevé par rapport à une estimation n’est pas automatiquement anormal. Il peut en effet être simplement plus cher que prévu en raison de facteurs divers et objectifs (conjoncture économique</w:t>
      </w:r>
      <w:r w:rsidR="00F50ED6">
        <w:t xml:space="preserve">, </w:t>
      </w:r>
      <w:r>
        <w:t>difficultés d’exécution non prises en compte</w:t>
      </w:r>
      <w:r w:rsidR="00F50ED6">
        <w:t xml:space="preserve"> telles que </w:t>
      </w:r>
      <w:r w:rsidR="00D5318F">
        <w:t>l’</w:t>
      </w:r>
      <w:r w:rsidR="00F50ED6">
        <w:t>accessibilité des bâtiments ou intervention en milieu occupé,</w:t>
      </w:r>
      <w:r>
        <w:t xml:space="preserve"> pénurie de matériau ou de main d’œuvre, …).</w:t>
      </w:r>
      <w:r w:rsidR="00077EEE">
        <w:t xml:space="preserve"> </w:t>
      </w:r>
    </w:p>
    <w:p w14:paraId="726A2629" w14:textId="77777777" w:rsidR="00913DB2" w:rsidRDefault="00913DB2" w:rsidP="00D25585">
      <w:pPr>
        <w:pStyle w:val="Paragraphedeliste"/>
        <w:ind w:left="0"/>
      </w:pPr>
    </w:p>
    <w:p w14:paraId="6D46EC0D" w14:textId="77777777" w:rsidR="00D25585" w:rsidRDefault="00205F30" w:rsidP="00D25585">
      <w:pPr>
        <w:pStyle w:val="Paragraphedeliste"/>
        <w:ind w:left="0"/>
      </w:pPr>
      <w:r>
        <w:t>À l’inverse, le simple fait qu’il existe de grandes différences de prix parmi les soumissionnaires ne rend pas pour autant irréaliste un prix qui correspond à l’estimation du pouvoir adjudicateur</w:t>
      </w:r>
      <w:r>
        <w:rPr>
          <w:rStyle w:val="Appelnotedebasdep"/>
        </w:rPr>
        <w:footnoteReference w:id="43"/>
      </w:r>
      <w:r>
        <w:t>.</w:t>
      </w:r>
    </w:p>
    <w:p w14:paraId="54DAA3FC" w14:textId="77777777" w:rsidR="00205F30" w:rsidRDefault="00205F30" w:rsidP="00D25585">
      <w:pPr>
        <w:pStyle w:val="Paragraphedeliste"/>
        <w:ind w:left="0"/>
      </w:pPr>
    </w:p>
    <w:p w14:paraId="62D1DEB9" w14:textId="77777777" w:rsidR="00205F30" w:rsidRDefault="00205F30" w:rsidP="00D25585">
      <w:pPr>
        <w:pStyle w:val="Paragraphedeliste"/>
        <w:ind w:left="0"/>
      </w:pPr>
    </w:p>
    <w:p w14:paraId="285A59CB" w14:textId="77777777" w:rsidR="00D25585" w:rsidRDefault="00D25585" w:rsidP="00D25585">
      <w:pPr>
        <w:pBdr>
          <w:top w:val="single" w:sz="4" w:space="1" w:color="auto"/>
          <w:left w:val="single" w:sz="4" w:space="4" w:color="auto"/>
          <w:bottom w:val="single" w:sz="4" w:space="1" w:color="auto"/>
          <w:right w:val="single" w:sz="4" w:space="4" w:color="auto"/>
        </w:pBdr>
        <w:jc w:val="center"/>
      </w:pPr>
      <w:r>
        <w:t xml:space="preserve">L’objectif est en réalité d’éviter les « </w:t>
      </w:r>
      <w:r w:rsidRPr="00C1344A">
        <w:rPr>
          <w:i/>
        </w:rPr>
        <w:t>prix fantaisistes</w:t>
      </w:r>
      <w:r>
        <w:t xml:space="preserve"> » qui </w:t>
      </w:r>
      <w:r>
        <w:rPr>
          <w:rStyle w:val="Appelnotedebasdep"/>
        </w:rPr>
        <w:footnoteReference w:id="44"/>
      </w:r>
      <w:r>
        <w:t>:</w:t>
      </w:r>
    </w:p>
    <w:p w14:paraId="2D337A84" w14:textId="77777777" w:rsidR="00D25585" w:rsidRDefault="00D25585" w:rsidP="00D25585">
      <w:pPr>
        <w:pBdr>
          <w:top w:val="single" w:sz="4" w:space="1" w:color="auto"/>
          <w:left w:val="single" w:sz="4" w:space="4" w:color="auto"/>
          <w:bottom w:val="single" w:sz="4" w:space="1" w:color="auto"/>
          <w:right w:val="single" w:sz="4" w:space="4" w:color="auto"/>
        </w:pBdr>
        <w:jc w:val="center"/>
      </w:pPr>
    </w:p>
    <w:p w14:paraId="2AEFF584" w14:textId="77777777" w:rsidR="00D25585" w:rsidRDefault="00D25585" w:rsidP="00D25585">
      <w:pPr>
        <w:pBdr>
          <w:top w:val="single" w:sz="4" w:space="1" w:color="auto"/>
          <w:left w:val="single" w:sz="4" w:space="4" w:color="auto"/>
          <w:bottom w:val="single" w:sz="4" w:space="1" w:color="auto"/>
          <w:right w:val="single" w:sz="4" w:space="4" w:color="auto"/>
        </w:pBdr>
      </w:pPr>
      <w:r>
        <w:t>- sont susceptibles de fausser le jeu normal de la concurrence ;</w:t>
      </w:r>
    </w:p>
    <w:p w14:paraId="52AAA171" w14:textId="77777777" w:rsidR="00D25585" w:rsidRDefault="00D25585" w:rsidP="00D25585">
      <w:pPr>
        <w:pBdr>
          <w:top w:val="single" w:sz="4" w:space="1" w:color="auto"/>
          <w:left w:val="single" w:sz="4" w:space="4" w:color="auto"/>
          <w:bottom w:val="single" w:sz="4" w:space="1" w:color="auto"/>
          <w:right w:val="single" w:sz="4" w:space="4" w:color="auto"/>
        </w:pBdr>
      </w:pPr>
      <w:r>
        <w:t>- mettent en péril l’égalité entre les soumissionnaires ;</w:t>
      </w:r>
    </w:p>
    <w:p w14:paraId="770059BE" w14:textId="77777777" w:rsidR="00D25585" w:rsidRDefault="00D25585" w:rsidP="00D25585">
      <w:pPr>
        <w:pBdr>
          <w:top w:val="single" w:sz="4" w:space="1" w:color="auto"/>
          <w:left w:val="single" w:sz="4" w:space="4" w:color="auto"/>
          <w:bottom w:val="single" w:sz="4" w:space="1" w:color="auto"/>
          <w:right w:val="single" w:sz="4" w:space="4" w:color="auto"/>
        </w:pBdr>
        <w:ind w:left="142" w:hanging="142"/>
      </w:pPr>
      <w:r>
        <w:t>- peuvent entraîner le paiement d’acomptes disproportionnés par rapport à la valeur normale des travaux effectués ;</w:t>
      </w:r>
    </w:p>
    <w:p w14:paraId="637FCB3A" w14:textId="77777777" w:rsidR="00D25585" w:rsidRDefault="00D25585" w:rsidP="00D25585">
      <w:pPr>
        <w:pBdr>
          <w:top w:val="single" w:sz="4" w:space="1" w:color="auto"/>
          <w:left w:val="single" w:sz="4" w:space="4" w:color="auto"/>
          <w:bottom w:val="single" w:sz="4" w:space="1" w:color="auto"/>
          <w:right w:val="single" w:sz="4" w:space="4" w:color="auto"/>
        </w:pBdr>
      </w:pPr>
      <w:r>
        <w:t>- peuvent avoir une influence néfaste sur l’exécution des travaux ;</w:t>
      </w:r>
    </w:p>
    <w:p w14:paraId="38A45DFE" w14:textId="77777777" w:rsidR="00D25585" w:rsidRDefault="00D25585" w:rsidP="00D25585">
      <w:pPr>
        <w:pBdr>
          <w:top w:val="single" w:sz="4" w:space="1" w:color="auto"/>
          <w:left w:val="single" w:sz="4" w:space="4" w:color="auto"/>
          <w:bottom w:val="single" w:sz="4" w:space="1" w:color="auto"/>
          <w:right w:val="single" w:sz="4" w:space="4" w:color="auto"/>
        </w:pBdr>
      </w:pPr>
      <w:r>
        <w:t>- permettent de spéculer de façon abusive ; etc.</w:t>
      </w:r>
    </w:p>
    <w:p w14:paraId="14B69EA9" w14:textId="77777777" w:rsidR="00D25585" w:rsidRDefault="00D25585" w:rsidP="00D25585"/>
    <w:p w14:paraId="3CF17483" w14:textId="77777777" w:rsidR="00D25585" w:rsidRDefault="00D25585" w:rsidP="00D25585">
      <w:r>
        <w:t xml:space="preserve">Ainsi, en présence d’un prix unitaire qui </w:t>
      </w:r>
      <w:r>
        <w:rPr>
          <w:b/>
        </w:rPr>
        <w:t>semble</w:t>
      </w:r>
      <w:r>
        <w:t xml:space="preserve"> anormalement bas ou élevé, l’auteur de projet s’interrogera </w:t>
      </w:r>
      <w:r>
        <w:rPr>
          <w:b/>
        </w:rPr>
        <w:t>d’abord</w:t>
      </w:r>
      <w:r>
        <w:t xml:space="preserve"> sur le caractère réaliste de ce prix </w:t>
      </w:r>
      <w:r w:rsidRPr="00587B8D">
        <w:rPr>
          <w:b/>
        </w:rPr>
        <w:t>avant</w:t>
      </w:r>
      <w:r>
        <w:t xml:space="preserve"> de le considérer comme </w:t>
      </w:r>
      <w:r w:rsidR="007F00B6">
        <w:t xml:space="preserve">présumé </w:t>
      </w:r>
      <w:r>
        <w:t>anormal.</w:t>
      </w:r>
    </w:p>
    <w:p w14:paraId="160FAB7F" w14:textId="77777777" w:rsidR="00D25585" w:rsidRDefault="00D25585" w:rsidP="00D25585"/>
    <w:p w14:paraId="7232DBCF" w14:textId="77777777" w:rsidR="00D25585" w:rsidRDefault="00D25585" w:rsidP="00D25585">
      <w:r>
        <w:t xml:space="preserve">Si l’auteur de projet a besoin d’éléments complémentaires pour comprendre les prix remis, </w:t>
      </w:r>
      <w:r w:rsidR="00706BC9">
        <w:t>il peut inviter le soumissionnaire</w:t>
      </w:r>
      <w:r>
        <w:t xml:space="preserve"> </w:t>
      </w:r>
      <w:r>
        <w:rPr>
          <w:b/>
        </w:rPr>
        <w:t>à fournir toute information nécessaire</w:t>
      </w:r>
      <w:r>
        <w:t>, sans jamais pouvoir modifier son offre (cfr. Article 84, al. 2 de la loi). </w:t>
      </w:r>
    </w:p>
    <w:p w14:paraId="242788A4" w14:textId="77777777" w:rsidR="00D25585" w:rsidRDefault="00D25585" w:rsidP="00D25585"/>
    <w:p w14:paraId="1BB1B98C" w14:textId="77777777" w:rsidR="00D25585" w:rsidRDefault="006237CD" w:rsidP="00D25585">
      <w:r>
        <w:rPr>
          <w:b/>
          <w:color w:val="E5004D" w:themeColor="accent4"/>
        </w:rPr>
        <w:t>/!</w:t>
      </w:r>
      <w:r w:rsidR="009330B9">
        <w:rPr>
          <w:b/>
          <w:color w:val="E5004D" w:themeColor="accent4"/>
        </w:rPr>
        <w:t>\</w:t>
      </w:r>
      <w:r w:rsidR="00D25585">
        <w:t xml:space="preserve"> Il ne s’agit pas encore à ce stade d’une interrogation sur les prix présumés anormaux mais seulement </w:t>
      </w:r>
      <w:r w:rsidR="00D25585" w:rsidRPr="006F381B">
        <w:rPr>
          <w:b/>
        </w:rPr>
        <w:t>d’une demande d’information sur les prix remis</w:t>
      </w:r>
      <w:r w:rsidR="00D25585">
        <w:t xml:space="preserve">. Une éventuelle demande de </w:t>
      </w:r>
      <w:r w:rsidR="00D25585" w:rsidRPr="006F381B">
        <w:rPr>
          <w:b/>
        </w:rPr>
        <w:t>justification</w:t>
      </w:r>
      <w:r w:rsidR="00D25585">
        <w:t xml:space="preserve"> des prix se fera éventuellement dans un 2</w:t>
      </w:r>
      <w:r w:rsidR="00D25585">
        <w:rPr>
          <w:vertAlign w:val="superscript"/>
        </w:rPr>
        <w:t>ème</w:t>
      </w:r>
      <w:r w:rsidR="00D25585">
        <w:t xml:space="preserve"> temps si des prix sont suspectés comme anormaux après vérification</w:t>
      </w:r>
      <w:r w:rsidR="006F381B">
        <w:t xml:space="preserve"> </w:t>
      </w:r>
      <w:r w:rsidR="006F381B" w:rsidRPr="001C3CE9">
        <w:rPr>
          <w:b/>
        </w:rPr>
        <w:t>et</w:t>
      </w:r>
      <w:r w:rsidR="006F381B">
        <w:t xml:space="preserve"> qu’ils concernant des postes non négligeables</w:t>
      </w:r>
      <w:r w:rsidR="00D25585">
        <w:t xml:space="preserve"> (cfr. Point c) ci-après). </w:t>
      </w:r>
    </w:p>
    <w:p w14:paraId="0C27EBA8" w14:textId="77777777" w:rsidR="00D25585" w:rsidRDefault="00D25585" w:rsidP="00D25585">
      <w:pPr>
        <w:pStyle w:val="Paragraphedeliste"/>
        <w:ind w:left="0"/>
      </w:pPr>
    </w:p>
    <w:p w14:paraId="72883D8E" w14:textId="77777777" w:rsidR="00D25585" w:rsidRPr="000605FC" w:rsidRDefault="00D25585" w:rsidP="00706BC9">
      <w:pPr>
        <w:rPr>
          <w:color w:val="44546A" w:themeColor="text2"/>
        </w:rPr>
      </w:pPr>
      <w:r w:rsidRPr="000605FC">
        <w:rPr>
          <w:color w:val="44546A" w:themeColor="text2"/>
        </w:rPr>
        <w:t>« </w:t>
      </w:r>
      <w:r w:rsidRPr="000605FC">
        <w:rPr>
          <w:i/>
          <w:color w:val="44546A" w:themeColor="text2"/>
        </w:rPr>
        <w:t xml:space="preserve">Il existe donc bien une possibilité d’interrogation sur un prix sans déclencher </w:t>
      </w:r>
      <w:r w:rsidRPr="000605FC">
        <w:rPr>
          <w:color w:val="44546A" w:themeColor="text2"/>
        </w:rPr>
        <w:t>ipso facto</w:t>
      </w:r>
      <w:r w:rsidRPr="000605FC">
        <w:rPr>
          <w:i/>
          <w:color w:val="44546A" w:themeColor="text2"/>
        </w:rPr>
        <w:t xml:space="preserve"> la procédure de vérification des prix anormaux</w:t>
      </w:r>
      <w:r w:rsidRPr="000605FC">
        <w:rPr>
          <w:color w:val="44546A" w:themeColor="text2"/>
        </w:rPr>
        <w:t> »</w:t>
      </w:r>
      <w:r w:rsidRPr="000605FC">
        <w:rPr>
          <w:rStyle w:val="Appelnotedebasdep"/>
          <w:color w:val="44546A" w:themeColor="text2"/>
        </w:rPr>
        <w:footnoteReference w:id="45"/>
      </w:r>
      <w:r w:rsidRPr="000605FC">
        <w:rPr>
          <w:color w:val="44546A" w:themeColor="text2"/>
        </w:rPr>
        <w:t>.</w:t>
      </w:r>
    </w:p>
    <w:p w14:paraId="6FAE7342" w14:textId="77777777" w:rsidR="00D25585" w:rsidRDefault="00D25585" w:rsidP="00D25585">
      <w:pPr>
        <w:pStyle w:val="Paragraphedeliste"/>
        <w:ind w:left="0"/>
      </w:pPr>
    </w:p>
    <w:p w14:paraId="1288A2CA" w14:textId="77777777" w:rsidR="00D25585" w:rsidRDefault="00D25585" w:rsidP="00D25585">
      <w:pPr>
        <w:pStyle w:val="Titre4"/>
        <w:rPr>
          <w:rFonts w:eastAsiaTheme="minorHAnsi"/>
        </w:rPr>
      </w:pPr>
      <w:bookmarkStart w:id="136" w:name="_Ref528680346"/>
      <w:r>
        <w:rPr>
          <w:rFonts w:eastAsiaTheme="minorHAnsi"/>
        </w:rPr>
        <w:t xml:space="preserve">Au moins 4 offres – montant </w:t>
      </w:r>
      <w:r>
        <w:rPr>
          <w:rFonts w:eastAsiaTheme="minorHAnsi"/>
          <w:b/>
        </w:rPr>
        <w:t>total</w:t>
      </w:r>
      <w:r>
        <w:rPr>
          <w:rFonts w:eastAsiaTheme="minorHAnsi"/>
        </w:rPr>
        <w:t xml:space="preserve"> présumé anormalement bas</w:t>
      </w:r>
      <w:bookmarkEnd w:id="136"/>
      <w:r>
        <w:rPr>
          <w:rFonts w:eastAsiaTheme="minorHAnsi"/>
        </w:rPr>
        <w:t> </w:t>
      </w:r>
    </w:p>
    <w:p w14:paraId="1ED9E3F2" w14:textId="77777777" w:rsidR="00D25585" w:rsidRDefault="00D25585" w:rsidP="00D25585"/>
    <w:p w14:paraId="280A761C"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3461D6AE" w14:textId="77777777" w:rsidR="00D25585" w:rsidRPr="00BC514D" w:rsidRDefault="00D25585" w:rsidP="00BC514D">
      <w:pPr>
        <w:rPr>
          <w:i/>
          <w:color w:val="00A4B7" w:themeColor="accent1"/>
          <w:sz w:val="20"/>
          <w:szCs w:val="20"/>
        </w:rPr>
      </w:pPr>
      <w:r w:rsidRPr="00BC514D">
        <w:rPr>
          <w:b/>
          <w:i/>
          <w:color w:val="00A4B7" w:themeColor="accent1"/>
          <w:sz w:val="20"/>
          <w:szCs w:val="20"/>
        </w:rPr>
        <w:t xml:space="preserve">Art.  36. </w:t>
      </w:r>
      <w:r w:rsidRPr="00BC514D">
        <w:rPr>
          <w:i/>
          <w:color w:val="00A4B7" w:themeColor="accent1"/>
          <w:sz w:val="20"/>
          <w:szCs w:val="20"/>
        </w:rPr>
        <w:t xml:space="preserve">(…) </w:t>
      </w:r>
    </w:p>
    <w:p w14:paraId="2875A821" w14:textId="77777777" w:rsidR="00D25585" w:rsidRPr="00BC514D" w:rsidRDefault="00D25585" w:rsidP="00BC514D">
      <w:pPr>
        <w:rPr>
          <w:i/>
          <w:color w:val="00A4B7" w:themeColor="accent1"/>
          <w:sz w:val="20"/>
          <w:szCs w:val="20"/>
        </w:rPr>
      </w:pPr>
      <w:r w:rsidRPr="00BC514D">
        <w:rPr>
          <w:i/>
          <w:color w:val="00A4B7" w:themeColor="accent1"/>
          <w:sz w:val="20"/>
          <w:szCs w:val="20"/>
        </w:rPr>
        <w:t>§ 4. Dans le cas d'un marché de travaux ou d'un marché de services dans un secteur sensible à la fraude passé par procédure ouverte ou restreinte et dont l'offre économiquement la plus avantageuse est uniquement évaluée sur la base du prix et pour autant qu'au moins quatre offres aient été prises en considération conformément aux alinéas 3 et 4, le pouvoir adjudicateur effectue un examen des prix ou des coûts conformément aux paragraphes 2 et 3, pour toute offre dont le montant total s'écarte d'au moins quinze pour cent en dessous de la moyenne des montants des offres déposées par les soumissionnaires. (…)</w:t>
      </w:r>
    </w:p>
    <w:p w14:paraId="44BFC87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La moyenne des montants se calcule de la manière suivante :</w:t>
      </w:r>
    </w:p>
    <w:p w14:paraId="0C795159"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lorsque le nombre des offres est égal ou supérieur à sept, en excluant à la fois l'offre la plus basse et les offres les plus élevées formant un quart de l'ensemble des offres déposées. Si ce nombre n'est pas divisible par quatre, le quart est arrondi à l'unité supérieure ;</w:t>
      </w:r>
    </w:p>
    <w:p w14:paraId="253282F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lorsque le nombre d'offres est inférieur à sept, en excluant l'offre la plus basse et l'offre la plus élevée.</w:t>
      </w:r>
    </w:p>
    <w:p w14:paraId="1DD65FEC" w14:textId="77777777" w:rsidR="00D25585" w:rsidRPr="00BC514D" w:rsidRDefault="00D25585" w:rsidP="00BC514D">
      <w:pPr>
        <w:rPr>
          <w:i/>
          <w:color w:val="00A4B7" w:themeColor="accent1"/>
          <w:sz w:val="20"/>
          <w:szCs w:val="20"/>
        </w:rPr>
      </w:pPr>
      <w:r w:rsidRPr="00BC514D">
        <w:rPr>
          <w:i/>
          <w:color w:val="00A4B7" w:themeColor="accent1"/>
          <w:sz w:val="20"/>
          <w:szCs w:val="20"/>
        </w:rPr>
        <w:lastRenderedPageBreak/>
        <w:t xml:space="preserve">  Le calcul de la moyenne des montants se fonde sur toutes les offres des soumissionnaires sélectionnés. En ce qui concerne la procédure ouverte, ce calcul peut également se faire sur la base des offres des soumissionnaires provisoirement sélectionnés conformément à l'article 75.</w:t>
      </w:r>
    </w:p>
    <w:p w14:paraId="442AAAB0"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Néanmoins, dans le cadre de ce calcul, le pouvoir adjudicateur peut décider de ne pas tenir compte des offres manifestement irrégulières. </w:t>
      </w:r>
    </w:p>
    <w:p w14:paraId="33E3067E" w14:textId="77777777" w:rsidR="00D25585" w:rsidRDefault="00D25585" w:rsidP="00D25585"/>
    <w:p w14:paraId="277CE079" w14:textId="77777777" w:rsidR="00D25585" w:rsidRDefault="00D25585" w:rsidP="00D25585">
      <w:r>
        <w:t xml:space="preserve">Pour les marchés de </w:t>
      </w:r>
      <w:r w:rsidRPr="001C3CE9">
        <w:rPr>
          <w:b/>
        </w:rPr>
        <w:t>travaux</w:t>
      </w:r>
      <w:r>
        <w:t xml:space="preserve"> passés par une procédure avec comme critère unique le prix (anciennement par « adjudication »), le législateur considère qu’une offre qui s’écarte d’au moins 15 % en-dessous de la moyenne des autres, comme une offre </w:t>
      </w:r>
      <w:r>
        <w:rPr>
          <w:b/>
        </w:rPr>
        <w:t>présumée</w:t>
      </w:r>
      <w:r>
        <w:t xml:space="preserve"> </w:t>
      </w:r>
      <w:r>
        <w:rPr>
          <w:b/>
        </w:rPr>
        <w:t>anormalement</w:t>
      </w:r>
      <w:r>
        <w:t xml:space="preserve"> </w:t>
      </w:r>
      <w:r>
        <w:rPr>
          <w:b/>
        </w:rPr>
        <w:t>basse</w:t>
      </w:r>
      <w:r>
        <w:t xml:space="preserve"> </w:t>
      </w:r>
      <w:r>
        <w:rPr>
          <w:b/>
        </w:rPr>
        <w:t>qui doit impérativement être examinée par le pouvoir adjudicateur</w:t>
      </w:r>
      <w:r>
        <w:t>.</w:t>
      </w:r>
    </w:p>
    <w:p w14:paraId="7CBC4D7B" w14:textId="77777777" w:rsidR="00BC514D" w:rsidRDefault="00BC514D" w:rsidP="00D25585"/>
    <w:p w14:paraId="5EF56B7B" w14:textId="77777777" w:rsidR="00D25585" w:rsidRDefault="00D25585" w:rsidP="00D25585">
      <w:r>
        <w:t xml:space="preserve">Ainsi, une offre qui n’atteint pas </w:t>
      </w:r>
      <w:r>
        <w:rPr>
          <w:b/>
        </w:rPr>
        <w:t>85 % de la moyenne</w:t>
      </w:r>
      <w:r>
        <w:t xml:space="preserve"> des autres devra </w:t>
      </w:r>
      <w:r>
        <w:rPr>
          <w:b/>
        </w:rPr>
        <w:t>d’office</w:t>
      </w:r>
      <w:r>
        <w:t xml:space="preserve"> faire l’objet d’un </w:t>
      </w:r>
      <w:r w:rsidRPr="006F381B">
        <w:rPr>
          <w:b/>
        </w:rPr>
        <w:t>examen des prix approfondi</w:t>
      </w:r>
      <w:r>
        <w:t xml:space="preserve"> par le pouvoir adjudicateur (voir point c) ci-après). </w:t>
      </w:r>
    </w:p>
    <w:p w14:paraId="08293B02" w14:textId="77777777" w:rsidR="006F381B" w:rsidRDefault="006F381B" w:rsidP="00D25585"/>
    <w:p w14:paraId="30C96FBA" w14:textId="77777777" w:rsidR="00D25585" w:rsidRDefault="00D25585" w:rsidP="00D25585">
      <w:r>
        <w:t xml:space="preserve">Dans ce cas, il y a ainsi une </w:t>
      </w:r>
      <w:r>
        <w:rPr>
          <w:b/>
        </w:rPr>
        <w:t>présomption</w:t>
      </w:r>
      <w:r>
        <w:t xml:space="preserve"> </w:t>
      </w:r>
      <w:r w:rsidRPr="000605FC">
        <w:rPr>
          <w:b/>
        </w:rPr>
        <w:t xml:space="preserve">d’anormalité </w:t>
      </w:r>
      <w:r w:rsidR="000605FC" w:rsidRPr="000605FC">
        <w:rPr>
          <w:b/>
        </w:rPr>
        <w:t>d’office</w:t>
      </w:r>
      <w:r>
        <w:t>, sans pouvoir d’appréciation du pouvoir adjudicateur, contrairement au point a) ci-dessus.</w:t>
      </w:r>
    </w:p>
    <w:p w14:paraId="3AD00EA8" w14:textId="77777777" w:rsidR="00D25585" w:rsidRDefault="00D25585" w:rsidP="00D25585"/>
    <w:p w14:paraId="5ACF25EF" w14:textId="77777777" w:rsidR="00D25585" w:rsidRDefault="00D25585" w:rsidP="00D25585">
      <w:r>
        <w:t xml:space="preserve">À noter qu’on n’aborde jamais le cas d’une offre présentant un montant total présumé anormalement haut. Il ne faut donc </w:t>
      </w:r>
      <w:r>
        <w:rPr>
          <w:b/>
        </w:rPr>
        <w:t>jamais calculer 115 %</w:t>
      </w:r>
      <w:r>
        <w:t xml:space="preserve"> de la moyenne des offres. </w:t>
      </w:r>
    </w:p>
    <w:p w14:paraId="57EF3909" w14:textId="77777777" w:rsidR="00D25585" w:rsidRDefault="00D25585" w:rsidP="00D25585"/>
    <w:p w14:paraId="0F6BE7BD" w14:textId="77777777" w:rsidR="00D25585" w:rsidRDefault="00D25585" w:rsidP="00D25585">
      <w:r>
        <w:t xml:space="preserve">La </w:t>
      </w:r>
      <w:r>
        <w:rPr>
          <w:b/>
        </w:rPr>
        <w:t>moyenne</w:t>
      </w:r>
      <w:r>
        <w:t xml:space="preserve"> dont question ci-dessus est calculée comme suit, selon le nombre d’offres (régulières ou non) déposées par des soumissionnaires provisoirement sélectionnés :</w:t>
      </w:r>
    </w:p>
    <w:p w14:paraId="39A5EC7E" w14:textId="77777777" w:rsidR="00D25585" w:rsidRDefault="00D25585" w:rsidP="00D25585"/>
    <w:p w14:paraId="2D6E6568" w14:textId="77777777" w:rsidR="00742CFB" w:rsidRDefault="00742CFB" w:rsidP="00742CFB">
      <w:pPr>
        <w:pStyle w:val="Paragraphedeliste"/>
        <w:numPr>
          <w:ilvl w:val="0"/>
          <w:numId w:val="9"/>
        </w:numPr>
      </w:pPr>
      <w:r>
        <w:t>Nombre d’offres &lt; 7 : on exclut l’offre la plus basse et l’offre la plus élevée ;</w:t>
      </w:r>
    </w:p>
    <w:p w14:paraId="7F351321" w14:textId="77777777" w:rsidR="00742CFB" w:rsidRDefault="00742CFB" w:rsidP="00742CFB">
      <w:pPr>
        <w:pStyle w:val="Paragraphedeliste"/>
        <w:tabs>
          <w:tab w:val="left" w:pos="3261"/>
        </w:tabs>
        <w:ind w:left="1068"/>
      </w:pPr>
    </w:p>
    <w:p w14:paraId="322BDCB7" w14:textId="77777777" w:rsidR="00D25585" w:rsidRDefault="00D25585" w:rsidP="00742CFB">
      <w:pPr>
        <w:pStyle w:val="Paragraphedeliste"/>
        <w:numPr>
          <w:ilvl w:val="0"/>
          <w:numId w:val="9"/>
        </w:numPr>
        <w:tabs>
          <w:tab w:val="left" w:pos="3261"/>
        </w:tabs>
      </w:pPr>
      <w:r>
        <w:t>Nombre d’offres ≥ 7 : on exclut l’offre la plus basse et les offres les plus élevées formant ¼ de l’ensemble des offres déposées. Si ce nombre n’est pas divisible par 4, le ¼ es</w:t>
      </w:r>
      <w:r w:rsidR="00742CFB">
        <w:t>t arrondi à l’unité supérieure.</w:t>
      </w:r>
    </w:p>
    <w:p w14:paraId="57BF188B" w14:textId="77777777" w:rsidR="00D25585" w:rsidRDefault="00D25585" w:rsidP="00D25585"/>
    <w:p w14:paraId="591D71F3" w14:textId="77777777" w:rsidR="00D25585" w:rsidRDefault="00D25585" w:rsidP="00D25585">
      <w:r>
        <w:rPr>
          <w:b/>
        </w:rPr>
        <w:t>En pratique</w:t>
      </w:r>
      <w:r w:rsidR="000605FC">
        <w:t xml:space="preserve"> : l’auteur de projet pourra utiliser le tableau inséré dans le rapport d’analyse des offres-type en annexe. </w:t>
      </w:r>
      <w:r>
        <w:t xml:space="preserve">Les montants à prendre en considération sont les </w:t>
      </w:r>
      <w:r w:rsidRPr="00742CFB">
        <w:rPr>
          <w:b/>
        </w:rPr>
        <w:t>montants « base de commande »</w:t>
      </w:r>
      <w:r>
        <w:t>, c’est-à-dire après corrections des éventuelles erreurs, rectifications des quantités et calcul des omissions (voir 4</w:t>
      </w:r>
      <w:r>
        <w:rPr>
          <w:vertAlign w:val="superscript"/>
        </w:rPr>
        <w:t>ème</w:t>
      </w:r>
      <w:r>
        <w:t xml:space="preserve"> opération).</w:t>
      </w:r>
    </w:p>
    <w:p w14:paraId="59A94EDE" w14:textId="77777777" w:rsidR="00D25585" w:rsidRDefault="00D25585" w:rsidP="00D25585">
      <w:pPr>
        <w:rPr>
          <w:highlight w:val="yellow"/>
          <w:u w:val="single"/>
        </w:rPr>
      </w:pPr>
    </w:p>
    <w:p w14:paraId="4F438173" w14:textId="77777777" w:rsidR="00D25585" w:rsidRDefault="00D25585" w:rsidP="00D25585">
      <w:pPr>
        <w:pStyle w:val="Titre4"/>
        <w:rPr>
          <w:rFonts w:eastAsiaTheme="minorHAnsi"/>
        </w:rPr>
      </w:pPr>
      <w:bookmarkStart w:id="137" w:name="_Ref528680383"/>
      <w:r>
        <w:rPr>
          <w:rFonts w:eastAsiaTheme="minorHAnsi"/>
        </w:rPr>
        <w:t>Examen des prix présumés anormaux</w:t>
      </w:r>
      <w:bookmarkEnd w:id="137"/>
    </w:p>
    <w:p w14:paraId="6BC9FAB5" w14:textId="77777777" w:rsidR="00D25585" w:rsidRDefault="00D25585" w:rsidP="00D25585">
      <w:pPr>
        <w:rPr>
          <w:highlight w:val="yellow"/>
        </w:rPr>
      </w:pPr>
    </w:p>
    <w:p w14:paraId="3EA3DB1A"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 :</w:t>
      </w:r>
    </w:p>
    <w:p w14:paraId="2F195D45" w14:textId="77777777" w:rsidR="00D25585" w:rsidRPr="00BC514D" w:rsidRDefault="00D25585" w:rsidP="00BC514D">
      <w:pPr>
        <w:rPr>
          <w:i/>
          <w:color w:val="00A4B7" w:themeColor="accent1"/>
          <w:sz w:val="20"/>
          <w:szCs w:val="20"/>
        </w:rPr>
      </w:pPr>
      <w:r w:rsidRPr="00BC514D">
        <w:rPr>
          <w:b/>
          <w:i/>
          <w:color w:val="00A4B7" w:themeColor="accent1"/>
          <w:sz w:val="20"/>
          <w:szCs w:val="20"/>
        </w:rPr>
        <w:t xml:space="preserve">Art.  36. </w:t>
      </w:r>
      <w:r w:rsidRPr="00BC514D">
        <w:rPr>
          <w:i/>
          <w:color w:val="00A4B7" w:themeColor="accent1"/>
          <w:sz w:val="20"/>
          <w:szCs w:val="20"/>
        </w:rPr>
        <w:t xml:space="preserve">(…) </w:t>
      </w:r>
    </w:p>
    <w:p w14:paraId="7B1BFE53" w14:textId="77777777" w:rsidR="00D25585" w:rsidRPr="00BC514D" w:rsidRDefault="00D25585" w:rsidP="00BC514D">
      <w:pPr>
        <w:rPr>
          <w:i/>
          <w:color w:val="00A4B7" w:themeColor="accent1"/>
          <w:sz w:val="20"/>
          <w:szCs w:val="20"/>
        </w:rPr>
      </w:pPr>
      <w:r w:rsidRPr="00BC514D">
        <w:rPr>
          <w:i/>
          <w:color w:val="00A4B7" w:themeColor="accent1"/>
          <w:sz w:val="20"/>
          <w:szCs w:val="20"/>
        </w:rPr>
        <w:t>§ 2. Lors de l'examen des prix (…), le pouvoir adjudicateur invite le soumissionnaire à fournir les justifications écrites nécessaires relatives à la composition du prix (…) considéré comme anormal dans un délai de douze jours, à moins que l'invitation ne détermine un délai plus long. (…)</w:t>
      </w:r>
    </w:p>
    <w:p w14:paraId="7BF8A352"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La charge de la preuve de l'envoi des justifications incombe au soumissionnaire.</w:t>
      </w:r>
    </w:p>
    <w:p w14:paraId="0C9E73A8"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Les justifications concernent notamment :</w:t>
      </w:r>
    </w:p>
    <w:p w14:paraId="35C7B90B"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l'économie du procédé de construction, (…) ;</w:t>
      </w:r>
    </w:p>
    <w:p w14:paraId="4A1299A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les solutions techniques choisies ou les conditions exceptionnellement favorables dont dispose le soumissionnaire pour exécuter les travaux, (…) ;</w:t>
      </w:r>
    </w:p>
    <w:p w14:paraId="469CD65C"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l'originalité des travaux, (…) proposés par le soumissionnaire ;</w:t>
      </w:r>
    </w:p>
    <w:p w14:paraId="09D86097"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4° l'obtention éventuelle par le soumissionnaire d'une aide publique octroyée légalement.</w:t>
      </w:r>
    </w:p>
    <w:p w14:paraId="4CFE3A2D" w14:textId="77777777" w:rsidR="00D25585" w:rsidRPr="00BC514D" w:rsidRDefault="00D25585" w:rsidP="00BC514D">
      <w:pPr>
        <w:rPr>
          <w:i/>
          <w:color w:val="00A4B7" w:themeColor="accent1"/>
          <w:sz w:val="20"/>
          <w:szCs w:val="20"/>
        </w:rPr>
      </w:pPr>
      <w:r w:rsidRPr="00BC514D">
        <w:rPr>
          <w:i/>
          <w:color w:val="00A4B7" w:themeColor="accent1"/>
          <w:sz w:val="20"/>
          <w:szCs w:val="20"/>
        </w:rPr>
        <w:lastRenderedPageBreak/>
        <w:t xml:space="preserve">  Lors de l'examen des prix (…) visé à l'alinéa 1er, le pouvoir adjudicateur invite le soumissionnaire à fournir des justifications écrites concernant le respect des obligations visées à l'article 7, alinéa 1er, de la loi, applicables dans les domaines du droit environnemental, social et du travail en ce compris les obligations applicables en matière de bien-être, de salaires et de sécurité sociale.</w:t>
      </w:r>
    </w:p>
    <w:p w14:paraId="500AA876"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Le pouvoir adjudicateur n'est toutefois pas tenu de demander des justifications des prix de postes négligeables.</w:t>
      </w:r>
    </w:p>
    <w:p w14:paraId="43EDA815"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Si nécessaire, le pouvoir adjudicateur interroge à nouveau le soumissionnaire par écrit. Dans ce cas, le délai de douze jours peut être réduit.</w:t>
      </w:r>
    </w:p>
    <w:p w14:paraId="0F56191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 3. Le pouvoir adjudicateur apprécie les justifications reçues et :</w:t>
      </w:r>
    </w:p>
    <w:p w14:paraId="750CD9DF"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soit constate que le montant d'un ou de plusieurs poste(s) non négligeable(s) présente(nt) un caractère anormal et écarte l'offre en raison de l'irrégularité substantielle dont elle est entachée ;</w:t>
      </w:r>
    </w:p>
    <w:p w14:paraId="090F3667"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soit constate que le montant total de l'offre présente un caractère anormal et écarte l'offre en raison de l'irrégularité substantielle dont elle est entachée ;</w:t>
      </w:r>
    </w:p>
    <w:p w14:paraId="27A6C099"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3° soit motive dans la décision d'attribution que le montant total de l'offre ne présente pas de caractère anormal.</w:t>
      </w:r>
    </w:p>
    <w:p w14:paraId="43376361"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Le pouvoir adjudicateur écarte également l'offre s'il établit que son montant total est anormalement bas parce qu'elle contrevient aux obligations en matière de droit environnemental, social ou du travail, visées à l'article 7, alinéa 1er, de la loi et ce, en raison de l'irrégularité substantielle dont elle est entachée. Lorsque l'offre contrevient aux obligations applicables dans le domaine du droit social fédéral ou du droit du travail fédéral, le pouvoir adjudicateur le communique conformément au paragraphe 5, alinéa 2.</w:t>
      </w:r>
    </w:p>
    <w:p w14:paraId="3EEC6A1D"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Dans le cadre de l'évaluation, le pouvoir adjudicateur peut également tenir compte d'informations qui ne proviennent pas du soumissionnaire. Ces données sont soumises au soumissionnaire afin de lui permettre d'y réagir.</w:t>
      </w:r>
    </w:p>
    <w:p w14:paraId="0EAFA74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Si le pouvoir adjudicateur constate qu'une offre paraît anormalement basse du fait de l'obtention d'une aide d'Etat par le soumissionnaire, il ne peut rejeter cette offre pour ce seul motif que s'il consulte le soumissionnaire et que celui-ci n'est pas en mesure de démontrer, dans un délai suffisant fixé par le pouvoir adjudicateur, que l'aide en question était compatible avec le marché intérieur au sens de l'article 107 du Traité sur le fonctionnement de l'Union européenne. Le pouvoir adjudicateur qui écarte une offre dans ces conditions le communique conformément au paragraphe 5, alinéa 3. Le présent alinéa n'est applicable que pour les marchés dont le montant estimé est égal ou supérieur aux seuils fixés pour la publicité européenne.</w:t>
      </w:r>
    </w:p>
    <w:p w14:paraId="03B08F2F" w14:textId="77777777" w:rsidR="00D25585" w:rsidRDefault="00D25585" w:rsidP="00D25585">
      <w:pPr>
        <w:rPr>
          <w:highlight w:val="yellow"/>
        </w:rPr>
      </w:pPr>
    </w:p>
    <w:p w14:paraId="2771A962" w14:textId="77777777" w:rsidR="00D25585" w:rsidRDefault="00D25585" w:rsidP="00D25585">
      <w:r>
        <w:t xml:space="preserve">Le pouvoir adjudicateur </w:t>
      </w:r>
      <w:r>
        <w:rPr>
          <w:b/>
        </w:rPr>
        <w:t>doit</w:t>
      </w:r>
      <w:r>
        <w:t xml:space="preserve"> </w:t>
      </w:r>
      <w:r>
        <w:rPr>
          <w:b/>
        </w:rPr>
        <w:t>interroger le soumissionnaire</w:t>
      </w:r>
      <w:r>
        <w:t xml:space="preserve"> sur ces prix</w:t>
      </w:r>
      <w:r w:rsidR="000605FC">
        <w:t xml:space="preserve"> présumés anormaux afin que ce dernier puisse</w:t>
      </w:r>
      <w:r w:rsidR="00955421">
        <w:t xml:space="preserve"> tenter de</w:t>
      </w:r>
      <w:r w:rsidR="000605FC">
        <w:t xml:space="preserve"> renverser la présomption. Ainsi, le pouvoir adjudicateur</w:t>
      </w:r>
      <w:r>
        <w:t xml:space="preserve"> l’invite à fournir les justifications écrites nécessaires relatives à la composition de ces prix dans un délai de minimum de 12 jours</w:t>
      </w:r>
      <w:r w:rsidR="000605FC">
        <w:t xml:space="preserve"> (calendrier)</w:t>
      </w:r>
      <w:r>
        <w:t>.</w:t>
      </w:r>
    </w:p>
    <w:p w14:paraId="4E7BEDFE" w14:textId="77777777" w:rsidR="00D25585" w:rsidRDefault="00D25585" w:rsidP="00D25585"/>
    <w:p w14:paraId="0365F781" w14:textId="77777777" w:rsidR="00D25585" w:rsidRPr="00793137" w:rsidRDefault="00EF1173" w:rsidP="00D25585">
      <w:r>
        <w:rPr>
          <w:b/>
          <w:color w:val="E5004D" w:themeColor="accent4"/>
        </w:rPr>
        <w:t xml:space="preserve">/!\ </w:t>
      </w:r>
      <w:r w:rsidR="00D25585" w:rsidRPr="00793137">
        <w:t xml:space="preserve">Le pouvoir adjudicateur n’est toutefois pas tenu d’interroger sur les </w:t>
      </w:r>
      <w:r w:rsidR="00D25585" w:rsidRPr="00793137">
        <w:rPr>
          <w:b/>
        </w:rPr>
        <w:t>postes négligeables</w:t>
      </w:r>
      <w:r w:rsidR="00D25585" w:rsidRPr="00793137">
        <w:t xml:space="preserve"> présumés anormaux. </w:t>
      </w:r>
    </w:p>
    <w:p w14:paraId="79D4B540" w14:textId="77777777" w:rsidR="00D25585" w:rsidRDefault="00D25585" w:rsidP="00D25585"/>
    <w:p w14:paraId="703A4A97" w14:textId="77777777" w:rsidR="00D25585" w:rsidRDefault="00D25585" w:rsidP="00D25585">
      <w:r w:rsidRPr="00793137">
        <w:rPr>
          <w:b/>
        </w:rPr>
        <w:t>La réglementation ne précise pas ce qu’il faut comprendre par « </w:t>
      </w:r>
      <w:r w:rsidRPr="00793137">
        <w:rPr>
          <w:b/>
          <w:i/>
        </w:rPr>
        <w:t>négligeable</w:t>
      </w:r>
      <w:r w:rsidRPr="00793137">
        <w:rPr>
          <w:b/>
        </w:rPr>
        <w:t> ».</w:t>
      </w:r>
      <w:r>
        <w:t xml:space="preserve"> Il faut donc se référer au sens commun du terme et considérer qu’il s’agit de postes d’une importance minime qui ne mettent pas en péril la réalisation des travaux dans leur ensemble. Il peut également être question de postes peu importants qui n’ont pas d’influence sur le classement de l’offre et qui ne pourront pas amener à des décomptes en cours de chantier en faveur de l’adjudicataire.</w:t>
      </w:r>
    </w:p>
    <w:p w14:paraId="074C63E4" w14:textId="77777777" w:rsidR="006F381B" w:rsidRDefault="006F381B" w:rsidP="00D25585"/>
    <w:p w14:paraId="18A0DE00" w14:textId="77777777" w:rsidR="00D9006E" w:rsidRDefault="006F381B" w:rsidP="00D25585">
      <w:r>
        <w:lastRenderedPageBreak/>
        <w:t>La jurisprudence a déjà accepté qu’un pouvoir adj</w:t>
      </w:r>
      <w:r w:rsidR="00EF1173">
        <w:t xml:space="preserve">udicateur fixe le seuil à </w:t>
      </w:r>
      <w:r w:rsidR="00EF1173" w:rsidRPr="00EF1173">
        <w:rPr>
          <w:b/>
        </w:rPr>
        <w:t>1 %</w:t>
      </w:r>
      <w:r w:rsidR="00EF1173">
        <w:t xml:space="preserve"> du</w:t>
      </w:r>
      <w:r>
        <w:t xml:space="preserve"> montant total </w:t>
      </w:r>
      <w:r w:rsidRPr="008D10CF">
        <w:rPr>
          <w:b/>
        </w:rPr>
        <w:t>de l’offre</w:t>
      </w:r>
      <w:r>
        <w:t xml:space="preserve"> pour déterminer les postes non négligeables</w:t>
      </w:r>
      <w:r w:rsidR="00B81D4D">
        <w:rPr>
          <w:rStyle w:val="Appelnotedebasdep"/>
        </w:rPr>
        <w:footnoteReference w:id="46"/>
      </w:r>
      <w:r>
        <w:t>.</w:t>
      </w:r>
      <w:r w:rsidR="00D9006E">
        <w:t xml:space="preserve"> </w:t>
      </w:r>
    </w:p>
    <w:p w14:paraId="6E715401" w14:textId="77777777" w:rsidR="00D9006E" w:rsidRDefault="00D9006E" w:rsidP="00D25585"/>
    <w:p w14:paraId="0CB09870" w14:textId="77777777" w:rsidR="006F381B" w:rsidRDefault="00D9006E" w:rsidP="00D25585">
      <w:r>
        <w:t>Également, une circulaire</w:t>
      </w:r>
      <w:r w:rsidR="00EF1173">
        <w:t xml:space="preserve"> de la Région Wallonne du 14 juillet 2008 précise</w:t>
      </w:r>
      <w:r>
        <w:t xml:space="preserve"> qu’il </w:t>
      </w:r>
      <w:r w:rsidR="00EF1173">
        <w:t xml:space="preserve">est acceptable </w:t>
      </w:r>
      <w:r>
        <w:t>« </w:t>
      </w:r>
      <w:r w:rsidRPr="00D9006E">
        <w:rPr>
          <w:i/>
        </w:rPr>
        <w:t>de ne pas examiner l’anormalité éventuelle du prix de postes dont le montant représente, individuellement, moins de 1 % du montant total de l’offre, sauf sérieuse présomption de prix spéculatifs</w:t>
      </w:r>
      <w:r>
        <w:t> ».</w:t>
      </w:r>
    </w:p>
    <w:p w14:paraId="6DD4ADB8" w14:textId="77777777" w:rsidR="00EF1173" w:rsidRDefault="00EF1173" w:rsidP="00D25585"/>
    <w:p w14:paraId="13194C0E" w14:textId="77777777" w:rsidR="00EF1173" w:rsidRDefault="00EF1173" w:rsidP="00D25585">
      <w:r>
        <w:t xml:space="preserve">En conclusion, l’auteur de projet peut s’inspirer de ces principes pour déterminer si le poste présumé anormal est négligeable ou pas mais son analyse devra toujours tenir compte </w:t>
      </w:r>
      <w:r w:rsidR="00DB4D69">
        <w:t xml:space="preserve">des </w:t>
      </w:r>
      <w:r w:rsidR="00DB4D69" w:rsidRPr="00DB4D69">
        <w:rPr>
          <w:b/>
        </w:rPr>
        <w:t>circonstances propres au marché considéré</w:t>
      </w:r>
      <w:r w:rsidR="00DB4D69">
        <w:t>.</w:t>
      </w:r>
    </w:p>
    <w:p w14:paraId="4C877141" w14:textId="77777777" w:rsidR="00D25585" w:rsidRDefault="00D25585" w:rsidP="00D25585">
      <w:pPr>
        <w:pStyle w:val="Paragraphedeliste"/>
        <w:ind w:left="1068"/>
      </w:pPr>
    </w:p>
    <w:p w14:paraId="03109EFD" w14:textId="77777777" w:rsidR="00D25585" w:rsidRDefault="00D25585" w:rsidP="00D25585">
      <w:r>
        <w:rPr>
          <w:b/>
        </w:rPr>
        <w:t>En pratique</w:t>
      </w:r>
      <w:r>
        <w:t> : le pouvoir adjudicateur peut utiliser le modèle de lettre de demande de justifications en annexe (</w:t>
      </w:r>
      <w:r w:rsidR="000605FC">
        <w:t>DMT_P</w:t>
      </w:r>
      <w:r w:rsidR="002443B7">
        <w:t>RIX_ANORMAUX_2019</w:t>
      </w:r>
      <w:r w:rsidR="000605FC">
        <w:t>_FR).</w:t>
      </w:r>
    </w:p>
    <w:p w14:paraId="2FAFF141" w14:textId="77777777" w:rsidR="00D25585" w:rsidRDefault="00D25585" w:rsidP="00D25585"/>
    <w:p w14:paraId="0BC71DF0" w14:textId="77777777" w:rsidR="00D25585" w:rsidRDefault="00D25585" w:rsidP="00D25585">
      <w:r>
        <w:t xml:space="preserve">Les justifications à fournir par le soumissionnaire doivent être précises et porter sur des éléments </w:t>
      </w:r>
      <w:r>
        <w:rPr>
          <w:b/>
        </w:rPr>
        <w:t>objectifs</w:t>
      </w:r>
      <w:r>
        <w:t xml:space="preserve"> tels que notamment :</w:t>
      </w:r>
    </w:p>
    <w:p w14:paraId="70D44A10" w14:textId="77777777" w:rsidR="00D25585" w:rsidRDefault="00D25585" w:rsidP="00D25585">
      <w:pPr>
        <w:pStyle w:val="Paragraphedeliste"/>
        <w:ind w:left="1068"/>
      </w:pPr>
    </w:p>
    <w:p w14:paraId="1B2A4BC4" w14:textId="77777777" w:rsidR="00D25585" w:rsidRDefault="00D25585" w:rsidP="0031223F">
      <w:pPr>
        <w:pStyle w:val="Paragraphedeliste"/>
        <w:numPr>
          <w:ilvl w:val="1"/>
          <w:numId w:val="8"/>
        </w:numPr>
      </w:pPr>
      <w:r>
        <w:t>l’économie du procédé de construction ;</w:t>
      </w:r>
    </w:p>
    <w:p w14:paraId="40A94CBC" w14:textId="77777777" w:rsidR="00D25585" w:rsidRDefault="00D25585" w:rsidP="0031223F">
      <w:pPr>
        <w:pStyle w:val="Paragraphedeliste"/>
        <w:numPr>
          <w:ilvl w:val="1"/>
          <w:numId w:val="8"/>
        </w:numPr>
      </w:pPr>
      <w:r>
        <w:t>les solutions techniques choisies ou les conditions exceptionnellement favorables dont dispose le soumissionnaire pour exécuter les travaux ;</w:t>
      </w:r>
    </w:p>
    <w:p w14:paraId="39F19A6B" w14:textId="77777777" w:rsidR="00D25585" w:rsidRDefault="00D25585" w:rsidP="0031223F">
      <w:pPr>
        <w:pStyle w:val="Paragraphedeliste"/>
        <w:numPr>
          <w:ilvl w:val="1"/>
          <w:numId w:val="8"/>
        </w:numPr>
      </w:pPr>
      <w:r>
        <w:t>l’originalité des travaux proposés par le soumissionnaire ; (…).</w:t>
      </w:r>
    </w:p>
    <w:p w14:paraId="04BDD7B6" w14:textId="77777777" w:rsidR="00D25585" w:rsidRDefault="00D25585" w:rsidP="00D25585">
      <w:pPr>
        <w:rPr>
          <w:highlight w:val="yellow"/>
        </w:rPr>
      </w:pPr>
    </w:p>
    <w:p w14:paraId="0209169F" w14:textId="77777777" w:rsidR="00D25585" w:rsidRDefault="00D25585" w:rsidP="00D25585">
      <w:pPr>
        <w:spacing w:line="100" w:lineRule="atLeast"/>
        <w:rPr>
          <w:rFonts w:cs="font401"/>
        </w:rPr>
      </w:pPr>
      <w:r>
        <w:rPr>
          <w:rFonts w:cs="font401"/>
        </w:rPr>
        <w:t xml:space="preserve">En application de l’article 36, § 2, al. 4 de l’arrêté PASSATION, le pouvoir adjudicateur invite également le soumissionnaire à fournir des justifications écrites concernant le respect des obligations </w:t>
      </w:r>
      <w:r w:rsidR="000605FC">
        <w:rPr>
          <w:rFonts w:cs="font401"/>
        </w:rPr>
        <w:t>visées à l'article 7, alinéa 1</w:t>
      </w:r>
      <w:r w:rsidR="000605FC" w:rsidRPr="000605FC">
        <w:rPr>
          <w:rFonts w:cs="font401"/>
          <w:vertAlign w:val="superscript"/>
        </w:rPr>
        <w:t>er</w:t>
      </w:r>
      <w:r>
        <w:rPr>
          <w:rFonts w:cs="font401"/>
        </w:rPr>
        <w:t xml:space="preserve">, de la loi, applicables dans les domaines du </w:t>
      </w:r>
      <w:r>
        <w:rPr>
          <w:rFonts w:cs="font401"/>
          <w:b/>
        </w:rPr>
        <w:t>droit environnemental, social et du travail</w:t>
      </w:r>
      <w:r>
        <w:rPr>
          <w:rFonts w:cs="font401"/>
        </w:rPr>
        <w:t xml:space="preserve"> en ce compris les obligations applicables en matière de bien-être, de salaires et de sécurité sociale.</w:t>
      </w:r>
    </w:p>
    <w:p w14:paraId="31B57966" w14:textId="77777777" w:rsidR="008D10CF" w:rsidRDefault="008D10CF" w:rsidP="00D25585">
      <w:pPr>
        <w:spacing w:line="100" w:lineRule="atLeast"/>
        <w:rPr>
          <w:rFonts w:cs="font401"/>
        </w:rPr>
      </w:pPr>
    </w:p>
    <w:p w14:paraId="19FF1B45" w14:textId="77777777" w:rsidR="00D25585" w:rsidRDefault="00D25585" w:rsidP="00D25585">
      <w:pPr>
        <w:spacing w:line="100" w:lineRule="atLeast"/>
        <w:rPr>
          <w:rFonts w:cs="font401"/>
        </w:rPr>
      </w:pPr>
      <w:r>
        <w:rPr>
          <w:rFonts w:cs="font401"/>
        </w:rPr>
        <w:t>Doivent ainsi être vérifiés le caractère correct du calcul des coûts salariaux, le paiement correct des cotisations sociales ou l’existence d’un plan global de prévention</w:t>
      </w:r>
      <w:r>
        <w:rPr>
          <w:rStyle w:val="Appelnotedebasdep"/>
          <w:rFonts w:cs="font401"/>
        </w:rPr>
        <w:footnoteReference w:id="47"/>
      </w:r>
      <w:r>
        <w:rPr>
          <w:rFonts w:cs="font401"/>
        </w:rPr>
        <w:t xml:space="preserve">. À titre d’exemples en matière de bien-être, le Rapport au Roi cite également les conditions de logement respectueuses, le temps de travail, le repos hebdomadaire, … </w:t>
      </w:r>
    </w:p>
    <w:p w14:paraId="6AC5EF0B" w14:textId="77777777" w:rsidR="00D25585" w:rsidRDefault="00D25585" w:rsidP="00D25585">
      <w:pPr>
        <w:ind w:left="1068"/>
        <w:rPr>
          <w:highlight w:val="yellow"/>
        </w:rPr>
      </w:pPr>
    </w:p>
    <w:p w14:paraId="4670760D" w14:textId="77777777" w:rsidR="00D25585" w:rsidRPr="00CD312D" w:rsidRDefault="00D25585" w:rsidP="00B179B7">
      <w:pPr>
        <w:rPr>
          <w:b/>
          <w:color w:val="00A4B7" w:themeColor="accent1"/>
        </w:rPr>
      </w:pPr>
      <w:r w:rsidRPr="00CD312D">
        <w:rPr>
          <w:b/>
          <w:color w:val="00A4B7" w:themeColor="accent1"/>
        </w:rPr>
        <w:t>Comment apprécier les justifications fournies par le soumissionnaire ?</w:t>
      </w:r>
    </w:p>
    <w:p w14:paraId="636DB0B4" w14:textId="77777777" w:rsidR="00D25585" w:rsidRDefault="00D25585" w:rsidP="00D25585">
      <w:pPr>
        <w:rPr>
          <w:highlight w:val="yellow"/>
        </w:rPr>
      </w:pPr>
    </w:p>
    <w:p w14:paraId="0220DD62" w14:textId="77777777" w:rsidR="00D25585" w:rsidRDefault="00D25585" w:rsidP="00D25585">
      <w:r>
        <w:t>L’auteur de projet analysera chaque justification transmise et justifiera leur acceptation ou leur rejet dans son rapport en tenant compte des principes suivants :</w:t>
      </w:r>
    </w:p>
    <w:p w14:paraId="41D9B2F9" w14:textId="77777777" w:rsidR="00D25585" w:rsidRDefault="00D25585" w:rsidP="00D25585"/>
    <w:p w14:paraId="57B3C10A" w14:textId="77777777" w:rsidR="00D25585" w:rsidRDefault="00D25585" w:rsidP="0031223F">
      <w:pPr>
        <w:pStyle w:val="Paragraphedeliste"/>
        <w:numPr>
          <w:ilvl w:val="0"/>
          <w:numId w:val="10"/>
        </w:numPr>
      </w:pPr>
      <w:r>
        <w:t xml:space="preserve">Le soumissionnaire doit justifier les prix </w:t>
      </w:r>
      <w:r w:rsidR="008D10CF">
        <w:t>présumés anormaux</w:t>
      </w:r>
      <w:r>
        <w:t xml:space="preserve"> de manière </w:t>
      </w:r>
      <w:r>
        <w:rPr>
          <w:b/>
        </w:rPr>
        <w:t>précise, concrète et soigneusement étayée</w:t>
      </w:r>
      <w:r>
        <w:rPr>
          <w:rStyle w:val="Appelnotedebasdep"/>
        </w:rPr>
        <w:footnoteReference w:id="48"/>
      </w:r>
      <w:r>
        <w:t>.</w:t>
      </w:r>
    </w:p>
    <w:p w14:paraId="26019186" w14:textId="77777777" w:rsidR="00D25585" w:rsidRDefault="00D25585" w:rsidP="00D25585"/>
    <w:p w14:paraId="253882F2" w14:textId="77777777" w:rsidR="00D25585" w:rsidRDefault="00D25585" w:rsidP="00D25585">
      <w:pPr>
        <w:ind w:left="708"/>
      </w:pPr>
      <w:r>
        <w:lastRenderedPageBreak/>
        <w:t xml:space="preserve">Une simple décomposition des prix ou une vague justification ne suffit pas. Ainsi, le soumissionnaire ne peut se limiter à se référer au prix d’un sous-traitant. Il doit dans ce cas </w:t>
      </w:r>
      <w:r>
        <w:rPr>
          <w:b/>
        </w:rPr>
        <w:t>justifier</w:t>
      </w:r>
      <w:r>
        <w:t xml:space="preserve"> le prix de son sous-traitant</w:t>
      </w:r>
      <w:r w:rsidR="00242EE1">
        <w:rPr>
          <w:rStyle w:val="Appelnotedebasdep"/>
        </w:rPr>
        <w:footnoteReference w:id="49"/>
      </w:r>
      <w:r>
        <w:t>.</w:t>
      </w:r>
    </w:p>
    <w:p w14:paraId="04043969" w14:textId="77777777" w:rsidR="00D25585" w:rsidRDefault="00D25585" w:rsidP="00D25585">
      <w:pPr>
        <w:rPr>
          <w:highlight w:val="yellow"/>
        </w:rPr>
      </w:pPr>
    </w:p>
    <w:p w14:paraId="311B2D2A" w14:textId="77777777" w:rsidR="00D25585" w:rsidRDefault="00D25585" w:rsidP="0031223F">
      <w:pPr>
        <w:pStyle w:val="Paragraphedeliste"/>
        <w:numPr>
          <w:ilvl w:val="0"/>
          <w:numId w:val="10"/>
        </w:numPr>
      </w:pPr>
      <w:r>
        <w:t>Constitue une justification inacceptable, la reconnaissance d’une erreur de compréhension</w:t>
      </w:r>
      <w:r>
        <w:rPr>
          <w:rStyle w:val="Appelnotedebasdep"/>
        </w:rPr>
        <w:footnoteReference w:id="50"/>
      </w:r>
      <w:r>
        <w:t xml:space="preserve"> par le soumissionnaire qui entraînerait une modification de son prix. En effet, le soumissionnaire </w:t>
      </w:r>
      <w:r>
        <w:rPr>
          <w:b/>
        </w:rPr>
        <w:t>ne peut en aucun cas modifier le prix remis</w:t>
      </w:r>
      <w:r>
        <w:t>, sous peine de rompre l’égalité entre les soumissionnaires.</w:t>
      </w:r>
    </w:p>
    <w:p w14:paraId="7AA06AB0" w14:textId="77777777" w:rsidR="00B8582D" w:rsidRDefault="00B8582D" w:rsidP="00B8582D">
      <w:pPr>
        <w:pStyle w:val="Paragraphedeliste"/>
      </w:pPr>
    </w:p>
    <w:p w14:paraId="7729D83F" w14:textId="77777777" w:rsidR="00B8582D" w:rsidRDefault="00B8582D" w:rsidP="0031223F">
      <w:pPr>
        <w:pStyle w:val="Paragraphedeliste"/>
        <w:numPr>
          <w:ilvl w:val="0"/>
          <w:numId w:val="10"/>
        </w:numPr>
      </w:pPr>
      <w:r>
        <w:t xml:space="preserve">Le soumissionnaire ne peut pas justifier son prix par une description des prestations </w:t>
      </w:r>
      <w:r w:rsidRPr="00242EE1">
        <w:rPr>
          <w:b/>
        </w:rPr>
        <w:t>ne correspondant pas aux conditions techniques</w:t>
      </w:r>
      <w:r w:rsidRPr="00242EE1">
        <w:t xml:space="preserve"> </w:t>
      </w:r>
      <w:r>
        <w:t>des documents du marché</w:t>
      </w:r>
      <w:r w:rsidR="00242EE1">
        <w:rPr>
          <w:rStyle w:val="Appelnotedebasdep"/>
        </w:rPr>
        <w:footnoteReference w:id="51"/>
      </w:r>
      <w:r>
        <w:t>.</w:t>
      </w:r>
    </w:p>
    <w:p w14:paraId="1B59E1E6" w14:textId="77777777" w:rsidR="00D25585" w:rsidRDefault="00D25585" w:rsidP="00D25585"/>
    <w:p w14:paraId="623BF584" w14:textId="77777777" w:rsidR="00D25585" w:rsidRDefault="00D25585" w:rsidP="0031223F">
      <w:pPr>
        <w:pStyle w:val="Paragraphedeliste"/>
        <w:numPr>
          <w:ilvl w:val="0"/>
          <w:numId w:val="10"/>
        </w:numPr>
      </w:pPr>
      <w:r>
        <w:t xml:space="preserve">L’auteur de projet peut toujours </w:t>
      </w:r>
      <w:r>
        <w:rPr>
          <w:b/>
        </w:rPr>
        <w:t>interroger à nouveau</w:t>
      </w:r>
      <w:r>
        <w:t xml:space="preserve"> le soumissionnaire s’il l’estime nécessaire. Dans ce cas, le délai de douze jours peut être réduit.</w:t>
      </w:r>
    </w:p>
    <w:p w14:paraId="3146B54D" w14:textId="77777777" w:rsidR="00D25585" w:rsidRDefault="00D25585" w:rsidP="00D25585"/>
    <w:p w14:paraId="00A6177B" w14:textId="77777777" w:rsidR="00D25585" w:rsidRDefault="00D25585" w:rsidP="0031223F">
      <w:pPr>
        <w:pStyle w:val="Paragraphedeliste"/>
        <w:numPr>
          <w:ilvl w:val="0"/>
          <w:numId w:val="10"/>
        </w:numPr>
      </w:pPr>
      <w:r>
        <w:t xml:space="preserve">Enfin, l’auteur de projet pourra aussi tenir compte </w:t>
      </w:r>
      <w:r>
        <w:rPr>
          <w:b/>
        </w:rPr>
        <w:t>d’informations qui ne proviennent pas du soumissionnaire</w:t>
      </w:r>
      <w:r>
        <w:t xml:space="preserve"> pour évaluer les justifications transmises (comparaison avec d’autres offres, aux prix courants, à l’estimation, …) (cfr. Article 36, § 3, alinéa 3 de l’arrêté PASSATION). </w:t>
      </w:r>
      <w:r w:rsidR="008D10CF">
        <w:rPr>
          <w:b/>
          <w:color w:val="E5004D" w:themeColor="accent4"/>
        </w:rPr>
        <w:t xml:space="preserve">/!\ </w:t>
      </w:r>
      <w:r>
        <w:t xml:space="preserve">Mais dans ce cas, il devra toujours soumettre </w:t>
      </w:r>
      <w:r w:rsidRPr="00CD312D">
        <w:rPr>
          <w:b/>
        </w:rPr>
        <w:t>préalablement</w:t>
      </w:r>
      <w:r>
        <w:t xml:space="preserve"> ces informations au soumissionnaire afin qu’il puisse y réagir (respect des droits de défense).</w:t>
      </w:r>
    </w:p>
    <w:p w14:paraId="7EDF6840" w14:textId="77777777" w:rsidR="00D25585" w:rsidRDefault="00D25585" w:rsidP="00D25585"/>
    <w:p w14:paraId="5BAF63A6" w14:textId="77777777" w:rsidR="00D25585" w:rsidRDefault="00D25585" w:rsidP="00D25585">
      <w:r>
        <w:t xml:space="preserve">Si les justifications ne sont pas acceptées ou en l’absence de justifications dans le délai imparti, l’offre est entachée d’une </w:t>
      </w:r>
      <w:r>
        <w:rPr>
          <w:b/>
        </w:rPr>
        <w:t>irrégulière substantielle</w:t>
      </w:r>
      <w:r>
        <w:t>, comme stipulé à l’articl</w:t>
      </w:r>
      <w:r w:rsidR="008D10CF">
        <w:t>e 36, § 3 de l’arrêté PASSATION et devra donc être rejetée.</w:t>
      </w:r>
    </w:p>
    <w:p w14:paraId="728EBB2E" w14:textId="77777777" w:rsidR="00D25585" w:rsidRDefault="00D25585" w:rsidP="00D25585">
      <w:pPr>
        <w:rPr>
          <w:i/>
          <w:u w:val="single"/>
        </w:rPr>
      </w:pPr>
    </w:p>
    <w:p w14:paraId="68AFD8C8" w14:textId="77777777" w:rsidR="00D25585" w:rsidRPr="00434407" w:rsidRDefault="00D25585" w:rsidP="00D5318F">
      <w:pPr>
        <w:pStyle w:val="Titre2"/>
        <w:rPr>
          <w:i/>
          <w:u w:val="single"/>
        </w:rPr>
      </w:pPr>
      <w:bookmarkStart w:id="138" w:name="_Ref528675500"/>
      <w:bookmarkStart w:id="139" w:name="_Ref528675720"/>
      <w:bookmarkStart w:id="140" w:name="_Ref528675767"/>
      <w:bookmarkStart w:id="141" w:name="_Ref534807656"/>
      <w:bookmarkStart w:id="142" w:name="_Toc536430690"/>
      <w:bookmarkStart w:id="143" w:name="_Toc441158356"/>
      <w:r w:rsidRPr="00434407">
        <w:t xml:space="preserve">SEPTIEME OPERATION : </w:t>
      </w:r>
      <w:r w:rsidR="00DC1919">
        <w:t>Sélection</w:t>
      </w:r>
      <w:r w:rsidRPr="00434407">
        <w:t xml:space="preserve"> du soumissionnaire pressenti pour l’attribution</w:t>
      </w:r>
      <w:bookmarkEnd w:id="138"/>
      <w:bookmarkEnd w:id="139"/>
      <w:bookmarkEnd w:id="140"/>
      <w:bookmarkEnd w:id="141"/>
      <w:bookmarkEnd w:id="142"/>
    </w:p>
    <w:p w14:paraId="3D1C6146" w14:textId="77777777" w:rsidR="00D25585" w:rsidRDefault="00D25585" w:rsidP="00D25585"/>
    <w:p w14:paraId="04CC947F" w14:textId="77777777" w:rsidR="00D25585" w:rsidRDefault="00D25585" w:rsidP="00D25585">
      <w:r>
        <w:t xml:space="preserve">Pour rappel, il a été procédé en début de rapport à une sélection </w:t>
      </w:r>
      <w:r>
        <w:rPr>
          <w:b/>
        </w:rPr>
        <w:t>provisoire</w:t>
      </w:r>
      <w:r>
        <w:t xml:space="preserve"> des soumissionnaires sur </w:t>
      </w:r>
      <w:r w:rsidR="008D10CF">
        <w:t xml:space="preserve">la </w:t>
      </w:r>
      <w:r>
        <w:t>base du DUME ou de la déclaration sur l’honneur implicite.</w:t>
      </w:r>
    </w:p>
    <w:p w14:paraId="37698C5A" w14:textId="77777777" w:rsidR="00D25585" w:rsidRDefault="00D25585" w:rsidP="00D25585"/>
    <w:p w14:paraId="673A25B8" w14:textId="77777777" w:rsidR="00D25585" w:rsidRDefault="00D25585" w:rsidP="00D25585">
      <w:r>
        <w:t xml:space="preserve">Maintenant que le soumissionnaire pressenti pour l’attribution du marché est connu, il y a lieu de vérifier si ce soumissionnaire peut être </w:t>
      </w:r>
      <w:r>
        <w:rPr>
          <w:b/>
        </w:rPr>
        <w:t>définitivement sélectionné</w:t>
      </w:r>
      <w:r>
        <w:t>.</w:t>
      </w:r>
    </w:p>
    <w:p w14:paraId="3CC5F98E" w14:textId="77777777" w:rsidR="00D25585" w:rsidRDefault="00D25585" w:rsidP="00D25585"/>
    <w:p w14:paraId="1203A424" w14:textId="77777777" w:rsidR="00D25585" w:rsidRPr="00434407" w:rsidRDefault="00D25585" w:rsidP="00434407">
      <w:pPr>
        <w:pStyle w:val="Titre3"/>
        <w:rPr>
          <w:rFonts w:eastAsiaTheme="minorHAnsi"/>
        </w:rPr>
      </w:pPr>
      <w:bookmarkStart w:id="144" w:name="_Toc536430691"/>
      <w:r w:rsidRPr="00434407">
        <w:rPr>
          <w:rFonts w:eastAsiaTheme="minorHAnsi"/>
        </w:rPr>
        <w:t>Motifs d’exclusion (obligatoires et facultatifs)</w:t>
      </w:r>
      <w:bookmarkEnd w:id="144"/>
    </w:p>
    <w:p w14:paraId="30BCAD9B" w14:textId="77777777" w:rsidR="00D25585" w:rsidRDefault="00D25585" w:rsidP="00D25585"/>
    <w:p w14:paraId="515CD372" w14:textId="77777777" w:rsidR="00D25585" w:rsidRDefault="00E707D4" w:rsidP="00151013">
      <w:pPr>
        <w:pStyle w:val="Titre4"/>
      </w:pPr>
      <w:r>
        <w:t>Exclusion obligatoire</w:t>
      </w:r>
    </w:p>
    <w:p w14:paraId="7128A8D5" w14:textId="77777777" w:rsidR="00D25585" w:rsidRDefault="00D25585" w:rsidP="00D25585"/>
    <w:p w14:paraId="3FE1ED36" w14:textId="77777777" w:rsidR="00D25585" w:rsidRDefault="00D25585" w:rsidP="00D25585">
      <w:r>
        <w:t xml:space="preserve">Le soumissionnaire pressenti sera exclu de la procédure s’il se trouve dans une des situations d’exclusion </w:t>
      </w:r>
      <w:r>
        <w:rPr>
          <w:b/>
        </w:rPr>
        <w:t>obligatoire</w:t>
      </w:r>
      <w:r>
        <w:t xml:space="preserve"> listées à l’article 67 de la loi et précisées à l’article 61 de </w:t>
      </w:r>
      <w:r>
        <w:lastRenderedPageBreak/>
        <w:t>l’arrêté PASSATION, à savoir s’il a été condamné par une décision judiciaire ayant force de chose jugée pour une des infractions suivantes :</w:t>
      </w:r>
    </w:p>
    <w:p w14:paraId="595617F1" w14:textId="77777777" w:rsidR="00D25585" w:rsidRDefault="00D25585" w:rsidP="00D25585"/>
    <w:p w14:paraId="56E164E5" w14:textId="77777777" w:rsidR="00D25585" w:rsidRDefault="00D25585" w:rsidP="0031223F">
      <w:pPr>
        <w:pStyle w:val="Paragraphedeliste"/>
        <w:numPr>
          <w:ilvl w:val="0"/>
          <w:numId w:val="11"/>
        </w:numPr>
      </w:pPr>
      <w:r>
        <w:t>Participation à une organisation criminelle ;</w:t>
      </w:r>
    </w:p>
    <w:p w14:paraId="1FE8980F" w14:textId="77777777" w:rsidR="00D25585" w:rsidRDefault="00D25585" w:rsidP="0031223F">
      <w:pPr>
        <w:pStyle w:val="Paragraphedeliste"/>
        <w:numPr>
          <w:ilvl w:val="0"/>
          <w:numId w:val="11"/>
        </w:numPr>
      </w:pPr>
      <w:r>
        <w:t>Corruption ;</w:t>
      </w:r>
    </w:p>
    <w:p w14:paraId="391E3C62" w14:textId="77777777" w:rsidR="00D25585" w:rsidRDefault="00D25585" w:rsidP="0031223F">
      <w:pPr>
        <w:pStyle w:val="Paragraphedeliste"/>
        <w:numPr>
          <w:ilvl w:val="0"/>
          <w:numId w:val="11"/>
        </w:numPr>
      </w:pPr>
      <w:r>
        <w:t>Fraude ;</w:t>
      </w:r>
    </w:p>
    <w:p w14:paraId="57FF59A3" w14:textId="77777777" w:rsidR="00D25585" w:rsidRDefault="00D25585" w:rsidP="0031223F">
      <w:pPr>
        <w:pStyle w:val="Paragraphedeliste"/>
        <w:numPr>
          <w:ilvl w:val="0"/>
          <w:numId w:val="11"/>
        </w:numPr>
      </w:pPr>
      <w:r>
        <w:t>Infractions terroristes ;</w:t>
      </w:r>
    </w:p>
    <w:p w14:paraId="7A1E9A7A" w14:textId="77777777" w:rsidR="00D25585" w:rsidRDefault="00D25585" w:rsidP="0031223F">
      <w:pPr>
        <w:pStyle w:val="Paragraphedeliste"/>
        <w:numPr>
          <w:ilvl w:val="0"/>
          <w:numId w:val="11"/>
        </w:numPr>
      </w:pPr>
      <w:r>
        <w:t>Blanchiment de capitaux ou financement du terrorisme ;</w:t>
      </w:r>
    </w:p>
    <w:p w14:paraId="0319397A" w14:textId="77777777" w:rsidR="00D25585" w:rsidRDefault="00D25585" w:rsidP="0031223F">
      <w:pPr>
        <w:pStyle w:val="Paragraphedeliste"/>
        <w:numPr>
          <w:ilvl w:val="0"/>
          <w:numId w:val="11"/>
        </w:numPr>
      </w:pPr>
      <w:r>
        <w:t>Travail des enfants et autres for</w:t>
      </w:r>
      <w:r w:rsidR="004B7554">
        <w:t>mes de traite des êtres humains ;</w:t>
      </w:r>
    </w:p>
    <w:p w14:paraId="79BEBA3C" w14:textId="77777777" w:rsidR="00D25585" w:rsidRDefault="00D25585" w:rsidP="0031223F">
      <w:pPr>
        <w:pStyle w:val="Paragraphedeliste"/>
        <w:numPr>
          <w:ilvl w:val="0"/>
          <w:numId w:val="11"/>
        </w:numPr>
      </w:pPr>
      <w:r>
        <w:t>Occupation de ressortissants de pays tiers en séjour illégal.</w:t>
      </w:r>
    </w:p>
    <w:p w14:paraId="24FB837E" w14:textId="77777777" w:rsidR="00D25585" w:rsidRDefault="00D25585" w:rsidP="00D25585"/>
    <w:p w14:paraId="5FF02E58" w14:textId="77777777" w:rsidR="00D25585" w:rsidRDefault="00D25585" w:rsidP="00D25585">
      <w:r>
        <w:t xml:space="preserve">La vérification se fait concrètement sur base de l’extrait de </w:t>
      </w:r>
      <w:r>
        <w:rPr>
          <w:b/>
        </w:rPr>
        <w:t>casier de judiciaire</w:t>
      </w:r>
      <w:r>
        <w:t>.</w:t>
      </w:r>
    </w:p>
    <w:p w14:paraId="1C2EE14E" w14:textId="77777777" w:rsidR="00D25585" w:rsidRDefault="00D25585" w:rsidP="00D25585"/>
    <w:p w14:paraId="4D862010" w14:textId="77777777" w:rsidR="00D25585" w:rsidRDefault="00D25585" w:rsidP="00D25585">
      <w:r>
        <w:t xml:space="preserve">L’extrait de casier judiciaire doit être </w:t>
      </w:r>
      <w:r>
        <w:rPr>
          <w:b/>
        </w:rPr>
        <w:t>récent</w:t>
      </w:r>
      <w:r>
        <w:t xml:space="preserve"> puisque la loi dispose que les soumissionnaires ne peuvent pas être en situation d’exclusion obligatoire au lendemain de la date ultime de la remise des offres. Par ailleurs, les exclusions s’appliquent uniquement pour une période de </w:t>
      </w:r>
      <w:r>
        <w:rPr>
          <w:b/>
        </w:rPr>
        <w:t>cinq ans</w:t>
      </w:r>
      <w:r>
        <w:t xml:space="preserve"> à compter de la date du jugement ou de la fin de l’infraction.</w:t>
      </w:r>
    </w:p>
    <w:p w14:paraId="2D88DE87" w14:textId="77777777" w:rsidR="00D25585" w:rsidRDefault="00D25585" w:rsidP="00D25585"/>
    <w:p w14:paraId="76CDBD47" w14:textId="77777777" w:rsidR="00D25585" w:rsidRDefault="00D25585" w:rsidP="00D25585">
      <w:r>
        <w:rPr>
          <w:b/>
        </w:rPr>
        <w:t>Pour les marchés européens uniquement</w:t>
      </w:r>
      <w:r>
        <w:t xml:space="preserve">, la vérification de l’existence d’une situation d’exclusion obligatoire concerne non seulement la personne même du soumissionnaire (= l’entreprise) mais également </w:t>
      </w:r>
      <w:r>
        <w:rPr>
          <w:b/>
        </w:rPr>
        <w:t>tout membre ayant un pouvoir de décision au sein de l’entreprise</w:t>
      </w:r>
      <w:r>
        <w:rPr>
          <w:rStyle w:val="Appelnotedebasdep"/>
        </w:rPr>
        <w:footnoteReference w:id="52"/>
      </w:r>
      <w:r>
        <w:t>.</w:t>
      </w:r>
    </w:p>
    <w:p w14:paraId="4DE33DA2" w14:textId="77777777" w:rsidR="00D25585" w:rsidRDefault="00D25585" w:rsidP="00D25585"/>
    <w:p w14:paraId="21C05EF9" w14:textId="77777777" w:rsidR="00D25585" w:rsidRDefault="00D25585" w:rsidP="00D25585">
      <w:r>
        <w:rPr>
          <w:b/>
        </w:rPr>
        <w:t>Concrètement</w:t>
      </w:r>
      <w:r>
        <w:t>, le pouvoir adjudicateur demandera au soumissionnaire pressenti les documents suivants, s’ils n’ont pas été joints directement à l’offre :</w:t>
      </w:r>
    </w:p>
    <w:p w14:paraId="6C08383E" w14:textId="77777777" w:rsidR="00D25585" w:rsidRDefault="00D25585" w:rsidP="00D25585"/>
    <w:p w14:paraId="12628ECC" w14:textId="77777777" w:rsidR="00D25585" w:rsidRDefault="00D25585" w:rsidP="0031223F">
      <w:pPr>
        <w:pStyle w:val="Paragraphedeliste"/>
        <w:numPr>
          <w:ilvl w:val="0"/>
          <w:numId w:val="8"/>
        </w:numPr>
      </w:pPr>
      <w:r>
        <w:t>Les statuts et actes de société désignant tous les membres ayant un pouvoir de décision au sein de l’entreprise ;</w:t>
      </w:r>
    </w:p>
    <w:p w14:paraId="6A0CEDB7" w14:textId="77777777" w:rsidR="00D25585" w:rsidRDefault="00D25585" w:rsidP="0031223F">
      <w:pPr>
        <w:pStyle w:val="Paragraphedeliste"/>
        <w:numPr>
          <w:ilvl w:val="0"/>
          <w:numId w:val="8"/>
        </w:numPr>
        <w:rPr>
          <w:b/>
        </w:rPr>
      </w:pPr>
      <w:r>
        <w:t>Les extraits de casier judiciaire ou document équivalent de chacun des membres visés ci-dessus.</w:t>
      </w:r>
    </w:p>
    <w:p w14:paraId="0D087BDF" w14:textId="77777777" w:rsidR="00D25585" w:rsidRDefault="00D25585" w:rsidP="00D25585">
      <w:pPr>
        <w:rPr>
          <w:b/>
        </w:rPr>
      </w:pPr>
    </w:p>
    <w:p w14:paraId="1984CD31" w14:textId="77777777" w:rsidR="00D25585" w:rsidRPr="004B7554" w:rsidRDefault="004B7554" w:rsidP="00D25585">
      <w:r w:rsidRPr="004B7554">
        <w:t xml:space="preserve">Un </w:t>
      </w:r>
      <w:r w:rsidRPr="004B7554">
        <w:rPr>
          <w:b/>
        </w:rPr>
        <w:t>modèle</w:t>
      </w:r>
      <w:r w:rsidRPr="004B7554">
        <w:t xml:space="preserve"> de courrier se trouve en annexe </w:t>
      </w:r>
      <w:r w:rsidR="002443B7">
        <w:t>(DMT_DEMANDE_INFO_SELECTION_2019</w:t>
      </w:r>
      <w:r w:rsidRPr="004B7554">
        <w:t>_FR).</w:t>
      </w:r>
    </w:p>
    <w:p w14:paraId="16C0869A" w14:textId="77777777" w:rsidR="00D25585" w:rsidRDefault="00D25585" w:rsidP="00D25585"/>
    <w:p w14:paraId="72F88574" w14:textId="77777777" w:rsidR="00D25585" w:rsidRDefault="00E707D4" w:rsidP="00151013">
      <w:pPr>
        <w:pStyle w:val="Titre4"/>
      </w:pPr>
      <w:r>
        <w:t>Exclusion facultative</w:t>
      </w:r>
    </w:p>
    <w:p w14:paraId="4324A63B" w14:textId="77777777" w:rsidR="00D25585" w:rsidRDefault="00D25585" w:rsidP="00D25585"/>
    <w:p w14:paraId="7009FF45" w14:textId="77777777" w:rsidR="00D25585" w:rsidRDefault="00D25585" w:rsidP="00D25585">
      <w:r>
        <w:t xml:space="preserve">Le pouvoir adjudicateur pourra également exclure le soumissionnaire pressenti s’il se trouve dans une des situations d’exclusion </w:t>
      </w:r>
      <w:r>
        <w:rPr>
          <w:b/>
        </w:rPr>
        <w:t>facultative</w:t>
      </w:r>
      <w:r>
        <w:t xml:space="preserve">, listées à l’article 69 de la loi. </w:t>
      </w:r>
    </w:p>
    <w:p w14:paraId="4A92F21A" w14:textId="77777777" w:rsidR="00D25585" w:rsidRDefault="00D25585" w:rsidP="00D25585"/>
    <w:p w14:paraId="025EA8FD" w14:textId="77777777" w:rsidR="00D25585" w:rsidRDefault="00D25585" w:rsidP="00D25585">
      <w:r>
        <w:t>Il s’agit, en résumé, des situations suivantes :</w:t>
      </w:r>
    </w:p>
    <w:p w14:paraId="0485A7B6" w14:textId="77777777" w:rsidR="00D25585" w:rsidRDefault="00D25585" w:rsidP="00D25585"/>
    <w:p w14:paraId="167FB4A2" w14:textId="77777777" w:rsidR="00D25585" w:rsidRDefault="00D25585" w:rsidP="0031223F">
      <w:pPr>
        <w:pStyle w:val="Paragraphedeliste"/>
        <w:numPr>
          <w:ilvl w:val="0"/>
          <w:numId w:val="12"/>
        </w:numPr>
      </w:pPr>
      <w:r>
        <w:t xml:space="preserve">Manquement aux obligations applicables dans les domaines du </w:t>
      </w:r>
      <w:r>
        <w:rPr>
          <w:b/>
        </w:rPr>
        <w:t>droit environnemental, social et du travail</w:t>
      </w:r>
      <w:r>
        <w:t> ;</w:t>
      </w:r>
    </w:p>
    <w:p w14:paraId="3C416836" w14:textId="77777777" w:rsidR="00D25585" w:rsidRDefault="00D25585" w:rsidP="0031223F">
      <w:pPr>
        <w:pStyle w:val="Paragraphedeliste"/>
        <w:numPr>
          <w:ilvl w:val="0"/>
          <w:numId w:val="12"/>
        </w:numPr>
      </w:pPr>
      <w:r>
        <w:rPr>
          <w:b/>
        </w:rPr>
        <w:t>Faillite</w:t>
      </w:r>
      <w:r>
        <w:t>, liquidation, cessation d'activités ou réorganisation judiciaire ;</w:t>
      </w:r>
    </w:p>
    <w:p w14:paraId="3447A125" w14:textId="77777777" w:rsidR="00D25585" w:rsidRDefault="00D25585" w:rsidP="0031223F">
      <w:pPr>
        <w:pStyle w:val="Paragraphedeliste"/>
        <w:numPr>
          <w:ilvl w:val="0"/>
          <w:numId w:val="12"/>
        </w:numPr>
      </w:pPr>
      <w:r>
        <w:rPr>
          <w:b/>
        </w:rPr>
        <w:lastRenderedPageBreak/>
        <w:t>Faute professionnelle grave</w:t>
      </w:r>
      <w:r>
        <w:t> ;</w:t>
      </w:r>
    </w:p>
    <w:p w14:paraId="3AFDC92E" w14:textId="77777777" w:rsidR="00D25585" w:rsidRDefault="00D25585" w:rsidP="0031223F">
      <w:pPr>
        <w:pStyle w:val="Paragraphedeliste"/>
        <w:numPr>
          <w:ilvl w:val="0"/>
          <w:numId w:val="12"/>
        </w:numPr>
      </w:pPr>
      <w:r>
        <w:rPr>
          <w:b/>
        </w:rPr>
        <w:t>Ententes</w:t>
      </w:r>
      <w:r>
        <w:t xml:space="preserve"> en vue de fausser la concurrence ;</w:t>
      </w:r>
    </w:p>
    <w:p w14:paraId="351BC127" w14:textId="77777777" w:rsidR="00D25585" w:rsidRDefault="00D25585" w:rsidP="0031223F">
      <w:pPr>
        <w:pStyle w:val="Paragraphedeliste"/>
        <w:numPr>
          <w:ilvl w:val="0"/>
          <w:numId w:val="12"/>
        </w:numPr>
      </w:pPr>
      <w:r>
        <w:rPr>
          <w:b/>
        </w:rPr>
        <w:t>Conflits d’intérêts</w:t>
      </w:r>
      <w:r>
        <w:t xml:space="preserve"> non résolus ;</w:t>
      </w:r>
    </w:p>
    <w:p w14:paraId="04CDCE09" w14:textId="77777777" w:rsidR="00D25585" w:rsidRDefault="00D25585" w:rsidP="0031223F">
      <w:pPr>
        <w:pStyle w:val="Paragraphedeliste"/>
        <w:numPr>
          <w:ilvl w:val="0"/>
          <w:numId w:val="12"/>
        </w:numPr>
      </w:pPr>
      <w:r>
        <w:t xml:space="preserve">Distorsion de la concurrence (non résolue) résultant de la participation préalable du soumissionnaire à la </w:t>
      </w:r>
      <w:r>
        <w:rPr>
          <w:b/>
        </w:rPr>
        <w:t>préparation de la procédure de passation</w:t>
      </w:r>
      <w:r>
        <w:t> ;</w:t>
      </w:r>
    </w:p>
    <w:p w14:paraId="6665F314" w14:textId="77777777" w:rsidR="00D25585" w:rsidRDefault="00D25585" w:rsidP="0031223F">
      <w:pPr>
        <w:pStyle w:val="Paragraphedeliste"/>
        <w:numPr>
          <w:ilvl w:val="0"/>
          <w:numId w:val="12"/>
        </w:numPr>
      </w:pPr>
      <w:r>
        <w:rPr>
          <w:b/>
        </w:rPr>
        <w:t>Défaillances importantes</w:t>
      </w:r>
      <w:r>
        <w:t xml:space="preserve"> ou persistantes du soumissionnaire ont été constatées lors de l'exécution d'une obligation essentielle qui lui incombait dans le cadre d'un marché public antérieur, lorsque ces défaillances ont donné lieu à des mesures d'office, des dommages et intérêts ou à une autre sanction comparable ;</w:t>
      </w:r>
    </w:p>
    <w:p w14:paraId="702B2EDD" w14:textId="77777777" w:rsidR="00D25585" w:rsidRDefault="00D25585" w:rsidP="0031223F">
      <w:pPr>
        <w:pStyle w:val="Paragraphedeliste"/>
        <w:numPr>
          <w:ilvl w:val="0"/>
          <w:numId w:val="12"/>
        </w:numPr>
      </w:pPr>
      <w:r>
        <w:rPr>
          <w:b/>
        </w:rPr>
        <w:t>Fausse déclaration</w:t>
      </w:r>
      <w:r>
        <w:t xml:space="preserve"> en fournissant les renseignements exigés pour la vérification de l'absence de motifs d'exclusion ou la satisfaction des critères de sélection, informations cachées ou </w:t>
      </w:r>
      <w:r>
        <w:rPr>
          <w:b/>
        </w:rPr>
        <w:t>non présentation des documents justificatifs requis</w:t>
      </w:r>
      <w:r>
        <w:t> ;</w:t>
      </w:r>
    </w:p>
    <w:p w14:paraId="43B1C401" w14:textId="77777777" w:rsidR="00D25585" w:rsidRDefault="00D25585" w:rsidP="0031223F">
      <w:pPr>
        <w:pStyle w:val="Paragraphedeliste"/>
        <w:numPr>
          <w:ilvl w:val="0"/>
          <w:numId w:val="12"/>
        </w:numPr>
      </w:pPr>
      <w:r>
        <w:rPr>
          <w:b/>
        </w:rPr>
        <w:t>Influence sur le processus décisionnel</w:t>
      </w:r>
      <w:r>
        <w:t xml:space="preserve"> du pouvoir adjudicateur ou obtention des informations confidentielles susceptibles de lui donner un avantage indu lors de la procédure de passation, ou fourniture par négligen</w:t>
      </w:r>
      <w:r w:rsidR="004B7554">
        <w:t>ce d’</w:t>
      </w:r>
      <w:r>
        <w:t>informations trompeuses susceptibles d'avoir une influence déterminante sur les décisions d'exclusion, de sélection ou d'attribution.</w:t>
      </w:r>
    </w:p>
    <w:p w14:paraId="15B92D9D" w14:textId="77777777" w:rsidR="00D25585" w:rsidRDefault="00D25585" w:rsidP="00D25585">
      <w:pPr>
        <w:ind w:left="360"/>
      </w:pPr>
    </w:p>
    <w:p w14:paraId="7C178BF1" w14:textId="77777777" w:rsidR="00D25585" w:rsidRDefault="00D25585" w:rsidP="00D25585">
      <w:r>
        <w:t xml:space="preserve">Les motifs d’exclusion facultative peuvent être prouvés par le pouvoir adjudicateur </w:t>
      </w:r>
      <w:r>
        <w:rPr>
          <w:b/>
        </w:rPr>
        <w:t xml:space="preserve">par tout moyen approprié </w:t>
      </w:r>
      <w:r>
        <w:t xml:space="preserve">à sa disposition (décision de justice, jugement de déclaration de faillite, </w:t>
      </w:r>
      <w:r w:rsidR="004B7554">
        <w:t>procès-verbal</w:t>
      </w:r>
      <w:r>
        <w:t xml:space="preserve"> de mesures d’offices, …).</w:t>
      </w:r>
    </w:p>
    <w:p w14:paraId="2E608753" w14:textId="77777777" w:rsidR="00D25585" w:rsidRDefault="00D25585" w:rsidP="00D25585"/>
    <w:p w14:paraId="48344ED9" w14:textId="77777777" w:rsidR="00D25585" w:rsidRDefault="00D25585" w:rsidP="00D25585">
      <w:r>
        <w:t>Bien que l’exclusion du soumissionnaire qui se trouve dans une telle situation est facultative, il est vivement conseillé d’y recourir, sauf exceptio</w:t>
      </w:r>
      <w:r w:rsidR="00D450D6">
        <w:t xml:space="preserve">n dûment justifiée et motivée. </w:t>
      </w:r>
    </w:p>
    <w:p w14:paraId="19C1B08D" w14:textId="77777777" w:rsidR="00D25585" w:rsidRDefault="00D25585" w:rsidP="00D25585"/>
    <w:p w14:paraId="369EE345" w14:textId="77777777" w:rsidR="00D25585" w:rsidRDefault="00D25585" w:rsidP="003665F1">
      <w:pPr>
        <w:pStyle w:val="Titre3"/>
        <w:rPr>
          <w:rFonts w:eastAsiaTheme="minorHAnsi"/>
        </w:rPr>
      </w:pPr>
      <w:bookmarkStart w:id="145" w:name="_Ref532224285"/>
      <w:bookmarkStart w:id="146" w:name="_Toc536430692"/>
      <w:r w:rsidRPr="00434407">
        <w:rPr>
          <w:rFonts w:eastAsiaTheme="minorHAnsi"/>
        </w:rPr>
        <w:t>Critères de sélection – capacité technique</w:t>
      </w:r>
      <w:bookmarkEnd w:id="145"/>
      <w:bookmarkEnd w:id="146"/>
    </w:p>
    <w:p w14:paraId="0881A3F0" w14:textId="77777777" w:rsidR="003665F1" w:rsidRPr="003665F1" w:rsidRDefault="003665F1" w:rsidP="003665F1"/>
    <w:p w14:paraId="707AE7CE" w14:textId="77777777" w:rsidR="00D25585" w:rsidRDefault="00D25585" w:rsidP="00D25585">
      <w:pPr>
        <w:pStyle w:val="Titre4"/>
        <w:rPr>
          <w:rFonts w:eastAsiaTheme="minorHAnsi"/>
        </w:rPr>
      </w:pPr>
      <w:r>
        <w:rPr>
          <w:rFonts w:eastAsiaTheme="minorHAnsi"/>
        </w:rPr>
        <w:t>Agréation</w:t>
      </w:r>
    </w:p>
    <w:p w14:paraId="361BBDD3" w14:textId="77777777" w:rsidR="00D25585" w:rsidRDefault="00D25585" w:rsidP="00D25585">
      <w:pPr>
        <w:rPr>
          <w:highlight w:val="yellow"/>
        </w:rPr>
      </w:pPr>
    </w:p>
    <w:p w14:paraId="614E2862" w14:textId="77777777" w:rsidR="00D25585" w:rsidRDefault="00D25585" w:rsidP="00D25585">
      <w:r>
        <w:t xml:space="preserve">Le soumissionnaire doit être agréé dans </w:t>
      </w:r>
      <w:r>
        <w:rPr>
          <w:b/>
        </w:rPr>
        <w:t>la</w:t>
      </w:r>
      <w:r>
        <w:t xml:space="preserve"> </w:t>
      </w:r>
      <w:r>
        <w:rPr>
          <w:b/>
        </w:rPr>
        <w:t>catégorie ou sous-catégorie</w:t>
      </w:r>
      <w:r>
        <w:t xml:space="preserve"> prévue dans les documents du marché.</w:t>
      </w:r>
    </w:p>
    <w:p w14:paraId="0E70248D" w14:textId="77777777" w:rsidR="00D25585" w:rsidRDefault="00D25585" w:rsidP="00D25585"/>
    <w:p w14:paraId="7F36ECBE" w14:textId="77777777" w:rsidR="00D25585" w:rsidRDefault="00D25585" w:rsidP="00D25585">
      <w:r>
        <w:t xml:space="preserve">Concernant la </w:t>
      </w:r>
      <w:r>
        <w:rPr>
          <w:b/>
        </w:rPr>
        <w:t>classe</w:t>
      </w:r>
      <w:r>
        <w:t xml:space="preserve">, il doit être agréé dans celle correspondant au </w:t>
      </w:r>
      <w:r>
        <w:rPr>
          <w:b/>
        </w:rPr>
        <w:t>montant de son offre</w:t>
      </w:r>
      <w:r>
        <w:t xml:space="preserve"> </w:t>
      </w:r>
      <w:r w:rsidR="00DD1B31">
        <w:t xml:space="preserve">(montant « base de commande », HTVA) </w:t>
      </w:r>
      <w:r>
        <w:t>et non pas dans celle indiquée dans les documents du marché, qui, elle, correspond au montant estimé et n’est donc mentionnée qu’à titre indicatif</w:t>
      </w:r>
      <w:r w:rsidR="00DD1B31">
        <w:rPr>
          <w:rStyle w:val="Appelnotedebasdep"/>
        </w:rPr>
        <w:footnoteReference w:id="53"/>
      </w:r>
      <w:r>
        <w:t>.</w:t>
      </w:r>
    </w:p>
    <w:p w14:paraId="792525B6" w14:textId="77777777" w:rsidR="00D25585" w:rsidRDefault="00D25585" w:rsidP="00D25585">
      <w:pPr>
        <w:tabs>
          <w:tab w:val="left" w:pos="284"/>
          <w:tab w:val="left" w:pos="1418"/>
        </w:tabs>
        <w:rPr>
          <w:rFonts w:cs="Times New Roman"/>
        </w:rPr>
      </w:pPr>
    </w:p>
    <w:p w14:paraId="2124BE84" w14:textId="77777777" w:rsidR="00D25585" w:rsidRDefault="00D25585" w:rsidP="00D25585">
      <w:pPr>
        <w:tabs>
          <w:tab w:val="left" w:pos="284"/>
          <w:tab w:val="left" w:pos="1418"/>
        </w:tabs>
        <w:rPr>
          <w:rFonts w:cs="Times New Roman"/>
        </w:rPr>
      </w:pPr>
      <w:r>
        <w:rPr>
          <w:rFonts w:cs="Times New Roman"/>
        </w:rPr>
        <w:lastRenderedPageBreak/>
        <w:t>Ainsi, il arrive parfois que la classe mentionnée dans les documents du marché ne corresponde pas à la classe exigée pour être sélectionné.</w:t>
      </w:r>
    </w:p>
    <w:p w14:paraId="19AD8A20" w14:textId="77777777" w:rsidR="00D25585" w:rsidRDefault="00D25585" w:rsidP="00D25585">
      <w:pPr>
        <w:tabs>
          <w:tab w:val="left" w:pos="284"/>
          <w:tab w:val="left" w:pos="1418"/>
        </w:tabs>
        <w:rPr>
          <w:rFonts w:cs="Times New Roman"/>
        </w:rPr>
      </w:pPr>
    </w:p>
    <w:p w14:paraId="31989BA2" w14:textId="77777777" w:rsidR="00D25585" w:rsidRDefault="00D25585" w:rsidP="00D25585">
      <w:pPr>
        <w:tabs>
          <w:tab w:val="left" w:pos="284"/>
          <w:tab w:val="left" w:pos="1418"/>
        </w:tabs>
        <w:rPr>
          <w:rFonts w:cs="Times New Roman"/>
        </w:rPr>
      </w:pPr>
      <w:r>
        <w:rPr>
          <w:rFonts w:cs="Times New Roman"/>
          <w:b/>
        </w:rPr>
        <w:t>Exemple</w:t>
      </w:r>
      <w:r>
        <w:rPr>
          <w:rFonts w:cs="Times New Roman"/>
        </w:rPr>
        <w:t xml:space="preserve"> : L’estimation des travaux est de 850.000 €. </w:t>
      </w:r>
    </w:p>
    <w:p w14:paraId="46975D8F" w14:textId="77777777" w:rsidR="00D25585" w:rsidRDefault="00D25585" w:rsidP="00D25585">
      <w:pPr>
        <w:tabs>
          <w:tab w:val="left" w:pos="284"/>
          <w:tab w:val="left" w:pos="1418"/>
        </w:tabs>
        <w:rPr>
          <w:rFonts w:cs="Times New Roman"/>
        </w:rPr>
      </w:pPr>
      <w:r>
        <w:rPr>
          <w:rFonts w:cs="Times New Roman"/>
        </w:rPr>
        <w:t xml:space="preserve">La classe à mentionner dans les documents du marché sera donc la classe 4. </w:t>
      </w:r>
    </w:p>
    <w:p w14:paraId="37ED0A45" w14:textId="77777777" w:rsidR="00D25585" w:rsidRDefault="00D25585" w:rsidP="00D25585">
      <w:pPr>
        <w:tabs>
          <w:tab w:val="left" w:pos="284"/>
          <w:tab w:val="left" w:pos="1418"/>
        </w:tabs>
        <w:rPr>
          <w:rFonts w:cs="Times New Roman"/>
        </w:rPr>
      </w:pPr>
      <w:r>
        <w:rPr>
          <w:rFonts w:cs="Times New Roman"/>
        </w:rPr>
        <w:t>Mais si le montant de l’offre du soumissionnaire s’élève à 910.000 €, l’entrepreneur devra être agréé en classe 5 et ce, même si les documents du marché mentionne</w:t>
      </w:r>
      <w:r w:rsidR="0062679A">
        <w:rPr>
          <w:rFonts w:cs="Times New Roman"/>
        </w:rPr>
        <w:t xml:space="preserve">nt la classe 4. </w:t>
      </w:r>
      <w:r>
        <w:rPr>
          <w:rFonts w:cs="Times New Roman"/>
        </w:rPr>
        <w:t>Et l’inverse est vrai également. Si les travaux sont estimés à 910.000 € et que l’offre s’élève à 890.000 €, l’entrepreneur pourra être de classe 4 même si les documents du marché mentionne</w:t>
      </w:r>
      <w:r w:rsidR="0062679A">
        <w:rPr>
          <w:rFonts w:cs="Times New Roman"/>
        </w:rPr>
        <w:t>nt</w:t>
      </w:r>
      <w:r>
        <w:rPr>
          <w:rFonts w:cs="Times New Roman"/>
        </w:rPr>
        <w:t xml:space="preserve"> une classe 5.</w:t>
      </w:r>
    </w:p>
    <w:p w14:paraId="1BAFD24F" w14:textId="77777777" w:rsidR="00D25585" w:rsidRDefault="00D25585" w:rsidP="00D25585"/>
    <w:p w14:paraId="4323E0FD" w14:textId="77777777" w:rsidR="00D25585" w:rsidRDefault="00D25585" w:rsidP="00D25585">
      <w:r>
        <w:t xml:space="preserve">La loi organisant l’agréation des entrepreneurs permet également d’attribuer un marché à des entrepreneurs qui ne seraient </w:t>
      </w:r>
      <w:r>
        <w:rPr>
          <w:b/>
        </w:rPr>
        <w:t>pas encore agréés</w:t>
      </w:r>
      <w:r>
        <w:t xml:space="preserve"> mais qui fourniraient la preuve qu’ils remplissent les conditions fixées (article 3 de la loi du 20 mars 1991). </w:t>
      </w:r>
    </w:p>
    <w:p w14:paraId="527B1DE7" w14:textId="77777777" w:rsidR="00D25585" w:rsidRDefault="00D25585" w:rsidP="00D25585"/>
    <w:p w14:paraId="58371882" w14:textId="77777777" w:rsidR="00D25585" w:rsidRDefault="00D25585" w:rsidP="00D25585">
      <w:r>
        <w:t xml:space="preserve">Dans ce cas, le soumissionnaire </w:t>
      </w:r>
      <w:r w:rsidR="004B7554">
        <w:t>fournit</w:t>
      </w:r>
      <w:r>
        <w:t xml:space="preserve"> les pièces justificatives nécessaires et la Commission d’agréation doit être consultée pour vérifier le respect des conditions</w:t>
      </w:r>
      <w:r>
        <w:rPr>
          <w:rStyle w:val="Appelnotedebasdep"/>
        </w:rPr>
        <w:footnoteReference w:id="54"/>
      </w:r>
      <w:r>
        <w:t>.</w:t>
      </w:r>
    </w:p>
    <w:p w14:paraId="54B41B27" w14:textId="77777777" w:rsidR="00D25585" w:rsidRDefault="00D25585" w:rsidP="00D25585"/>
    <w:p w14:paraId="1C827E89" w14:textId="77777777" w:rsidR="00D25585" w:rsidRDefault="00D25585" w:rsidP="00D25585">
      <w:r>
        <w:t xml:space="preserve">Si plusieurs entrepreneurs </w:t>
      </w:r>
      <w:r>
        <w:rPr>
          <w:b/>
        </w:rPr>
        <w:t>s’associent</w:t>
      </w:r>
      <w:r>
        <w:t xml:space="preserve"> pour déposer une offre, deux règles peuvent s’appliquer</w:t>
      </w:r>
      <w:r>
        <w:rPr>
          <w:rStyle w:val="Appelnotedebasdep"/>
        </w:rPr>
        <w:footnoteReference w:id="55"/>
      </w:r>
      <w:r>
        <w:t> :</w:t>
      </w:r>
    </w:p>
    <w:p w14:paraId="553D1FAA" w14:textId="77777777" w:rsidR="00D25585" w:rsidRDefault="00D25585" w:rsidP="00D25585">
      <w:pPr>
        <w:rPr>
          <w:u w:val="single"/>
        </w:rPr>
      </w:pPr>
    </w:p>
    <w:p w14:paraId="24F4AB0E" w14:textId="77777777" w:rsidR="00D25585" w:rsidRDefault="00D25585" w:rsidP="0031223F">
      <w:pPr>
        <w:pStyle w:val="Paragraphedeliste"/>
        <w:numPr>
          <w:ilvl w:val="0"/>
          <w:numId w:val="13"/>
        </w:numPr>
      </w:pPr>
      <w:r>
        <w:t xml:space="preserve">La condition relative à l’agréation est remplie si </w:t>
      </w:r>
      <w:r>
        <w:rPr>
          <w:b/>
        </w:rPr>
        <w:t>au moins</w:t>
      </w:r>
      <w:r>
        <w:t xml:space="preserve"> </w:t>
      </w:r>
      <w:r>
        <w:rPr>
          <w:b/>
        </w:rPr>
        <w:t>un</w:t>
      </w:r>
      <w:r>
        <w:t xml:space="preserve"> associé est agréé dans la classe et catégorie ou sous-catégorie requises ; par contre, aucun associé ne peut se trouver dans une situation d’exclusion visée plus haut ;</w:t>
      </w:r>
    </w:p>
    <w:p w14:paraId="5952F9F2" w14:textId="77777777" w:rsidR="00D25585" w:rsidRDefault="00D25585" w:rsidP="00D25585">
      <w:pPr>
        <w:pStyle w:val="Paragraphedeliste"/>
      </w:pPr>
    </w:p>
    <w:p w14:paraId="5F4BAC27" w14:textId="77777777" w:rsidR="00D25585" w:rsidRDefault="00D25585" w:rsidP="00DD1B31">
      <w:pPr>
        <w:pStyle w:val="Paragraphedeliste"/>
        <w:numPr>
          <w:ilvl w:val="0"/>
          <w:numId w:val="13"/>
        </w:numPr>
      </w:pPr>
      <w:r>
        <w:t xml:space="preserve">La condition relative à l’agréation est remplie via un </w:t>
      </w:r>
      <w:r>
        <w:rPr>
          <w:b/>
        </w:rPr>
        <w:t>saut de classe</w:t>
      </w:r>
      <w:r>
        <w:t> si deux associés au moins sont agréés dans la même classe et catégorie ou sous-catégorie : ils sont réputés posséder l’agréation requise pour les travaux rangés dans la classe immédiatement supérieure de cette catégorie ou sous-catégorie.</w:t>
      </w:r>
      <w:r>
        <w:tab/>
      </w:r>
      <w:r>
        <w:tab/>
      </w:r>
    </w:p>
    <w:p w14:paraId="75183BF1" w14:textId="77777777" w:rsidR="00D25585" w:rsidRDefault="00D25585" w:rsidP="00D25585">
      <w:pPr>
        <w:pStyle w:val="Paragraphedeliste"/>
      </w:pPr>
      <w:r>
        <w:rPr>
          <w:b/>
        </w:rPr>
        <w:t>Condition</w:t>
      </w:r>
      <w:r>
        <w:t> : Ce saut de classe n’est valable que si les associés sont agréés en classe 2 minimum.</w:t>
      </w:r>
    </w:p>
    <w:p w14:paraId="3DC07C58" w14:textId="77777777" w:rsidR="00D25585" w:rsidRDefault="00D25585" w:rsidP="00D25585"/>
    <w:p w14:paraId="1C6F161C" w14:textId="77777777" w:rsidR="00D25585" w:rsidRDefault="00D25585" w:rsidP="00D25585">
      <w:pPr>
        <w:ind w:left="705"/>
      </w:pPr>
      <w:r>
        <w:rPr>
          <w:b/>
        </w:rPr>
        <w:t>Exemple</w:t>
      </w:r>
      <w:r>
        <w:t> : un entrepreneur de classe 2, sous-catégorie D1 et un entrepreneur de classe 2, sous-catégorie D1, pourront déposer ensemble une offre pour un marché de classe 3, sous-catégorie D1.</w:t>
      </w:r>
    </w:p>
    <w:p w14:paraId="6CAFF75A" w14:textId="77777777" w:rsidR="00D25585" w:rsidRDefault="00D25585" w:rsidP="00D25585">
      <w:pPr>
        <w:ind w:left="705"/>
      </w:pPr>
    </w:p>
    <w:p w14:paraId="35B126F7" w14:textId="77777777" w:rsidR="00D5318F" w:rsidRDefault="00D5318F">
      <w:pPr>
        <w:jc w:val="left"/>
      </w:pPr>
      <w:r>
        <w:br w:type="page"/>
      </w:r>
    </w:p>
    <w:p w14:paraId="6830A187" w14:textId="77777777" w:rsidR="00D25585" w:rsidRDefault="00D25585" w:rsidP="00D25585">
      <w:pPr>
        <w:ind w:left="705"/>
      </w:pPr>
      <w:r>
        <w:lastRenderedPageBreak/>
        <w:t>Cette règle peut s’illustrer comme ceci :</w:t>
      </w:r>
    </w:p>
    <w:p w14:paraId="2CB1A30B" w14:textId="77777777" w:rsidR="00D25585" w:rsidRDefault="00D25585" w:rsidP="00D25585">
      <w:pPr>
        <w:ind w:left="705"/>
      </w:pPr>
    </w:p>
    <w:p w14:paraId="35C89F29" w14:textId="77777777" w:rsidR="00D25585" w:rsidRDefault="00D25585" w:rsidP="00D25585">
      <w:pPr>
        <w:ind w:left="705"/>
      </w:pPr>
      <w:r>
        <w:rPr>
          <w:noProof/>
        </w:rPr>
        <w:drawing>
          <wp:inline distT="0" distB="0" distL="0" distR="0" wp14:anchorId="104122F7" wp14:editId="2DE710FC">
            <wp:extent cx="3324225" cy="981075"/>
            <wp:effectExtent l="0" t="38100" r="0" b="4762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C8EAA47" w14:textId="77777777" w:rsidR="00D25585" w:rsidRDefault="00D25585" w:rsidP="00D25585"/>
    <w:p w14:paraId="38276373" w14:textId="77777777" w:rsidR="00D25585" w:rsidRDefault="00D25585" w:rsidP="00D25585">
      <w:pPr>
        <w:pStyle w:val="Titre4"/>
        <w:rPr>
          <w:rFonts w:eastAsiaTheme="minorHAnsi"/>
        </w:rPr>
      </w:pPr>
      <w:r>
        <w:rPr>
          <w:rFonts w:eastAsiaTheme="minorHAnsi"/>
        </w:rPr>
        <w:t>Ré</w:t>
      </w:r>
      <w:r w:rsidR="00E707D4">
        <w:rPr>
          <w:rFonts w:eastAsiaTheme="minorHAnsi"/>
        </w:rPr>
        <w:t>férences de travaux similaires</w:t>
      </w:r>
    </w:p>
    <w:p w14:paraId="5A1EFDC8" w14:textId="77777777" w:rsidR="00D25585" w:rsidRDefault="00D25585" w:rsidP="00D25585">
      <w:pPr>
        <w:rPr>
          <w:i/>
        </w:rPr>
      </w:pPr>
    </w:p>
    <w:p w14:paraId="71FAB4AD" w14:textId="77777777" w:rsidR="00D25585" w:rsidRDefault="00D25585" w:rsidP="00D25585">
      <w:r>
        <w:t xml:space="preserve">L’avis de marché </w:t>
      </w:r>
      <w:r w:rsidRPr="00A44B78">
        <w:rPr>
          <w:b/>
        </w:rPr>
        <w:t>peut</w:t>
      </w:r>
      <w:r>
        <w:t xml:space="preserve"> prévoir que les soumissionnaires démontrent leur capacité à exécuter le marché par la présentation de </w:t>
      </w:r>
      <w:r w:rsidRPr="00A44B78">
        <w:rPr>
          <w:b/>
        </w:rPr>
        <w:t>références</w:t>
      </w:r>
      <w:r>
        <w:t>, mieux décrites dans l’avis de marché.</w:t>
      </w:r>
    </w:p>
    <w:p w14:paraId="39F23494" w14:textId="77777777" w:rsidR="00D25585" w:rsidRDefault="00D25585" w:rsidP="00D25585"/>
    <w:p w14:paraId="1BD7E29E" w14:textId="77777777" w:rsidR="00D25585" w:rsidRDefault="00D25585" w:rsidP="00D25585">
      <w:r>
        <w:t>La vérification se fait sur base des informations présentées dans les offres ou demandé</w:t>
      </w:r>
      <w:r w:rsidR="00D23E83">
        <w:t>e</w:t>
      </w:r>
      <w:r>
        <w:t xml:space="preserve">s par le pouvoir adjudicateur au soumissionnaire </w:t>
      </w:r>
      <w:r w:rsidRPr="00A44B78">
        <w:t>pressenti (cfr. Modèle</w:t>
      </w:r>
      <w:r w:rsidR="00A44B78" w:rsidRPr="00A44B78">
        <w:t xml:space="preserve"> de courrier en annexe –</w:t>
      </w:r>
      <w:r w:rsidR="002443B7">
        <w:t xml:space="preserve"> DMT_DEMANDE_INFO_SELECTION_2019</w:t>
      </w:r>
      <w:r w:rsidR="00A44B78" w:rsidRPr="00A44B78">
        <w:t>_FR)</w:t>
      </w:r>
      <w:r w:rsidRPr="00A44B78">
        <w:t>.</w:t>
      </w:r>
    </w:p>
    <w:p w14:paraId="441D7A80" w14:textId="77777777" w:rsidR="00D25585" w:rsidRDefault="00D25585" w:rsidP="00D25585">
      <w:pPr>
        <w:rPr>
          <w:i/>
        </w:rPr>
      </w:pPr>
    </w:p>
    <w:p w14:paraId="39F155B2" w14:textId="77777777" w:rsidR="00D25585" w:rsidRPr="00434407" w:rsidRDefault="00D25585" w:rsidP="00434407">
      <w:pPr>
        <w:pStyle w:val="Titre3"/>
        <w:rPr>
          <w:rFonts w:eastAsiaTheme="minorHAnsi"/>
        </w:rPr>
      </w:pPr>
      <w:bookmarkStart w:id="147" w:name="_Ref529883339"/>
      <w:bookmarkStart w:id="148" w:name="_Toc536430693"/>
      <w:r w:rsidRPr="00434407">
        <w:rPr>
          <w:rFonts w:eastAsiaTheme="minorHAnsi"/>
        </w:rPr>
        <w:t>Recours à la capacité des tiers</w:t>
      </w:r>
      <w:bookmarkEnd w:id="147"/>
      <w:bookmarkEnd w:id="148"/>
    </w:p>
    <w:p w14:paraId="7A71554B" w14:textId="77777777" w:rsidR="00EC1D63" w:rsidRDefault="00EC1D63" w:rsidP="00EC1D63">
      <w:pPr>
        <w:rPr>
          <w:i/>
          <w:sz w:val="20"/>
          <w:szCs w:val="20"/>
        </w:rPr>
      </w:pPr>
    </w:p>
    <w:p w14:paraId="68E210F6" w14:textId="77777777" w:rsidR="00D25585" w:rsidRDefault="00D25585" w:rsidP="00D25585">
      <w:r>
        <w:t>L’article 78 de la loi permet à un soumissionnaire d’avoir recours à la capacité d’un autre opérateur (tiers) pour démontrer sa capacité technique notamment</w:t>
      </w:r>
      <w:r>
        <w:rPr>
          <w:rStyle w:val="Appelnotedebasdep"/>
        </w:rPr>
        <w:footnoteReference w:id="56"/>
      </w:r>
      <w:r>
        <w:t>.</w:t>
      </w:r>
    </w:p>
    <w:p w14:paraId="43B18ACE" w14:textId="77777777" w:rsidR="00D25585" w:rsidRDefault="00D25585" w:rsidP="00D25585"/>
    <w:p w14:paraId="0D26C7B9" w14:textId="77777777" w:rsidR="00D25585" w:rsidRDefault="00D25585" w:rsidP="00D25585">
      <w:r>
        <w:t xml:space="preserve">Cet opérateur ne devra pas nécessairement être associé au soumissionnaire mais devra </w:t>
      </w:r>
      <w:r>
        <w:rPr>
          <w:b/>
        </w:rPr>
        <w:t>s’engager à mettre tous les moyens nécessaires à disposition</w:t>
      </w:r>
      <w:r>
        <w:t xml:space="preserve"> du soumissionnaire (cfr. Article 73 de l’arrêté PASSATION).</w:t>
      </w:r>
    </w:p>
    <w:p w14:paraId="23C8B13E" w14:textId="77777777" w:rsidR="00EC1D63" w:rsidRDefault="00EC1D63" w:rsidP="00D25585"/>
    <w:p w14:paraId="6544515E" w14:textId="77777777" w:rsidR="00EC1D63" w:rsidRPr="00BC514D" w:rsidRDefault="00EC1D63" w:rsidP="00BC514D">
      <w:pPr>
        <w:rPr>
          <w:b/>
          <w:i/>
          <w:color w:val="00A4B7" w:themeColor="accent1"/>
          <w:sz w:val="20"/>
          <w:szCs w:val="20"/>
        </w:rPr>
      </w:pPr>
      <w:r w:rsidRPr="00BC514D">
        <w:rPr>
          <w:b/>
          <w:i/>
          <w:color w:val="00A4B7" w:themeColor="accent1"/>
          <w:sz w:val="20"/>
          <w:szCs w:val="20"/>
        </w:rPr>
        <w:t>Arrêté PASSATION :</w:t>
      </w:r>
    </w:p>
    <w:p w14:paraId="08F265AF" w14:textId="77777777" w:rsidR="00EC1D63" w:rsidRPr="00BC514D" w:rsidRDefault="00EC1D63" w:rsidP="00BC514D">
      <w:pPr>
        <w:rPr>
          <w:i/>
          <w:color w:val="00A4B7" w:themeColor="accent1"/>
          <w:sz w:val="20"/>
          <w:szCs w:val="20"/>
        </w:rPr>
      </w:pPr>
      <w:r w:rsidRPr="00BC514D">
        <w:rPr>
          <w:b/>
          <w:i/>
          <w:color w:val="00A4B7" w:themeColor="accent1"/>
          <w:sz w:val="20"/>
          <w:szCs w:val="20"/>
        </w:rPr>
        <w:t xml:space="preserve">Art.  </w:t>
      </w:r>
      <w:r w:rsidR="00911403" w:rsidRPr="00BC514D">
        <w:rPr>
          <w:b/>
          <w:i/>
          <w:color w:val="00A4B7" w:themeColor="accent1"/>
          <w:sz w:val="20"/>
          <w:szCs w:val="20"/>
        </w:rPr>
        <w:t>7</w:t>
      </w:r>
      <w:r w:rsidRPr="00BC514D">
        <w:rPr>
          <w:b/>
          <w:i/>
          <w:color w:val="00A4B7" w:themeColor="accent1"/>
          <w:sz w:val="20"/>
          <w:szCs w:val="20"/>
        </w:rPr>
        <w:t>3.</w:t>
      </w:r>
      <w:r w:rsidRPr="00BC514D">
        <w:rPr>
          <w:b/>
          <w:bCs/>
          <w:color w:val="00A4B7" w:themeColor="accent1"/>
          <w:sz w:val="27"/>
          <w:szCs w:val="27"/>
        </w:rPr>
        <w:t xml:space="preserve"> </w:t>
      </w:r>
      <w:r w:rsidRPr="00BC514D">
        <w:rPr>
          <w:i/>
          <w:color w:val="00A4B7" w:themeColor="accent1"/>
          <w:sz w:val="20"/>
          <w:szCs w:val="20"/>
        </w:rPr>
        <w:t xml:space="preserve">§ 1er. Conformément à l'article 78 de la loi, un opérateur économique peut, le cas échéant et pour un marché déterminé, avoir recours aux capacités d'autres entités, quelle que soit la nature juridique du lien qui l'unit à ces entités, en ce qui concerne les critères relatifs à la capacité économique et financière énoncés à l'article 67 et les critères relatifs aux capacités techniques et professionnelles, visés aux articles 68 et 70. </w:t>
      </w:r>
      <w:r w:rsidR="00911403" w:rsidRPr="00BC514D">
        <w:rPr>
          <w:i/>
          <w:color w:val="00A4B7" w:themeColor="accent1"/>
          <w:sz w:val="20"/>
          <w:szCs w:val="20"/>
        </w:rPr>
        <w:t>(…)</w:t>
      </w:r>
      <w:r w:rsidRPr="00BC514D">
        <w:rPr>
          <w:i/>
          <w:color w:val="00A4B7" w:themeColor="accent1"/>
          <w:sz w:val="20"/>
          <w:szCs w:val="20"/>
        </w:rPr>
        <w:t xml:space="preserve"> Si un opérateur économique souhaite recourir aux capacités d'autres entités, il apporte au pouvoir adjudicateur la preuve qu'il disposera des moyens nécessaires, notamment en produisant l'engagement de ces entités à cet effet.</w:t>
      </w:r>
    </w:p>
    <w:p w14:paraId="56339894"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Le pouvoir adjudicateur vérifie, conformément aux articles 73 à 76 de la loi si les entités à la capacité desquelles l'opérateur économique entend avoir recours remplissent les critères de sélection et s'il existe des motifs d'exclusion dans leur chef, sans préjudice de la possibilité d'appliquer des mesures correctrices conformément à l'article 70 de la loi. Le pouvoir adjudicateur exige que l'opérateur économique remplace une entité à l'encontre de laquelle il existe des motifs d'exclusion visés aux articles 67 et 68 de la loi ou qui ne remplit pas un critère de sélection applicable. Le pouvoir adjudicateur peut en outre exiger que l'opérateur économique remplace une entité à l'encontre de laquelle il existe des motifs d'exclusion non obligatoires visés à l'article 69 de la loi. L'absence de remplacement suite à une telle demande donne lieu à une décision de non sélection.</w:t>
      </w:r>
    </w:p>
    <w:p w14:paraId="147153D7" w14:textId="77777777" w:rsidR="00EC1D63" w:rsidRPr="00BC514D" w:rsidRDefault="00EC1D63" w:rsidP="00BC514D">
      <w:pPr>
        <w:rPr>
          <w:i/>
          <w:color w:val="00A4B7" w:themeColor="accent1"/>
          <w:sz w:val="20"/>
          <w:szCs w:val="20"/>
        </w:rPr>
      </w:pPr>
      <w:r w:rsidRPr="00BC514D">
        <w:rPr>
          <w:i/>
          <w:color w:val="00A4B7" w:themeColor="accent1"/>
          <w:sz w:val="20"/>
          <w:szCs w:val="20"/>
        </w:rPr>
        <w:lastRenderedPageBreak/>
        <w:t xml:space="preserve">  Dans les mêmes conditions, un groupement d'opérateurs économiques peut faire valoir les capacités des participants au groupement ou d'autres entités.</w:t>
      </w:r>
    </w:p>
    <w:p w14:paraId="5AAA0C10"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 2. Lorsque le candidat ou le soumissionnaire fait appel à la capacité d'autres entités au sens du paragraphe 1er, le candidat ou le soumissionnaire, selon le cas, répond à la question reprise à la partie II, C, du DUME visé à l'article 38. Il mentionne également pour quelle part du marché il fait appel à cette capacité et quelles autres entités il propose :</w:t>
      </w:r>
    </w:p>
    <w:p w14:paraId="489D9B0D"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1° dans son offre, dans le cas où la procédure comprend une seule phase impliquant l'introduction d'offres</w:t>
      </w:r>
      <w:r w:rsidR="00911403" w:rsidRPr="00BC514D">
        <w:rPr>
          <w:i/>
          <w:color w:val="00A4B7" w:themeColor="accent1"/>
          <w:sz w:val="20"/>
          <w:szCs w:val="20"/>
        </w:rPr>
        <w:t xml:space="preserve"> </w:t>
      </w:r>
      <w:r w:rsidRPr="00BC514D">
        <w:rPr>
          <w:i/>
          <w:color w:val="00A4B7" w:themeColor="accent1"/>
          <w:sz w:val="20"/>
          <w:szCs w:val="20"/>
        </w:rPr>
        <w:t>;</w:t>
      </w:r>
    </w:p>
    <w:p w14:paraId="6152285F"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2° tant dans sa demande de participation que dans son offre, dans le cas où la procédure comprend une première phase impliquant l'introduction de demandes de participation.</w:t>
      </w:r>
    </w:p>
    <w:p w14:paraId="27E3BEDF"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Les mentions visées à l'alinéa 1er ne préjugent pas la question de la responsabilité du soumissionnaire.</w:t>
      </w:r>
    </w:p>
    <w:p w14:paraId="671E3C3D"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Dans la situation de l'alinéa 1er, 2°, le pouvoir adjudicateur vérifie au cours des phases ultérieures de la procédure si le soumissionnaire a inclus dans son offre les mentions visées dans la phrase introductive de cet alinéa et si ces dernières correspondent avec les mentions reprises dans sa demande de participation qui, dans la première phase, ont conduit à sa sélection.</w:t>
      </w:r>
    </w:p>
    <w:p w14:paraId="0DF9D817" w14:textId="77777777" w:rsidR="00EC1D63" w:rsidRPr="00BC514D" w:rsidRDefault="00EC1D63" w:rsidP="00BC514D">
      <w:pPr>
        <w:rPr>
          <w:i/>
          <w:color w:val="00A4B7" w:themeColor="accent1"/>
          <w:sz w:val="20"/>
          <w:szCs w:val="20"/>
        </w:rPr>
      </w:pPr>
      <w:r w:rsidRPr="00BC514D">
        <w:rPr>
          <w:i/>
          <w:color w:val="00A4B7" w:themeColor="accent1"/>
          <w:sz w:val="20"/>
          <w:szCs w:val="20"/>
        </w:rPr>
        <w:t xml:space="preserve">  L'alinéa 1er, première phrase est uniquement applicable lorsque le DUME doit être rempli.</w:t>
      </w:r>
    </w:p>
    <w:p w14:paraId="44E39B5C" w14:textId="77777777" w:rsidR="00EC1D63" w:rsidRDefault="00EC1D63" w:rsidP="00D25585"/>
    <w:p w14:paraId="6ACBEA51" w14:textId="77777777" w:rsidR="00D25585" w:rsidRDefault="00D25585" w:rsidP="00D25585"/>
    <w:p w14:paraId="2BE913B9" w14:textId="77777777" w:rsidR="00D25585" w:rsidRDefault="00D25585" w:rsidP="00D25585">
      <w:r>
        <w:t xml:space="preserve">Cet engagement doit être produit par le soumissionnaire </w:t>
      </w:r>
      <w:r>
        <w:rPr>
          <w:b/>
        </w:rPr>
        <w:t>dans son offre</w:t>
      </w:r>
      <w:r>
        <w:t>.</w:t>
      </w:r>
    </w:p>
    <w:p w14:paraId="27A66212" w14:textId="77777777" w:rsidR="00D25585" w:rsidRDefault="00D25585" w:rsidP="00D25585"/>
    <w:p w14:paraId="350D196B" w14:textId="77777777" w:rsidR="00D25585" w:rsidRDefault="00D25585" w:rsidP="00D25585">
      <w:r>
        <w:t xml:space="preserve">En cas d’utilisation du </w:t>
      </w:r>
      <w:r>
        <w:rPr>
          <w:b/>
        </w:rPr>
        <w:t>DUME</w:t>
      </w:r>
      <w:r>
        <w:t>, le soumissionnaire doit répondre à la question reprise à la partie II, C et il y mentionne pour quelle part du marché il fait appel à la capacité du tiers.</w:t>
      </w:r>
    </w:p>
    <w:p w14:paraId="5294DF48" w14:textId="77777777" w:rsidR="00D25585" w:rsidRDefault="00D25585" w:rsidP="00D25585"/>
    <w:p w14:paraId="3446BCF3" w14:textId="77777777" w:rsidR="00D25585" w:rsidRDefault="00D25585" w:rsidP="00D25585">
      <w:r>
        <w:t xml:space="preserve">Le pouvoir adjudicateur devra </w:t>
      </w:r>
      <w:r>
        <w:rPr>
          <w:b/>
        </w:rPr>
        <w:t>vérifier</w:t>
      </w:r>
      <w:r>
        <w:t xml:space="preserve"> que l’opérateur-tiers :</w:t>
      </w:r>
    </w:p>
    <w:p w14:paraId="18CB906B" w14:textId="77777777" w:rsidR="00D25585" w:rsidRDefault="00D25585" w:rsidP="00D25585"/>
    <w:p w14:paraId="5470200D" w14:textId="77777777" w:rsidR="00D25585" w:rsidRDefault="00D25585" w:rsidP="0031223F">
      <w:pPr>
        <w:pStyle w:val="Paragraphedeliste"/>
        <w:numPr>
          <w:ilvl w:val="0"/>
          <w:numId w:val="8"/>
        </w:numPr>
      </w:pPr>
      <w:r>
        <w:t xml:space="preserve">Ne se trouve pas </w:t>
      </w:r>
      <w:r w:rsidR="00D23E83">
        <w:t>dans l’une</w:t>
      </w:r>
      <w:r>
        <w:t xml:space="preserve"> des situations </w:t>
      </w:r>
      <w:r>
        <w:rPr>
          <w:b/>
        </w:rPr>
        <w:t>d’exclusion</w:t>
      </w:r>
      <w:r>
        <w:t> ;</w:t>
      </w:r>
    </w:p>
    <w:p w14:paraId="6C8A81FD" w14:textId="77777777" w:rsidR="00D25585" w:rsidRDefault="00D25585" w:rsidP="0031223F">
      <w:pPr>
        <w:pStyle w:val="Paragraphedeliste"/>
        <w:numPr>
          <w:ilvl w:val="0"/>
          <w:numId w:val="8"/>
        </w:numPr>
      </w:pPr>
      <w:r>
        <w:t xml:space="preserve">Remplit les conditions de sélection liées à la </w:t>
      </w:r>
      <w:r>
        <w:rPr>
          <w:b/>
        </w:rPr>
        <w:t>capacité</w:t>
      </w:r>
      <w:r>
        <w:t xml:space="preserve"> à laquelle le soumissionnaire recourt.</w:t>
      </w:r>
    </w:p>
    <w:p w14:paraId="18A9BD00" w14:textId="77777777" w:rsidR="0062679A" w:rsidRDefault="0062679A" w:rsidP="0062679A">
      <w:pPr>
        <w:pStyle w:val="Paragraphedeliste"/>
      </w:pPr>
    </w:p>
    <w:p w14:paraId="42C466AB" w14:textId="77777777" w:rsidR="00D25585" w:rsidRDefault="00D25585" w:rsidP="00D25585">
      <w:r>
        <w:t>Pour ce faire, l’opérateur produira également un DUME lorsque celui-ci doit être rempli (marché européen).</w:t>
      </w:r>
    </w:p>
    <w:p w14:paraId="03A37468" w14:textId="77777777" w:rsidR="00D25585" w:rsidRDefault="00D25585" w:rsidP="00D25585"/>
    <w:p w14:paraId="30B57BCB" w14:textId="77777777" w:rsidR="00D25585" w:rsidRPr="00434407" w:rsidRDefault="00D25585" w:rsidP="00434407">
      <w:pPr>
        <w:pStyle w:val="Titre3"/>
        <w:rPr>
          <w:rFonts w:eastAsiaTheme="minorHAnsi"/>
        </w:rPr>
      </w:pPr>
      <w:bookmarkStart w:id="149" w:name="_Toc536430694"/>
      <w:r w:rsidRPr="00434407">
        <w:rPr>
          <w:rFonts w:eastAsiaTheme="minorHAnsi"/>
        </w:rPr>
        <w:t>Documents manquants, incomplets ou erronés</w:t>
      </w:r>
      <w:bookmarkEnd w:id="149"/>
    </w:p>
    <w:p w14:paraId="3D5AF58F" w14:textId="77777777" w:rsidR="00D25585" w:rsidRDefault="00D25585" w:rsidP="00D25585"/>
    <w:p w14:paraId="658B4E7B" w14:textId="77777777" w:rsidR="00D25585" w:rsidRDefault="00D25585" w:rsidP="00D25585">
      <w:r>
        <w:t xml:space="preserve">La loi permet, en son article 66, § 3, de </w:t>
      </w:r>
      <w:r>
        <w:rPr>
          <w:b/>
        </w:rPr>
        <w:t>demander au soumissionnaire</w:t>
      </w:r>
      <w:r>
        <w:t xml:space="preserve"> de :</w:t>
      </w:r>
    </w:p>
    <w:p w14:paraId="2C4EB53A" w14:textId="77777777" w:rsidR="00D25585" w:rsidRDefault="00D25585" w:rsidP="00D25585"/>
    <w:p w14:paraId="628B452A" w14:textId="77777777" w:rsidR="00D25585" w:rsidRDefault="00D25585" w:rsidP="0031223F">
      <w:pPr>
        <w:pStyle w:val="Paragraphedeliste"/>
        <w:numPr>
          <w:ilvl w:val="0"/>
          <w:numId w:val="8"/>
        </w:numPr>
      </w:pPr>
      <w:r>
        <w:t>présenter ;</w:t>
      </w:r>
    </w:p>
    <w:p w14:paraId="13E946F5" w14:textId="77777777" w:rsidR="00D25585" w:rsidRDefault="00D25585" w:rsidP="0031223F">
      <w:pPr>
        <w:pStyle w:val="Paragraphedeliste"/>
        <w:numPr>
          <w:ilvl w:val="0"/>
          <w:numId w:val="8"/>
        </w:numPr>
      </w:pPr>
      <w:r>
        <w:t>compléter ;</w:t>
      </w:r>
    </w:p>
    <w:p w14:paraId="7753F1A7" w14:textId="77777777" w:rsidR="00D25585" w:rsidRDefault="00D25585" w:rsidP="0031223F">
      <w:pPr>
        <w:pStyle w:val="Paragraphedeliste"/>
        <w:numPr>
          <w:ilvl w:val="0"/>
          <w:numId w:val="8"/>
        </w:numPr>
      </w:pPr>
      <w:r>
        <w:t>clarifier ou</w:t>
      </w:r>
    </w:p>
    <w:p w14:paraId="6A6A8CE6" w14:textId="77777777" w:rsidR="00D25585" w:rsidRDefault="00D25585" w:rsidP="0031223F">
      <w:pPr>
        <w:pStyle w:val="Paragraphedeliste"/>
        <w:numPr>
          <w:ilvl w:val="0"/>
          <w:numId w:val="8"/>
        </w:numPr>
      </w:pPr>
      <w:r>
        <w:t>préciser</w:t>
      </w:r>
    </w:p>
    <w:p w14:paraId="14AC4FDD" w14:textId="77777777" w:rsidR="00D25585" w:rsidRDefault="00D25585" w:rsidP="00D25585">
      <w:pPr>
        <w:pStyle w:val="Paragraphedeliste"/>
      </w:pPr>
    </w:p>
    <w:p w14:paraId="318091E0" w14:textId="77777777" w:rsidR="00D25585" w:rsidRDefault="00D25585" w:rsidP="00D25585">
      <w:r>
        <w:t>les informations ou les documents qui seraient :</w:t>
      </w:r>
    </w:p>
    <w:p w14:paraId="2C6907E2" w14:textId="77777777" w:rsidR="00D25585" w:rsidRDefault="00D25585" w:rsidP="00D25585"/>
    <w:p w14:paraId="546023D8" w14:textId="77777777" w:rsidR="00D25585" w:rsidRDefault="00D25585" w:rsidP="0031223F">
      <w:pPr>
        <w:pStyle w:val="Paragraphedeliste"/>
        <w:numPr>
          <w:ilvl w:val="0"/>
          <w:numId w:val="8"/>
        </w:numPr>
      </w:pPr>
      <w:r>
        <w:t>manquants ;</w:t>
      </w:r>
    </w:p>
    <w:p w14:paraId="074BFEE6" w14:textId="77777777" w:rsidR="00D25585" w:rsidRDefault="00D25585" w:rsidP="0031223F">
      <w:pPr>
        <w:pStyle w:val="Paragraphedeliste"/>
        <w:numPr>
          <w:ilvl w:val="0"/>
          <w:numId w:val="8"/>
        </w:numPr>
      </w:pPr>
      <w:r>
        <w:t>incomplets ou</w:t>
      </w:r>
    </w:p>
    <w:p w14:paraId="097E607A" w14:textId="77777777" w:rsidR="00D25585" w:rsidRDefault="00D25585" w:rsidP="0031223F">
      <w:pPr>
        <w:pStyle w:val="Paragraphedeliste"/>
        <w:numPr>
          <w:ilvl w:val="0"/>
          <w:numId w:val="8"/>
        </w:numPr>
      </w:pPr>
      <w:r>
        <w:t>erronés.</w:t>
      </w:r>
    </w:p>
    <w:p w14:paraId="5047CE29" w14:textId="77777777" w:rsidR="00D25585" w:rsidRDefault="00D25585" w:rsidP="00D25585"/>
    <w:p w14:paraId="6DBCCA51" w14:textId="77777777" w:rsidR="00D25585" w:rsidRDefault="00D25585" w:rsidP="00D25585">
      <w:r>
        <w:lastRenderedPageBreak/>
        <w:t xml:space="preserve">Pour information, cette possibilité d’interroger un soumissionnaire en vue de compléter son offre, existe tant pour le stade de la </w:t>
      </w:r>
      <w:r>
        <w:rPr>
          <w:b/>
        </w:rPr>
        <w:t>sélection</w:t>
      </w:r>
      <w:r>
        <w:t xml:space="preserve"> que pour </w:t>
      </w:r>
      <w:r w:rsidRPr="00724AE0">
        <w:rPr>
          <w:b/>
        </w:rPr>
        <w:t>l’attribution</w:t>
      </w:r>
      <w:r w:rsidR="00706BC9" w:rsidRPr="00724AE0">
        <w:rPr>
          <w:b/>
        </w:rPr>
        <w:t xml:space="preserve"> </w:t>
      </w:r>
      <w:r w:rsidR="00706BC9" w:rsidRPr="00724AE0">
        <w:t xml:space="preserve">(cfr. Chapitre </w:t>
      </w:r>
      <w:r w:rsidR="00724AE0" w:rsidRPr="00724AE0">
        <w:fldChar w:fldCharType="begin"/>
      </w:r>
      <w:r w:rsidR="00724AE0" w:rsidRPr="00724AE0">
        <w:instrText xml:space="preserve"> REF _Ref528680542 \r \h </w:instrText>
      </w:r>
      <w:r w:rsidR="00724AE0">
        <w:instrText xml:space="preserve"> \* MERGEFORMAT </w:instrText>
      </w:r>
      <w:r w:rsidR="00724AE0" w:rsidRPr="00724AE0">
        <w:fldChar w:fldCharType="separate"/>
      </w:r>
      <w:r w:rsidR="00BC514D">
        <w:t>4</w:t>
      </w:r>
      <w:r w:rsidR="00724AE0" w:rsidRPr="00724AE0">
        <w:fldChar w:fldCharType="end"/>
      </w:r>
      <w:r w:rsidR="00706BC9" w:rsidRPr="00724AE0">
        <w:t>)</w:t>
      </w:r>
      <w:r w:rsidRPr="00724AE0">
        <w:t>.</w:t>
      </w:r>
    </w:p>
    <w:p w14:paraId="7EAA73F1" w14:textId="77777777" w:rsidR="00D25585" w:rsidRDefault="00D25585" w:rsidP="00D25585"/>
    <w:p w14:paraId="6C2EE1C1" w14:textId="77777777" w:rsidR="00D25585" w:rsidRDefault="00D25585" w:rsidP="00D25585">
      <w:r>
        <w:t xml:space="preserve">Cette possibilité est laissée à l’entière appréciation du pouvoir adjudicateur, en fonction des circonstances particulières du défaut constaté. En effet, il ne s’agit pas d’un droit pour le soumissionnaire d’être interrogé mais d’une </w:t>
      </w:r>
      <w:r>
        <w:rPr>
          <w:b/>
        </w:rPr>
        <w:t>possibilité</w:t>
      </w:r>
      <w:r>
        <w:t xml:space="preserve"> laissée au pouvoir adjudicateur</w:t>
      </w:r>
      <w:r>
        <w:rPr>
          <w:rStyle w:val="Appelnotedebasdep"/>
        </w:rPr>
        <w:footnoteReference w:id="57"/>
      </w:r>
      <w:r>
        <w:t>.</w:t>
      </w:r>
    </w:p>
    <w:p w14:paraId="5D979708" w14:textId="77777777" w:rsidR="00D25585" w:rsidRDefault="00D25585" w:rsidP="00D25585"/>
    <w:p w14:paraId="1B89F9BB" w14:textId="77777777" w:rsidR="00D25585" w:rsidRDefault="00D25585" w:rsidP="00D25585">
      <w:r>
        <w:t xml:space="preserve">Cette demande devra dans tous les cas respecter </w:t>
      </w:r>
      <w:r>
        <w:rPr>
          <w:b/>
        </w:rPr>
        <w:t>trois principes essentiels</w:t>
      </w:r>
      <w:r>
        <w:t> :</w:t>
      </w:r>
    </w:p>
    <w:p w14:paraId="173E3D06" w14:textId="77777777" w:rsidR="00D25585" w:rsidRDefault="00D25585" w:rsidP="00D25585"/>
    <w:p w14:paraId="49B7CA99" w14:textId="77777777" w:rsidR="00D25585" w:rsidRDefault="00D25585" w:rsidP="0031223F">
      <w:pPr>
        <w:pStyle w:val="Paragraphedeliste"/>
        <w:numPr>
          <w:ilvl w:val="0"/>
          <w:numId w:val="8"/>
        </w:numPr>
      </w:pPr>
      <w:r>
        <w:t>le principe d’égalité de traitement ;</w:t>
      </w:r>
    </w:p>
    <w:p w14:paraId="2AE42AFF" w14:textId="77777777" w:rsidR="00D25585" w:rsidRDefault="00D25585" w:rsidP="0031223F">
      <w:pPr>
        <w:pStyle w:val="Paragraphedeliste"/>
        <w:numPr>
          <w:ilvl w:val="0"/>
          <w:numId w:val="8"/>
        </w:numPr>
      </w:pPr>
      <w:r>
        <w:t>le principe de transparence ;</w:t>
      </w:r>
    </w:p>
    <w:p w14:paraId="0E524332" w14:textId="77777777" w:rsidR="00D25585" w:rsidRDefault="00D25585" w:rsidP="0031223F">
      <w:pPr>
        <w:pStyle w:val="Paragraphedeliste"/>
        <w:numPr>
          <w:ilvl w:val="0"/>
          <w:numId w:val="8"/>
        </w:numPr>
      </w:pPr>
      <w:r>
        <w:t>le principe d’intangibilité des offres</w:t>
      </w:r>
      <w:r>
        <w:rPr>
          <w:rStyle w:val="Appelnotedebasdep"/>
        </w:rPr>
        <w:footnoteReference w:id="58"/>
      </w:r>
      <w:r>
        <w:t>.</w:t>
      </w:r>
    </w:p>
    <w:p w14:paraId="04E87E61" w14:textId="77777777" w:rsidR="00D25585" w:rsidRDefault="00D25585" w:rsidP="00D25585">
      <w:pPr>
        <w:rPr>
          <w:highlight w:val="yellow"/>
        </w:rPr>
      </w:pPr>
    </w:p>
    <w:p w14:paraId="6644FEF7" w14:textId="77777777" w:rsidR="00D25585" w:rsidRDefault="00D25585" w:rsidP="00D25585">
      <w:r>
        <w:rPr>
          <w:b/>
        </w:rPr>
        <w:t>En pratique</w:t>
      </w:r>
      <w:r>
        <w:t xml:space="preserve"> : </w:t>
      </w:r>
      <w:r w:rsidR="00A44B78">
        <w:t>Un modèle de courrier se trouve en annexe (D</w:t>
      </w:r>
      <w:r w:rsidR="002443B7">
        <w:t>MT_DEMANDE_INFO_ATTRIBUTION_2019</w:t>
      </w:r>
      <w:r w:rsidR="00A44B78">
        <w:t>_FR).</w:t>
      </w:r>
    </w:p>
    <w:p w14:paraId="7FF63E9D" w14:textId="77777777" w:rsidR="00D25585" w:rsidRDefault="00D25585" w:rsidP="00D25585"/>
    <w:p w14:paraId="24CD1B07" w14:textId="77777777" w:rsidR="00D25585" w:rsidRDefault="00D25585" w:rsidP="00D25585">
      <w:r>
        <w:rPr>
          <w:b/>
        </w:rPr>
        <w:t>Exemple</w:t>
      </w:r>
      <w:r>
        <w:t xml:space="preserve"> : </w:t>
      </w:r>
      <w:r w:rsidRPr="00987B56">
        <w:rPr>
          <w:b/>
          <w:i/>
        </w:rPr>
        <w:t>la référence présentée par le soumissionnaire pour démontrer sa capacité technique n’indique pas le montant des travaux exécutés</w:t>
      </w:r>
      <w:r w:rsidR="00987B56">
        <w:t> :</w:t>
      </w:r>
      <w:r>
        <w:t xml:space="preserve"> La référence est </w:t>
      </w:r>
      <w:r w:rsidRPr="00A44B78">
        <w:rPr>
          <w:b/>
        </w:rPr>
        <w:t>incomplète</w:t>
      </w:r>
      <w:r>
        <w:t xml:space="preserve"> sur un élément essentiel pour apprécier sa pertinence. Par contre, le </w:t>
      </w:r>
      <w:r w:rsidR="00987B56">
        <w:t>complément</w:t>
      </w:r>
      <w:r>
        <w:t xml:space="preserve"> d’information ne donnera </w:t>
      </w:r>
      <w:r w:rsidRPr="00987B56">
        <w:rPr>
          <w:i/>
        </w:rPr>
        <w:t>a priori</w:t>
      </w:r>
      <w:r>
        <w:t xml:space="preserve"> pas d’avantage au soumissionnaire puisque la référence présentée ne sera pas modifiée. Le pouvoir adjudicateur pourrait donc, en vue de maintenir un degré suffisant de concurrence, inviter le soumissionnaire concerné à transmettre l’information manquante.</w:t>
      </w:r>
    </w:p>
    <w:p w14:paraId="6B92971C" w14:textId="77777777" w:rsidR="00D25585" w:rsidRDefault="00D25585" w:rsidP="00D25585"/>
    <w:p w14:paraId="71BBF685" w14:textId="77777777" w:rsidR="00D25585" w:rsidRDefault="00D25585" w:rsidP="00D25585">
      <w:r>
        <w:t xml:space="preserve">À noter que si le soumissionnaire pressenti ne transmet pas les informations demandées dans le délai indiqué dans l’invitation, celui-ci pourra être exclu sur base de l’article 69, 8° de </w:t>
      </w:r>
      <w:r w:rsidR="00A44B78">
        <w:t>la loi (exclusion facultative).</w:t>
      </w:r>
    </w:p>
    <w:p w14:paraId="52ED3524" w14:textId="77777777" w:rsidR="00D25585" w:rsidRDefault="00D25585" w:rsidP="00D25585"/>
    <w:p w14:paraId="711C8469" w14:textId="77777777" w:rsidR="00D25585" w:rsidRPr="00434407" w:rsidRDefault="00D25585" w:rsidP="00434407">
      <w:pPr>
        <w:pStyle w:val="Titre3"/>
        <w:rPr>
          <w:rFonts w:eastAsiaTheme="minorHAnsi"/>
        </w:rPr>
      </w:pPr>
      <w:bookmarkStart w:id="150" w:name="_Ref532224194"/>
      <w:bookmarkStart w:id="151" w:name="_Toc536430695"/>
      <w:r w:rsidRPr="00434407">
        <w:rPr>
          <w:rFonts w:eastAsiaTheme="minorHAnsi"/>
        </w:rPr>
        <w:t>Mesures correctrices</w:t>
      </w:r>
      <w:bookmarkEnd w:id="150"/>
      <w:bookmarkEnd w:id="151"/>
    </w:p>
    <w:p w14:paraId="6E10A448" w14:textId="77777777" w:rsidR="00D25585" w:rsidRDefault="00D25585" w:rsidP="00D25585"/>
    <w:p w14:paraId="0F7B4CFA" w14:textId="77777777" w:rsidR="00D25585" w:rsidRDefault="00D25585" w:rsidP="00D25585">
      <w:r>
        <w:t xml:space="preserve">L’article 70 de la loi est une nouvelle disposition qui offre la possibilité au soumissionnaire en situation d’exclusion de fournir des preuves attestant qu’il a pris des </w:t>
      </w:r>
      <w:r>
        <w:rPr>
          <w:b/>
        </w:rPr>
        <w:t>mesures concrètes et suffisantes</w:t>
      </w:r>
      <w:r>
        <w:t xml:space="preserve"> pour démontrer sa fiabilité.</w:t>
      </w:r>
    </w:p>
    <w:p w14:paraId="0844DF2D" w14:textId="77777777" w:rsidR="00D25585" w:rsidRDefault="00D25585" w:rsidP="00D25585"/>
    <w:p w14:paraId="55327858" w14:textId="77777777" w:rsidR="00D25585" w:rsidRDefault="00D25585" w:rsidP="00D25585">
      <w:r>
        <w:t>Il peut notamment s’agir</w:t>
      </w:r>
      <w:r>
        <w:rPr>
          <w:rStyle w:val="Appelnotedebasdep"/>
        </w:rPr>
        <w:footnoteReference w:id="59"/>
      </w:r>
      <w:r>
        <w:t> :</w:t>
      </w:r>
    </w:p>
    <w:p w14:paraId="0C3FAE40" w14:textId="77777777" w:rsidR="00D25585" w:rsidRDefault="00D25585" w:rsidP="00D25585"/>
    <w:p w14:paraId="020C7E68" w14:textId="77777777" w:rsidR="00D25585" w:rsidRDefault="00D25585" w:rsidP="0031223F">
      <w:pPr>
        <w:pStyle w:val="Paragraphedeliste"/>
        <w:numPr>
          <w:ilvl w:val="0"/>
          <w:numId w:val="8"/>
        </w:numPr>
      </w:pPr>
      <w:r>
        <w:t>de mesures concernant leur organisation et leur personnel, comme la rupture de toute relation avec des personnes ou des organisations impliquées dans les infractions constatées ;</w:t>
      </w:r>
    </w:p>
    <w:p w14:paraId="345A1541" w14:textId="77777777" w:rsidR="00D25585" w:rsidRDefault="00D25585" w:rsidP="0031223F">
      <w:pPr>
        <w:pStyle w:val="Paragraphedeliste"/>
        <w:numPr>
          <w:ilvl w:val="0"/>
          <w:numId w:val="8"/>
        </w:numPr>
      </w:pPr>
      <w:r>
        <w:t>des mesures appropriées de réorganisation du personnel ;</w:t>
      </w:r>
    </w:p>
    <w:p w14:paraId="7EEE1E4D" w14:textId="77777777" w:rsidR="00D25585" w:rsidRDefault="00D25585" w:rsidP="0031223F">
      <w:pPr>
        <w:pStyle w:val="Paragraphedeliste"/>
        <w:numPr>
          <w:ilvl w:val="0"/>
          <w:numId w:val="8"/>
        </w:numPr>
      </w:pPr>
      <w:r>
        <w:t>la mise en œuvre de systèmes de contrôle ; …</w:t>
      </w:r>
    </w:p>
    <w:p w14:paraId="100D6FF4" w14:textId="77777777" w:rsidR="00D25585" w:rsidRDefault="00D25585" w:rsidP="00D25585"/>
    <w:p w14:paraId="6E8CA068" w14:textId="77777777" w:rsidR="00D25585" w:rsidRDefault="00D25585" w:rsidP="00D25585">
      <w:r>
        <w:lastRenderedPageBreak/>
        <w:t xml:space="preserve">Le soumissionnaire doit présenter </w:t>
      </w:r>
      <w:r>
        <w:rPr>
          <w:b/>
        </w:rPr>
        <w:t>d’initiative</w:t>
      </w:r>
      <w:r>
        <w:t xml:space="preserve"> les mesures correctrices dans son offre</w:t>
      </w:r>
      <w:r>
        <w:rPr>
          <w:rStyle w:val="Appelnotedebasdep"/>
        </w:rPr>
        <w:footnoteReference w:id="60"/>
      </w:r>
      <w:r>
        <w:t xml:space="preserve">. Le pouvoir adjudicateur n’a pas d’obligation de l’interroger à ce sujet. </w:t>
      </w:r>
    </w:p>
    <w:p w14:paraId="23F29B89" w14:textId="77777777" w:rsidR="00D25585" w:rsidRDefault="00D25585" w:rsidP="00D25585"/>
    <w:p w14:paraId="2D45A406" w14:textId="77777777" w:rsidR="00D25585" w:rsidRDefault="00D25585" w:rsidP="00D25585">
      <w:r>
        <w:t>En l’absence de précisions en ce sens dans l’offre, le pouvoir adjudicateur peut estimer qu’aucune mesure correctrice n’a été prise</w:t>
      </w:r>
      <w:r>
        <w:rPr>
          <w:rStyle w:val="Appelnotedebasdep"/>
        </w:rPr>
        <w:footnoteReference w:id="61"/>
      </w:r>
      <w:r>
        <w:t>.</w:t>
      </w:r>
    </w:p>
    <w:p w14:paraId="63B23812" w14:textId="77777777" w:rsidR="00D25585" w:rsidRDefault="00D25585" w:rsidP="00D25585"/>
    <w:p w14:paraId="471DE5BA" w14:textId="77777777" w:rsidR="00D25585" w:rsidRDefault="00D25585" w:rsidP="00D25585">
      <w:r>
        <w:t xml:space="preserve">La </w:t>
      </w:r>
      <w:r w:rsidR="00DC1919">
        <w:t>pertinence</w:t>
      </w:r>
      <w:r>
        <w:t xml:space="preserve"> des mesures correctrices prises est laissée à l’entière </w:t>
      </w:r>
      <w:r>
        <w:rPr>
          <w:b/>
        </w:rPr>
        <w:t>appréciation du pouvoir adjudicateur</w:t>
      </w:r>
      <w:r>
        <w:t xml:space="preserve">. </w:t>
      </w:r>
    </w:p>
    <w:p w14:paraId="6102EC95" w14:textId="77777777" w:rsidR="00D25585" w:rsidRDefault="00D25585" w:rsidP="00D25585"/>
    <w:p w14:paraId="483AEC11" w14:textId="77777777" w:rsidR="00D25585" w:rsidRDefault="00D25585" w:rsidP="00D25585">
      <w:r>
        <w:t>Si un pouvoir adjudicateur estime que les mesures prises sont suffisantes, ce n’est aucunement contraignant à l’égard d’un autre pouvoir adjudicateur.</w:t>
      </w:r>
    </w:p>
    <w:p w14:paraId="177F1D26" w14:textId="77777777" w:rsidR="00D25585" w:rsidRDefault="00D25585" w:rsidP="00D25585"/>
    <w:p w14:paraId="028DED89" w14:textId="77777777" w:rsidR="00D25585" w:rsidRPr="00434407" w:rsidRDefault="00D25585" w:rsidP="00434407">
      <w:pPr>
        <w:pStyle w:val="Titre3"/>
        <w:rPr>
          <w:rFonts w:eastAsiaTheme="minorHAnsi"/>
        </w:rPr>
      </w:pPr>
      <w:bookmarkStart w:id="152" w:name="_Toc536430696"/>
      <w:r w:rsidRPr="00434407">
        <w:rPr>
          <w:rFonts w:eastAsiaTheme="minorHAnsi"/>
        </w:rPr>
        <w:t>Conclusion sur la sélection définitive</w:t>
      </w:r>
      <w:bookmarkEnd w:id="152"/>
    </w:p>
    <w:p w14:paraId="19DE5320" w14:textId="77777777" w:rsidR="00D25585" w:rsidRDefault="00D25585" w:rsidP="00D25585"/>
    <w:p w14:paraId="0127A881" w14:textId="77777777" w:rsidR="00D25585" w:rsidRDefault="00D25585" w:rsidP="00D25585">
      <w:r>
        <w:t xml:space="preserve">Compte tenu de ce qui précède, le pouvoir adjudicateur conclut sur la </w:t>
      </w:r>
      <w:r w:rsidRPr="00A44B78">
        <w:rPr>
          <w:b/>
        </w:rPr>
        <w:t>sélection définitive</w:t>
      </w:r>
      <w:r>
        <w:t xml:space="preserve"> du soumissionnaire pressenti.</w:t>
      </w:r>
    </w:p>
    <w:p w14:paraId="697817FB" w14:textId="77777777" w:rsidR="00D25585" w:rsidRDefault="00D25585" w:rsidP="00D25585"/>
    <w:p w14:paraId="3F3CDE16" w14:textId="77777777" w:rsidR="00D25585" w:rsidRDefault="00D25585" w:rsidP="00D25585">
      <w:r>
        <w:t xml:space="preserve">Dans le cas où ce dernier </w:t>
      </w:r>
      <w:r w:rsidR="00A44B78">
        <w:t>n’est</w:t>
      </w:r>
      <w:r>
        <w:t xml:space="preserve"> pas sélectionné, le pouvoir adjudicateur passe au soumissionnaire provisoirement sélectionné classé deuxième et reprend à </w:t>
      </w:r>
      <w:r w:rsidR="00987B56">
        <w:t>partir de la 6</w:t>
      </w:r>
      <w:r w:rsidR="00987B56" w:rsidRPr="00987B56">
        <w:rPr>
          <w:vertAlign w:val="superscript"/>
        </w:rPr>
        <w:t>ème</w:t>
      </w:r>
      <w:r w:rsidR="00987B56">
        <w:t xml:space="preserve"> opération</w:t>
      </w:r>
      <w:r>
        <w:t xml:space="preserve"> avec ce second soumissionnaire, et ainsi de suite.</w:t>
      </w:r>
    </w:p>
    <w:p w14:paraId="1D20D87F" w14:textId="77777777" w:rsidR="00D25585" w:rsidRDefault="00D25585" w:rsidP="00D25585">
      <w:bookmarkStart w:id="153" w:name="_Hlk534900893"/>
    </w:p>
    <w:p w14:paraId="101E4633" w14:textId="77777777" w:rsidR="00D25585" w:rsidRPr="00434407" w:rsidRDefault="00D25585" w:rsidP="00D5318F">
      <w:pPr>
        <w:pStyle w:val="Titre2"/>
      </w:pPr>
      <w:bookmarkStart w:id="154" w:name="_Toc536430697"/>
      <w:r w:rsidRPr="00434407">
        <w:t>CONCLUSIONS DE L’AUTEUR DE PROJET</w:t>
      </w:r>
      <w:bookmarkEnd w:id="143"/>
      <w:bookmarkEnd w:id="154"/>
    </w:p>
    <w:p w14:paraId="7477BFA2" w14:textId="77777777" w:rsidR="00D25585" w:rsidRDefault="00D25585" w:rsidP="00D25585">
      <w:pPr>
        <w:pStyle w:val="Paragraphedeliste"/>
        <w:ind w:left="0"/>
        <w:rPr>
          <w:u w:val="single"/>
        </w:rPr>
      </w:pPr>
    </w:p>
    <w:p w14:paraId="30FF9107" w14:textId="77777777" w:rsidR="00D25585" w:rsidRDefault="00D25585" w:rsidP="00D25585">
      <w:r>
        <w:t xml:space="preserve">En fin de son rapport, l’auteur de projet, au vu des éléments des précédentes opérations, émet un </w:t>
      </w:r>
      <w:r>
        <w:rPr>
          <w:b/>
        </w:rPr>
        <w:t>avis</w:t>
      </w:r>
      <w:r>
        <w:t xml:space="preserve"> sur le résultat de l’adjudication qui reprendra :</w:t>
      </w:r>
    </w:p>
    <w:p w14:paraId="576B9807" w14:textId="77777777" w:rsidR="00D25585" w:rsidRDefault="00D25585" w:rsidP="00D25585"/>
    <w:p w14:paraId="55B42041" w14:textId="77777777" w:rsidR="00D25585" w:rsidRDefault="00D25585" w:rsidP="0031223F">
      <w:pPr>
        <w:pStyle w:val="Paragraphedeliste"/>
        <w:numPr>
          <w:ilvl w:val="0"/>
          <w:numId w:val="8"/>
        </w:numPr>
      </w:pPr>
      <w:r>
        <w:t>Les conclusions sur la sélection provisoire des soumissionnaires (1</w:t>
      </w:r>
      <w:r>
        <w:rPr>
          <w:vertAlign w:val="superscript"/>
        </w:rPr>
        <w:t>ère</w:t>
      </w:r>
      <w:r>
        <w:t xml:space="preserve"> étape) ;</w:t>
      </w:r>
    </w:p>
    <w:p w14:paraId="7A464409" w14:textId="77777777" w:rsidR="00D25585" w:rsidRDefault="00D25585" w:rsidP="0031223F">
      <w:pPr>
        <w:pStyle w:val="Paragraphedeliste"/>
        <w:numPr>
          <w:ilvl w:val="0"/>
          <w:numId w:val="8"/>
        </w:numPr>
      </w:pPr>
      <w:r>
        <w:t>Les conclusions sur la régularité des offres (2</w:t>
      </w:r>
      <w:r>
        <w:rPr>
          <w:vertAlign w:val="superscript"/>
        </w:rPr>
        <w:t>ème</w:t>
      </w:r>
      <w:r>
        <w:t xml:space="preserve"> étape) ;</w:t>
      </w:r>
    </w:p>
    <w:p w14:paraId="74AD1915" w14:textId="77777777" w:rsidR="00D25585" w:rsidRDefault="00D25585" w:rsidP="005D7D0A">
      <w:pPr>
        <w:pStyle w:val="Paragraphedeliste"/>
        <w:numPr>
          <w:ilvl w:val="0"/>
          <w:numId w:val="8"/>
        </w:numPr>
      </w:pPr>
      <w:r>
        <w:t>Les conclusions de l’examen des offres (3</w:t>
      </w:r>
      <w:r w:rsidRPr="00A44B78">
        <w:rPr>
          <w:vertAlign w:val="superscript"/>
        </w:rPr>
        <w:t>ème</w:t>
      </w:r>
      <w:r>
        <w:t xml:space="preserve"> étape). Celles-ci mentionneront le </w:t>
      </w:r>
      <w:r w:rsidRPr="00A44B78">
        <w:rPr>
          <w:b/>
        </w:rPr>
        <w:t>montant de l’entreprise</w:t>
      </w:r>
      <w:r>
        <w:t xml:space="preserve"> qui correspond au « montant base de commande </w:t>
      </w:r>
      <w:r w:rsidR="00987B56">
        <w:t>» de l’offre classée en premier</w:t>
      </w:r>
      <w:r>
        <w:t xml:space="preserve"> suivant la base de classement (qui peut être différente de la base de commande) ;</w:t>
      </w:r>
      <w:r w:rsidR="00A44B78">
        <w:t xml:space="preserve"> Elles comprendront également les</w:t>
      </w:r>
      <w:r>
        <w:t xml:space="preserve"> conclusions sur la sélection définitive du soumissionnaire pressenti ;</w:t>
      </w:r>
    </w:p>
    <w:p w14:paraId="2FA838BC" w14:textId="77777777" w:rsidR="00D25585" w:rsidRDefault="00D25585" w:rsidP="0031223F">
      <w:pPr>
        <w:pStyle w:val="Paragraphedeliste"/>
        <w:numPr>
          <w:ilvl w:val="0"/>
          <w:numId w:val="8"/>
        </w:numPr>
      </w:pPr>
      <w:r>
        <w:t xml:space="preserve">Les conclusions éventuelles du coordinateur en </w:t>
      </w:r>
      <w:r w:rsidR="00987B56">
        <w:t>matière de sécurité et de santé ;</w:t>
      </w:r>
    </w:p>
    <w:p w14:paraId="639552BF" w14:textId="77777777" w:rsidR="00D25585" w:rsidRDefault="00D25585" w:rsidP="00D25585"/>
    <w:p w14:paraId="72944A0B" w14:textId="77777777" w:rsidR="00D25585" w:rsidRDefault="00D25585" w:rsidP="00D25585">
      <w:r>
        <w:rPr>
          <w:b/>
        </w:rPr>
        <w:t>Remarque importante</w:t>
      </w:r>
      <w:r>
        <w:t xml:space="preserve"> : si le montant de l’entreprise présente un </w:t>
      </w:r>
      <w:r>
        <w:rPr>
          <w:b/>
        </w:rPr>
        <w:t>écart important</w:t>
      </w:r>
      <w:r>
        <w:t xml:space="preserve"> avec le montant de l’estimation de l’auteur de projet, celui-ci doit le </w:t>
      </w:r>
      <w:r>
        <w:rPr>
          <w:b/>
        </w:rPr>
        <w:t>justifier</w:t>
      </w:r>
      <w:r>
        <w:t xml:space="preserve"> en présentant les causes </w:t>
      </w:r>
      <w:r w:rsidR="00A44B78">
        <w:t xml:space="preserve">présumées </w:t>
      </w:r>
      <w:r>
        <w:t>de cet écart.</w:t>
      </w:r>
    </w:p>
    <w:p w14:paraId="3DE96DF9" w14:textId="77777777" w:rsidR="00D25585" w:rsidRDefault="00D25585" w:rsidP="00D25585"/>
    <w:p w14:paraId="3F2CCB8A" w14:textId="77777777" w:rsidR="00D5318F" w:rsidRDefault="00D5318F">
      <w:pPr>
        <w:jc w:val="left"/>
        <w:rPr>
          <w:b/>
        </w:rPr>
      </w:pPr>
      <w:r>
        <w:rPr>
          <w:b/>
        </w:rPr>
        <w:br w:type="page"/>
      </w:r>
    </w:p>
    <w:p w14:paraId="34893E0E" w14:textId="77777777" w:rsidR="00D25585" w:rsidRDefault="00D25585" w:rsidP="00D25585">
      <w:r>
        <w:rPr>
          <w:b/>
        </w:rPr>
        <w:lastRenderedPageBreak/>
        <w:t>En pratique</w:t>
      </w:r>
      <w:r>
        <w:t> : le rapport sera rédigé en conformité avec le présent Vade Mecum et comprendra notamment les différentes annexes suivantes, dûment complétées et signées :</w:t>
      </w:r>
    </w:p>
    <w:p w14:paraId="101E7F86" w14:textId="77777777" w:rsidR="00D25585" w:rsidRDefault="00D25585" w:rsidP="00D25585"/>
    <w:p w14:paraId="7D0EE263" w14:textId="77777777" w:rsidR="00D25585" w:rsidRDefault="002443B7" w:rsidP="00D25585">
      <w:r>
        <w:t>DMT_</w:t>
      </w:r>
      <w:r w:rsidR="00A633B4">
        <w:t>TABLEAU_</w:t>
      </w:r>
      <w:r>
        <w:t>QUANTITES_RECTIFIEES_2019</w:t>
      </w:r>
      <w:r w:rsidR="00A44B78">
        <w:t>_FR</w:t>
      </w:r>
    </w:p>
    <w:p w14:paraId="3F0FDE56" w14:textId="77777777" w:rsidR="00A44B78" w:rsidRDefault="002443B7" w:rsidP="00D25585">
      <w:r>
        <w:t>DMT_TABLEAU_CLASSEMENT_2019</w:t>
      </w:r>
      <w:r w:rsidR="00A44B78">
        <w:t>_FR</w:t>
      </w:r>
    </w:p>
    <w:p w14:paraId="5ED15225" w14:textId="77777777" w:rsidR="00A44B78" w:rsidRDefault="00A44B78" w:rsidP="00D25585">
      <w:pPr>
        <w:rPr>
          <w:rStyle w:val="Titre1Car"/>
          <w:b w:val="0"/>
        </w:rPr>
      </w:pPr>
    </w:p>
    <w:p w14:paraId="1F494B88" w14:textId="77777777" w:rsidR="00A44B78" w:rsidRDefault="00D25585" w:rsidP="00D25585">
      <w:pPr>
        <w:rPr>
          <w:bCs/>
        </w:rPr>
      </w:pPr>
      <w:r>
        <w:rPr>
          <w:bCs/>
        </w:rPr>
        <w:t xml:space="preserve">L’auteur de projet remettra également au pouvoir adjudicateur l’intégralité des offres reçues, comprenant les métrés récapitulatifs, dûment </w:t>
      </w:r>
      <w:r>
        <w:rPr>
          <w:b/>
          <w:bCs/>
        </w:rPr>
        <w:t>complétés et signés par l’auteur de projet</w:t>
      </w:r>
      <w:r w:rsidR="00987B56">
        <w:rPr>
          <w:bCs/>
        </w:rPr>
        <w:t xml:space="preserve"> ainsi que l</w:t>
      </w:r>
      <w:r w:rsidR="00987B56" w:rsidRPr="00987B56">
        <w:rPr>
          <w:bCs/>
        </w:rPr>
        <w:t xml:space="preserve">e </w:t>
      </w:r>
      <w:r w:rsidR="00987B56" w:rsidRPr="00987B56">
        <w:rPr>
          <w:b/>
          <w:bCs/>
        </w:rPr>
        <w:t>tableau comparatif des prix</w:t>
      </w:r>
      <w:r w:rsidR="00987B56" w:rsidRPr="00987B56">
        <w:rPr>
          <w:bCs/>
        </w:rPr>
        <w:t xml:space="preserve"> (format Excel ou équivalent).</w:t>
      </w:r>
    </w:p>
    <w:p w14:paraId="59E35E12" w14:textId="77777777" w:rsidR="00A44B78" w:rsidRDefault="00A44B78" w:rsidP="00D25585">
      <w:pPr>
        <w:rPr>
          <w:bCs/>
        </w:rPr>
      </w:pPr>
    </w:p>
    <w:p w14:paraId="029CC530" w14:textId="77777777" w:rsidR="00D25585" w:rsidRDefault="00A44B78" w:rsidP="00D25585">
      <w:pPr>
        <w:rPr>
          <w:rStyle w:val="Titre1Car"/>
          <w:bCs w:val="0"/>
        </w:rPr>
      </w:pPr>
      <w:r>
        <w:rPr>
          <w:bCs/>
        </w:rPr>
        <w:t xml:space="preserve">Enfin, tous les échanges de </w:t>
      </w:r>
      <w:r w:rsidRPr="00A44B78">
        <w:rPr>
          <w:b/>
          <w:bCs/>
        </w:rPr>
        <w:t>courriers</w:t>
      </w:r>
      <w:r>
        <w:rPr>
          <w:bCs/>
        </w:rPr>
        <w:t xml:space="preserve"> (demandes et réponses éventuelles des soumissionna</w:t>
      </w:r>
      <w:r w:rsidR="00987B56">
        <w:rPr>
          <w:bCs/>
        </w:rPr>
        <w:t xml:space="preserve">ires) qui ne seraient pas déjà </w:t>
      </w:r>
      <w:r>
        <w:rPr>
          <w:bCs/>
        </w:rPr>
        <w:t>e</w:t>
      </w:r>
      <w:r w:rsidR="00987B56">
        <w:rPr>
          <w:bCs/>
        </w:rPr>
        <w:t>n</w:t>
      </w:r>
      <w:r>
        <w:rPr>
          <w:bCs/>
        </w:rPr>
        <w:t xml:space="preserve"> possession du pouvoir adjudicateur, doivent</w:t>
      </w:r>
      <w:r w:rsidR="00987B56">
        <w:rPr>
          <w:bCs/>
        </w:rPr>
        <w:t xml:space="preserve"> être joint</w:t>
      </w:r>
      <w:r>
        <w:rPr>
          <w:bCs/>
        </w:rPr>
        <w:t>s au rapport.</w:t>
      </w:r>
      <w:bookmarkEnd w:id="153"/>
      <w:r w:rsidR="00D25585">
        <w:rPr>
          <w:rStyle w:val="Titre1Car"/>
        </w:rPr>
        <w:br w:type="page"/>
      </w:r>
    </w:p>
    <w:p w14:paraId="53458473" w14:textId="77777777" w:rsidR="00D25585" w:rsidRDefault="00D25585" w:rsidP="00254643">
      <w:pPr>
        <w:pStyle w:val="Titre1"/>
      </w:pPr>
      <w:bookmarkStart w:id="155" w:name="_Toc441158357"/>
      <w:bookmarkStart w:id="156" w:name="_Ref535241223"/>
      <w:bookmarkStart w:id="157" w:name="_Toc536430698"/>
      <w:r w:rsidRPr="00151013">
        <w:rPr>
          <w:rStyle w:val="Titre1Car"/>
          <w:b/>
          <w:bCs/>
        </w:rPr>
        <w:lastRenderedPageBreak/>
        <w:t>Prolongation</w:t>
      </w:r>
      <w:r>
        <w:t xml:space="preserve"> du délai de validité des offres</w:t>
      </w:r>
      <w:bookmarkEnd w:id="155"/>
      <w:bookmarkEnd w:id="156"/>
      <w:bookmarkEnd w:id="157"/>
    </w:p>
    <w:p w14:paraId="2CF70A98" w14:textId="77777777" w:rsidR="00D25585" w:rsidRDefault="00D25585" w:rsidP="00D25585">
      <w:pPr>
        <w:rPr>
          <w:b/>
          <w:sz w:val="28"/>
          <w:szCs w:val="28"/>
        </w:rPr>
      </w:pPr>
    </w:p>
    <w:p w14:paraId="1C5E3965" w14:textId="77777777" w:rsidR="00D25585" w:rsidRDefault="00D25585" w:rsidP="00D25585">
      <w:r>
        <w:t xml:space="preserve">Lorsque, pour une raison quelconque, le délai de validité des offres expire avant que le marché ne soit conclu, la SISP demande par écrit au soumissionnaire pressenti s’il </w:t>
      </w:r>
      <w:r>
        <w:rPr>
          <w:b/>
        </w:rPr>
        <w:t>consent à maintenir son offre</w:t>
      </w:r>
      <w:r>
        <w:t>.</w:t>
      </w:r>
    </w:p>
    <w:p w14:paraId="65CC98CD" w14:textId="77777777" w:rsidR="00D25585" w:rsidRDefault="00D25585" w:rsidP="00D25585"/>
    <w:p w14:paraId="750EEAC1" w14:textId="77777777" w:rsidR="00D25585" w:rsidRDefault="00D25585" w:rsidP="00D25585">
      <w:r>
        <w:t xml:space="preserve">Le délai de validité des offres est généralement porté à </w:t>
      </w:r>
      <w:r>
        <w:rPr>
          <w:b/>
        </w:rPr>
        <w:t>180 jours</w:t>
      </w:r>
      <w:r>
        <w:t>, soit à peu près 6 mois, à compter de la date limite de réception des offres (cfr. SLRB/MT 2017).</w:t>
      </w:r>
    </w:p>
    <w:p w14:paraId="5850D8BC" w14:textId="77777777" w:rsidR="00D25585" w:rsidRDefault="00D25585" w:rsidP="00D25585"/>
    <w:p w14:paraId="3097906B" w14:textId="77777777" w:rsidR="00D25585" w:rsidRDefault="00D25585" w:rsidP="00D25585">
      <w:r>
        <w:t xml:space="preserve">La réglementation impose que cette demande soit formulée </w:t>
      </w:r>
      <w:r>
        <w:rPr>
          <w:b/>
        </w:rPr>
        <w:t>par écrit</w:t>
      </w:r>
      <w:r>
        <w:rPr>
          <w:rStyle w:val="Appelnotedebasdep"/>
        </w:rPr>
        <w:footnoteReference w:id="62"/>
      </w:r>
      <w:r>
        <w:t>.</w:t>
      </w:r>
    </w:p>
    <w:p w14:paraId="418C36D5" w14:textId="77777777" w:rsidR="00D25585" w:rsidRDefault="00D25585" w:rsidP="00D25585"/>
    <w:p w14:paraId="3B205AAD" w14:textId="77777777" w:rsidR="00D25585" w:rsidRPr="00BC514D" w:rsidRDefault="00D25585" w:rsidP="00BC514D">
      <w:pPr>
        <w:rPr>
          <w:b/>
          <w:i/>
          <w:color w:val="00A4B7" w:themeColor="accent1"/>
          <w:sz w:val="20"/>
          <w:szCs w:val="20"/>
        </w:rPr>
      </w:pPr>
      <w:r w:rsidRPr="00BC514D">
        <w:rPr>
          <w:b/>
          <w:i/>
          <w:color w:val="00A4B7" w:themeColor="accent1"/>
          <w:sz w:val="20"/>
          <w:szCs w:val="20"/>
        </w:rPr>
        <w:t>Arrêté PASSATION</w:t>
      </w:r>
    </w:p>
    <w:p w14:paraId="63437BC2" w14:textId="77777777" w:rsidR="00D25585" w:rsidRPr="00BC514D" w:rsidRDefault="00D25585" w:rsidP="00BC514D">
      <w:pPr>
        <w:rPr>
          <w:i/>
          <w:color w:val="00A4B7" w:themeColor="accent1"/>
          <w:sz w:val="20"/>
          <w:szCs w:val="20"/>
        </w:rPr>
      </w:pPr>
      <w:r w:rsidRPr="00BC514D">
        <w:rPr>
          <w:b/>
          <w:i/>
          <w:color w:val="00A4B7" w:themeColor="accent1"/>
          <w:sz w:val="20"/>
          <w:szCs w:val="20"/>
        </w:rPr>
        <w:t xml:space="preserve">Art.  89. </w:t>
      </w:r>
      <w:r w:rsidRPr="00BC514D">
        <w:rPr>
          <w:i/>
          <w:color w:val="00A4B7" w:themeColor="accent1"/>
          <w:sz w:val="20"/>
          <w:szCs w:val="20"/>
        </w:rPr>
        <w:t>Lorsque le délai d'engagement éventuellement prolongé expire sans que le marché ne soit conclu et que le pouvoir adjudicateur ne fait pas, à ce stade, application de l'article 85 de la loi, il procède selon les modalités suivantes.</w:t>
      </w:r>
    </w:p>
    <w:p w14:paraId="2EEFA44F"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Avant d'attribuer le marché, le pouvoir adjudicateur demande par écrit au soumissionnaire concerné s'il consent au maintien de son offre. Si ledit soumissionnaire y consent sans réserve, le pouvoir adjudicateur procède à l'attribution et à la conclusion du marché.</w:t>
      </w:r>
    </w:p>
    <w:p w14:paraId="3A7F3494"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Lorsque le soumissionnaire concerné ne consent au maintien de son offre qu'à la condition d'obtenir une modification de celle-ci, le marché est attribué et conclu compte tenu de la modification demandée si le soumissionnaire justifie la modification par des circonstances survenues postérieurement à la date et l'heure limites de l'introduction des offres et que l'offre ainsi modifiée demeure celle qui est économiquement la plus avantageuse.</w:t>
      </w:r>
    </w:p>
    <w:p w14:paraId="3D10EF5A"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Lorsque le soumissionnaire concerné ne consent pas au maintien de son offre ou que la modification demandée ne s'avère pas justifiée ou que l'offre modifiée ne demeure pas économiquement la plus avantageuse, le pouvoir adjudicateur :</w:t>
      </w:r>
    </w:p>
    <w:p w14:paraId="4DBB2483"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1° soit s'adresse successivement, suivant l'ordre de classement, aux autres soumissionnaires réguliers. Dans ce cas, les alinéas 2 et 3 s'appliquent également ;</w:t>
      </w:r>
    </w:p>
    <w:p w14:paraId="1F74A71C" w14:textId="77777777" w:rsidR="00D25585" w:rsidRPr="00BC514D" w:rsidRDefault="00D25585" w:rsidP="00BC514D">
      <w:pPr>
        <w:rPr>
          <w:i/>
          <w:color w:val="00A4B7" w:themeColor="accent1"/>
          <w:sz w:val="20"/>
          <w:szCs w:val="20"/>
        </w:rPr>
      </w:pPr>
      <w:r w:rsidRPr="00BC514D">
        <w:rPr>
          <w:i/>
          <w:color w:val="00A4B7" w:themeColor="accent1"/>
          <w:sz w:val="20"/>
          <w:szCs w:val="20"/>
        </w:rPr>
        <w:t xml:space="preserve">  2° soit demande simultanément à tous les autres soumissionnaires réguliers de revoir leur offre sur la base des conditions initiales du marché, et attribue et conclut le marché en fonction de l'offre devenue économiquement la plus avantageuse. Pour qu'elles soient prises en compte, les modifications demandées doivent être justifiées sur la base de circonstances qui se sont produites après la date et l'heure limites de l'introduction des offres. Le pouvoir adjudicateur tient également compte de l'offre modifiée en application de l'alinéa 3, pour autant que la justification donnée ait été acceptée.</w:t>
      </w:r>
    </w:p>
    <w:p w14:paraId="593B97C4" w14:textId="77777777" w:rsidR="00D25585" w:rsidRPr="00BC514D" w:rsidRDefault="00D25585" w:rsidP="00BC514D">
      <w:pPr>
        <w:rPr>
          <w:color w:val="00A4B7" w:themeColor="accent1"/>
        </w:rPr>
      </w:pPr>
      <w:r w:rsidRPr="00BC514D">
        <w:rPr>
          <w:i/>
          <w:color w:val="00A4B7" w:themeColor="accent1"/>
          <w:sz w:val="20"/>
          <w:szCs w:val="20"/>
        </w:rPr>
        <w:t xml:space="preserve">  Lorsque l'offre économiquement la plus avantageuse est déterminée sur la seule base du prix, conformément à l'article 81, § 2, alinéa 1er, 1°, de la loi, la révision visée à l'alinéa 4, 2°, peut uniquement avoir trait au prix de l'offre.</w:t>
      </w:r>
    </w:p>
    <w:p w14:paraId="5E3A15B0" w14:textId="77777777" w:rsidR="00D25585" w:rsidRDefault="00D25585" w:rsidP="00D25585">
      <w:pPr>
        <w:rPr>
          <w:b/>
        </w:rPr>
      </w:pPr>
    </w:p>
    <w:p w14:paraId="755EF8D2" w14:textId="77777777" w:rsidR="00D25585" w:rsidRDefault="00D25585" w:rsidP="00D25585">
      <w:r w:rsidRPr="002D4E6E">
        <w:rPr>
          <w:b/>
        </w:rPr>
        <w:t>En pratique</w:t>
      </w:r>
      <w:r w:rsidRPr="002D4E6E">
        <w:t> : la SISP peut utiliser</w:t>
      </w:r>
      <w:r w:rsidR="0003293F" w:rsidRPr="002D4E6E">
        <w:t xml:space="preserve"> le modèle de lettre en annexe (DMT</w:t>
      </w:r>
      <w:r w:rsidR="002443B7" w:rsidRPr="002D4E6E">
        <w:t>_DEMANDE_PROLONGATION_OFFRE_2019</w:t>
      </w:r>
      <w:r w:rsidR="0003293F" w:rsidRPr="002D4E6E">
        <w:t>_FR).</w:t>
      </w:r>
    </w:p>
    <w:p w14:paraId="577C821B" w14:textId="77777777" w:rsidR="0003293F" w:rsidRDefault="0003293F">
      <w:pPr>
        <w:jc w:val="left"/>
      </w:pPr>
      <w:r>
        <w:br w:type="page"/>
      </w:r>
    </w:p>
    <w:p w14:paraId="5E981C59" w14:textId="77777777" w:rsidR="00373573" w:rsidRDefault="00373573">
      <w:pPr>
        <w:jc w:val="left"/>
        <w:sectPr w:rsidR="00373573">
          <w:pgSz w:w="12240" w:h="15840"/>
          <w:pgMar w:top="1417" w:right="1417" w:bottom="1417" w:left="1417" w:header="720" w:footer="720" w:gutter="0"/>
          <w:cols w:space="720"/>
        </w:sectPr>
      </w:pPr>
    </w:p>
    <w:p w14:paraId="0C847AAC" w14:textId="77777777" w:rsidR="00373573" w:rsidRDefault="00373573">
      <w:pPr>
        <w:jc w:val="left"/>
      </w:pPr>
      <w:r>
        <w:rPr>
          <w:noProof/>
        </w:rPr>
        <w:lastRenderedPageBreak/>
        <w:drawing>
          <wp:inline distT="0" distB="0" distL="0" distR="0" wp14:anchorId="14835051" wp14:editId="0CACF2D2">
            <wp:extent cx="8324850" cy="2962275"/>
            <wp:effectExtent l="0" t="0" r="3810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5162C105" w14:textId="77777777" w:rsidR="003E1A5A" w:rsidRDefault="003E1A5A">
      <w:pPr>
        <w:jc w:val="left"/>
        <w:sectPr w:rsidR="003E1A5A" w:rsidSect="00373573">
          <w:pgSz w:w="15840" w:h="12240" w:orient="landscape"/>
          <w:pgMar w:top="1418" w:right="1418" w:bottom="1418" w:left="1418" w:header="720" w:footer="720" w:gutter="0"/>
          <w:cols w:space="720"/>
        </w:sectPr>
      </w:pPr>
      <w:r>
        <w:rPr>
          <w:noProof/>
        </w:rPr>
        <w:drawing>
          <wp:inline distT="0" distB="0" distL="0" distR="0" wp14:anchorId="61EC0906" wp14:editId="372327DC">
            <wp:extent cx="8257540" cy="2938324"/>
            <wp:effectExtent l="19050" t="0" r="1016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5493C0EB" w14:textId="77777777" w:rsidR="00D25585" w:rsidRDefault="002B1786" w:rsidP="002B1786">
      <w:pPr>
        <w:jc w:val="left"/>
      </w:pPr>
      <w:r>
        <w:lastRenderedPageBreak/>
        <w:t>Les t</w:t>
      </w:r>
      <w:r w:rsidR="00D25585">
        <w:t>rois situa</w:t>
      </w:r>
      <w:r w:rsidR="002A4915">
        <w:t xml:space="preserve">tions </w:t>
      </w:r>
      <w:r>
        <w:t>envisagées sont détaillées ci-dessous :</w:t>
      </w:r>
    </w:p>
    <w:p w14:paraId="435CEAFC" w14:textId="77777777" w:rsidR="00D25585" w:rsidRDefault="00D25585" w:rsidP="00D5318F">
      <w:pPr>
        <w:pStyle w:val="Titre2"/>
      </w:pPr>
      <w:bookmarkStart w:id="158" w:name="_Toc441158358"/>
      <w:bookmarkStart w:id="159" w:name="_Toc536430699"/>
      <w:r>
        <w:t>Le soumissionnaire consent au maintien de son offre sans réserve</w:t>
      </w:r>
      <w:bookmarkEnd w:id="158"/>
      <w:bookmarkEnd w:id="159"/>
    </w:p>
    <w:p w14:paraId="5EAFA9CD" w14:textId="77777777" w:rsidR="00D25585" w:rsidRDefault="00D25585" w:rsidP="00D25585">
      <w:pPr>
        <w:pStyle w:val="Paragraphedeliste"/>
        <w:rPr>
          <w:i/>
          <w:u w:val="single"/>
        </w:rPr>
      </w:pPr>
    </w:p>
    <w:p w14:paraId="1411F8AA" w14:textId="77777777" w:rsidR="002A4915" w:rsidRPr="002A4915" w:rsidRDefault="00D25585" w:rsidP="00D25585">
      <w:r>
        <w:t>Le soumissionnaire accepte de maintenir son offre « </w:t>
      </w:r>
      <w:r>
        <w:rPr>
          <w:i/>
        </w:rPr>
        <w:t>sans réserve</w:t>
      </w:r>
      <w:r>
        <w:t> », c’est-à-dire sans aucune modification. Dans ce cas, le marché pourra être conclu pendant toute la durée de validité de la prolongati</w:t>
      </w:r>
      <w:r w:rsidR="002A4915">
        <w:t>on.</w:t>
      </w:r>
    </w:p>
    <w:p w14:paraId="107D4769" w14:textId="77777777" w:rsidR="00D25585" w:rsidRDefault="00D25585" w:rsidP="00D5318F">
      <w:pPr>
        <w:pStyle w:val="Titre2"/>
      </w:pPr>
      <w:bookmarkStart w:id="160" w:name="_Toc441158359"/>
      <w:bookmarkStart w:id="161" w:name="_Toc536430700"/>
      <w:r>
        <w:t>Le soumissionnaire demande une modification de son offre (supplément de prix</w:t>
      </w:r>
      <w:bookmarkEnd w:id="160"/>
      <w:r>
        <w:t>)</w:t>
      </w:r>
      <w:bookmarkEnd w:id="161"/>
    </w:p>
    <w:p w14:paraId="31293CB8" w14:textId="77777777" w:rsidR="00D25585" w:rsidRDefault="00D25585" w:rsidP="00D25585"/>
    <w:p w14:paraId="160B33D1" w14:textId="77777777" w:rsidR="00D25585" w:rsidRDefault="00D25585" w:rsidP="00D25585">
      <w:r>
        <w:t>Le soumissionnaire peut demander une modification de son offre com</w:t>
      </w:r>
      <w:r w:rsidR="002A4915">
        <w:t>m</w:t>
      </w:r>
      <w:r>
        <w:t>e condition à son maintien. Concrètement, en cas de procédure avec critère unique du prix, cette modificat</w:t>
      </w:r>
      <w:r w:rsidR="002A4915">
        <w:t xml:space="preserve">ion </w:t>
      </w:r>
      <w:r w:rsidR="00ED75E5">
        <w:t>ne peut se traduire que</w:t>
      </w:r>
      <w:r w:rsidR="002A4915">
        <w:t xml:space="preserve"> </w:t>
      </w:r>
      <w:r>
        <w:t xml:space="preserve">par une demande de </w:t>
      </w:r>
      <w:r w:rsidR="002A4915" w:rsidRPr="002A4915">
        <w:rPr>
          <w:b/>
        </w:rPr>
        <w:t>supplément</w:t>
      </w:r>
      <w:r w:rsidRPr="002A4915">
        <w:rPr>
          <w:b/>
        </w:rPr>
        <w:t xml:space="preserve"> de prix</w:t>
      </w:r>
      <w:r>
        <w:t>.</w:t>
      </w:r>
    </w:p>
    <w:p w14:paraId="46CF8BA7" w14:textId="77777777" w:rsidR="00D25585" w:rsidRDefault="00D25585" w:rsidP="00D25585"/>
    <w:p w14:paraId="232D5E63" w14:textId="77777777" w:rsidR="00D25585" w:rsidRDefault="00ED75E5" w:rsidP="00D25585">
      <w:r>
        <w:t>C</w:t>
      </w:r>
      <w:r w:rsidR="00D25585">
        <w:t xml:space="preserve">ette modification devra être justifiée par des </w:t>
      </w:r>
      <w:r w:rsidR="00D25585">
        <w:rPr>
          <w:b/>
        </w:rPr>
        <w:t xml:space="preserve">circonstances survenues postérieurement à la date </w:t>
      </w:r>
      <w:r w:rsidR="002A4915">
        <w:rPr>
          <w:b/>
        </w:rPr>
        <w:t xml:space="preserve">limite </w:t>
      </w:r>
      <w:r w:rsidR="00D25585">
        <w:rPr>
          <w:b/>
        </w:rPr>
        <w:t xml:space="preserve">de </w:t>
      </w:r>
      <w:r w:rsidR="002A4915">
        <w:rPr>
          <w:b/>
        </w:rPr>
        <w:t>réception</w:t>
      </w:r>
      <w:r w:rsidR="00D25585">
        <w:rPr>
          <w:b/>
        </w:rPr>
        <w:t xml:space="preserve"> des offres</w:t>
      </w:r>
      <w:r w:rsidR="00D25585">
        <w:t>.</w:t>
      </w:r>
    </w:p>
    <w:p w14:paraId="1E8AB1D7" w14:textId="77777777" w:rsidR="00D25585" w:rsidRDefault="00D25585" w:rsidP="00D25585"/>
    <w:p w14:paraId="49D54F95" w14:textId="77777777" w:rsidR="00D25585" w:rsidRDefault="00D25585" w:rsidP="00D25585">
      <w:r>
        <w:t xml:space="preserve">Le soumissionnaire ne pourra </w:t>
      </w:r>
      <w:r w:rsidR="00ED75E5">
        <w:t>cependant</w:t>
      </w:r>
      <w:r>
        <w:t xml:space="preserve"> pas invoquer des circonstances qui sont déjà couvertes par les dispositions du marché, comme par exemple une formule de révision des prix.</w:t>
      </w:r>
    </w:p>
    <w:p w14:paraId="175AF61A" w14:textId="77777777" w:rsidR="00D25585" w:rsidRDefault="00D25585" w:rsidP="00D25585"/>
    <w:p w14:paraId="179FF74C" w14:textId="77777777" w:rsidR="00D25585" w:rsidRDefault="002A4915" w:rsidP="00D25585">
      <w:r>
        <w:t>À noter que</w:t>
      </w:r>
      <w:r w:rsidR="00D25585">
        <w:t xml:space="preserve"> le supplément de prix sera révisé par rapport à la date </w:t>
      </w:r>
      <w:r>
        <w:t>limite de réception</w:t>
      </w:r>
      <w:r w:rsidR="00D25585">
        <w:t xml:space="preserve"> des offres initiales. Ainsi, le calcul de révision sera unique pour tous les postes.</w:t>
      </w:r>
    </w:p>
    <w:p w14:paraId="6EDEECC2" w14:textId="77777777" w:rsidR="00D25585" w:rsidRDefault="00D25585" w:rsidP="00D25585"/>
    <w:p w14:paraId="792DB99F" w14:textId="77777777" w:rsidR="00D25585" w:rsidRDefault="00D25585" w:rsidP="00D25585">
      <w:r>
        <w:t xml:space="preserve">L’auteur de projet </w:t>
      </w:r>
      <w:r>
        <w:rPr>
          <w:b/>
        </w:rPr>
        <w:t>vérifiera</w:t>
      </w:r>
      <w:r>
        <w:t xml:space="preserve"> les justifications transmises et communiquera son </w:t>
      </w:r>
      <w:r>
        <w:rPr>
          <w:b/>
        </w:rPr>
        <w:t>avis motivé</w:t>
      </w:r>
      <w:r>
        <w:t xml:space="preserve"> au pouvoir adjudicateur.</w:t>
      </w:r>
    </w:p>
    <w:p w14:paraId="6A36FF5F" w14:textId="77777777" w:rsidR="00D25585" w:rsidRDefault="00D25585" w:rsidP="00D25585"/>
    <w:p w14:paraId="5AEFCE08" w14:textId="77777777" w:rsidR="00D25585" w:rsidRDefault="00D25585" w:rsidP="00D25585">
      <w:r>
        <w:rPr>
          <w:b/>
        </w:rPr>
        <w:t>Exemple</w:t>
      </w:r>
      <w:r>
        <w:t xml:space="preserve"> : l’évolution du prix des matériaux ne peut en principe pas être une justification suffisante (couverte par la formule </w:t>
      </w:r>
      <w:r w:rsidR="002A4915">
        <w:t xml:space="preserve">de </w:t>
      </w:r>
      <w:r>
        <w:t xml:space="preserve">révision </w:t>
      </w:r>
      <w:r w:rsidR="002A4915">
        <w:t xml:space="preserve">des prix </w:t>
      </w:r>
      <w:r>
        <w:t xml:space="preserve">qui tient compte de ce facteur). Par contre, la faillite d’un sous-traitant, postérieure à la date </w:t>
      </w:r>
      <w:r w:rsidR="002A4915">
        <w:t xml:space="preserve">limite </w:t>
      </w:r>
      <w:r>
        <w:t xml:space="preserve">de dépôt des offres, pourrait être invoquée valablement. </w:t>
      </w:r>
    </w:p>
    <w:p w14:paraId="3CBFDFAC" w14:textId="77777777" w:rsidR="00D25585" w:rsidRDefault="00D25585" w:rsidP="00D25585"/>
    <w:p w14:paraId="27F4B05D" w14:textId="77777777" w:rsidR="002A4915" w:rsidRPr="002A4915" w:rsidRDefault="00D25585" w:rsidP="00D25585">
      <w:r>
        <w:t xml:space="preserve">Si les justifications sont acceptées </w:t>
      </w:r>
      <w:r>
        <w:rPr>
          <w:b/>
        </w:rPr>
        <w:t>et</w:t>
      </w:r>
      <w:r>
        <w:t xml:space="preserve"> que l’offre ainsi majorée </w:t>
      </w:r>
      <w:r>
        <w:rPr>
          <w:b/>
        </w:rPr>
        <w:t>demeure la plus basse</w:t>
      </w:r>
      <w:r>
        <w:t>, le marché pourra être conclu pendant toute la durée de validité de la prolon</w:t>
      </w:r>
      <w:r w:rsidR="002A4915">
        <w:t>gation (Si non, voir ci-après).</w:t>
      </w:r>
    </w:p>
    <w:p w14:paraId="711EA252" w14:textId="77777777" w:rsidR="00D25585" w:rsidRDefault="00D25585" w:rsidP="00D5318F">
      <w:pPr>
        <w:pStyle w:val="Titre2"/>
      </w:pPr>
      <w:bookmarkStart w:id="162" w:name="_Toc441158360"/>
      <w:bookmarkStart w:id="163" w:name="_Toc536430701"/>
      <w:r>
        <w:t>Le soumissionnaire ne consent pas au maintien de son offre ou demande un supplément de prix non justifié ou propose un supplément de prix qui modifie le classement (plus le moins-disant)</w:t>
      </w:r>
      <w:bookmarkEnd w:id="162"/>
      <w:bookmarkEnd w:id="163"/>
    </w:p>
    <w:p w14:paraId="3F460904" w14:textId="77777777" w:rsidR="00D25585" w:rsidRDefault="00D25585" w:rsidP="00D25585">
      <w:pPr>
        <w:pStyle w:val="Paragraphedeliste"/>
        <w:rPr>
          <w:i/>
          <w:u w:val="single"/>
        </w:rPr>
      </w:pPr>
    </w:p>
    <w:p w14:paraId="7CD4C793" w14:textId="77777777" w:rsidR="00D25585" w:rsidRDefault="00D25585" w:rsidP="00D25585">
      <w:r>
        <w:t>Le pouvoir adjudicateur a le choix entre deux décisions :</w:t>
      </w:r>
    </w:p>
    <w:p w14:paraId="09F94C8A" w14:textId="77777777" w:rsidR="00D25585" w:rsidRDefault="00D25585" w:rsidP="00D25585"/>
    <w:p w14:paraId="3BFA009B" w14:textId="77777777" w:rsidR="00D25585" w:rsidRDefault="00D25585" w:rsidP="0031223F">
      <w:pPr>
        <w:pStyle w:val="Paragraphedeliste"/>
        <w:numPr>
          <w:ilvl w:val="0"/>
          <w:numId w:val="8"/>
        </w:numPr>
      </w:pPr>
      <w:r>
        <w:t xml:space="preserve">Soit il s’adresse, </w:t>
      </w:r>
      <w:r>
        <w:rPr>
          <w:b/>
        </w:rPr>
        <w:t>successivement</w:t>
      </w:r>
      <w:r>
        <w:t xml:space="preserve"> et dans l’ordre du classement, aux autres soumissionnaires réguliers, c’est-à-dire à tour de rôle. Dans ce cas, il procède comme expliqué ci-dessus (envoi de la demande de prolongation, analyse de la réponse du soumissionnaire, etc.) ; </w:t>
      </w:r>
    </w:p>
    <w:p w14:paraId="00F6162D" w14:textId="77777777" w:rsidR="00D25585" w:rsidRDefault="00D25585" w:rsidP="00D25585">
      <w:pPr>
        <w:pStyle w:val="Paragraphedeliste"/>
      </w:pPr>
    </w:p>
    <w:p w14:paraId="7BBD63FB" w14:textId="77777777" w:rsidR="00D25585" w:rsidRDefault="00D25585" w:rsidP="0031223F">
      <w:pPr>
        <w:pStyle w:val="Paragraphedeliste"/>
        <w:numPr>
          <w:ilvl w:val="0"/>
          <w:numId w:val="8"/>
        </w:numPr>
      </w:pPr>
      <w:r>
        <w:t xml:space="preserve">Soit il demande </w:t>
      </w:r>
      <w:r>
        <w:rPr>
          <w:b/>
        </w:rPr>
        <w:t>simultanément</w:t>
      </w:r>
      <w:r>
        <w:t xml:space="preserve"> à tous les autres soumissionnaires réguliers de revoir leur offre et attribuera le marché en fonction du nouveau classement des offres revues, y compris celle du premier soumissionnaire interrogé auparavant qui aurait remis un supplément de prix </w:t>
      </w:r>
      <w:r>
        <w:rPr>
          <w:b/>
        </w:rPr>
        <w:t>justifié</w:t>
      </w:r>
      <w:r>
        <w:t>.</w:t>
      </w:r>
    </w:p>
    <w:p w14:paraId="2BB197C3" w14:textId="77777777" w:rsidR="00D25585" w:rsidRDefault="00D25585" w:rsidP="00D25585">
      <w:pPr>
        <w:pStyle w:val="Paragraphedeliste"/>
      </w:pPr>
    </w:p>
    <w:p w14:paraId="5717D15B" w14:textId="77777777" w:rsidR="00D25585" w:rsidRDefault="00D25585" w:rsidP="00D25585">
      <w:pPr>
        <w:pStyle w:val="Paragraphedeliste"/>
      </w:pPr>
      <w:r>
        <w:t>À noter que les autres soumissionnaires interrogés à ce stade, sont également tenus de justifier leur éventuelle révision de prix par des circonstances survenues postérieurement à la date de dépôt des offres</w:t>
      </w:r>
      <w:r>
        <w:rPr>
          <w:rStyle w:val="Appelnotedebasdep"/>
        </w:rPr>
        <w:footnoteReference w:id="63"/>
      </w:r>
      <w:r>
        <w:t>.</w:t>
      </w:r>
    </w:p>
    <w:p w14:paraId="47C76EC5" w14:textId="77777777" w:rsidR="00D25585" w:rsidRDefault="00D25585" w:rsidP="00D25585">
      <w:pPr>
        <w:pStyle w:val="Paragraphedeliste"/>
      </w:pPr>
    </w:p>
    <w:p w14:paraId="48F145D2" w14:textId="77777777" w:rsidR="00D25585" w:rsidRDefault="00D25585" w:rsidP="00D25585">
      <w:pPr>
        <w:ind w:left="708"/>
      </w:pPr>
      <w:r>
        <w:t xml:space="preserve">Afin que la transparence et l’égalité entre les soumissionnaires soient préservées, le pouvoir adjudicateur fixera la </w:t>
      </w:r>
      <w:r>
        <w:rPr>
          <w:b/>
        </w:rPr>
        <w:t>date et l’heure limite de réception des nouvelles offres</w:t>
      </w:r>
      <w:r>
        <w:t xml:space="preserve"> ainsi que le lieu de leur ouverture. Toutes les nouvelles offres devront être </w:t>
      </w:r>
      <w:r>
        <w:rPr>
          <w:b/>
        </w:rPr>
        <w:t>signées</w:t>
      </w:r>
      <w:r>
        <w:t xml:space="preserve"> et déposées par écrit. Elles seront valables pendant un nouveau délai de 180 jours (sauf si les documents du marché prévoient un autre délai). </w:t>
      </w:r>
    </w:p>
    <w:p w14:paraId="6B10635A" w14:textId="77777777" w:rsidR="00D25585" w:rsidRDefault="00D25585" w:rsidP="00D25585"/>
    <w:p w14:paraId="6EC05A45" w14:textId="77777777" w:rsidR="00B1358C" w:rsidRDefault="00D25585" w:rsidP="00D25585">
      <w:r>
        <w:t xml:space="preserve">Le </w:t>
      </w:r>
      <w:r>
        <w:rPr>
          <w:b/>
        </w:rPr>
        <w:t>choix</w:t>
      </w:r>
      <w:r>
        <w:t xml:space="preserve"> opéré entre ces deux options doit être </w:t>
      </w:r>
      <w:r>
        <w:rPr>
          <w:b/>
        </w:rPr>
        <w:t>motivé</w:t>
      </w:r>
      <w:r>
        <w:t xml:space="preserve"> au cas par cas, en fonction des spécificités de chaque dossier. La première solution est notamment appropriée lorsque les prix du soumissionnaire classé premier et ceux du soumissionnaire classé deuxième sont fort proches. Quand l’écart entre leurs prix est plus important, il sera préférable d’opter pour la deuxième solution afin de remettre l’ensemble des soumissionnaires en concurrence</w:t>
      </w:r>
      <w:r>
        <w:rPr>
          <w:rStyle w:val="Appelnotedebasdep"/>
        </w:rPr>
        <w:footnoteReference w:id="64"/>
      </w:r>
      <w:r>
        <w:t>. Le choix initial de la première hypothèse n’empêche pas le pouvoir adjudicateur de passer à la seconde en temps utile</w:t>
      </w:r>
      <w:r>
        <w:rPr>
          <w:rStyle w:val="Appelnotedebasdep"/>
        </w:rPr>
        <w:footnoteReference w:id="65"/>
      </w:r>
      <w:r>
        <w:t>.</w:t>
      </w:r>
    </w:p>
    <w:p w14:paraId="6453FC87" w14:textId="77777777" w:rsidR="00B1358C" w:rsidRDefault="00B1358C" w:rsidP="00D25585"/>
    <w:p w14:paraId="050BC3CD" w14:textId="77777777" w:rsidR="00D25585" w:rsidRDefault="005D7D0A" w:rsidP="00D25585">
      <w:r>
        <w:t xml:space="preserve">Le pouvoir adjudicateur veillera également à vérifier que le ou les soumissionnaires qu’il entend consulter sont </w:t>
      </w:r>
      <w:r w:rsidRPr="005D7D0A">
        <w:rPr>
          <w:b/>
        </w:rPr>
        <w:t>réguliers</w:t>
      </w:r>
      <w:r>
        <w:t xml:space="preserve"> et </w:t>
      </w:r>
      <w:r w:rsidRPr="005D7D0A">
        <w:rPr>
          <w:b/>
        </w:rPr>
        <w:t>définitivement sélectionnés</w:t>
      </w:r>
      <w:r w:rsidRPr="005D7D0A">
        <w:rPr>
          <w:rStyle w:val="Appelnotedebasdep"/>
        </w:rPr>
        <w:footnoteReference w:id="66"/>
      </w:r>
      <w:r>
        <w:t xml:space="preserve"> (cfr. 6</w:t>
      </w:r>
      <w:r w:rsidRPr="005D7D0A">
        <w:rPr>
          <w:vertAlign w:val="superscript"/>
        </w:rPr>
        <w:t>ème</w:t>
      </w:r>
      <w:r>
        <w:t xml:space="preserve"> et 7</w:t>
      </w:r>
      <w:r w:rsidRPr="005D7D0A">
        <w:rPr>
          <w:vertAlign w:val="superscript"/>
        </w:rPr>
        <w:t>ème</w:t>
      </w:r>
      <w:r>
        <w:t xml:space="preserve"> opérations de la 3eme étape). </w:t>
      </w:r>
      <w:r w:rsidR="00D25585">
        <w:rPr>
          <w:b/>
          <w:sz w:val="28"/>
          <w:szCs w:val="28"/>
        </w:rPr>
        <w:br w:type="page"/>
      </w:r>
    </w:p>
    <w:p w14:paraId="2F635382" w14:textId="77777777" w:rsidR="00D25585" w:rsidRDefault="00D25585" w:rsidP="00254643">
      <w:pPr>
        <w:pStyle w:val="Titre1"/>
      </w:pPr>
      <w:bookmarkStart w:id="164" w:name="_Toc441158361"/>
      <w:bookmarkStart w:id="165" w:name="_Toc536430702"/>
      <w:r>
        <w:lastRenderedPageBreak/>
        <w:t>Décision de la SISP</w:t>
      </w:r>
      <w:bookmarkEnd w:id="164"/>
      <w:bookmarkEnd w:id="165"/>
    </w:p>
    <w:p w14:paraId="1087795F" w14:textId="77777777" w:rsidR="00D25585" w:rsidRDefault="00D25585" w:rsidP="00D25585">
      <w:pPr>
        <w:pStyle w:val="Paragraphedeliste"/>
        <w:ind w:left="360"/>
        <w:rPr>
          <w:b/>
          <w:sz w:val="28"/>
          <w:szCs w:val="28"/>
        </w:rPr>
      </w:pPr>
    </w:p>
    <w:p w14:paraId="3847EE81" w14:textId="77777777" w:rsidR="00D25585" w:rsidRDefault="00D25585" w:rsidP="00D25585">
      <w:r>
        <w:t>La décision de la SISP doit porter sur la suite à donner à la procédure :</w:t>
      </w:r>
    </w:p>
    <w:p w14:paraId="3A959F29" w14:textId="77777777" w:rsidR="00D25585" w:rsidRDefault="00D25585" w:rsidP="00D25585"/>
    <w:p w14:paraId="1907A8A3" w14:textId="77777777" w:rsidR="00D25585" w:rsidRDefault="00D25585" w:rsidP="0031223F">
      <w:pPr>
        <w:pStyle w:val="Paragraphedeliste"/>
        <w:numPr>
          <w:ilvl w:val="0"/>
          <w:numId w:val="14"/>
        </w:numPr>
        <w:rPr>
          <w:b/>
          <w:sz w:val="28"/>
          <w:szCs w:val="28"/>
        </w:rPr>
      </w:pPr>
      <w:r>
        <w:t xml:space="preserve">en cas de suite favorable, la décision </w:t>
      </w:r>
      <w:r w:rsidR="00175FAB">
        <w:t xml:space="preserve">motivée </w:t>
      </w:r>
      <w:r>
        <w:t xml:space="preserve">porte sur le </w:t>
      </w:r>
      <w:r>
        <w:rPr>
          <w:b/>
        </w:rPr>
        <w:t>choix de l’adjudicataire</w:t>
      </w:r>
      <w:r>
        <w:t xml:space="preserve"> (point</w:t>
      </w:r>
      <w:r w:rsidR="005D7D0A">
        <w:t xml:space="preserve"> </w:t>
      </w:r>
      <w:r w:rsidR="005D7D0A">
        <w:rPr>
          <w:highlight w:val="yellow"/>
        </w:rPr>
        <w:fldChar w:fldCharType="begin"/>
      </w:r>
      <w:r w:rsidR="005D7D0A">
        <w:instrText xml:space="preserve"> REF _Ref529458155 \r \h </w:instrText>
      </w:r>
      <w:r w:rsidR="005D7D0A">
        <w:rPr>
          <w:highlight w:val="yellow"/>
        </w:rPr>
      </w:r>
      <w:r w:rsidR="005D7D0A">
        <w:rPr>
          <w:highlight w:val="yellow"/>
        </w:rPr>
        <w:fldChar w:fldCharType="separate"/>
      </w:r>
      <w:r w:rsidR="00BC514D">
        <w:t>6.1</w:t>
      </w:r>
      <w:r w:rsidR="005D7D0A">
        <w:rPr>
          <w:highlight w:val="yellow"/>
        </w:rPr>
        <w:fldChar w:fldCharType="end"/>
      </w:r>
      <w:r>
        <w:t>) ;</w:t>
      </w:r>
    </w:p>
    <w:p w14:paraId="55DD264B" w14:textId="77777777" w:rsidR="00D25585" w:rsidRDefault="00D25585" w:rsidP="0031223F">
      <w:pPr>
        <w:pStyle w:val="Paragraphedeliste"/>
        <w:numPr>
          <w:ilvl w:val="0"/>
          <w:numId w:val="14"/>
        </w:numPr>
        <w:rPr>
          <w:b/>
        </w:rPr>
      </w:pPr>
      <w:r>
        <w:t xml:space="preserve">s’il est décidé de </w:t>
      </w:r>
      <w:r>
        <w:rPr>
          <w:b/>
        </w:rPr>
        <w:t>ne pas donner suite</w:t>
      </w:r>
      <w:r>
        <w:t xml:space="preserve"> à la procédure, la décision sera </w:t>
      </w:r>
      <w:r w:rsidR="00175FAB">
        <w:t xml:space="preserve">également </w:t>
      </w:r>
      <w:r>
        <w:t>motivée (</w:t>
      </w:r>
      <w:r w:rsidRPr="005D7D0A">
        <w:t xml:space="preserve">point </w:t>
      </w:r>
      <w:r w:rsidRPr="005D7D0A">
        <w:fldChar w:fldCharType="begin"/>
      </w:r>
      <w:r w:rsidRPr="005D7D0A">
        <w:instrText xml:space="preserve"> REF _Ref431483076 \n \h  \* MERGEFORMAT </w:instrText>
      </w:r>
      <w:r w:rsidRPr="005D7D0A">
        <w:fldChar w:fldCharType="separate"/>
      </w:r>
      <w:r w:rsidR="00BC514D">
        <w:t>6.2</w:t>
      </w:r>
      <w:r w:rsidRPr="005D7D0A">
        <w:fldChar w:fldCharType="end"/>
      </w:r>
      <w:r w:rsidRPr="005D7D0A">
        <w:t>) ;</w:t>
      </w:r>
    </w:p>
    <w:p w14:paraId="2012E41D" w14:textId="77777777" w:rsidR="00D25585" w:rsidRPr="005D7D0A" w:rsidRDefault="00D25585" w:rsidP="005D7D0A">
      <w:pPr>
        <w:pStyle w:val="Paragraphedeliste"/>
        <w:numPr>
          <w:ilvl w:val="0"/>
          <w:numId w:val="14"/>
        </w:numPr>
        <w:rPr>
          <w:b/>
        </w:rPr>
      </w:pPr>
      <w:r>
        <w:t xml:space="preserve">dans certains cas, la SISP peut passer en </w:t>
      </w:r>
      <w:r>
        <w:rPr>
          <w:b/>
        </w:rPr>
        <w:t xml:space="preserve">procédure négociée sans publication préalable </w:t>
      </w:r>
      <w:r>
        <w:t>ou</w:t>
      </w:r>
      <w:r w:rsidR="00175FAB">
        <w:t xml:space="preserve"> en</w:t>
      </w:r>
      <w:r>
        <w:rPr>
          <w:b/>
        </w:rPr>
        <w:t xml:space="preserve"> procédure concurrentielle avec négociation</w:t>
      </w:r>
      <w:r>
        <w:t xml:space="preserve"> (</w:t>
      </w:r>
      <w:r w:rsidRPr="005D7D0A">
        <w:t xml:space="preserve">point </w:t>
      </w:r>
      <w:r w:rsidRPr="005D7D0A">
        <w:fldChar w:fldCharType="begin"/>
      </w:r>
      <w:r w:rsidRPr="005D7D0A">
        <w:instrText xml:space="preserve"> REF _Ref427940137 \n \h  \* MERGEFORMAT </w:instrText>
      </w:r>
      <w:r w:rsidRPr="005D7D0A">
        <w:fldChar w:fldCharType="separate"/>
      </w:r>
      <w:r w:rsidR="00BC514D">
        <w:t>6.3</w:t>
      </w:r>
      <w:r w:rsidRPr="005D7D0A">
        <w:fldChar w:fldCharType="end"/>
      </w:r>
      <w:r w:rsidRPr="005D7D0A">
        <w:t>).</w:t>
      </w:r>
    </w:p>
    <w:p w14:paraId="0FC5F059" w14:textId="77777777" w:rsidR="005D7D0A" w:rsidRPr="005D7D0A" w:rsidRDefault="005D7D0A" w:rsidP="005D7D0A">
      <w:pPr>
        <w:pStyle w:val="Paragraphedeliste"/>
        <w:rPr>
          <w:b/>
        </w:rPr>
      </w:pPr>
    </w:p>
    <w:p w14:paraId="37A24892" w14:textId="77777777" w:rsidR="00026AD8" w:rsidRDefault="00D25585" w:rsidP="00D5318F">
      <w:pPr>
        <w:pStyle w:val="Titre2"/>
      </w:pPr>
      <w:bookmarkStart w:id="166" w:name="_Toc441158362"/>
      <w:bookmarkStart w:id="167" w:name="_Ref431483065"/>
      <w:bookmarkStart w:id="168" w:name="_Ref529458155"/>
      <w:bookmarkStart w:id="169" w:name="_Toc536430703"/>
      <w:r w:rsidRPr="00434407">
        <w:t>Décision favorable</w:t>
      </w:r>
      <w:bookmarkEnd w:id="166"/>
      <w:bookmarkEnd w:id="167"/>
      <w:bookmarkEnd w:id="168"/>
      <w:bookmarkEnd w:id="169"/>
    </w:p>
    <w:p w14:paraId="67C6D264" w14:textId="77777777" w:rsidR="00026AD8" w:rsidRDefault="00026AD8" w:rsidP="00026AD8"/>
    <w:p w14:paraId="51823FDC" w14:textId="77777777" w:rsidR="00D25585" w:rsidRDefault="00D25585" w:rsidP="00026AD8">
      <w:r>
        <w:t xml:space="preserve">Cette décision comportera au </w:t>
      </w:r>
      <w:r w:rsidRPr="005D7D0A">
        <w:t>minimum</w:t>
      </w:r>
      <w:r>
        <w:t xml:space="preserve"> les éléments suivants :</w:t>
      </w:r>
    </w:p>
    <w:p w14:paraId="0CD8CC97" w14:textId="77777777" w:rsidR="00D25585" w:rsidRDefault="00D25585" w:rsidP="00D25585">
      <w:pPr>
        <w:pStyle w:val="Paragraphedeliste"/>
        <w:ind w:left="0"/>
      </w:pPr>
    </w:p>
    <w:p w14:paraId="742D8562" w14:textId="77777777" w:rsidR="00D25585" w:rsidRDefault="00D25585" w:rsidP="0031223F">
      <w:pPr>
        <w:pStyle w:val="Paragraphedeliste"/>
        <w:numPr>
          <w:ilvl w:val="0"/>
          <w:numId w:val="15"/>
        </w:numPr>
      </w:pPr>
      <w:r>
        <w:t xml:space="preserve">le nom et l’adresse du pouvoir adjudicateur, l’objet et le </w:t>
      </w:r>
      <w:r>
        <w:rPr>
          <w:b/>
        </w:rPr>
        <w:t>montant du marché</w:t>
      </w:r>
      <w:r>
        <w:t xml:space="preserve"> à approuver</w:t>
      </w:r>
      <w:r w:rsidR="00175FAB">
        <w:t xml:space="preserve"> (base de commande)</w:t>
      </w:r>
      <w:r>
        <w:t> ;</w:t>
      </w:r>
    </w:p>
    <w:p w14:paraId="1162FA37" w14:textId="77777777" w:rsidR="00D25585" w:rsidRDefault="00D25585" w:rsidP="0031223F">
      <w:pPr>
        <w:pStyle w:val="Paragraphedeliste"/>
        <w:numPr>
          <w:ilvl w:val="0"/>
          <w:numId w:val="15"/>
        </w:numPr>
      </w:pPr>
      <w:r>
        <w:t>les noms des soumissionnaires ;</w:t>
      </w:r>
    </w:p>
    <w:p w14:paraId="1D25BBF7" w14:textId="77777777" w:rsidR="00D25585" w:rsidRDefault="00D25585" w:rsidP="0031223F">
      <w:pPr>
        <w:pStyle w:val="Paragraphedeliste"/>
        <w:numPr>
          <w:ilvl w:val="0"/>
          <w:numId w:val="15"/>
        </w:numPr>
      </w:pPr>
      <w:r>
        <w:t xml:space="preserve">les noms des soumissionnaires </w:t>
      </w:r>
      <w:r>
        <w:rPr>
          <w:b/>
        </w:rPr>
        <w:t xml:space="preserve">non sélectionnés </w:t>
      </w:r>
      <w:r>
        <w:t xml:space="preserve">et les motifs </w:t>
      </w:r>
      <w:r w:rsidR="00175FAB">
        <w:t>de leur non-sélection</w:t>
      </w:r>
      <w:r>
        <w:t> ;</w:t>
      </w:r>
    </w:p>
    <w:p w14:paraId="4BA8BE1C" w14:textId="77777777" w:rsidR="00D25585" w:rsidRDefault="00D25585" w:rsidP="0031223F">
      <w:pPr>
        <w:pStyle w:val="Paragraphedeliste"/>
        <w:numPr>
          <w:ilvl w:val="0"/>
          <w:numId w:val="15"/>
        </w:numPr>
      </w:pPr>
      <w:r>
        <w:t xml:space="preserve">les noms des soumissionnaires dont l’offre a été jugée </w:t>
      </w:r>
      <w:r>
        <w:rPr>
          <w:b/>
        </w:rPr>
        <w:t>irrégulière</w:t>
      </w:r>
      <w:r>
        <w:t xml:space="preserve"> et les mot</w:t>
      </w:r>
      <w:r w:rsidR="00175FAB">
        <w:t xml:space="preserve">ifs </w:t>
      </w:r>
      <w:r>
        <w:t>de leur éviction ;</w:t>
      </w:r>
    </w:p>
    <w:p w14:paraId="239207AC" w14:textId="77777777" w:rsidR="00D25585" w:rsidRDefault="00D25585" w:rsidP="0031223F">
      <w:pPr>
        <w:pStyle w:val="Paragraphedeliste"/>
        <w:numPr>
          <w:ilvl w:val="0"/>
          <w:numId w:val="15"/>
        </w:numPr>
      </w:pPr>
      <w:r>
        <w:t xml:space="preserve">les noms du soumissionnaire </w:t>
      </w:r>
      <w:r>
        <w:rPr>
          <w:b/>
        </w:rPr>
        <w:t>retenu</w:t>
      </w:r>
      <w:r>
        <w:t xml:space="preserve"> et des soumissionnaires dont l’offre régulière n’a </w:t>
      </w:r>
      <w:r>
        <w:rPr>
          <w:b/>
        </w:rPr>
        <w:t>pas été choisie</w:t>
      </w:r>
      <w:r>
        <w:t xml:space="preserve"> et les motifs de</w:t>
      </w:r>
      <w:r w:rsidR="00175FAB">
        <w:t xml:space="preserve"> ce choix </w:t>
      </w:r>
      <w:r>
        <w:t>;</w:t>
      </w:r>
    </w:p>
    <w:p w14:paraId="343D209C" w14:textId="77777777" w:rsidR="00D25585" w:rsidRDefault="00D25585" w:rsidP="00D25585">
      <w:pPr>
        <w:pStyle w:val="Paragraphedeliste"/>
        <w:ind w:left="0"/>
      </w:pPr>
    </w:p>
    <w:p w14:paraId="2818D352" w14:textId="77777777" w:rsidR="00D25585" w:rsidRDefault="00D25585" w:rsidP="00D25585">
      <w:pPr>
        <w:pStyle w:val="Paragraphedeliste"/>
        <w:ind w:left="0"/>
      </w:pPr>
      <w:r>
        <w:t xml:space="preserve">Cette décision peut se référer au </w:t>
      </w:r>
      <w:r>
        <w:rPr>
          <w:b/>
        </w:rPr>
        <w:t>rapport de l’auteur</w:t>
      </w:r>
      <w:r>
        <w:t xml:space="preserve"> </w:t>
      </w:r>
      <w:r>
        <w:rPr>
          <w:b/>
        </w:rPr>
        <w:t>de projet</w:t>
      </w:r>
      <w:r>
        <w:t xml:space="preserve"> pour exposer les motifs nécessaires, à la condition </w:t>
      </w:r>
      <w:r>
        <w:rPr>
          <w:i/>
        </w:rPr>
        <w:t>sine qua non</w:t>
      </w:r>
      <w:r>
        <w:t xml:space="preserve"> que celui-ci soit </w:t>
      </w:r>
      <w:r>
        <w:rPr>
          <w:b/>
        </w:rPr>
        <w:t>joint</w:t>
      </w:r>
      <w:r>
        <w:t xml:space="preserve"> formellement à la décision.</w:t>
      </w:r>
    </w:p>
    <w:p w14:paraId="5B6FB1AD" w14:textId="77777777" w:rsidR="00D25585" w:rsidRDefault="00D25585" w:rsidP="00D25585">
      <w:pPr>
        <w:pStyle w:val="Paragraphedeliste"/>
        <w:ind w:left="0"/>
      </w:pPr>
    </w:p>
    <w:p w14:paraId="67001F39" w14:textId="77777777" w:rsidR="005D7D0A" w:rsidRDefault="00D25585" w:rsidP="00D25585">
      <w:pPr>
        <w:pStyle w:val="Paragraphedeliste"/>
        <w:ind w:left="0"/>
      </w:pPr>
      <w:r>
        <w:t xml:space="preserve">Cette décision peut également reprendre </w:t>
      </w:r>
      <w:r>
        <w:rPr>
          <w:i/>
        </w:rPr>
        <w:t>in extenso</w:t>
      </w:r>
      <w:r>
        <w:t xml:space="preserve"> le contenu du </w:t>
      </w:r>
      <w:r>
        <w:rPr>
          <w:b/>
        </w:rPr>
        <w:t>rapport de l’auteur de projet</w:t>
      </w:r>
      <w:r w:rsidR="005D7D0A">
        <w:t>.</w:t>
      </w:r>
    </w:p>
    <w:p w14:paraId="0ABAC4B2" w14:textId="77777777" w:rsidR="00D5318F" w:rsidRDefault="00D5318F" w:rsidP="00D25585">
      <w:pPr>
        <w:pStyle w:val="Paragraphedeliste"/>
        <w:ind w:left="0"/>
      </w:pPr>
    </w:p>
    <w:p w14:paraId="3A18A539" w14:textId="77777777" w:rsidR="00026AD8" w:rsidRDefault="00D25585" w:rsidP="00D5318F">
      <w:pPr>
        <w:pStyle w:val="Titre2"/>
      </w:pPr>
      <w:bookmarkStart w:id="170" w:name="_Toc441158363"/>
      <w:bookmarkStart w:id="171" w:name="_Ref431483076"/>
      <w:bookmarkStart w:id="172" w:name="_Toc536430704"/>
      <w:r w:rsidRPr="00434407">
        <w:t>Décision de renoncer à attribuer le marché</w:t>
      </w:r>
      <w:bookmarkEnd w:id="170"/>
      <w:bookmarkEnd w:id="171"/>
      <w:r w:rsidRPr="00434407">
        <w:t xml:space="preserve"> ou de recommencer la procédure</w:t>
      </w:r>
      <w:bookmarkEnd w:id="172"/>
    </w:p>
    <w:p w14:paraId="5E875D43" w14:textId="77777777" w:rsidR="00026AD8" w:rsidRDefault="00026AD8" w:rsidP="00026AD8"/>
    <w:p w14:paraId="0A11C037" w14:textId="77777777" w:rsidR="00D25585" w:rsidRDefault="00D25585" w:rsidP="00026AD8">
      <w:r>
        <w:t xml:space="preserve">Cette décision comportera notamment les </w:t>
      </w:r>
      <w:r w:rsidRPr="00026AD8">
        <w:rPr>
          <w:b/>
        </w:rPr>
        <w:t>motifs</w:t>
      </w:r>
      <w:r>
        <w:t xml:space="preserve"> pour lesquels le pouvoir adjudicateur</w:t>
      </w:r>
      <w:r w:rsidR="00026AD8">
        <w:t xml:space="preserve"> a renoncé à </w:t>
      </w:r>
      <w:r w:rsidR="00175FAB">
        <w:t>attribuer le marché ou a décidé</w:t>
      </w:r>
      <w:r w:rsidR="00026AD8">
        <w:t xml:space="preserve"> de recommencer la procédure</w:t>
      </w:r>
      <w:r>
        <w:t xml:space="preserve">. Cette décision sera soumise à l’approbation </w:t>
      </w:r>
      <w:r w:rsidRPr="00026AD8">
        <w:rPr>
          <w:b/>
        </w:rPr>
        <w:t>préalable</w:t>
      </w:r>
      <w:r>
        <w:t xml:space="preserve"> de la SLRB.</w:t>
      </w:r>
    </w:p>
    <w:p w14:paraId="6607AE88" w14:textId="77777777" w:rsidR="00D25585" w:rsidRDefault="00D25585" w:rsidP="00D25585"/>
    <w:p w14:paraId="4FBF8C38" w14:textId="77777777" w:rsidR="00D25585" w:rsidRDefault="00D25585" w:rsidP="00D25585">
      <w:r>
        <w:rPr>
          <w:b/>
        </w:rPr>
        <w:t>Exemples :</w:t>
      </w:r>
      <w:r>
        <w:t xml:space="preserve"> </w:t>
      </w:r>
    </w:p>
    <w:p w14:paraId="02732101" w14:textId="77777777" w:rsidR="00026AD8" w:rsidRDefault="00026AD8" w:rsidP="00D25585"/>
    <w:p w14:paraId="15C5E2FB" w14:textId="77777777" w:rsidR="00026AD8" w:rsidRDefault="00D25585" w:rsidP="00026AD8">
      <w:pPr>
        <w:pStyle w:val="Titre3"/>
      </w:pPr>
      <w:bookmarkStart w:id="173" w:name="_Toc536430705"/>
      <w:r w:rsidRPr="00026AD8">
        <w:t>Renonciation à attribuer le marché</w:t>
      </w:r>
      <w:bookmarkEnd w:id="173"/>
      <w:r w:rsidR="00026AD8">
        <w:t> </w:t>
      </w:r>
    </w:p>
    <w:p w14:paraId="63A172D4" w14:textId="77777777" w:rsidR="00026AD8" w:rsidRPr="00026AD8" w:rsidRDefault="00026AD8" w:rsidP="00026AD8"/>
    <w:p w14:paraId="43BF0FF9" w14:textId="77777777" w:rsidR="00D25585" w:rsidRDefault="00D25585" w:rsidP="00026AD8">
      <w:r>
        <w:t>Constitue</w:t>
      </w:r>
      <w:r w:rsidR="00026AD8">
        <w:t>rait</w:t>
      </w:r>
      <w:r>
        <w:t xml:space="preserve"> un motif valable un </w:t>
      </w:r>
      <w:r w:rsidRPr="00175FAB">
        <w:rPr>
          <w:b/>
        </w:rPr>
        <w:t>budget insuffisant</w:t>
      </w:r>
      <w:r>
        <w:t xml:space="preserve"> qui nécessite une modification importante du programme (suppression de postes importants, modification de</w:t>
      </w:r>
      <w:r w:rsidR="00026AD8">
        <w:t xml:space="preserve"> procédés techniques, etc.).</w:t>
      </w:r>
    </w:p>
    <w:p w14:paraId="13D49EF3" w14:textId="77777777" w:rsidR="00026AD8" w:rsidRDefault="00026AD8" w:rsidP="00026AD8"/>
    <w:p w14:paraId="5EE27B6F" w14:textId="77777777" w:rsidR="00026AD8" w:rsidRDefault="00D25585" w:rsidP="00026AD8">
      <w:pPr>
        <w:pStyle w:val="Titre3"/>
      </w:pPr>
      <w:bookmarkStart w:id="174" w:name="_Toc536430706"/>
      <w:r w:rsidRPr="00026AD8">
        <w:lastRenderedPageBreak/>
        <w:t>Relance d’une nouvelle procédure ouverte</w:t>
      </w:r>
      <w:bookmarkEnd w:id="174"/>
      <w:r w:rsidR="00026AD8">
        <w:t> </w:t>
      </w:r>
    </w:p>
    <w:p w14:paraId="31A64324" w14:textId="77777777" w:rsidR="00026AD8" w:rsidRDefault="00026AD8" w:rsidP="00026AD8"/>
    <w:p w14:paraId="526A928B" w14:textId="77777777" w:rsidR="00026AD8" w:rsidRDefault="00D25585" w:rsidP="00026AD8">
      <w:r>
        <w:t>Constitue</w:t>
      </w:r>
      <w:r w:rsidR="00026AD8">
        <w:t>rait</w:t>
      </w:r>
      <w:r>
        <w:t xml:space="preserve"> un motif valable la découverte d’erreurs importantes dans les documents du marché, nécessitant une </w:t>
      </w:r>
      <w:r w:rsidRPr="00175FAB">
        <w:rPr>
          <w:b/>
        </w:rPr>
        <w:t>révision du dossier</w:t>
      </w:r>
      <w:r>
        <w:t xml:space="preserve"> « Base d’adjudication ». Dans ce cas, le dossier destiné à servir de base à la nouvelle procédure sera revu en tenant compte des enseignements tirés de la procédure annulée (mise au point des textes imprécis, rectification de métrés, etc.) et sera soumis pour approbation </w:t>
      </w:r>
      <w:r w:rsidRPr="00026AD8">
        <w:rPr>
          <w:b/>
        </w:rPr>
        <w:t>préalable</w:t>
      </w:r>
      <w:r>
        <w:t xml:space="preserve"> à la SLRB en fon</w:t>
      </w:r>
      <w:r w:rsidR="00D5318F">
        <w:t>ction de la tutelle applicable.</w:t>
      </w:r>
    </w:p>
    <w:p w14:paraId="5D84CFDC" w14:textId="77777777" w:rsidR="00D5318F" w:rsidRDefault="00D5318F" w:rsidP="00026AD8"/>
    <w:p w14:paraId="4B27244E" w14:textId="77777777" w:rsidR="00D25585" w:rsidRPr="00434407" w:rsidRDefault="00D25585" w:rsidP="00D5318F">
      <w:pPr>
        <w:pStyle w:val="Titre2"/>
      </w:pPr>
      <w:bookmarkStart w:id="175" w:name="_Toc441158364"/>
      <w:bookmarkStart w:id="176" w:name="_Ref427940137"/>
      <w:bookmarkStart w:id="177" w:name="_Ref427940136"/>
      <w:bookmarkStart w:id="178" w:name="_Ref427940135"/>
      <w:bookmarkStart w:id="179" w:name="_Ref427940134"/>
      <w:bookmarkStart w:id="180" w:name="_Toc536430707"/>
      <w:r w:rsidRPr="00434407">
        <w:t xml:space="preserve">Décision de passer en procédure négociée sans </w:t>
      </w:r>
      <w:bookmarkEnd w:id="175"/>
      <w:bookmarkEnd w:id="176"/>
      <w:bookmarkEnd w:id="177"/>
      <w:bookmarkEnd w:id="178"/>
      <w:bookmarkEnd w:id="179"/>
      <w:r w:rsidRPr="00434407">
        <w:t>publication préalable ou en procédure concurrentielle avec négociation</w:t>
      </w:r>
      <w:bookmarkEnd w:id="180"/>
    </w:p>
    <w:p w14:paraId="37A8A811" w14:textId="77777777" w:rsidR="00D25585" w:rsidRDefault="00D25585" w:rsidP="00D25585">
      <w:pPr>
        <w:pStyle w:val="Paragraphedeliste"/>
        <w:ind w:left="0"/>
        <w:rPr>
          <w:i/>
          <w:u w:val="single"/>
        </w:rPr>
      </w:pPr>
    </w:p>
    <w:p w14:paraId="5C4464F2" w14:textId="77777777" w:rsidR="00D25585" w:rsidRDefault="00D25585" w:rsidP="00D25585">
      <w:pPr>
        <w:pStyle w:val="Paragraphedeliste"/>
        <w:ind w:left="0"/>
      </w:pPr>
      <w:r>
        <w:t xml:space="preserve">Sous certaines conditions strictes, la loi autorise le pouvoir adjudicateur à passer le marché par procédure négociée sans publication préalable ou </w:t>
      </w:r>
      <w:r w:rsidR="00026AD8">
        <w:t>par</w:t>
      </w:r>
      <w:r>
        <w:t xml:space="preserve"> procédure concurrentielle avec négociation, lorsque la procédure initiale n’a pas pu aboutir. Il est </w:t>
      </w:r>
      <w:r>
        <w:rPr>
          <w:b/>
        </w:rPr>
        <w:t>renvoyé</w:t>
      </w:r>
      <w:r>
        <w:t xml:space="preserve"> à ce sujet aux points</w:t>
      </w:r>
      <w:r>
        <w:rPr>
          <w:b/>
        </w:rPr>
        <w:t xml:space="preserve"> </w:t>
      </w:r>
      <w:r>
        <w:rPr>
          <w:b/>
        </w:rPr>
        <w:fldChar w:fldCharType="begin"/>
      </w:r>
      <w:r>
        <w:rPr>
          <w:b/>
        </w:rPr>
        <w:instrText xml:space="preserve"> REF _Ref431823063 \r \h  \* MERGEFORMAT </w:instrText>
      </w:r>
      <w:r>
        <w:rPr>
          <w:b/>
        </w:rPr>
      </w:r>
      <w:r>
        <w:rPr>
          <w:b/>
        </w:rPr>
        <w:fldChar w:fldCharType="separate"/>
      </w:r>
      <w:r w:rsidR="00BC514D">
        <w:rPr>
          <w:b/>
        </w:rPr>
        <w:t>10</w:t>
      </w:r>
      <w:r>
        <w:rPr>
          <w:b/>
        </w:rPr>
        <w:fldChar w:fldCharType="end"/>
      </w:r>
      <w:r>
        <w:t xml:space="preserve"> et </w:t>
      </w:r>
      <w:r>
        <w:rPr>
          <w:b/>
        </w:rPr>
        <w:t>11</w:t>
      </w:r>
      <w:r>
        <w:t xml:space="preserve"> du présent Vade Mecum.</w:t>
      </w:r>
    </w:p>
    <w:p w14:paraId="46E190C6" w14:textId="77777777" w:rsidR="00D25585" w:rsidRDefault="00D25585" w:rsidP="00D25585">
      <w:pPr>
        <w:pStyle w:val="Paragraphedeliste"/>
        <w:ind w:left="0"/>
        <w:rPr>
          <w:highlight w:val="magenta"/>
        </w:rPr>
      </w:pPr>
    </w:p>
    <w:p w14:paraId="567BD53E" w14:textId="77777777" w:rsidR="00D25585" w:rsidRDefault="00D25585" w:rsidP="00D25585">
      <w:pPr>
        <w:pStyle w:val="Paragraphedeliste"/>
        <w:ind w:left="0"/>
      </w:pPr>
      <w:r>
        <w:t xml:space="preserve">Cette décision, qui comprendra les </w:t>
      </w:r>
      <w:r>
        <w:rPr>
          <w:b/>
        </w:rPr>
        <w:t>motifs</w:t>
      </w:r>
      <w:r>
        <w:t xml:space="preserve"> permettant le recours à ces procédures d’exception, sera soumise à l’approbation </w:t>
      </w:r>
      <w:r>
        <w:rPr>
          <w:b/>
        </w:rPr>
        <w:t>préalable</w:t>
      </w:r>
      <w:r>
        <w:t xml:space="preserve"> de la SLRB</w:t>
      </w:r>
      <w:r w:rsidR="00175FAB">
        <w:t xml:space="preserve"> selon la tutelle applicable</w:t>
      </w:r>
      <w:r>
        <w:t xml:space="preserve"> (cfr. </w:t>
      </w:r>
      <w:r w:rsidR="00026AD8">
        <w:t>Articles</w:t>
      </w:r>
      <w:r>
        <w:t xml:space="preserve"> 4 et 5 de la loi du 17 juin 2013).</w:t>
      </w:r>
    </w:p>
    <w:p w14:paraId="67B09924" w14:textId="77777777" w:rsidR="00D25585" w:rsidRDefault="00D25585" w:rsidP="00D25585">
      <w:pPr>
        <w:pStyle w:val="Paragraphedeliste"/>
        <w:ind w:left="0"/>
      </w:pPr>
    </w:p>
    <w:p w14:paraId="7CEFF050" w14:textId="77777777" w:rsidR="00613B96" w:rsidRDefault="00613B96">
      <w:pPr>
        <w:jc w:val="left"/>
        <w:rPr>
          <w:rFonts w:eastAsiaTheme="majorEastAsia" w:cstheme="majorBidi"/>
          <w:b/>
          <w:bCs/>
          <w:color w:val="00A4B7"/>
          <w:sz w:val="28"/>
          <w:szCs w:val="28"/>
        </w:rPr>
      </w:pPr>
      <w:bookmarkStart w:id="181" w:name="_Toc441158365"/>
      <w:r>
        <w:br w:type="page"/>
      </w:r>
    </w:p>
    <w:p w14:paraId="1BE31F08" w14:textId="77777777" w:rsidR="00D25585" w:rsidRDefault="00D25585" w:rsidP="00254643">
      <w:pPr>
        <w:pStyle w:val="Titre1"/>
      </w:pPr>
      <w:bookmarkStart w:id="182" w:name="_Toc536430708"/>
      <w:r>
        <w:lastRenderedPageBreak/>
        <w:t>Examen des résultats par la SLRB</w:t>
      </w:r>
      <w:bookmarkEnd w:id="181"/>
      <w:bookmarkEnd w:id="182"/>
    </w:p>
    <w:p w14:paraId="732A3405" w14:textId="77777777" w:rsidR="00026AD8" w:rsidRPr="00026AD8" w:rsidRDefault="00026AD8" w:rsidP="00026AD8"/>
    <w:p w14:paraId="351A93E9" w14:textId="77777777" w:rsidR="00D25585" w:rsidRPr="00434407" w:rsidRDefault="00D25585" w:rsidP="00D5318F">
      <w:pPr>
        <w:pStyle w:val="Titre2"/>
        <w:rPr>
          <w:sz w:val="22"/>
          <w:szCs w:val="22"/>
        </w:rPr>
      </w:pPr>
      <w:bookmarkStart w:id="183" w:name="_Toc441158366"/>
      <w:bookmarkStart w:id="184" w:name="_Toc536430709"/>
      <w:r w:rsidRPr="00434407">
        <w:t>Documents à fournir à la SLRB</w:t>
      </w:r>
      <w:bookmarkEnd w:id="183"/>
      <w:bookmarkEnd w:id="184"/>
    </w:p>
    <w:p w14:paraId="57A9214B" w14:textId="77777777" w:rsidR="00D25585" w:rsidRDefault="00D25585" w:rsidP="00D25585">
      <w:pPr>
        <w:pStyle w:val="Paragraphedeliste"/>
        <w:ind w:left="0"/>
        <w:rPr>
          <w:i/>
          <w:u w:val="single"/>
        </w:rPr>
      </w:pPr>
    </w:p>
    <w:p w14:paraId="0E6F174F" w14:textId="77777777" w:rsidR="00613B96" w:rsidRDefault="00D25585" w:rsidP="00D25585">
      <w:r>
        <w:t xml:space="preserve">Dès que la SISP a pris sa décision, elle fait parvenir à la SLRB les documents de la check-list en ligne sur le site de </w:t>
      </w:r>
      <w:r w:rsidR="00613B96">
        <w:t xml:space="preserve">la SLRB, sous le lien suivant : </w:t>
      </w:r>
    </w:p>
    <w:p w14:paraId="56DDFC1A" w14:textId="77777777" w:rsidR="00613B96" w:rsidRDefault="00613B96" w:rsidP="00D25585"/>
    <w:p w14:paraId="1D1D5973" w14:textId="77777777" w:rsidR="00D25585" w:rsidRDefault="00B54958" w:rsidP="00D25585">
      <w:hyperlink r:id="rId67" w:history="1">
        <w:r w:rsidR="00D25585">
          <w:rPr>
            <w:rStyle w:val="Lienhypertexte"/>
          </w:rPr>
          <w:t>http://slrb.brussels/fr/professionnel/documents-techniques/phase-iv-adjudication-et-commande/iv-vade-mecum</w:t>
        </w:r>
      </w:hyperlink>
    </w:p>
    <w:p w14:paraId="09FD48C1" w14:textId="77777777" w:rsidR="00D25585" w:rsidRDefault="00D25585" w:rsidP="00D25585"/>
    <w:p w14:paraId="54DCBB86" w14:textId="77777777" w:rsidR="00AB2CAD" w:rsidRDefault="00AB2CAD" w:rsidP="00D25585">
      <w:r>
        <w:t>Avant transmission de ces informations, la SISP s’assurera que les offres sont encore valables pendant 30 jours minimum. À défaut, une demande de prolongation du délai de validité doit être adressée</w:t>
      </w:r>
      <w:r w:rsidR="00430C70">
        <w:t xml:space="preserve">, à tout le moins à l’adjudicataire pressenti (voyez le chapitre </w:t>
      </w:r>
      <w:r w:rsidR="00430C70">
        <w:fldChar w:fldCharType="begin"/>
      </w:r>
      <w:r w:rsidR="00430C70">
        <w:instrText xml:space="preserve"> REF _Ref535241223 \r \h </w:instrText>
      </w:r>
      <w:r w:rsidR="00430C70">
        <w:fldChar w:fldCharType="separate"/>
      </w:r>
      <w:r w:rsidR="00430C70">
        <w:t>5</w:t>
      </w:r>
      <w:r w:rsidR="00430C70">
        <w:fldChar w:fldCharType="end"/>
      </w:r>
      <w:r w:rsidR="00430C70">
        <w:t>).</w:t>
      </w:r>
    </w:p>
    <w:p w14:paraId="3312F25A" w14:textId="77777777" w:rsidR="00AB2CAD" w:rsidRDefault="00AB2CAD" w:rsidP="00D25585"/>
    <w:p w14:paraId="78E82508" w14:textId="77777777" w:rsidR="00D25585" w:rsidRDefault="00D25585" w:rsidP="00D25585">
      <w:r>
        <w:t xml:space="preserve">La SISP est invitée à mentionner dans la lettre d’accompagnement de ces documents, les nom, adresse mail et numéro de téléphone du </w:t>
      </w:r>
      <w:r>
        <w:rPr>
          <w:b/>
        </w:rPr>
        <w:t>délégué</w:t>
      </w:r>
      <w:r>
        <w:t xml:space="preserve"> que la SISP a désigné pour répondre et prendre éventuellement position en ce qui concerne les demandes de renseignements complémentaires et questions qui seraient soulevées par les services de la SLRB. À défaut d’indication, le Directeur gérant de la SISP sera considéré comme remplissant ce rôle.</w:t>
      </w:r>
    </w:p>
    <w:p w14:paraId="7CE1A8E7" w14:textId="77777777" w:rsidR="00D25585" w:rsidRDefault="00D25585" w:rsidP="00D25585">
      <w:pPr>
        <w:pStyle w:val="Paragraphedeliste"/>
        <w:ind w:left="0"/>
      </w:pPr>
    </w:p>
    <w:p w14:paraId="78198FA4" w14:textId="77777777" w:rsidR="00D25585" w:rsidRPr="00434407" w:rsidRDefault="00D25585" w:rsidP="00D5318F">
      <w:pPr>
        <w:pStyle w:val="Titre2"/>
      </w:pPr>
      <w:bookmarkStart w:id="185" w:name="_Toc441158367"/>
      <w:bookmarkStart w:id="186" w:name="_Toc536430710"/>
      <w:r w:rsidRPr="00434407">
        <w:t>Non approbation par la SLRB</w:t>
      </w:r>
      <w:bookmarkEnd w:id="185"/>
      <w:bookmarkEnd w:id="186"/>
    </w:p>
    <w:p w14:paraId="07A86BCF" w14:textId="77777777" w:rsidR="00D25585" w:rsidRDefault="00D25585" w:rsidP="00D25585">
      <w:pPr>
        <w:rPr>
          <w:i/>
          <w:u w:val="single"/>
        </w:rPr>
      </w:pPr>
    </w:p>
    <w:p w14:paraId="633CA6F5" w14:textId="77777777" w:rsidR="00D25585" w:rsidRDefault="00D25585" w:rsidP="00D25585">
      <w:pPr>
        <w:rPr>
          <w:b/>
          <w:sz w:val="28"/>
          <w:szCs w:val="28"/>
        </w:rPr>
      </w:pPr>
      <w:r>
        <w:t>En cas de non approbation de la décision de la SISP par la SLRB, une nouvelle décision doit être prise par la SISP, qui sera à nouveau soumise à l’approbation de la SLRB.</w:t>
      </w:r>
      <w:r>
        <w:rPr>
          <w:b/>
          <w:sz w:val="28"/>
          <w:szCs w:val="28"/>
        </w:rPr>
        <w:br w:type="page"/>
      </w:r>
    </w:p>
    <w:p w14:paraId="28DDFF24" w14:textId="77777777" w:rsidR="00D25585" w:rsidRDefault="00D25585" w:rsidP="00254643">
      <w:pPr>
        <w:pStyle w:val="Titre1"/>
      </w:pPr>
      <w:bookmarkStart w:id="187" w:name="_Toc441158368"/>
      <w:bookmarkStart w:id="188" w:name="_Toc536430711"/>
      <w:r>
        <w:lastRenderedPageBreak/>
        <w:t>Notification de la commande des travaux</w:t>
      </w:r>
      <w:bookmarkEnd w:id="187"/>
      <w:bookmarkEnd w:id="188"/>
    </w:p>
    <w:p w14:paraId="6791BE66" w14:textId="77777777" w:rsidR="00D25585" w:rsidRDefault="00D25585" w:rsidP="00D25585">
      <w:pPr>
        <w:pStyle w:val="Paragraphedeliste"/>
        <w:ind w:left="0"/>
        <w:rPr>
          <w:i/>
          <w:u w:val="single"/>
        </w:rPr>
      </w:pPr>
    </w:p>
    <w:p w14:paraId="5D424358" w14:textId="77777777" w:rsidR="00D25585" w:rsidRPr="00434407" w:rsidRDefault="00D25585" w:rsidP="00D5318F">
      <w:pPr>
        <w:pStyle w:val="Titre2"/>
        <w:rPr>
          <w:i/>
          <w:u w:val="single"/>
        </w:rPr>
      </w:pPr>
      <w:bookmarkStart w:id="189" w:name="_Toc441158369"/>
      <w:bookmarkStart w:id="190" w:name="_Toc536430712"/>
      <w:r w:rsidRPr="00434407">
        <w:t>Informations aux soumissionnaires</w:t>
      </w:r>
      <w:bookmarkEnd w:id="189"/>
      <w:bookmarkEnd w:id="190"/>
    </w:p>
    <w:p w14:paraId="521E5D36" w14:textId="77777777" w:rsidR="00D25585" w:rsidRDefault="00D25585" w:rsidP="00D25585">
      <w:pPr>
        <w:pStyle w:val="Paragraphedeliste"/>
        <w:ind w:left="0"/>
        <w:rPr>
          <w:i/>
          <w:u w:val="single"/>
        </w:rPr>
      </w:pPr>
    </w:p>
    <w:p w14:paraId="71EABD13" w14:textId="77777777" w:rsidR="00D25585" w:rsidRDefault="00D25585" w:rsidP="00D25585">
      <w:pPr>
        <w:pStyle w:val="Paragraphedeliste"/>
        <w:ind w:left="0"/>
      </w:pPr>
      <w:r>
        <w:t xml:space="preserve">Dès que la SISP reçoit l’approbation de la SLRB de sa décision d’attribution, elle doit en informer </w:t>
      </w:r>
      <w:r>
        <w:rPr>
          <w:b/>
        </w:rPr>
        <w:t>tous</w:t>
      </w:r>
      <w:r>
        <w:t xml:space="preserve"> les soumissionnaires.</w:t>
      </w:r>
    </w:p>
    <w:p w14:paraId="556487A6" w14:textId="77777777" w:rsidR="00D25585" w:rsidRDefault="00D25585" w:rsidP="00D25585">
      <w:pPr>
        <w:pStyle w:val="Paragraphedeliste"/>
        <w:ind w:left="0"/>
      </w:pPr>
    </w:p>
    <w:p w14:paraId="0CB4CDFD" w14:textId="77777777" w:rsidR="00D25585" w:rsidRDefault="00D25585" w:rsidP="00D25585">
      <w:pPr>
        <w:pStyle w:val="Paragraphedeliste"/>
        <w:ind w:left="0"/>
      </w:pPr>
      <w:r w:rsidRPr="002D4E6E">
        <w:t xml:space="preserve">Pour les marchés </w:t>
      </w:r>
      <w:r w:rsidR="00F23698" w:rsidRPr="002D4E6E">
        <w:t>dont la dépense à approuver dépasse</w:t>
      </w:r>
      <w:r w:rsidRPr="002D4E6E">
        <w:rPr>
          <w:b/>
        </w:rPr>
        <w:t xml:space="preserve"> 144.000 €</w:t>
      </w:r>
      <w:r w:rsidR="00175FAB">
        <w:rPr>
          <w:b/>
        </w:rPr>
        <w:t xml:space="preserve"> </w:t>
      </w:r>
      <w:r w:rsidR="00175FAB" w:rsidRPr="00175FAB">
        <w:t>HTVA</w:t>
      </w:r>
      <w:r w:rsidRPr="00175FAB">
        <w:t>,</w:t>
      </w:r>
      <w:r w:rsidRPr="002D4E6E">
        <w:t xml:space="preserve"> la SISP procédera comme suit, par envoi recommandé et, </w:t>
      </w:r>
      <w:r w:rsidRPr="002D4E6E">
        <w:rPr>
          <w:b/>
        </w:rPr>
        <w:t>le même jour</w:t>
      </w:r>
      <w:r w:rsidRPr="002D4E6E">
        <w:t xml:space="preserve">, par </w:t>
      </w:r>
      <w:r w:rsidR="00175FAB">
        <w:t>fax</w:t>
      </w:r>
      <w:r w:rsidRPr="002D4E6E">
        <w:t xml:space="preserve"> ou par </w:t>
      </w:r>
      <w:r w:rsidR="00175FAB">
        <w:t>mail</w:t>
      </w:r>
      <w:r w:rsidRPr="002D4E6E">
        <w:t xml:space="preserve"> (voir </w:t>
      </w:r>
      <w:r w:rsidR="00725A6C" w:rsidRPr="002D4E6E">
        <w:t>modèles de courriers en annexe).</w:t>
      </w:r>
    </w:p>
    <w:p w14:paraId="0F4F1EDB" w14:textId="77777777" w:rsidR="00D25585" w:rsidRDefault="00D25585" w:rsidP="00D25585">
      <w:pPr>
        <w:pStyle w:val="Paragraphedeliste"/>
        <w:ind w:left="0"/>
      </w:pPr>
    </w:p>
    <w:p w14:paraId="695F7705" w14:textId="77777777" w:rsidR="00D25585" w:rsidRDefault="00D25585" w:rsidP="00151013">
      <w:pPr>
        <w:pStyle w:val="Titre3"/>
        <w:rPr>
          <w:rFonts w:eastAsiaTheme="minorHAnsi"/>
        </w:rPr>
      </w:pPr>
      <w:bookmarkStart w:id="191" w:name="_Toc441158370"/>
      <w:bookmarkStart w:id="192" w:name="_Toc536430713"/>
      <w:r>
        <w:rPr>
          <w:rFonts w:eastAsiaTheme="minorHAnsi"/>
        </w:rPr>
        <w:t>Aux soumissionnaires non sélectionnés</w:t>
      </w:r>
      <w:bookmarkEnd w:id="191"/>
      <w:bookmarkEnd w:id="192"/>
    </w:p>
    <w:p w14:paraId="0E65F541" w14:textId="77777777" w:rsidR="00D25585" w:rsidRDefault="00D25585" w:rsidP="00D25585">
      <w:pPr>
        <w:rPr>
          <w:u w:val="single"/>
        </w:rPr>
      </w:pPr>
    </w:p>
    <w:p w14:paraId="787E6A71" w14:textId="77777777" w:rsidR="00D25585" w:rsidRDefault="00D25585" w:rsidP="00D25585">
      <w:r>
        <w:t xml:space="preserve">La SISP envoie les motifs de la non-sélection, </w:t>
      </w:r>
      <w:r>
        <w:rPr>
          <w:b/>
        </w:rPr>
        <w:t>extraits</w:t>
      </w:r>
      <w:r>
        <w:t xml:space="preserve"> de la décision motivée.</w:t>
      </w:r>
    </w:p>
    <w:p w14:paraId="24C67B38" w14:textId="77777777" w:rsidR="00D25585" w:rsidRDefault="00D25585" w:rsidP="00D25585"/>
    <w:p w14:paraId="6D71EB15" w14:textId="77777777" w:rsidR="00D25585" w:rsidRDefault="00D25585" w:rsidP="00151013">
      <w:pPr>
        <w:pStyle w:val="Titre3"/>
        <w:rPr>
          <w:rFonts w:eastAsiaTheme="minorHAnsi"/>
        </w:rPr>
      </w:pPr>
      <w:bookmarkStart w:id="193" w:name="_Toc441158371"/>
      <w:bookmarkStart w:id="194" w:name="_Toc536430714"/>
      <w:r>
        <w:rPr>
          <w:rFonts w:eastAsiaTheme="minorHAnsi"/>
        </w:rPr>
        <w:t>Aux soumissionnaires dont l’offre a été jugée irrégulière</w:t>
      </w:r>
      <w:bookmarkEnd w:id="193"/>
      <w:bookmarkEnd w:id="194"/>
    </w:p>
    <w:p w14:paraId="4654795E" w14:textId="77777777" w:rsidR="00D25585" w:rsidRDefault="00D25585" w:rsidP="00D25585">
      <w:pPr>
        <w:rPr>
          <w:u w:val="single"/>
        </w:rPr>
      </w:pPr>
    </w:p>
    <w:p w14:paraId="31C0E4FD" w14:textId="77777777" w:rsidR="00D25585" w:rsidRDefault="00D25585" w:rsidP="00D25585">
      <w:r>
        <w:t xml:space="preserve">La SISP envoie les motifs de l’éviction, </w:t>
      </w:r>
      <w:r>
        <w:rPr>
          <w:b/>
        </w:rPr>
        <w:t>extraits</w:t>
      </w:r>
      <w:r>
        <w:t xml:space="preserve"> de la décision motivée.</w:t>
      </w:r>
    </w:p>
    <w:p w14:paraId="501D8F95" w14:textId="77777777" w:rsidR="00D25585" w:rsidRDefault="00D25585" w:rsidP="00D25585"/>
    <w:p w14:paraId="191A2085" w14:textId="77777777" w:rsidR="00D25585" w:rsidRDefault="00D25585" w:rsidP="00151013">
      <w:pPr>
        <w:pStyle w:val="Titre3"/>
        <w:rPr>
          <w:rFonts w:eastAsiaTheme="minorHAnsi"/>
        </w:rPr>
      </w:pPr>
      <w:bookmarkStart w:id="195" w:name="_Toc441158372"/>
      <w:bookmarkStart w:id="196" w:name="_Toc536430715"/>
      <w:r>
        <w:rPr>
          <w:rFonts w:eastAsiaTheme="minorHAnsi"/>
        </w:rPr>
        <w:t>Au soumissionnaire retenu et aux soumissionnaires dont l’offre n’a pas été choisie</w:t>
      </w:r>
      <w:bookmarkEnd w:id="195"/>
      <w:bookmarkEnd w:id="196"/>
    </w:p>
    <w:p w14:paraId="1A5E5C8B" w14:textId="77777777" w:rsidR="00D25585" w:rsidRDefault="00D25585" w:rsidP="00D25585">
      <w:pPr>
        <w:rPr>
          <w:u w:val="single"/>
        </w:rPr>
      </w:pPr>
    </w:p>
    <w:p w14:paraId="31110C40" w14:textId="77777777" w:rsidR="00D25585" w:rsidRDefault="00D25585" w:rsidP="00D25585">
      <w:r>
        <w:t xml:space="preserve">La SISP envoie la </w:t>
      </w:r>
      <w:r>
        <w:rPr>
          <w:b/>
        </w:rPr>
        <w:t>décision motivée</w:t>
      </w:r>
      <w:r>
        <w:t xml:space="preserve"> </w:t>
      </w:r>
      <w:r w:rsidRPr="00175FAB">
        <w:rPr>
          <w:b/>
        </w:rPr>
        <w:t>en entier</w:t>
      </w:r>
      <w:r>
        <w:t xml:space="preserve">, en ce compris le rapport d’analyse des offres joint en annexe s’il n’est pas repris </w:t>
      </w:r>
      <w:r>
        <w:rPr>
          <w:i/>
        </w:rPr>
        <w:t>in extenso</w:t>
      </w:r>
      <w:r>
        <w:t xml:space="preserve"> dans la décision.</w:t>
      </w:r>
    </w:p>
    <w:p w14:paraId="760FBF39" w14:textId="77777777" w:rsidR="00D25585" w:rsidRDefault="00D25585" w:rsidP="00D25585"/>
    <w:p w14:paraId="5527F4F4" w14:textId="77777777" w:rsidR="00D25585" w:rsidRDefault="00D25585" w:rsidP="00D25585">
      <w:pPr>
        <w:pStyle w:val="Paragraphedeliste"/>
        <w:ind w:left="0"/>
      </w:pPr>
      <w:r>
        <w:t xml:space="preserve">Cette dernière notification faite au soumissionnaire retenu (= l’adjudicataire) vaut </w:t>
      </w:r>
      <w:r>
        <w:rPr>
          <w:b/>
        </w:rPr>
        <w:t>conclusion du marché</w:t>
      </w:r>
      <w:r>
        <w:t>, sauf application du délai de « </w:t>
      </w:r>
      <w:r>
        <w:rPr>
          <w:i/>
        </w:rPr>
        <w:t>standstill</w:t>
      </w:r>
      <w:r>
        <w:t xml:space="preserve"> » pour les marchés supérieurs </w:t>
      </w:r>
      <w:r w:rsidR="00F23698">
        <w:t xml:space="preserve">à la moitié du seuil de publicité européen, soit </w:t>
      </w:r>
      <w:r w:rsidR="00175FAB">
        <w:t xml:space="preserve">les marchés supérieurs à </w:t>
      </w:r>
      <w:r>
        <w:t>2.774.000 €</w:t>
      </w:r>
      <w:r w:rsidR="00F23698">
        <w:t xml:space="preserve"> pour les années 2018 et 2019</w:t>
      </w:r>
      <w:r>
        <w:rPr>
          <w:rStyle w:val="Appelnotedebasdep"/>
        </w:rPr>
        <w:footnoteReference w:id="67"/>
      </w:r>
      <w:r>
        <w:t>.</w:t>
      </w:r>
    </w:p>
    <w:p w14:paraId="78ED093B" w14:textId="77777777" w:rsidR="00D25585" w:rsidRDefault="00D25585" w:rsidP="00D25585">
      <w:pPr>
        <w:pStyle w:val="Paragraphedeliste"/>
        <w:ind w:left="0"/>
      </w:pPr>
    </w:p>
    <w:p w14:paraId="38881F69" w14:textId="77777777" w:rsidR="00F23698" w:rsidRDefault="00E919B4" w:rsidP="00D25585">
      <w:pPr>
        <w:pStyle w:val="Paragraphedeliste"/>
        <w:ind w:left="0"/>
      </w:pPr>
      <w:r>
        <w:t>En</w:t>
      </w:r>
      <w:r w:rsidR="00D25585">
        <w:t xml:space="preserve"> cas de </w:t>
      </w:r>
      <w:r w:rsidR="00D25585" w:rsidRPr="00E919B4">
        <w:rPr>
          <w:b/>
        </w:rPr>
        <w:t>standstill</w:t>
      </w:r>
      <w:r w:rsidR="00D25585">
        <w:t xml:space="preserve">, la lettre de notification d’attribution ne vaut pas conclusion du marché et la lettre de commande ne sera envoyée qu’après l’expiration </w:t>
      </w:r>
      <w:r>
        <w:t>d’un délai de 15 jours</w:t>
      </w:r>
      <w:r w:rsidR="00F23698">
        <w:t>.</w:t>
      </w:r>
    </w:p>
    <w:p w14:paraId="5929C61A" w14:textId="77777777" w:rsidR="00F23698" w:rsidRDefault="00F23698" w:rsidP="00D25585">
      <w:pPr>
        <w:pStyle w:val="Paragraphedeliste"/>
        <w:ind w:left="0"/>
      </w:pPr>
    </w:p>
    <w:p w14:paraId="32A1ADCF" w14:textId="77777777" w:rsidR="00F23698" w:rsidRDefault="00F23698" w:rsidP="00D25585">
      <w:pPr>
        <w:pStyle w:val="Paragraphedeliste"/>
        <w:ind w:left="0"/>
      </w:pPr>
      <w:r>
        <w:rPr>
          <w:noProof/>
        </w:rPr>
        <w:drawing>
          <wp:inline distT="0" distB="0" distL="0" distR="0" wp14:anchorId="5ABD065A" wp14:editId="20A985F6">
            <wp:extent cx="5962650" cy="523875"/>
            <wp:effectExtent l="19050" t="38100" r="38100" b="6667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r>
        <w:t xml:space="preserve"> </w:t>
      </w:r>
    </w:p>
    <w:p w14:paraId="7F95BA48" w14:textId="77777777" w:rsidR="00F23698" w:rsidRDefault="00F23698" w:rsidP="00D25585">
      <w:pPr>
        <w:pStyle w:val="Paragraphedeliste"/>
        <w:ind w:left="0"/>
      </w:pPr>
    </w:p>
    <w:p w14:paraId="2E18656D" w14:textId="77777777" w:rsidR="00E919B4" w:rsidRDefault="00F23698" w:rsidP="00D25585">
      <w:pPr>
        <w:pStyle w:val="Paragraphedeliste"/>
        <w:ind w:left="0"/>
      </w:pPr>
      <w:r>
        <w:t xml:space="preserve">Pendant ce délai, les soumissionnaires qui s’estiment lésés peuvent introduire une </w:t>
      </w:r>
      <w:r w:rsidRPr="001B4C56">
        <w:rPr>
          <w:b/>
        </w:rPr>
        <w:t>demande en suspension de la décision</w:t>
      </w:r>
      <w:r>
        <w:t xml:space="preserve"> d’attribution du marché (</w:t>
      </w:r>
      <w:r w:rsidRPr="00D450D6">
        <w:rPr>
          <w:b/>
        </w:rPr>
        <w:t>recours en justice</w:t>
      </w:r>
      <w:r>
        <w:t xml:space="preserve">). La lettre de commande ne sera envoyée qu’après l’expiration de ce délai (si, bien entendu, aucun recours en suspension n’a été introduit entretemps ou si un tel recours a été rejeté) et elle actera la </w:t>
      </w:r>
      <w:r w:rsidRPr="001B4C56">
        <w:rPr>
          <w:b/>
        </w:rPr>
        <w:t>conclusion du marché</w:t>
      </w:r>
      <w:r>
        <w:t xml:space="preserve">. </w:t>
      </w:r>
    </w:p>
    <w:p w14:paraId="78F7D771" w14:textId="77777777" w:rsidR="00E919B4" w:rsidRDefault="00E919B4" w:rsidP="00D25585">
      <w:pPr>
        <w:pStyle w:val="Paragraphedeliste"/>
        <w:ind w:left="0"/>
      </w:pPr>
    </w:p>
    <w:p w14:paraId="571109E1" w14:textId="77777777" w:rsidR="00D25585" w:rsidRPr="00E919B4" w:rsidRDefault="00F23698" w:rsidP="00E919B4">
      <w:pPr>
        <w:pStyle w:val="Paragraphedeliste"/>
        <w:ind w:left="0"/>
      </w:pPr>
      <w:r>
        <w:lastRenderedPageBreak/>
        <w:t xml:space="preserve">Dans le cas où le standstill ne doit pas être appliqué, la même lettre pourra faire office de notification d’attribution du marché </w:t>
      </w:r>
      <w:r w:rsidR="00E919B4" w:rsidRPr="00E919B4">
        <w:rPr>
          <w:b/>
        </w:rPr>
        <w:t>et</w:t>
      </w:r>
      <w:r>
        <w:t xml:space="preserve"> de lettre de commande.</w:t>
      </w:r>
    </w:p>
    <w:p w14:paraId="43B4D215" w14:textId="77777777" w:rsidR="00D25585" w:rsidRDefault="00D25585" w:rsidP="00D25585"/>
    <w:p w14:paraId="0AEC4533" w14:textId="77777777" w:rsidR="00D25585" w:rsidRPr="00434407" w:rsidRDefault="00D25585" w:rsidP="00D5318F">
      <w:pPr>
        <w:pStyle w:val="Titre2"/>
      </w:pPr>
      <w:bookmarkStart w:id="197" w:name="_Toc441158373"/>
      <w:bookmarkStart w:id="198" w:name="_Toc536430716"/>
      <w:r w:rsidRPr="00434407">
        <w:t>Contenu de la lettre de commande</w:t>
      </w:r>
      <w:bookmarkEnd w:id="197"/>
      <w:bookmarkEnd w:id="198"/>
    </w:p>
    <w:p w14:paraId="252779A4" w14:textId="77777777" w:rsidR="00D25585" w:rsidRDefault="00D25585" w:rsidP="00D25585">
      <w:pPr>
        <w:pStyle w:val="Paragraphedeliste"/>
        <w:ind w:left="0"/>
        <w:rPr>
          <w:i/>
          <w:u w:val="single"/>
        </w:rPr>
      </w:pPr>
    </w:p>
    <w:p w14:paraId="76724052" w14:textId="77777777" w:rsidR="00D25585" w:rsidRDefault="00D25585" w:rsidP="00D25585">
      <w:pPr>
        <w:pStyle w:val="Paragraphedeliste"/>
        <w:ind w:left="0"/>
      </w:pPr>
      <w:r>
        <w:t xml:space="preserve">La lettre de commande doit spécifier </w:t>
      </w:r>
      <w:r w:rsidRPr="00E919B4">
        <w:rPr>
          <w:b/>
        </w:rPr>
        <w:t>notamment</w:t>
      </w:r>
      <w:r>
        <w:t xml:space="preserve"> (voir</w:t>
      </w:r>
      <w:r w:rsidR="00E919B4">
        <w:t xml:space="preserve"> </w:t>
      </w:r>
      <w:r w:rsidR="00E919B4" w:rsidRPr="002D4E6E">
        <w:t>modèle</w:t>
      </w:r>
      <w:r w:rsidR="00E919B4">
        <w:t xml:space="preserve">) </w:t>
      </w:r>
      <w:r>
        <w:t>:</w:t>
      </w:r>
    </w:p>
    <w:p w14:paraId="181A8F64" w14:textId="77777777" w:rsidR="00D25585" w:rsidRDefault="00D25585" w:rsidP="00D25585">
      <w:pPr>
        <w:pStyle w:val="Paragraphedeliste"/>
        <w:ind w:left="0"/>
      </w:pPr>
    </w:p>
    <w:p w14:paraId="4DFB9DB5" w14:textId="77777777" w:rsidR="00D25585" w:rsidRDefault="00D25585" w:rsidP="0031223F">
      <w:pPr>
        <w:pStyle w:val="Paragraphedeliste"/>
        <w:numPr>
          <w:ilvl w:val="0"/>
          <w:numId w:val="17"/>
        </w:numPr>
      </w:pPr>
      <w:r>
        <w:t>Le n° de chantier ;</w:t>
      </w:r>
    </w:p>
    <w:p w14:paraId="48DE134D" w14:textId="77777777" w:rsidR="00D25585" w:rsidRDefault="00D25585" w:rsidP="0031223F">
      <w:pPr>
        <w:pStyle w:val="Paragraphedeliste"/>
        <w:numPr>
          <w:ilvl w:val="0"/>
          <w:numId w:val="17"/>
        </w:numPr>
      </w:pPr>
      <w:r>
        <w:t>Le montant de la commande</w:t>
      </w:r>
      <w:r w:rsidR="001B4C56">
        <w:t xml:space="preserve"> HTVA</w:t>
      </w:r>
      <w:r>
        <w:t>, rabais éventuel compris ;</w:t>
      </w:r>
    </w:p>
    <w:p w14:paraId="0A97560E" w14:textId="77777777" w:rsidR="00D25585" w:rsidRDefault="00D25585" w:rsidP="0031223F">
      <w:pPr>
        <w:pStyle w:val="Paragraphedeliste"/>
        <w:numPr>
          <w:ilvl w:val="0"/>
          <w:numId w:val="17"/>
        </w:numPr>
      </w:pPr>
      <w:r>
        <w:t>Le montant du cautionnement ;</w:t>
      </w:r>
    </w:p>
    <w:p w14:paraId="6ACD0BD5" w14:textId="77777777" w:rsidR="00D25585" w:rsidRDefault="00D25585" w:rsidP="0031223F">
      <w:pPr>
        <w:pStyle w:val="Paragraphedeliste"/>
        <w:numPr>
          <w:ilvl w:val="0"/>
          <w:numId w:val="17"/>
        </w:numPr>
      </w:pPr>
      <w:r>
        <w:t xml:space="preserve">La </w:t>
      </w:r>
      <w:r w:rsidRPr="00E919B4">
        <w:rPr>
          <w:b/>
          <w:i/>
          <w:color w:val="3E5B7B" w:themeColor="accent3"/>
        </w:rPr>
        <w:t>date de début des travaux</w:t>
      </w:r>
      <w:r w:rsidRPr="00E919B4">
        <w:rPr>
          <w:color w:val="00A4B7" w:themeColor="accent1"/>
        </w:rPr>
        <w:t xml:space="preserve"> </w:t>
      </w:r>
      <w:r>
        <w:t>(voir ci-dessous</w:t>
      </w:r>
      <w:r w:rsidR="00E919B4">
        <w:t xml:space="preserve"> </w:t>
      </w:r>
      <w:r w:rsidR="00E919B4">
        <w:fldChar w:fldCharType="begin"/>
      </w:r>
      <w:r w:rsidR="00E919B4">
        <w:instrText xml:space="preserve"> REF _Ref529459822 \r \h </w:instrText>
      </w:r>
      <w:r w:rsidR="00E919B4">
        <w:fldChar w:fldCharType="separate"/>
      </w:r>
      <w:r w:rsidR="00BC514D">
        <w:t>8.2.1</w:t>
      </w:r>
      <w:r w:rsidR="00E919B4">
        <w:fldChar w:fldCharType="end"/>
      </w:r>
      <w:r>
        <w:t>) ;</w:t>
      </w:r>
    </w:p>
    <w:p w14:paraId="574BE5C9" w14:textId="77777777" w:rsidR="00D25585" w:rsidRDefault="00D25585" w:rsidP="0031223F">
      <w:pPr>
        <w:pStyle w:val="Paragraphedeliste"/>
        <w:numPr>
          <w:ilvl w:val="0"/>
          <w:numId w:val="17"/>
        </w:numPr>
      </w:pPr>
      <w:r>
        <w:t>Que dans un délai de trente jours de calendrier (sauf clause contraire), l’entrepreneur doit remettre :</w:t>
      </w:r>
    </w:p>
    <w:p w14:paraId="15BB3028" w14:textId="77777777" w:rsidR="00D25585" w:rsidRDefault="00D25585" w:rsidP="0031223F">
      <w:pPr>
        <w:pStyle w:val="Paragraphedeliste"/>
        <w:numPr>
          <w:ilvl w:val="1"/>
          <w:numId w:val="17"/>
        </w:numPr>
      </w:pPr>
      <w:r>
        <w:t>La preuve du cautionnement ;</w:t>
      </w:r>
    </w:p>
    <w:p w14:paraId="493323BB" w14:textId="77777777" w:rsidR="00D25585" w:rsidRDefault="00D25585" w:rsidP="0031223F">
      <w:pPr>
        <w:pStyle w:val="Paragraphedeliste"/>
        <w:numPr>
          <w:ilvl w:val="1"/>
          <w:numId w:val="17"/>
        </w:numPr>
      </w:pPr>
      <w:r>
        <w:t>La preuve de prise des assurances ;</w:t>
      </w:r>
    </w:p>
    <w:p w14:paraId="49EE956C" w14:textId="77777777" w:rsidR="00D25585" w:rsidRDefault="001B4C56" w:rsidP="0031223F">
      <w:pPr>
        <w:pStyle w:val="Paragraphedeliste"/>
        <w:numPr>
          <w:ilvl w:val="1"/>
          <w:numId w:val="17"/>
        </w:numPr>
      </w:pPr>
      <w:r>
        <w:t>Avant chaque commande effective au sous-traitant, l</w:t>
      </w:r>
      <w:r w:rsidR="00D25585">
        <w:t xml:space="preserve">’indication </w:t>
      </w:r>
      <w:r>
        <w:t>de son nom, son</w:t>
      </w:r>
      <w:r w:rsidR="00D25585">
        <w:t xml:space="preserve"> siège social, n° d’entreprise, </w:t>
      </w:r>
      <w:r w:rsidR="00D25585" w:rsidRPr="001B4C56">
        <w:rPr>
          <w:b/>
        </w:rPr>
        <w:t>agréation</w:t>
      </w:r>
      <w:r w:rsidR="00D25585">
        <w:t>, nationalité ainsi que montant des travaux confi</w:t>
      </w:r>
      <w:r>
        <w:t>és</w:t>
      </w:r>
      <w:r w:rsidR="00D25585">
        <w:t xml:space="preserve"> ;</w:t>
      </w:r>
    </w:p>
    <w:p w14:paraId="60E73DED" w14:textId="77777777" w:rsidR="00D25585" w:rsidRDefault="00D25585" w:rsidP="0031223F">
      <w:pPr>
        <w:pStyle w:val="Paragraphedeliste"/>
        <w:numPr>
          <w:ilvl w:val="1"/>
          <w:numId w:val="17"/>
        </w:numPr>
      </w:pPr>
      <w:r>
        <w:t>Les plans de détail et d’exécution dont question à l’article 36 de l’arrêté « exécution » complété par le SLRB/MT 2017 (ceux-ci peuvent être introduits jusqu’à 30 jours avant le début de l’exécution des travaux) ;</w:t>
      </w:r>
    </w:p>
    <w:p w14:paraId="223FAA4E" w14:textId="77777777" w:rsidR="00D25585" w:rsidRDefault="00D25585" w:rsidP="0031223F">
      <w:pPr>
        <w:pStyle w:val="Paragraphedeliste"/>
        <w:numPr>
          <w:ilvl w:val="1"/>
          <w:numId w:val="17"/>
        </w:numPr>
      </w:pPr>
      <w:r>
        <w:t>Le planning des travaux (avant le début de l’exécution) ;</w:t>
      </w:r>
    </w:p>
    <w:p w14:paraId="7F7539D0" w14:textId="77777777" w:rsidR="00D25585" w:rsidRDefault="00D25585" w:rsidP="0031223F">
      <w:pPr>
        <w:pStyle w:val="Paragraphedeliste"/>
        <w:numPr>
          <w:ilvl w:val="1"/>
          <w:numId w:val="17"/>
        </w:numPr>
      </w:pPr>
      <w:r>
        <w:t>L’état des lieux avant travaux (au plus tard 10 jours avant le commencement des travaux).</w:t>
      </w:r>
    </w:p>
    <w:p w14:paraId="4F37EBB4" w14:textId="77777777" w:rsidR="00D25585" w:rsidRDefault="00D25585" w:rsidP="00D25585">
      <w:pPr>
        <w:pStyle w:val="Paragraphedeliste"/>
        <w:ind w:left="0"/>
      </w:pPr>
    </w:p>
    <w:p w14:paraId="2F5A3E12" w14:textId="77777777" w:rsidR="00E919B4" w:rsidRDefault="00D25585" w:rsidP="00EB3F7C">
      <w:pPr>
        <w:pStyle w:val="Titre3"/>
      </w:pPr>
      <w:bookmarkStart w:id="199" w:name="_Ref529459822"/>
      <w:bookmarkStart w:id="200" w:name="_Toc536430717"/>
      <w:r>
        <w:t xml:space="preserve">La </w:t>
      </w:r>
      <w:r w:rsidRPr="00E919B4">
        <w:t>date de début des travaux</w:t>
      </w:r>
      <w:bookmarkEnd w:id="199"/>
      <w:bookmarkEnd w:id="200"/>
      <w:r w:rsidRPr="00E919B4">
        <w:rPr>
          <w:color w:val="00A4B7" w:themeColor="accent1"/>
        </w:rPr>
        <w:t xml:space="preserve"> </w:t>
      </w:r>
    </w:p>
    <w:p w14:paraId="340BFEAC" w14:textId="77777777" w:rsidR="00EB3F7C" w:rsidRPr="00EB3F7C" w:rsidRDefault="00EB3F7C" w:rsidP="00EB3F7C"/>
    <w:p w14:paraId="4B35E6EC" w14:textId="77777777" w:rsidR="00D25585" w:rsidRDefault="00E919B4" w:rsidP="00E919B4">
      <w:r>
        <w:t xml:space="preserve">Elle </w:t>
      </w:r>
      <w:r w:rsidR="00D25585">
        <w:t xml:space="preserve">doit être fixée par rapport à la date de </w:t>
      </w:r>
      <w:r w:rsidR="00D25585" w:rsidRPr="00E919B4">
        <w:rPr>
          <w:b/>
        </w:rPr>
        <w:t>conclusion</w:t>
      </w:r>
      <w:r w:rsidR="00D25585">
        <w:t xml:space="preserve"> du marché :</w:t>
      </w:r>
    </w:p>
    <w:p w14:paraId="6DE8CEC9" w14:textId="77777777" w:rsidR="00D25585" w:rsidRDefault="00D25585" w:rsidP="00D25585">
      <w:pPr>
        <w:pStyle w:val="Paragraphedeliste"/>
        <w:ind w:left="0"/>
      </w:pPr>
    </w:p>
    <w:p w14:paraId="1751FA2B" w14:textId="77777777" w:rsidR="00D25585" w:rsidRDefault="00D25585" w:rsidP="0031223F">
      <w:pPr>
        <w:pStyle w:val="Paragraphedeliste"/>
        <w:numPr>
          <w:ilvl w:val="0"/>
          <w:numId w:val="18"/>
        </w:numPr>
      </w:pPr>
      <w:r>
        <w:t>Entre le 15</w:t>
      </w:r>
      <w:r>
        <w:rPr>
          <w:vertAlign w:val="superscript"/>
        </w:rPr>
        <w:t>ème</w:t>
      </w:r>
      <w:r>
        <w:t xml:space="preserve"> et le 60</w:t>
      </w:r>
      <w:r>
        <w:rPr>
          <w:vertAlign w:val="superscript"/>
        </w:rPr>
        <w:t>ème</w:t>
      </w:r>
      <w:r>
        <w:t xml:space="preserve"> jour de calendrier pour les travaux jusqu’à la classe 5 (1.810.000 €) ;</w:t>
      </w:r>
    </w:p>
    <w:p w14:paraId="3EF714EB" w14:textId="77777777" w:rsidR="00D25585" w:rsidRDefault="00D25585" w:rsidP="0031223F">
      <w:pPr>
        <w:pStyle w:val="Paragraphedeliste"/>
        <w:numPr>
          <w:ilvl w:val="0"/>
          <w:numId w:val="18"/>
        </w:numPr>
      </w:pPr>
      <w:r>
        <w:t>Entre le 30</w:t>
      </w:r>
      <w:r>
        <w:rPr>
          <w:vertAlign w:val="superscript"/>
        </w:rPr>
        <w:t>ème</w:t>
      </w:r>
      <w:r>
        <w:t xml:space="preserve"> et le 75</w:t>
      </w:r>
      <w:r>
        <w:rPr>
          <w:vertAlign w:val="superscript"/>
        </w:rPr>
        <w:t>ème</w:t>
      </w:r>
      <w:r>
        <w:t xml:space="preserve"> jour de calendrier pour les travaux à partir de la classe 6.</w:t>
      </w:r>
    </w:p>
    <w:p w14:paraId="27EA5849" w14:textId="77777777" w:rsidR="00D25585" w:rsidRDefault="00D25585" w:rsidP="00D25585">
      <w:pPr>
        <w:pStyle w:val="Paragraphedeliste"/>
        <w:ind w:left="0"/>
      </w:pPr>
    </w:p>
    <w:p w14:paraId="6449A4FC" w14:textId="77777777" w:rsidR="00D25585" w:rsidRDefault="00D25585" w:rsidP="00D25585">
      <w:pPr>
        <w:pStyle w:val="Paragraphedeliste"/>
        <w:ind w:left="0"/>
      </w:pPr>
      <w:r>
        <w:rPr>
          <w:b/>
        </w:rPr>
        <w:t>Exception</w:t>
      </w:r>
      <w:r>
        <w:t xml:space="preserve"> : lorsque le marché est attribué en période hivernale </w:t>
      </w:r>
      <w:r>
        <w:rPr>
          <w:b/>
        </w:rPr>
        <w:t>et</w:t>
      </w:r>
      <w:r>
        <w:t xml:space="preserve"> que l’exécution des travaux doit être reportée au début de la bonne saison, ces délais peuvent exceptionnellement être dépassés.</w:t>
      </w:r>
    </w:p>
    <w:p w14:paraId="784B47C9" w14:textId="77777777" w:rsidR="00D25585" w:rsidRDefault="00D25585" w:rsidP="00D25585">
      <w:pPr>
        <w:pStyle w:val="Paragraphedeliste"/>
        <w:ind w:left="0"/>
      </w:pPr>
    </w:p>
    <w:p w14:paraId="7B0DEDF7" w14:textId="77777777" w:rsidR="00D25585" w:rsidRDefault="00D25585" w:rsidP="00D25585">
      <w:pPr>
        <w:pStyle w:val="Paragraphedeliste"/>
        <w:ind w:left="0"/>
      </w:pPr>
      <w:r>
        <w:rPr>
          <w:b/>
        </w:rPr>
        <w:t>Sanction</w:t>
      </w:r>
      <w:r>
        <w:t xml:space="preserve"> : si le pouvoir adjudicateur n’a pas fixé le début des travaux dans les 120 jours (jusqu’à la classe 5) ou dans les 150 jours (à partir de la classe 6), l’entrepreneur pourra demander la résiliation du marché.</w:t>
      </w:r>
    </w:p>
    <w:p w14:paraId="606F17FC" w14:textId="77777777" w:rsidR="00D25585" w:rsidRDefault="00D25585" w:rsidP="00D25585">
      <w:pPr>
        <w:pStyle w:val="Paragraphedeliste"/>
        <w:ind w:left="0"/>
      </w:pPr>
    </w:p>
    <w:p w14:paraId="20F8171C" w14:textId="77777777" w:rsidR="00D25585" w:rsidRDefault="00D25585" w:rsidP="00D25585">
      <w:pPr>
        <w:pStyle w:val="Paragraphedeliste"/>
        <w:ind w:left="0"/>
      </w:pPr>
      <w:r>
        <w:t xml:space="preserve">L’entrepreneur doit commencer les travaux le jour indiqué dans la lettre de commande. Toutefois, avec l’accord du pouvoir adjudicateur, il peut les commencer plus tôt. Dans ce cas, le délai d’exécution prend cours le jour de la </w:t>
      </w:r>
      <w:r>
        <w:rPr>
          <w:b/>
        </w:rPr>
        <w:t>date réelle de début des travaux</w:t>
      </w:r>
      <w:r>
        <w:t xml:space="preserve"> et cette date sera prise en compte dans le Journal des travaux, les états d’avancements, pour le calcul de la révision, etc.</w:t>
      </w:r>
    </w:p>
    <w:p w14:paraId="689B4A9C" w14:textId="77777777" w:rsidR="00D25585" w:rsidRDefault="00D25585" w:rsidP="00D25585">
      <w:pPr>
        <w:rPr>
          <w:b/>
          <w:sz w:val="28"/>
          <w:szCs w:val="28"/>
        </w:rPr>
      </w:pPr>
      <w:r>
        <w:rPr>
          <w:b/>
          <w:sz w:val="28"/>
          <w:szCs w:val="28"/>
        </w:rPr>
        <w:br w:type="page"/>
      </w:r>
    </w:p>
    <w:p w14:paraId="288A40C7" w14:textId="77777777" w:rsidR="00D25585" w:rsidRDefault="00D25585" w:rsidP="00254643">
      <w:pPr>
        <w:pStyle w:val="Titre1"/>
      </w:pPr>
      <w:bookmarkStart w:id="201" w:name="_Toc441158374"/>
      <w:bookmarkStart w:id="202" w:name="_Toc536430718"/>
      <w:r>
        <w:lastRenderedPageBreak/>
        <w:t>Formalités après la commande</w:t>
      </w:r>
      <w:bookmarkEnd w:id="201"/>
      <w:bookmarkEnd w:id="202"/>
    </w:p>
    <w:p w14:paraId="5AE3E0AB" w14:textId="77777777" w:rsidR="00D25585" w:rsidRDefault="00D25585" w:rsidP="00D25585">
      <w:pPr>
        <w:pStyle w:val="Paragraphedeliste"/>
        <w:ind w:left="360"/>
        <w:rPr>
          <w:b/>
          <w:sz w:val="28"/>
          <w:szCs w:val="28"/>
        </w:rPr>
      </w:pPr>
    </w:p>
    <w:p w14:paraId="732ED9CF" w14:textId="77777777" w:rsidR="00D25585" w:rsidRPr="00434407" w:rsidRDefault="00D25585" w:rsidP="00D5318F">
      <w:pPr>
        <w:pStyle w:val="Titre2"/>
        <w:rPr>
          <w:sz w:val="22"/>
          <w:szCs w:val="22"/>
        </w:rPr>
      </w:pPr>
      <w:bookmarkStart w:id="203" w:name="_Toc441158375"/>
      <w:bookmarkStart w:id="204" w:name="_Toc536430719"/>
      <w:r w:rsidRPr="00434407">
        <w:t>Offres non retenues</w:t>
      </w:r>
      <w:bookmarkEnd w:id="203"/>
      <w:bookmarkEnd w:id="204"/>
    </w:p>
    <w:p w14:paraId="6766C44C" w14:textId="77777777" w:rsidR="00D25585" w:rsidRDefault="00D25585" w:rsidP="00D25585">
      <w:pPr>
        <w:pStyle w:val="Paragraphedeliste"/>
        <w:ind w:left="0"/>
        <w:rPr>
          <w:i/>
          <w:u w:val="single"/>
        </w:rPr>
      </w:pPr>
    </w:p>
    <w:p w14:paraId="6C85793D" w14:textId="77777777" w:rsidR="00D25585" w:rsidRDefault="00D25585" w:rsidP="00D25585">
      <w:pPr>
        <w:pStyle w:val="Paragraphedeliste"/>
        <w:ind w:left="0"/>
      </w:pPr>
      <w:r>
        <w:t xml:space="preserve">La SISP classe dans ses archives toutes les offres et </w:t>
      </w:r>
      <w:r w:rsidR="0030379F">
        <w:t>les conservent pendant un délai de 5 ans minimum</w:t>
      </w:r>
      <w:r w:rsidR="00AB2CAD">
        <w:t xml:space="preserve"> à dater de la conclusion du marché</w:t>
      </w:r>
      <w:r w:rsidR="0030379F">
        <w:rPr>
          <w:rStyle w:val="Appelnotedebasdep"/>
        </w:rPr>
        <w:footnoteReference w:id="68"/>
      </w:r>
      <w:r w:rsidR="0030379F">
        <w:t>.</w:t>
      </w:r>
    </w:p>
    <w:p w14:paraId="57890D00" w14:textId="77777777" w:rsidR="00D25585" w:rsidRDefault="00D25585" w:rsidP="00D25585">
      <w:pPr>
        <w:pStyle w:val="Paragraphedeliste"/>
        <w:ind w:left="0"/>
      </w:pPr>
    </w:p>
    <w:p w14:paraId="3FC48BF2" w14:textId="77777777" w:rsidR="00D25585" w:rsidRPr="00434407" w:rsidRDefault="00D25585" w:rsidP="00D5318F">
      <w:pPr>
        <w:pStyle w:val="Titre2"/>
      </w:pPr>
      <w:bookmarkStart w:id="205" w:name="_Toc441158376"/>
      <w:bookmarkStart w:id="206" w:name="_Toc536430720"/>
      <w:r w:rsidRPr="00434407">
        <w:t>Dossiers d’entreprise par lot</w:t>
      </w:r>
      <w:bookmarkEnd w:id="205"/>
      <w:bookmarkEnd w:id="206"/>
    </w:p>
    <w:p w14:paraId="72399FAC" w14:textId="77777777" w:rsidR="00D25585" w:rsidRDefault="00D25585" w:rsidP="00D25585">
      <w:pPr>
        <w:pStyle w:val="Paragraphedeliste"/>
        <w:ind w:left="0"/>
        <w:rPr>
          <w:i/>
          <w:u w:val="single"/>
        </w:rPr>
      </w:pPr>
    </w:p>
    <w:p w14:paraId="27AF84BE" w14:textId="77777777" w:rsidR="00D25585" w:rsidRDefault="00D25585" w:rsidP="00D25585">
      <w:r>
        <w:t>Le pouvoir adjudicateur tient à la disposition de l’adjudicataire</w:t>
      </w:r>
      <w:r w:rsidR="00E919B4">
        <w:t>, jusqu’à la réception définitive,</w:t>
      </w:r>
      <w:r>
        <w:t xml:space="preserve"> un exemplaire de l’ensemble des </w:t>
      </w:r>
      <w:r>
        <w:rPr>
          <w:b/>
        </w:rPr>
        <w:t>documents du marché</w:t>
      </w:r>
      <w:r>
        <w:t xml:space="preserve"> (avis de marché, cahier des charges, annexes, etc.), ainsi qu'une </w:t>
      </w:r>
      <w:r>
        <w:rPr>
          <w:b/>
        </w:rPr>
        <w:t>copie de son offre</w:t>
      </w:r>
      <w:r>
        <w:t xml:space="preserve"> et de ses annexes approuvées</w:t>
      </w:r>
      <w:r>
        <w:rPr>
          <w:rStyle w:val="Appelnotedebasdep"/>
        </w:rPr>
        <w:footnoteReference w:id="69"/>
      </w:r>
      <w:r>
        <w:t>.</w:t>
      </w:r>
    </w:p>
    <w:p w14:paraId="13843F39" w14:textId="77777777" w:rsidR="00D25585" w:rsidRDefault="00D25585" w:rsidP="00D25585"/>
    <w:p w14:paraId="537A2B26" w14:textId="77777777" w:rsidR="00D25585" w:rsidRDefault="00D25585" w:rsidP="00D25585">
      <w:r>
        <w:t>Un 2</w:t>
      </w:r>
      <w:r>
        <w:rPr>
          <w:vertAlign w:val="superscript"/>
        </w:rPr>
        <w:t>ème</w:t>
      </w:r>
      <w:r>
        <w:t xml:space="preserve"> exemplaire de ces documents est également prévu pour être placé en permanence dans le </w:t>
      </w:r>
      <w:r>
        <w:rPr>
          <w:b/>
        </w:rPr>
        <w:t>bureau de chantier</w:t>
      </w:r>
      <w:r>
        <w:t>.</w:t>
      </w:r>
    </w:p>
    <w:p w14:paraId="10D6288D" w14:textId="77777777" w:rsidR="00D25585" w:rsidRDefault="00D25585" w:rsidP="00D25585">
      <w:pPr>
        <w:pStyle w:val="Paragraphedeliste"/>
        <w:ind w:left="0"/>
      </w:pPr>
    </w:p>
    <w:p w14:paraId="02DE513D" w14:textId="77777777" w:rsidR="00D25585" w:rsidRPr="00434407" w:rsidRDefault="00D25585" w:rsidP="00D5318F">
      <w:pPr>
        <w:pStyle w:val="Titre2"/>
      </w:pPr>
      <w:bookmarkStart w:id="207" w:name="_Toc441158377"/>
      <w:bookmarkStart w:id="208" w:name="_Toc536430721"/>
      <w:r w:rsidRPr="00434407">
        <w:t>Signature du « dossier d’entreprise »</w:t>
      </w:r>
      <w:bookmarkEnd w:id="207"/>
      <w:bookmarkEnd w:id="208"/>
    </w:p>
    <w:p w14:paraId="25DF447D" w14:textId="77777777" w:rsidR="00D25585" w:rsidRDefault="00D25585" w:rsidP="00D25585">
      <w:pPr>
        <w:rPr>
          <w:u w:val="single"/>
        </w:rPr>
      </w:pPr>
    </w:p>
    <w:p w14:paraId="01533327" w14:textId="77777777" w:rsidR="00D25585" w:rsidRDefault="00D25585" w:rsidP="00D25585">
      <w:pPr>
        <w:pStyle w:val="Paragraphedeliste"/>
        <w:ind w:left="0"/>
      </w:pPr>
      <w:r>
        <w:t xml:space="preserve">Il n’est désormais </w:t>
      </w:r>
      <w:r>
        <w:rPr>
          <w:b/>
        </w:rPr>
        <w:t>plus obligatoire</w:t>
      </w:r>
      <w:r>
        <w:t xml:space="preserve"> de procéder à la signature du dossier d’entreprise. Cependant, la SLRB </w:t>
      </w:r>
      <w:r>
        <w:rPr>
          <w:b/>
        </w:rPr>
        <w:t>conseille</w:t>
      </w:r>
      <w:r>
        <w:t xml:space="preserve"> vivement à la SISP de procéder à cette formalité dans le but de se réserver une preuve contradictoire et officielle du contenu des documents du marché.</w:t>
      </w:r>
    </w:p>
    <w:p w14:paraId="6FDE0B13" w14:textId="77777777" w:rsidR="00D25585" w:rsidRDefault="00D25585" w:rsidP="00D25585">
      <w:pPr>
        <w:rPr>
          <w:u w:val="single"/>
        </w:rPr>
      </w:pPr>
    </w:p>
    <w:p w14:paraId="345BC2AD" w14:textId="77777777" w:rsidR="00D25585" w:rsidRPr="00434407" w:rsidRDefault="00D25585" w:rsidP="00D5318F">
      <w:pPr>
        <w:pStyle w:val="Titre2"/>
        <w:rPr>
          <w:u w:val="single"/>
        </w:rPr>
      </w:pPr>
      <w:bookmarkStart w:id="209" w:name="_Toc441158378"/>
      <w:bookmarkStart w:id="210" w:name="_Toc536430722"/>
      <w:r w:rsidRPr="00434407">
        <w:t>Documents à fournir à la SLRB</w:t>
      </w:r>
      <w:bookmarkEnd w:id="209"/>
      <w:bookmarkEnd w:id="210"/>
      <w:r w:rsidRPr="00434407">
        <w:t xml:space="preserve"> </w:t>
      </w:r>
    </w:p>
    <w:p w14:paraId="3F484615" w14:textId="77777777" w:rsidR="00D25585" w:rsidRDefault="00D25585" w:rsidP="00D25585">
      <w:pPr>
        <w:pStyle w:val="Paragraphedeliste"/>
        <w:ind w:left="0"/>
        <w:rPr>
          <w:i/>
          <w:u w:val="single"/>
        </w:rPr>
      </w:pPr>
    </w:p>
    <w:p w14:paraId="52B5684C" w14:textId="77777777" w:rsidR="00D25585" w:rsidRDefault="00D25585" w:rsidP="00D25585">
      <w:pPr>
        <w:pStyle w:val="Paragraphedeliste"/>
        <w:ind w:left="0"/>
      </w:pPr>
      <w:r>
        <w:t xml:space="preserve">Dès que la lettre de commande est envoyée à l’adjudicataire, la SISP en envoie </w:t>
      </w:r>
      <w:r w:rsidR="00AB2CAD">
        <w:t>une copie</w:t>
      </w:r>
      <w:r>
        <w:t xml:space="preserve"> à la SLRB.</w:t>
      </w:r>
    </w:p>
    <w:p w14:paraId="146F0F31" w14:textId="77777777" w:rsidR="00D25585" w:rsidRDefault="00D25585" w:rsidP="00D25585">
      <w:pPr>
        <w:pStyle w:val="Paragraphedeliste"/>
        <w:ind w:left="0"/>
      </w:pPr>
    </w:p>
    <w:p w14:paraId="03A68DA4" w14:textId="77777777" w:rsidR="00D25585" w:rsidRDefault="00D25585" w:rsidP="00D25585">
      <w:pPr>
        <w:pStyle w:val="Paragraphedeliste"/>
        <w:ind w:left="0"/>
      </w:pPr>
      <w:r>
        <w:t xml:space="preserve">Elle communique également les preuves de constitution du </w:t>
      </w:r>
      <w:r>
        <w:rPr>
          <w:b/>
        </w:rPr>
        <w:t>cautionnement</w:t>
      </w:r>
      <w:r>
        <w:t xml:space="preserve"> et des prises </w:t>
      </w:r>
      <w:r>
        <w:rPr>
          <w:b/>
        </w:rPr>
        <w:t>d’assurance</w:t>
      </w:r>
      <w:r>
        <w:t>, dès qu’elles sont en sa possession.</w:t>
      </w:r>
    </w:p>
    <w:p w14:paraId="279480F4" w14:textId="77777777" w:rsidR="00D25585" w:rsidRDefault="00D25585" w:rsidP="00D25585">
      <w:pPr>
        <w:pStyle w:val="Paragraphedeliste"/>
        <w:ind w:left="0"/>
      </w:pPr>
    </w:p>
    <w:p w14:paraId="0723E936" w14:textId="77777777" w:rsidR="00D25585" w:rsidRDefault="00D25585" w:rsidP="00D25585">
      <w:pPr>
        <w:rPr>
          <w:b/>
          <w:sz w:val="28"/>
          <w:szCs w:val="28"/>
          <w:highlight w:val="lightGray"/>
        </w:rPr>
      </w:pPr>
    </w:p>
    <w:p w14:paraId="07B6648F" w14:textId="77777777" w:rsidR="00D25585" w:rsidRDefault="00D25585" w:rsidP="00D25585"/>
    <w:p w14:paraId="7B3C6E4E" w14:textId="77777777" w:rsidR="00D25585" w:rsidRDefault="00D25585" w:rsidP="00D25585">
      <w:r>
        <w:br w:type="page"/>
      </w:r>
      <w:bookmarkStart w:id="211" w:name="_Ref427940132"/>
    </w:p>
    <w:p w14:paraId="5860948E" w14:textId="77777777" w:rsidR="00D25585" w:rsidRDefault="00D25585" w:rsidP="00D5318F">
      <w:pPr>
        <w:pStyle w:val="Titre1"/>
      </w:pPr>
      <w:bookmarkStart w:id="212" w:name="_Toc441158387"/>
      <w:bookmarkStart w:id="213" w:name="_Ref431823063"/>
      <w:bookmarkStart w:id="214" w:name="_Ref528675864"/>
      <w:bookmarkStart w:id="215" w:name="_Ref528676063"/>
      <w:bookmarkStart w:id="216" w:name="_Ref529460856"/>
      <w:bookmarkStart w:id="217" w:name="_Toc536430723"/>
      <w:r>
        <w:lastRenderedPageBreak/>
        <w:t>Procédure négociée sans publication préalable suite à l’absence d’offre ou à la présence d’offres inappropriées</w:t>
      </w:r>
      <w:bookmarkEnd w:id="211"/>
      <w:bookmarkEnd w:id="212"/>
      <w:bookmarkEnd w:id="213"/>
      <w:bookmarkEnd w:id="214"/>
      <w:bookmarkEnd w:id="215"/>
      <w:bookmarkEnd w:id="216"/>
      <w:bookmarkEnd w:id="217"/>
    </w:p>
    <w:p w14:paraId="0C2FECEC" w14:textId="77777777" w:rsidR="00D25585" w:rsidRDefault="00D25585" w:rsidP="00D25585">
      <w:pPr>
        <w:rPr>
          <w:b/>
          <w:sz w:val="28"/>
          <w:szCs w:val="28"/>
        </w:rPr>
      </w:pPr>
    </w:p>
    <w:p w14:paraId="25A0CB57" w14:textId="77777777" w:rsidR="00D25585" w:rsidRDefault="00D25585" w:rsidP="00D25585">
      <w:pPr>
        <w:pStyle w:val="Paragraphedeliste"/>
        <w:ind w:left="0"/>
      </w:pPr>
      <w:r>
        <w:t xml:space="preserve">Dans </w:t>
      </w:r>
      <w:r>
        <w:rPr>
          <w:b/>
        </w:rPr>
        <w:t>certaines situations</w:t>
      </w:r>
      <w:r>
        <w:t xml:space="preserve"> où la procédure entamée n’a pas pu aboutir à une attribution du marché, le pouvoir adjudicateur peut passer le marché par procédure négociée sans publication préalable (en-dehors du cas spécifique des marchés en-dessous de 144.000 €). Cette décision sera soumise au </w:t>
      </w:r>
      <w:r>
        <w:rPr>
          <w:b/>
        </w:rPr>
        <w:t>préalable</w:t>
      </w:r>
      <w:r>
        <w:t xml:space="preserve"> à l’approbation de la SLRB (voir point </w:t>
      </w:r>
      <w:r>
        <w:fldChar w:fldCharType="begin"/>
      </w:r>
      <w:r>
        <w:instrText xml:space="preserve"> REF _Ref427940135 \n \h  \* MERGEFORMAT </w:instrText>
      </w:r>
      <w:r>
        <w:fldChar w:fldCharType="separate"/>
      </w:r>
      <w:r w:rsidR="00BC514D">
        <w:t>6.3</w:t>
      </w:r>
      <w:r>
        <w:fldChar w:fldCharType="end"/>
      </w:r>
      <w:r>
        <w:t xml:space="preserve"> supra).</w:t>
      </w:r>
    </w:p>
    <w:p w14:paraId="24A58586" w14:textId="77777777" w:rsidR="00D25585" w:rsidRDefault="00D25585" w:rsidP="00D25585">
      <w:pPr>
        <w:pStyle w:val="Paragraphedeliste"/>
        <w:ind w:left="0"/>
      </w:pPr>
    </w:p>
    <w:p w14:paraId="7D003301" w14:textId="77777777" w:rsidR="00D25585" w:rsidRDefault="00D25585" w:rsidP="00D25585">
      <w:pPr>
        <w:pStyle w:val="Paragraphedeliste"/>
        <w:ind w:left="0"/>
      </w:pPr>
      <w:r>
        <w:t xml:space="preserve">Deux situations sont envisagées par la </w:t>
      </w:r>
      <w:r w:rsidR="00D24731">
        <w:t>loi</w:t>
      </w:r>
      <w:r>
        <w:rPr>
          <w:rStyle w:val="Appelnotedebasdep"/>
        </w:rPr>
        <w:footnoteReference w:id="70"/>
      </w:r>
      <w:r>
        <w:t xml:space="preserve"> :</w:t>
      </w:r>
    </w:p>
    <w:p w14:paraId="0BB19897" w14:textId="77777777" w:rsidR="00D25585" w:rsidRDefault="00D25585" w:rsidP="00D25585">
      <w:pPr>
        <w:pStyle w:val="Paragraphedeliste"/>
        <w:ind w:left="0"/>
      </w:pPr>
    </w:p>
    <w:p w14:paraId="373789A2" w14:textId="77777777" w:rsidR="00D25585" w:rsidRDefault="00D25585" w:rsidP="0031223F">
      <w:pPr>
        <w:pStyle w:val="Paragraphedeliste"/>
        <w:numPr>
          <w:ilvl w:val="0"/>
          <w:numId w:val="19"/>
        </w:numPr>
      </w:pPr>
      <w:r>
        <w:rPr>
          <w:b/>
        </w:rPr>
        <w:t>Aucune offre</w:t>
      </w:r>
      <w:r>
        <w:t xml:space="preserve"> n’a été déposée ;</w:t>
      </w:r>
    </w:p>
    <w:p w14:paraId="68A7EF34" w14:textId="77777777" w:rsidR="00D25585" w:rsidRDefault="00D25585" w:rsidP="00D25585">
      <w:pPr>
        <w:pStyle w:val="Paragraphedeliste"/>
      </w:pPr>
    </w:p>
    <w:p w14:paraId="0D90988D" w14:textId="77777777" w:rsidR="00D25585" w:rsidRDefault="00D25585" w:rsidP="0031223F">
      <w:pPr>
        <w:pStyle w:val="Paragraphedeliste"/>
        <w:numPr>
          <w:ilvl w:val="0"/>
          <w:numId w:val="19"/>
        </w:numPr>
      </w:pPr>
      <w:r>
        <w:t xml:space="preserve">Seules des offres </w:t>
      </w:r>
      <w:r>
        <w:rPr>
          <w:b/>
        </w:rPr>
        <w:t>inappropriées</w:t>
      </w:r>
      <w:r>
        <w:t xml:space="preserve"> ont été déposées. </w:t>
      </w:r>
    </w:p>
    <w:p w14:paraId="7F3919F5" w14:textId="77777777" w:rsidR="00D25585" w:rsidRDefault="00D25585" w:rsidP="00D25585">
      <w:pPr>
        <w:pStyle w:val="Paragraphedeliste"/>
      </w:pPr>
    </w:p>
    <w:p w14:paraId="4CA5C9CF" w14:textId="77777777" w:rsidR="00D25585" w:rsidRDefault="00D25585" w:rsidP="00D25585">
      <w:pPr>
        <w:pStyle w:val="Paragraphedeliste"/>
      </w:pPr>
      <w:r>
        <w:t>On entend par offres inappropriées :</w:t>
      </w:r>
    </w:p>
    <w:p w14:paraId="0F3BE324" w14:textId="77777777" w:rsidR="00D25585" w:rsidRDefault="00D25585" w:rsidP="00D25585">
      <w:pPr>
        <w:pStyle w:val="Paragraphedeliste"/>
      </w:pPr>
    </w:p>
    <w:p w14:paraId="0785A6DC" w14:textId="77777777" w:rsidR="00D25585" w:rsidRDefault="00D25585" w:rsidP="0031223F">
      <w:pPr>
        <w:pStyle w:val="Paragraphedeliste"/>
        <w:numPr>
          <w:ilvl w:val="1"/>
          <w:numId w:val="19"/>
        </w:numPr>
      </w:pPr>
      <w:r>
        <w:t xml:space="preserve">les offres déposées par des soumissionnaires qui sont en situation </w:t>
      </w:r>
      <w:r>
        <w:rPr>
          <w:b/>
        </w:rPr>
        <w:t>d’exclusion</w:t>
      </w:r>
      <w:r>
        <w:t xml:space="preserve"> ou </w:t>
      </w:r>
      <w:r w:rsidR="006419DF">
        <w:t xml:space="preserve">qui </w:t>
      </w:r>
      <w:r>
        <w:t xml:space="preserve">ne remplissent pas les conditions de </w:t>
      </w:r>
      <w:r>
        <w:rPr>
          <w:b/>
        </w:rPr>
        <w:t>sélection</w:t>
      </w:r>
      <w:r>
        <w:t> ;</w:t>
      </w:r>
    </w:p>
    <w:p w14:paraId="2D5F040A" w14:textId="77777777" w:rsidR="00CD788E" w:rsidRDefault="00CD788E" w:rsidP="00CD788E">
      <w:pPr>
        <w:pStyle w:val="Paragraphedeliste"/>
        <w:ind w:left="1440"/>
      </w:pPr>
    </w:p>
    <w:p w14:paraId="312ABD5D" w14:textId="77777777" w:rsidR="00D25585" w:rsidRDefault="00D25585" w:rsidP="0031223F">
      <w:pPr>
        <w:pStyle w:val="Paragraphedeliste"/>
        <w:numPr>
          <w:ilvl w:val="1"/>
          <w:numId w:val="19"/>
        </w:numPr>
      </w:pPr>
      <w:r>
        <w:t xml:space="preserve">les offres qui sont </w:t>
      </w:r>
      <w:r>
        <w:rPr>
          <w:b/>
        </w:rPr>
        <w:t>sans rapport avec le marché</w:t>
      </w:r>
      <w:r>
        <w:t xml:space="preserve"> parce qu’elles ne sont manifestement pas en mesure, sans modifications substantielles, de répondre aux besoins et aux exigences du pouvoir adjudicateur spécifiés dans les documents du marché.</w:t>
      </w:r>
    </w:p>
    <w:p w14:paraId="4FAF686F" w14:textId="77777777" w:rsidR="00D25585" w:rsidRDefault="00D25585" w:rsidP="00D25585">
      <w:pPr>
        <w:pStyle w:val="Paragraphedeliste"/>
        <w:ind w:left="0"/>
        <w:rPr>
          <w:i/>
          <w:u w:val="single"/>
        </w:rPr>
      </w:pPr>
    </w:p>
    <w:p w14:paraId="17464763" w14:textId="77777777" w:rsidR="00D25585" w:rsidRDefault="00D25585" w:rsidP="00D25585">
      <w:pPr>
        <w:pStyle w:val="Paragraphedeliste"/>
        <w:ind w:left="0"/>
      </w:pPr>
      <w:r>
        <w:t xml:space="preserve">Le pouvoir adjudicateur consultera alors au </w:t>
      </w:r>
      <w:r>
        <w:rPr>
          <w:b/>
        </w:rPr>
        <w:t>minimum 3 entreprises</w:t>
      </w:r>
      <w:r>
        <w:t xml:space="preserve"> </w:t>
      </w:r>
      <w:r>
        <w:rPr>
          <w:b/>
        </w:rPr>
        <w:t>de son choix</w:t>
      </w:r>
      <w:r>
        <w:t>, susceptibles de pouvoir déposer une offre</w:t>
      </w:r>
      <w:r w:rsidR="00CD788E">
        <w:t>, et notamment qui remplissent les conditions de sélection initiales</w:t>
      </w:r>
      <w:r>
        <w:t>.</w:t>
      </w:r>
    </w:p>
    <w:p w14:paraId="7E2D6B5D" w14:textId="77777777" w:rsidR="00D25585" w:rsidRDefault="00D25585" w:rsidP="00D25585">
      <w:pPr>
        <w:pStyle w:val="Paragraphedeliste"/>
        <w:ind w:left="0"/>
      </w:pPr>
    </w:p>
    <w:p w14:paraId="2F7CDD26" w14:textId="77777777" w:rsidR="00D25585" w:rsidRDefault="00D25585" w:rsidP="00D25585">
      <w:pPr>
        <w:pStyle w:val="Paragraphedeliste"/>
        <w:ind w:left="0"/>
      </w:pPr>
      <w:r>
        <w:t xml:space="preserve">Cette procédure est soumise à </w:t>
      </w:r>
      <w:r>
        <w:rPr>
          <w:b/>
        </w:rPr>
        <w:t>une condition</w:t>
      </w:r>
      <w:r>
        <w:t xml:space="preserve"> : </w:t>
      </w:r>
      <w:r>
        <w:rPr>
          <w:b/>
        </w:rPr>
        <w:t>les conditions initiales du premier marché ne doivent pas être substantiellement modifiées</w:t>
      </w:r>
      <w:r>
        <w:t xml:space="preserve">. En d’autres termes, le cahier des charges qui sera remis aux trois entreprises consultées devra être </w:t>
      </w:r>
      <w:r>
        <w:rPr>
          <w:b/>
        </w:rPr>
        <w:t>similaire</w:t>
      </w:r>
      <w:r>
        <w:t xml:space="preserve"> à celui remis lors de la précédente procédure, sous réserve d’éventuelles rectifications d’ordre purement matériel. Le recours à cette procédure ne peut en aucun cas avoir pour effet d’échapper aux règles élémentaires de la concurrence et de la publicité.</w:t>
      </w:r>
    </w:p>
    <w:p w14:paraId="643CD923" w14:textId="77777777" w:rsidR="00D25585" w:rsidRDefault="00D25585" w:rsidP="00D25585">
      <w:pPr>
        <w:pStyle w:val="Paragraphedeliste"/>
        <w:ind w:left="0"/>
      </w:pPr>
    </w:p>
    <w:p w14:paraId="0D6307DB" w14:textId="77777777" w:rsidR="00CD788E" w:rsidRPr="006419DF" w:rsidRDefault="00D25585" w:rsidP="006419DF">
      <w:pPr>
        <w:pStyle w:val="Paragraphedeliste"/>
        <w:ind w:left="0"/>
        <w:rPr>
          <w:rFonts w:cstheme="majorBidi"/>
          <w:bCs/>
          <w:color w:val="2C3D4F"/>
          <w:sz w:val="26"/>
          <w:szCs w:val="26"/>
        </w:rPr>
      </w:pPr>
      <w:r>
        <w:t>À la différence de la procédure ouverte, les offres remise</w:t>
      </w:r>
      <w:r w:rsidR="00CD788E">
        <w:t>s</w:t>
      </w:r>
      <w:r>
        <w:t xml:space="preserve"> par les soumissionnaires </w:t>
      </w:r>
      <w:r w:rsidR="00CD788E">
        <w:t xml:space="preserve">(sélectionnés) </w:t>
      </w:r>
      <w:r>
        <w:t xml:space="preserve">pourront </w:t>
      </w:r>
      <w:r w:rsidR="004C4809">
        <w:t xml:space="preserve">cependant </w:t>
      </w:r>
      <w:r>
        <w:t xml:space="preserve">être </w:t>
      </w:r>
      <w:r>
        <w:rPr>
          <w:b/>
        </w:rPr>
        <w:t>négociées</w:t>
      </w:r>
      <w:r w:rsidR="006419DF">
        <w:rPr>
          <w:b/>
        </w:rPr>
        <w:t xml:space="preserve"> </w:t>
      </w:r>
      <w:r w:rsidR="006419DF" w:rsidRPr="006419DF">
        <w:t xml:space="preserve">(cfr. Chapitre </w:t>
      </w:r>
      <w:r w:rsidR="006419DF" w:rsidRPr="006419DF">
        <w:fldChar w:fldCharType="begin"/>
      </w:r>
      <w:r w:rsidR="006419DF" w:rsidRPr="006419DF">
        <w:instrText xml:space="preserve"> REF _Ref528675879 \r \h </w:instrText>
      </w:r>
      <w:r w:rsidR="006419DF">
        <w:instrText xml:space="preserve"> \* MERGEFORMAT </w:instrText>
      </w:r>
      <w:r w:rsidR="006419DF" w:rsidRPr="006419DF">
        <w:fldChar w:fldCharType="separate"/>
      </w:r>
      <w:r w:rsidR="006419DF" w:rsidRPr="006419DF">
        <w:t>11</w:t>
      </w:r>
      <w:r w:rsidR="006419DF" w:rsidRPr="006419DF">
        <w:fldChar w:fldCharType="end"/>
      </w:r>
      <w:r w:rsidR="006419DF" w:rsidRPr="006419DF">
        <w:t xml:space="preserve">, </w:t>
      </w:r>
      <w:r w:rsidR="006419DF" w:rsidRPr="006419DF">
        <w:fldChar w:fldCharType="begin"/>
      </w:r>
      <w:r w:rsidR="006419DF" w:rsidRPr="006419DF">
        <w:instrText xml:space="preserve"> REF _Ref529461328 \p \h </w:instrText>
      </w:r>
      <w:r w:rsidR="006419DF">
        <w:instrText xml:space="preserve"> \* MERGEFORMAT </w:instrText>
      </w:r>
      <w:r w:rsidR="006419DF" w:rsidRPr="006419DF">
        <w:fldChar w:fldCharType="separate"/>
      </w:r>
      <w:r w:rsidR="006419DF" w:rsidRPr="006419DF">
        <w:t>ci-dessous</w:t>
      </w:r>
      <w:r w:rsidR="006419DF" w:rsidRPr="006419DF">
        <w:fldChar w:fldCharType="end"/>
      </w:r>
      <w:r w:rsidR="006419DF" w:rsidRPr="006419DF">
        <w:t>)</w:t>
      </w:r>
      <w:r w:rsidRPr="006419DF">
        <w:t>.</w:t>
      </w:r>
    </w:p>
    <w:p w14:paraId="2B3124DE" w14:textId="77777777" w:rsidR="00D25585" w:rsidRDefault="00D25585" w:rsidP="00D25585">
      <w:pPr>
        <w:pStyle w:val="Paragraphedeliste"/>
      </w:pPr>
    </w:p>
    <w:p w14:paraId="176016FE" w14:textId="77777777" w:rsidR="00D25585" w:rsidRDefault="00D25585" w:rsidP="00D25585">
      <w:pPr>
        <w:pStyle w:val="Paragraphedeliste"/>
      </w:pPr>
    </w:p>
    <w:p w14:paraId="5C5EC68B" w14:textId="77777777" w:rsidR="00D25585" w:rsidRDefault="00D25585" w:rsidP="00D25585">
      <w:pPr>
        <w:pStyle w:val="Paragraphedeliste"/>
        <w:ind w:left="0"/>
      </w:pPr>
    </w:p>
    <w:p w14:paraId="3AF3AC25" w14:textId="77777777" w:rsidR="00D25585" w:rsidRDefault="00D25585" w:rsidP="00D25585">
      <w:pPr>
        <w:rPr>
          <w:b/>
        </w:rPr>
      </w:pPr>
      <w:r>
        <w:rPr>
          <w:b/>
        </w:rPr>
        <w:br w:type="page"/>
      </w:r>
    </w:p>
    <w:p w14:paraId="311FE5A1" w14:textId="77777777" w:rsidR="00D25585" w:rsidRDefault="00D25585" w:rsidP="00254643">
      <w:pPr>
        <w:pStyle w:val="Titre1"/>
      </w:pPr>
      <w:bookmarkStart w:id="218" w:name="_Ref528675879"/>
      <w:bookmarkStart w:id="219" w:name="_Ref528676073"/>
      <w:bookmarkStart w:id="220" w:name="_Toc536430724"/>
      <w:r>
        <w:lastRenderedPageBreak/>
        <w:t>Procédure concurrentielle avec négociation suite à la présence d’offres irrégulières ou inacceptables</w:t>
      </w:r>
      <w:bookmarkStart w:id="221" w:name="_Toc441158392"/>
      <w:bookmarkStart w:id="222" w:name="_Ref431478959"/>
      <w:bookmarkStart w:id="223" w:name="_Ref431478924"/>
      <w:bookmarkEnd w:id="218"/>
      <w:bookmarkEnd w:id="219"/>
      <w:bookmarkEnd w:id="220"/>
    </w:p>
    <w:p w14:paraId="2FB91154" w14:textId="77777777" w:rsidR="00D25585" w:rsidRPr="00CD788E" w:rsidRDefault="00D25585" w:rsidP="00D25585">
      <w:pPr>
        <w:pStyle w:val="Paragraphedeliste"/>
        <w:ind w:left="0"/>
        <w:rPr>
          <w:sz w:val="28"/>
          <w:szCs w:val="28"/>
          <w:u w:val="single"/>
        </w:rPr>
      </w:pPr>
    </w:p>
    <w:p w14:paraId="69DA9410" w14:textId="77777777" w:rsidR="00D25585" w:rsidRDefault="00D25585" w:rsidP="00D25585">
      <w:pPr>
        <w:pStyle w:val="Paragraphedeliste"/>
        <w:ind w:left="0"/>
      </w:pPr>
      <w:r>
        <w:t xml:space="preserve">La loi prévoit également que lorsque seules des offres </w:t>
      </w:r>
      <w:r>
        <w:rPr>
          <w:b/>
        </w:rPr>
        <w:t>irrégulières</w:t>
      </w:r>
      <w:r>
        <w:t xml:space="preserve"> ou </w:t>
      </w:r>
      <w:r>
        <w:rPr>
          <w:b/>
        </w:rPr>
        <w:t>inacceptables</w:t>
      </w:r>
      <w:r>
        <w:t xml:space="preserve"> ont été réceptionnées, le pouvoir adjudicateur peut passer en procédure concurrentielle avec négociation (article 38, § 1</w:t>
      </w:r>
      <w:r>
        <w:rPr>
          <w:vertAlign w:val="superscript"/>
        </w:rPr>
        <w:t>er</w:t>
      </w:r>
      <w:r>
        <w:t>, 2°).</w:t>
      </w:r>
    </w:p>
    <w:p w14:paraId="016F0DC5" w14:textId="77777777" w:rsidR="00D25585" w:rsidRDefault="00D25585" w:rsidP="00D25585">
      <w:pPr>
        <w:pStyle w:val="Paragraphedeliste"/>
        <w:ind w:left="0"/>
        <w:rPr>
          <w:i/>
          <w:u w:val="single"/>
        </w:rPr>
      </w:pPr>
    </w:p>
    <w:p w14:paraId="1C6FFDE2" w14:textId="77777777" w:rsidR="00D25585" w:rsidRDefault="00D25585" w:rsidP="0031223F">
      <w:pPr>
        <w:pStyle w:val="Paragraphedeliste"/>
        <w:numPr>
          <w:ilvl w:val="0"/>
          <w:numId w:val="20"/>
        </w:numPr>
        <w:ind w:left="993"/>
      </w:pPr>
      <w:r>
        <w:rPr>
          <w:b/>
        </w:rPr>
        <w:t>Offres irrégulières</w:t>
      </w:r>
      <w:r>
        <w:t> : on entend les offres déclarées nulles pour cause d’irrégularité</w:t>
      </w:r>
      <w:r w:rsidR="00C059E9">
        <w:t>(</w:t>
      </w:r>
      <w:r>
        <w:t>s</w:t>
      </w:r>
      <w:r w:rsidR="00C059E9">
        <w:t>)</w:t>
      </w:r>
      <w:r>
        <w:t xml:space="preserve"> substantielle</w:t>
      </w:r>
      <w:r w:rsidR="00C059E9">
        <w:t>(</w:t>
      </w:r>
      <w:r>
        <w:t>s</w:t>
      </w:r>
      <w:r w:rsidR="00C059E9">
        <w:t>)</w:t>
      </w:r>
      <w:r>
        <w:t xml:space="preserve"> conformément à l’article 76 de l’arrêté PASSATION.</w:t>
      </w:r>
    </w:p>
    <w:p w14:paraId="0F6B8D3D" w14:textId="77777777" w:rsidR="00D25585" w:rsidRDefault="00D25585" w:rsidP="00D25585">
      <w:pPr>
        <w:pStyle w:val="Paragraphedeliste"/>
        <w:ind w:left="993"/>
      </w:pPr>
    </w:p>
    <w:p w14:paraId="2C161CBD" w14:textId="77777777" w:rsidR="00D25585" w:rsidRDefault="00D25585" w:rsidP="0031223F">
      <w:pPr>
        <w:pStyle w:val="Paragraphedeliste"/>
        <w:numPr>
          <w:ilvl w:val="0"/>
          <w:numId w:val="20"/>
        </w:numPr>
        <w:ind w:left="993"/>
      </w:pPr>
      <w:r>
        <w:rPr>
          <w:b/>
        </w:rPr>
        <w:t>Offres inacceptables</w:t>
      </w:r>
      <w:r>
        <w:t> : on vise ici notamment le cas où le prix de commande est trop élevé (sans être anormal, sinon l’offre serait irrégulière) par rapport à l’estimation et/ou au budget disponible du pouvoir adjudicateur.</w:t>
      </w:r>
    </w:p>
    <w:p w14:paraId="67594A00" w14:textId="77777777" w:rsidR="00D25585" w:rsidRDefault="00D25585" w:rsidP="00D25585"/>
    <w:p w14:paraId="6778C132" w14:textId="77777777" w:rsidR="00D25585" w:rsidRPr="00C059E9" w:rsidRDefault="00D25585" w:rsidP="00D25585">
      <w:r w:rsidRPr="00C059E9">
        <w:t xml:space="preserve">La procédure se déroule en principe en </w:t>
      </w:r>
      <w:r w:rsidRPr="00C059E9">
        <w:rPr>
          <w:b/>
        </w:rPr>
        <w:t>deux phases</w:t>
      </w:r>
      <w:r w:rsidRPr="00C059E9">
        <w:t> :</w:t>
      </w:r>
    </w:p>
    <w:p w14:paraId="1E987F92" w14:textId="77777777" w:rsidR="00D25585" w:rsidRPr="00C059E9" w:rsidRDefault="00D25585" w:rsidP="00D25585"/>
    <w:p w14:paraId="5B62C6CC" w14:textId="77777777" w:rsidR="00D25585" w:rsidRPr="00C059E9" w:rsidRDefault="00D25585" w:rsidP="0031223F">
      <w:pPr>
        <w:numPr>
          <w:ilvl w:val="0"/>
          <w:numId w:val="21"/>
        </w:numPr>
        <w:ind w:left="426"/>
      </w:pPr>
      <w:r w:rsidRPr="00C059E9">
        <w:t>Publication d’un</w:t>
      </w:r>
      <w:r w:rsidRPr="00C059E9">
        <w:rPr>
          <w:b/>
        </w:rPr>
        <w:t xml:space="preserve"> avis de marché</w:t>
      </w:r>
      <w:r w:rsidRPr="00C059E9">
        <w:t xml:space="preserve"> en vue de recevoir des candidatures d’</w:t>
      </w:r>
      <w:r w:rsidR="00C059E9">
        <w:t>opérateurs</w:t>
      </w:r>
      <w:r w:rsidRPr="00C059E9">
        <w:t xml:space="preserve"> remplissant les conditions de sélection ;</w:t>
      </w:r>
    </w:p>
    <w:p w14:paraId="77717A3D" w14:textId="77777777" w:rsidR="00D25585" w:rsidRPr="00C059E9" w:rsidRDefault="00D25585" w:rsidP="00D25585"/>
    <w:p w14:paraId="576B7935" w14:textId="77777777" w:rsidR="00D25585" w:rsidRPr="00C059E9" w:rsidRDefault="00D25585" w:rsidP="0031223F">
      <w:pPr>
        <w:numPr>
          <w:ilvl w:val="0"/>
          <w:numId w:val="21"/>
        </w:numPr>
        <w:ind w:left="426"/>
        <w:rPr>
          <w:b/>
        </w:rPr>
      </w:pPr>
      <w:r w:rsidRPr="00C059E9">
        <w:rPr>
          <w:b/>
        </w:rPr>
        <w:t xml:space="preserve">Invitation à déposer une offre </w:t>
      </w:r>
      <w:r w:rsidRPr="00C059E9">
        <w:t xml:space="preserve">envoyée aux </w:t>
      </w:r>
      <w:r w:rsidR="00C059E9">
        <w:t>candidats</w:t>
      </w:r>
      <w:r w:rsidRPr="00C059E9">
        <w:t xml:space="preserve"> retenus.</w:t>
      </w:r>
    </w:p>
    <w:p w14:paraId="5115DA9E" w14:textId="77777777" w:rsidR="00D25585" w:rsidRDefault="00D25585" w:rsidP="00D25585">
      <w:pPr>
        <w:rPr>
          <w:highlight w:val="magenta"/>
          <w:u w:val="single"/>
        </w:rPr>
      </w:pPr>
    </w:p>
    <w:p w14:paraId="4E70BC9C" w14:textId="77777777" w:rsidR="00D25585" w:rsidRDefault="00D25585" w:rsidP="00D25585">
      <w:pPr>
        <w:rPr>
          <w:b/>
          <w:highlight w:val="magenta"/>
        </w:rPr>
      </w:pPr>
    </w:p>
    <w:p w14:paraId="56008503" w14:textId="77777777" w:rsidR="00D25585" w:rsidRPr="00C059E9" w:rsidRDefault="00D25585" w:rsidP="00D25585">
      <w:r w:rsidRPr="00C059E9">
        <w:rPr>
          <w:b/>
        </w:rPr>
        <w:t>EXCEPTION :</w:t>
      </w:r>
      <w:r w:rsidRPr="00C059E9">
        <w:t xml:space="preserve"> le pouvoir adjudicateur n’est </w:t>
      </w:r>
      <w:r w:rsidRPr="00C059E9">
        <w:rPr>
          <w:b/>
        </w:rPr>
        <w:t>pas tenu de publier un avis</w:t>
      </w:r>
      <w:r w:rsidRPr="00C059E9">
        <w:t xml:space="preserve"> s’il consulte </w:t>
      </w:r>
      <w:r w:rsidRPr="00C059E9">
        <w:rPr>
          <w:b/>
        </w:rPr>
        <w:t>tous</w:t>
      </w:r>
      <w:r w:rsidRPr="00C059E9">
        <w:t xml:space="preserve"> les soumissionnaires, et seulement les soumissionnaires, qui répondent aux conditions de sélection et qui ont remis une offre régulière d’un point de vue formel</w:t>
      </w:r>
      <w:r w:rsidR="000F6B23">
        <w:rPr>
          <w:rStyle w:val="Appelnotedebasdep"/>
        </w:rPr>
        <w:footnoteReference w:id="71"/>
      </w:r>
      <w:r w:rsidRPr="00C059E9">
        <w:t xml:space="preserve">. </w:t>
      </w:r>
    </w:p>
    <w:p w14:paraId="6CFBA3D9" w14:textId="77777777" w:rsidR="00C059E9" w:rsidRDefault="00C059E9" w:rsidP="00D25585"/>
    <w:p w14:paraId="0CC99AEB" w14:textId="77777777" w:rsidR="00D25585" w:rsidRPr="00C059E9" w:rsidRDefault="00D25585" w:rsidP="00D25585">
      <w:r w:rsidRPr="00C059E9">
        <w:t xml:space="preserve">S’il n’inclut pas dans la procédure tous lesdits soumissionnaires, il devra publier un </w:t>
      </w:r>
      <w:r w:rsidRPr="00C059E9">
        <w:rPr>
          <w:b/>
        </w:rPr>
        <w:t>avis</w:t>
      </w:r>
      <w:r w:rsidRPr="00C059E9">
        <w:t>.</w:t>
      </w:r>
    </w:p>
    <w:p w14:paraId="2D48F02E" w14:textId="77777777" w:rsidR="00D25585" w:rsidRDefault="00D25585" w:rsidP="00D25585">
      <w:pPr>
        <w:rPr>
          <w:b/>
          <w:highlight w:val="magenta"/>
        </w:rPr>
      </w:pPr>
    </w:p>
    <w:p w14:paraId="6232E123" w14:textId="77777777" w:rsidR="00D25585" w:rsidRPr="00C059E9" w:rsidRDefault="00D25585" w:rsidP="00D25585">
      <w:r w:rsidRPr="00C059E9">
        <w:rPr>
          <w:b/>
        </w:rPr>
        <w:t>CAS PARTICULIER :</w:t>
      </w:r>
      <w:r w:rsidRPr="00C059E9">
        <w:t xml:space="preserve"> si le marché n’a </w:t>
      </w:r>
      <w:r w:rsidRPr="00C059E9">
        <w:rPr>
          <w:b/>
        </w:rPr>
        <w:t>pas été publié au</w:t>
      </w:r>
      <w:r w:rsidRPr="00C059E9">
        <w:t xml:space="preserve"> </w:t>
      </w:r>
      <w:r w:rsidRPr="00C059E9">
        <w:rPr>
          <w:b/>
        </w:rPr>
        <w:t>niveau européen,</w:t>
      </w:r>
      <w:r w:rsidRPr="00C059E9">
        <w:t xml:space="preserve"> le pouvoir adjudicateur peut consulter, outre lesdits soumissionnaires, </w:t>
      </w:r>
      <w:r w:rsidRPr="00C059E9">
        <w:rPr>
          <w:b/>
        </w:rPr>
        <w:t>d’autres</w:t>
      </w:r>
      <w:r w:rsidRPr="00C059E9">
        <w:t xml:space="preserve"> opérateurs qui répondent aux conditions de sélection sans devoir publier un avis de marché.</w:t>
      </w:r>
    </w:p>
    <w:p w14:paraId="54F3E00B" w14:textId="77777777" w:rsidR="00D25585" w:rsidRDefault="00D25585" w:rsidP="00D25585">
      <w:pPr>
        <w:rPr>
          <w:highlight w:val="magenta"/>
        </w:rPr>
      </w:pPr>
    </w:p>
    <w:p w14:paraId="2AE6E827" w14:textId="77777777" w:rsidR="00C059E9" w:rsidRDefault="00D25585">
      <w:r w:rsidRPr="00C059E9">
        <w:t xml:space="preserve">Dans les cas décrits ci-dessus où un avis de marché ne doit pas être publié, la procédure se déroule comme pour </w:t>
      </w:r>
      <w:r w:rsidRPr="006419DF">
        <w:t>la</w:t>
      </w:r>
      <w:r w:rsidRPr="006419DF">
        <w:rPr>
          <w:b/>
        </w:rPr>
        <w:t xml:space="preserve"> procédure négociée sans publication préalable</w:t>
      </w:r>
      <w:r w:rsidRPr="00C059E9">
        <w:t xml:space="preserve"> (cfr. Chapitre</w:t>
      </w:r>
      <w:r w:rsidR="00EB3F7C">
        <w:t xml:space="preserve"> </w:t>
      </w:r>
      <w:r w:rsidR="00EB3F7C">
        <w:fldChar w:fldCharType="begin"/>
      </w:r>
      <w:r w:rsidR="00EB3F7C">
        <w:instrText xml:space="preserve"> REF _Ref529460856 \r \h </w:instrText>
      </w:r>
      <w:r w:rsidR="00EB3F7C">
        <w:fldChar w:fldCharType="separate"/>
      </w:r>
      <w:r w:rsidR="00BC514D">
        <w:t>10</w:t>
      </w:r>
      <w:r w:rsidR="00EB3F7C">
        <w:fldChar w:fldCharType="end"/>
      </w:r>
      <w:r w:rsidR="00EB3F7C">
        <w:t>).</w:t>
      </w:r>
    </w:p>
    <w:p w14:paraId="7764F80E" w14:textId="77777777" w:rsidR="00EB3F7C" w:rsidRDefault="00EB3F7C"/>
    <w:p w14:paraId="778D33C2" w14:textId="77777777" w:rsidR="00C059E9" w:rsidRDefault="00C059E9" w:rsidP="000F6B23">
      <w:r>
        <w:t xml:space="preserve">Dans les autres cas, un </w:t>
      </w:r>
      <w:r w:rsidRPr="000F6B23">
        <w:rPr>
          <w:b/>
        </w:rPr>
        <w:t>avis de marché</w:t>
      </w:r>
      <w:r>
        <w:t xml:space="preserve"> conforme au modèle </w:t>
      </w:r>
      <w:r w:rsidR="000F6B23">
        <w:t>se trouva</w:t>
      </w:r>
      <w:r>
        <w:t>nt en annexe 4 de l’a</w:t>
      </w:r>
      <w:r w:rsidR="00EB3F7C">
        <w:t>rrêté PASSATION doit être rempli et publié.</w:t>
      </w:r>
    </w:p>
    <w:p w14:paraId="7F079149" w14:textId="77777777" w:rsidR="00C059E9" w:rsidRDefault="00C059E9" w:rsidP="000F6B23"/>
    <w:p w14:paraId="605D8871" w14:textId="77777777" w:rsidR="000F6B23" w:rsidRDefault="000F6B23" w:rsidP="000F6B23">
      <w:r>
        <w:t xml:space="preserve">Cet </w:t>
      </w:r>
      <w:r w:rsidRPr="000F6B23">
        <w:t>avis doit contenir notamment les informations suivantes :</w:t>
      </w:r>
    </w:p>
    <w:p w14:paraId="7F4838AE" w14:textId="77777777" w:rsidR="000F6B23" w:rsidRPr="000F6B23" w:rsidRDefault="000F6B23" w:rsidP="000F6B23"/>
    <w:p w14:paraId="10B35F0E" w14:textId="77777777" w:rsidR="000F6B23" w:rsidRPr="000F6B23" w:rsidRDefault="000F6B23" w:rsidP="0031223F">
      <w:pPr>
        <w:numPr>
          <w:ilvl w:val="0"/>
          <w:numId w:val="22"/>
        </w:numPr>
      </w:pPr>
      <w:r w:rsidRPr="000F6B23">
        <w:t>Objet du marché ;</w:t>
      </w:r>
    </w:p>
    <w:p w14:paraId="4C5248AB" w14:textId="77777777" w:rsidR="000F6B23" w:rsidRPr="000F6B23" w:rsidRDefault="000F6B23" w:rsidP="0031223F">
      <w:pPr>
        <w:numPr>
          <w:ilvl w:val="0"/>
          <w:numId w:val="22"/>
        </w:numPr>
      </w:pPr>
      <w:r w:rsidRPr="000F6B23">
        <w:t>Conditions de sélection ;</w:t>
      </w:r>
    </w:p>
    <w:p w14:paraId="0BBAA4E3" w14:textId="77777777" w:rsidR="000F6B23" w:rsidRPr="000F6B23" w:rsidRDefault="000F6B23" w:rsidP="0031223F">
      <w:pPr>
        <w:numPr>
          <w:ilvl w:val="0"/>
          <w:numId w:val="23"/>
        </w:numPr>
      </w:pPr>
      <w:r w:rsidRPr="000F6B23">
        <w:lastRenderedPageBreak/>
        <w:t xml:space="preserve">Nombre minimal (et éventuellement maximal) de candidats envisagés ainsi que le critère subsidiaire à appliquer pour les départager ; Le nombre minimal ne peut pas être inférieur à </w:t>
      </w:r>
      <w:r w:rsidRPr="000F6B23">
        <w:rPr>
          <w:b/>
        </w:rPr>
        <w:t>3</w:t>
      </w:r>
      <w:r w:rsidRPr="000F6B23">
        <w:t> ;</w:t>
      </w:r>
    </w:p>
    <w:p w14:paraId="12544700" w14:textId="77777777" w:rsidR="000F6B23" w:rsidRPr="000F6B23" w:rsidRDefault="000F6B23" w:rsidP="0031223F">
      <w:pPr>
        <w:numPr>
          <w:ilvl w:val="0"/>
          <w:numId w:val="22"/>
        </w:numPr>
      </w:pPr>
      <w:r w:rsidRPr="000F6B23">
        <w:t>Délai de réception</w:t>
      </w:r>
      <w:r>
        <w:t xml:space="preserve"> des demandes de participation (minimum 30 jours).</w:t>
      </w:r>
    </w:p>
    <w:p w14:paraId="463476C2" w14:textId="77777777" w:rsidR="000F6B23" w:rsidRDefault="000F6B23" w:rsidP="000F6B23"/>
    <w:p w14:paraId="65BCCD50" w14:textId="77777777" w:rsidR="000F6B23" w:rsidRDefault="000F6B23" w:rsidP="000F6B23">
      <w:r w:rsidRPr="000F6B23">
        <w:t xml:space="preserve">Ensuite, tout opérateur économique qui estime remplir les conditions de sélection, pourra déposer une </w:t>
      </w:r>
      <w:r w:rsidRPr="000F6B23">
        <w:rPr>
          <w:b/>
        </w:rPr>
        <w:t>demande de participation</w:t>
      </w:r>
      <w:r w:rsidRPr="000F6B23">
        <w:t xml:space="preserve"> (pas encore une offre à ce stade). À noter que tous les soumissionnaires du marché initial pourront en principe participer à la procédure concurrentielle (à vérifier ensuite s’ils remplissent les conditions de sélection). </w:t>
      </w:r>
    </w:p>
    <w:p w14:paraId="171D51ED" w14:textId="77777777" w:rsidR="000F6B23" w:rsidRPr="000F6B23" w:rsidRDefault="000F6B23" w:rsidP="000F6B23"/>
    <w:p w14:paraId="5ADCBF19" w14:textId="77777777" w:rsidR="000F6B23" w:rsidRDefault="00EB3F7C" w:rsidP="000F6B23">
      <w:r>
        <w:rPr>
          <w:b/>
        </w:rPr>
        <w:t>En pratique</w:t>
      </w:r>
      <w:r w:rsidR="000F6B23" w:rsidRPr="000F6B23">
        <w:t> : il peut être utile de rappeler aux soumissionnaires du marché initial qui souhaitent rester en lice, qu’ils doivent aussi déposer une demande de participation dans le cadre de la procédure concurrentielle</w:t>
      </w:r>
      <w:r>
        <w:t xml:space="preserve"> avec négociation (nouvelle procédure)</w:t>
      </w:r>
      <w:r w:rsidR="000F6B23" w:rsidRPr="000F6B23">
        <w:t xml:space="preserve">. </w:t>
      </w:r>
    </w:p>
    <w:p w14:paraId="619BFF4B" w14:textId="77777777" w:rsidR="000F6B23" w:rsidRPr="000F6B23" w:rsidRDefault="000F6B23" w:rsidP="000F6B23"/>
    <w:p w14:paraId="389DB896" w14:textId="77777777" w:rsidR="000F6B23" w:rsidRDefault="000F6B23" w:rsidP="000F6B23">
      <w:r w:rsidRPr="000F6B23">
        <w:t xml:space="preserve">Le pouvoir adjudicateur appliquera ensuite le </w:t>
      </w:r>
      <w:r w:rsidRPr="000F6B23">
        <w:rPr>
          <w:b/>
        </w:rPr>
        <w:t>critère subsidiaire</w:t>
      </w:r>
      <w:r w:rsidRPr="000F6B23">
        <w:t xml:space="preserve"> pour départager les candidats </w:t>
      </w:r>
      <w:r w:rsidR="00EB3F7C">
        <w:t xml:space="preserve">sélectionnés </w:t>
      </w:r>
      <w:r w:rsidRPr="000F6B23">
        <w:t>qui ne se trouvent pas en situation d’exclusion. Il invitera ensuite les candidats retenus à déposer une offre.</w:t>
      </w:r>
    </w:p>
    <w:p w14:paraId="15BF3241" w14:textId="77777777" w:rsidR="000F6B23" w:rsidRPr="000F6B23" w:rsidRDefault="000F6B23" w:rsidP="000F6B23"/>
    <w:p w14:paraId="62F7A055" w14:textId="77777777" w:rsidR="000F6B23" w:rsidRDefault="000F6B23" w:rsidP="000F6B23">
      <w:r w:rsidRPr="000F6B23">
        <w:t xml:space="preserve">Cette offre « initiale » servira de base aux </w:t>
      </w:r>
      <w:r w:rsidRPr="000F6B23">
        <w:rPr>
          <w:b/>
        </w:rPr>
        <w:t>négociations</w:t>
      </w:r>
      <w:r w:rsidR="006419DF">
        <w:rPr>
          <w:b/>
        </w:rPr>
        <w:t> </w:t>
      </w:r>
      <w:r w:rsidR="006419DF">
        <w:t>:</w:t>
      </w:r>
    </w:p>
    <w:p w14:paraId="50CEC9F9" w14:textId="77777777" w:rsidR="006419DF" w:rsidRPr="000F6B23" w:rsidRDefault="006419DF" w:rsidP="000F6B23"/>
    <w:p w14:paraId="28274148" w14:textId="77777777" w:rsidR="006419DF" w:rsidRPr="00911403" w:rsidRDefault="006419DF" w:rsidP="00D5318F">
      <w:pPr>
        <w:pStyle w:val="Titre2"/>
        <w:numPr>
          <w:ilvl w:val="0"/>
          <w:numId w:val="0"/>
        </w:numPr>
        <w:ind w:left="431"/>
      </w:pPr>
      <w:bookmarkStart w:id="224" w:name="_Ref529461328"/>
      <w:bookmarkStart w:id="225" w:name="_Toc536430725"/>
      <w:bookmarkEnd w:id="221"/>
      <w:bookmarkEnd w:id="222"/>
      <w:bookmarkEnd w:id="223"/>
      <w:r w:rsidRPr="00911403">
        <w:t>Comment se déroulent les négociations ?</w:t>
      </w:r>
      <w:bookmarkEnd w:id="224"/>
      <w:bookmarkEnd w:id="225"/>
    </w:p>
    <w:p w14:paraId="0500293F" w14:textId="77777777" w:rsidR="006419DF" w:rsidRDefault="006419DF" w:rsidP="006419DF"/>
    <w:p w14:paraId="723B114D" w14:textId="77777777" w:rsidR="006419DF" w:rsidRDefault="006419DF" w:rsidP="006419DF">
      <w:r>
        <w:t xml:space="preserve">Le pouvoir adjudicateur fixera au préalable les </w:t>
      </w:r>
      <w:r>
        <w:rPr>
          <w:b/>
        </w:rPr>
        <w:t>exigences minimales</w:t>
      </w:r>
      <w:r>
        <w:t xml:space="preserve"> du marché qui ne pourront pas faire l’objet de négociations</w:t>
      </w:r>
      <w:r>
        <w:rPr>
          <w:rStyle w:val="Appelnotedebasdep"/>
        </w:rPr>
        <w:footnoteReference w:id="72"/>
      </w:r>
      <w:r>
        <w:t xml:space="preserve">. En d’autres termes, il communiquera à tous les soumissionnaires les éléments du marché qui ne sont </w:t>
      </w:r>
      <w:r>
        <w:rPr>
          <w:b/>
        </w:rPr>
        <w:t>pas négociables</w:t>
      </w:r>
      <w:r w:rsidRPr="0056284E">
        <w:t xml:space="preserve">. </w:t>
      </w:r>
      <w:r>
        <w:t>Cela peut être par exemple le délai si le pouvoir adjudicateur ne veut pas le négocier ; certaines caractéristiques techniques minimales (performance énergétique) ; …</w:t>
      </w:r>
    </w:p>
    <w:p w14:paraId="5F13B8BF" w14:textId="77777777" w:rsidR="006419DF" w:rsidRDefault="006419DF" w:rsidP="006419DF"/>
    <w:p w14:paraId="12A3684F" w14:textId="77777777" w:rsidR="006419DF" w:rsidRDefault="006419DF" w:rsidP="006419DF">
      <w:r>
        <w:t xml:space="preserve">En outre, les </w:t>
      </w:r>
      <w:r>
        <w:rPr>
          <w:b/>
        </w:rPr>
        <w:t>critères d’attribution</w:t>
      </w:r>
      <w:r>
        <w:t xml:space="preserve"> </w:t>
      </w:r>
      <w:r>
        <w:rPr>
          <w:b/>
        </w:rPr>
        <w:t>ne peuvent pas être modifiés</w:t>
      </w:r>
      <w:r>
        <w:t xml:space="preserve"> en cours de négociation. </w:t>
      </w:r>
    </w:p>
    <w:p w14:paraId="21E547E9" w14:textId="77777777" w:rsidR="006419DF" w:rsidRDefault="006419DF" w:rsidP="006419DF"/>
    <w:p w14:paraId="74048BBC" w14:textId="77777777" w:rsidR="006419DF" w:rsidRDefault="006419DF" w:rsidP="006419DF">
      <w:r>
        <w:t xml:space="preserve">En l’occurrence, dans le cadre du présent Vade Mecum, il s’agira </w:t>
      </w:r>
      <w:r w:rsidRPr="00CD788E">
        <w:rPr>
          <w:b/>
        </w:rPr>
        <w:t>du critère unique du</w:t>
      </w:r>
      <w:r>
        <w:t xml:space="preserve"> </w:t>
      </w:r>
      <w:r w:rsidRPr="004C4809">
        <w:rPr>
          <w:b/>
        </w:rPr>
        <w:t>prix</w:t>
      </w:r>
      <w:r>
        <w:t xml:space="preserve">. Cela ne signifie pas que les soumissionnaires ne peuvent pas négocier leur prix mais seulement que le pouvoir adjudicateur </w:t>
      </w:r>
      <w:r>
        <w:rPr>
          <w:b/>
        </w:rPr>
        <w:t>ne peut pas</w:t>
      </w:r>
      <w:r>
        <w:t xml:space="preserve"> prévoir d’autres critères d’attribution que le prix pour départager les soumissionnaires, comme le délai par exemple.</w:t>
      </w:r>
    </w:p>
    <w:p w14:paraId="6D71A02F" w14:textId="77777777" w:rsidR="006419DF" w:rsidRDefault="006419DF" w:rsidP="006419DF"/>
    <w:p w14:paraId="3B1B12B3" w14:textId="77777777" w:rsidR="006419DF" w:rsidRDefault="006419DF" w:rsidP="006419DF">
      <w:r>
        <w:t xml:space="preserve">Les négociations se font sur base des </w:t>
      </w:r>
      <w:r>
        <w:rPr>
          <w:b/>
        </w:rPr>
        <w:t>offres initiales</w:t>
      </w:r>
      <w:r>
        <w:t xml:space="preserve"> en vue d’améliorer leur contenu.</w:t>
      </w:r>
    </w:p>
    <w:p w14:paraId="18A93EF6" w14:textId="77777777" w:rsidR="006419DF" w:rsidRDefault="006419DF" w:rsidP="006419DF"/>
    <w:p w14:paraId="2FE1265B" w14:textId="77777777" w:rsidR="006419DF" w:rsidRDefault="006419DF" w:rsidP="006419DF">
      <w:r>
        <w:t xml:space="preserve">Il est conseillé d’établir un </w:t>
      </w:r>
      <w:r>
        <w:rPr>
          <w:b/>
        </w:rPr>
        <w:t>protocole de négociations</w:t>
      </w:r>
      <w:r>
        <w:t xml:space="preserve"> afin de s’assurer du bon déroulement de celles-ci.</w:t>
      </w:r>
    </w:p>
    <w:p w14:paraId="6B89335E" w14:textId="77777777" w:rsidR="006419DF" w:rsidRDefault="006419DF" w:rsidP="006419DF"/>
    <w:p w14:paraId="098493D7" w14:textId="77777777" w:rsidR="006419DF" w:rsidRDefault="006419DF" w:rsidP="006419DF">
      <w:r>
        <w:t xml:space="preserve">Au cours des négociations, le pouvoir adjudicateur sera attentif à assurer </w:t>
      </w:r>
      <w:r>
        <w:rPr>
          <w:b/>
        </w:rPr>
        <w:t>l’égalité de traitement entre tous les soumissionnaires</w:t>
      </w:r>
      <w:r>
        <w:t xml:space="preserve">. Aucune information susceptible d’avantager un soumissionnaire par rapport à un autre ne peut être donnée. </w:t>
      </w:r>
    </w:p>
    <w:p w14:paraId="3E2847CB" w14:textId="77777777" w:rsidR="006419DF" w:rsidRDefault="006419DF" w:rsidP="006419DF"/>
    <w:p w14:paraId="2A57026D" w14:textId="77777777" w:rsidR="006419DF" w:rsidRDefault="006419DF" w:rsidP="006419DF">
      <w:r>
        <w:t xml:space="preserve">Tous les soumissionnaires doivent avoir accès aux </w:t>
      </w:r>
      <w:r>
        <w:rPr>
          <w:b/>
        </w:rPr>
        <w:t>mêmes informations</w:t>
      </w:r>
      <w:r>
        <w:t xml:space="preserve"> et doivent avoir la possibilité de négocier sur les mêmes éléments que les autres. Ainsi, le pouvoir adjudicateur doit informer par écrit tous les soumissionnaires de tous les changements apportés aux spécifications techniques ou aux autres documents du marché en cours de négociations.</w:t>
      </w:r>
    </w:p>
    <w:p w14:paraId="6704D49B" w14:textId="77777777" w:rsidR="006419DF" w:rsidRDefault="006419DF" w:rsidP="006419DF">
      <w:pPr>
        <w:pStyle w:val="Paragraphedeliste"/>
      </w:pPr>
    </w:p>
    <w:p w14:paraId="3F5D2350" w14:textId="77777777" w:rsidR="006419DF" w:rsidRDefault="006419DF" w:rsidP="006419DF">
      <w:r>
        <w:t xml:space="preserve">Les négociations se clôturent par le dépôt des </w:t>
      </w:r>
      <w:r>
        <w:rPr>
          <w:b/>
        </w:rPr>
        <w:t>offres finales</w:t>
      </w:r>
      <w:r>
        <w:t xml:space="preserve"> (« Best and Final Offer » – BAFO) qui feront l’objet d’une évaluation complète (examen des offres).</w:t>
      </w:r>
    </w:p>
    <w:p w14:paraId="73208834" w14:textId="77777777" w:rsidR="006419DF" w:rsidRDefault="006419DF" w:rsidP="006419DF"/>
    <w:p w14:paraId="4216326B" w14:textId="77777777" w:rsidR="001E1808" w:rsidRDefault="006419DF" w:rsidP="006419DF">
      <w:r>
        <w:t xml:space="preserve">Le marché sera ensuite </w:t>
      </w:r>
      <w:r>
        <w:rPr>
          <w:b/>
        </w:rPr>
        <w:t>attribué</w:t>
      </w:r>
      <w:r>
        <w:t xml:space="preserve"> au soumissionnaire sélectionné ayant remis l’offre finale la mieux classée.</w:t>
      </w:r>
    </w:p>
    <w:p w14:paraId="689912B4" w14:textId="77777777" w:rsidR="006419DF" w:rsidRDefault="006419DF" w:rsidP="006419DF">
      <w:pPr>
        <w:rPr>
          <w:rFonts w:eastAsiaTheme="majorEastAsia" w:cstheme="majorBidi"/>
          <w:b/>
          <w:sz w:val="32"/>
        </w:rPr>
      </w:pPr>
    </w:p>
    <w:p w14:paraId="536F6971" w14:textId="77777777" w:rsidR="008245CA" w:rsidRDefault="001E1808" w:rsidP="00254643">
      <w:pPr>
        <w:pStyle w:val="Titre1"/>
      </w:pPr>
      <w:bookmarkStart w:id="226" w:name="_Toc536430726"/>
      <w:r>
        <w:t>ANNEXES</w:t>
      </w:r>
      <w:bookmarkEnd w:id="226"/>
    </w:p>
    <w:p w14:paraId="742CFD06" w14:textId="77777777" w:rsidR="001E1808" w:rsidRDefault="001E1808" w:rsidP="008245CA">
      <w:pPr>
        <w:rPr>
          <w:rFonts w:eastAsiaTheme="majorEastAsia" w:cstheme="majorBidi"/>
          <w:b/>
          <w:sz w:val="32"/>
        </w:rPr>
      </w:pPr>
    </w:p>
    <w:p w14:paraId="7CF3BB5F" w14:textId="77777777" w:rsidR="001E1808" w:rsidRDefault="00715DBF" w:rsidP="005D14F2">
      <w:pPr>
        <w:spacing w:line="360" w:lineRule="auto"/>
      </w:pPr>
      <w:r>
        <w:t>DMT_</w:t>
      </w:r>
      <w:r w:rsidR="001E1808" w:rsidRPr="001E1808">
        <w:t>DEMANDE</w:t>
      </w:r>
      <w:r w:rsidR="00C92240">
        <w:t>_</w:t>
      </w:r>
      <w:r w:rsidR="001E1808" w:rsidRPr="001E1808">
        <w:t>INFO</w:t>
      </w:r>
      <w:r w:rsidR="00C92240">
        <w:t>_</w:t>
      </w:r>
      <w:r w:rsidR="002443B7">
        <w:t>SELECTION_2019</w:t>
      </w:r>
      <w:r w:rsidR="001E1808" w:rsidRPr="001E1808">
        <w:t>_FR</w:t>
      </w:r>
    </w:p>
    <w:p w14:paraId="2D6836CE" w14:textId="77777777" w:rsidR="005D14F2" w:rsidRDefault="005D14F2" w:rsidP="005D14F2">
      <w:pPr>
        <w:spacing w:line="360" w:lineRule="auto"/>
      </w:pPr>
      <w:r w:rsidRPr="00564F5C">
        <w:t>DMT_DEMANDE_INFO_ATTRIBUTION_201</w:t>
      </w:r>
      <w:r>
        <w:t>9</w:t>
      </w:r>
      <w:r w:rsidRPr="00564F5C">
        <w:t>_FR</w:t>
      </w:r>
    </w:p>
    <w:p w14:paraId="120B4A17" w14:textId="77777777" w:rsidR="008469F6" w:rsidRDefault="008469F6" w:rsidP="005D14F2">
      <w:pPr>
        <w:spacing w:line="360" w:lineRule="auto"/>
      </w:pPr>
      <w:r>
        <w:t>DMT_DEMANDE_PRIX_ANORMAUX_2019_FR</w:t>
      </w:r>
    </w:p>
    <w:p w14:paraId="5626123F" w14:textId="77777777" w:rsidR="005D14F2" w:rsidRDefault="005D14F2" w:rsidP="005D14F2">
      <w:pPr>
        <w:spacing w:line="360" w:lineRule="auto"/>
      </w:pPr>
      <w:r>
        <w:t>DMT_DEMANDE_PROLONGATION_OFFRE_2019_FR</w:t>
      </w:r>
    </w:p>
    <w:p w14:paraId="0D96D614" w14:textId="77777777" w:rsidR="005D14F2" w:rsidRDefault="005D14F2" w:rsidP="005D14F2">
      <w:pPr>
        <w:spacing w:line="360" w:lineRule="auto"/>
      </w:pPr>
    </w:p>
    <w:p w14:paraId="6E9F72E9" w14:textId="77777777" w:rsidR="001E1808" w:rsidRDefault="00715DBF" w:rsidP="005D14F2">
      <w:pPr>
        <w:spacing w:line="360" w:lineRule="auto"/>
      </w:pPr>
      <w:r>
        <w:t>DMT_</w:t>
      </w:r>
      <w:r w:rsidR="001E1808" w:rsidRPr="001E1808">
        <w:t>RAPPOR</w:t>
      </w:r>
      <w:r w:rsidR="0014201E">
        <w:t>T</w:t>
      </w:r>
      <w:r w:rsidR="00C92240">
        <w:t>_</w:t>
      </w:r>
      <w:r w:rsidR="0014201E">
        <w:t>ANALYSE</w:t>
      </w:r>
      <w:r w:rsidR="00C92240">
        <w:t>_</w:t>
      </w:r>
      <w:r w:rsidR="0014201E">
        <w:t>OFFRES</w:t>
      </w:r>
      <w:r w:rsidR="0014201E" w:rsidRPr="001E1808">
        <w:t xml:space="preserve"> </w:t>
      </w:r>
      <w:r w:rsidR="002443B7">
        <w:t>_2019</w:t>
      </w:r>
      <w:r w:rsidR="001E1808" w:rsidRPr="001E1808">
        <w:t>_FR</w:t>
      </w:r>
    </w:p>
    <w:p w14:paraId="760856F1" w14:textId="77777777" w:rsidR="00564F5C" w:rsidRPr="005D14F2" w:rsidRDefault="002443B7" w:rsidP="005D14F2">
      <w:pPr>
        <w:spacing w:line="360" w:lineRule="auto"/>
      </w:pPr>
      <w:r w:rsidRPr="005D14F2">
        <w:t>DMT_</w:t>
      </w:r>
      <w:r w:rsidR="00A633B4" w:rsidRPr="005D14F2">
        <w:t>TABLEAU_</w:t>
      </w:r>
      <w:r w:rsidRPr="005D14F2">
        <w:t>QUANTITES_RECTIFIEES_2019</w:t>
      </w:r>
      <w:r w:rsidR="00564F5C" w:rsidRPr="005D14F2">
        <w:t>_FR</w:t>
      </w:r>
    </w:p>
    <w:p w14:paraId="38FC56F5" w14:textId="77777777" w:rsidR="00564F5C" w:rsidRDefault="002443B7" w:rsidP="005D14F2">
      <w:pPr>
        <w:spacing w:line="360" w:lineRule="auto"/>
      </w:pPr>
      <w:r w:rsidRPr="005D14F2">
        <w:t>DMT_TABLEAU_CLASSEMENT_2019</w:t>
      </w:r>
      <w:r w:rsidR="00564F5C" w:rsidRPr="005D14F2">
        <w:t>_FR</w:t>
      </w:r>
    </w:p>
    <w:p w14:paraId="43A0D523" w14:textId="77777777" w:rsidR="005D14F2" w:rsidRDefault="005D14F2" w:rsidP="005D14F2">
      <w:pPr>
        <w:spacing w:line="360" w:lineRule="auto"/>
      </w:pPr>
    </w:p>
    <w:p w14:paraId="0C1D7B48" w14:textId="77777777" w:rsidR="005D14F2" w:rsidRDefault="005D14F2" w:rsidP="005D14F2">
      <w:pPr>
        <w:spacing w:line="360" w:lineRule="auto"/>
      </w:pPr>
      <w:r>
        <w:t>DMT_INFO_NON_SELECTIONNE_2019_FR</w:t>
      </w:r>
    </w:p>
    <w:p w14:paraId="620F2B48" w14:textId="77777777" w:rsidR="005D14F2" w:rsidRPr="005D14F2" w:rsidRDefault="005D14F2" w:rsidP="005D14F2">
      <w:pPr>
        <w:spacing w:line="360" w:lineRule="auto"/>
        <w:rPr>
          <w:lang w:val="en-US"/>
        </w:rPr>
      </w:pPr>
      <w:r w:rsidRPr="005D14F2">
        <w:rPr>
          <w:lang w:val="en-US"/>
        </w:rPr>
        <w:t>DMT_INFO_IRREGULIER_2019_FR</w:t>
      </w:r>
    </w:p>
    <w:p w14:paraId="7AFC56D9" w14:textId="77777777" w:rsidR="005D14F2" w:rsidRPr="005D14F2" w:rsidRDefault="005D14F2" w:rsidP="005D14F2">
      <w:pPr>
        <w:spacing w:line="360" w:lineRule="auto"/>
      </w:pPr>
      <w:r w:rsidRPr="005D14F2">
        <w:t>DMT_INFO_NON_CHOISI_2019_FR</w:t>
      </w:r>
    </w:p>
    <w:p w14:paraId="3D9CC00A" w14:textId="77777777" w:rsidR="005D14F2" w:rsidRDefault="005D14F2" w:rsidP="005D14F2">
      <w:pPr>
        <w:spacing w:line="360" w:lineRule="auto"/>
      </w:pPr>
      <w:r w:rsidRPr="005D14F2">
        <w:t>D</w:t>
      </w:r>
      <w:r>
        <w:t>MT_INFO_RETENU_COMMANDE_2019_FR</w:t>
      </w:r>
    </w:p>
    <w:p w14:paraId="41800731" w14:textId="77777777" w:rsidR="005D14F2" w:rsidRPr="005D14F2" w:rsidRDefault="005D14F2" w:rsidP="005D14F2">
      <w:pPr>
        <w:spacing w:line="360" w:lineRule="auto"/>
      </w:pPr>
      <w:r>
        <w:t>DMT_COMMANDE_STANDSTILL_2019_FR</w:t>
      </w:r>
    </w:p>
    <w:p w14:paraId="67A0A82F" w14:textId="77777777" w:rsidR="00564F5C" w:rsidRPr="005D14F2" w:rsidRDefault="00564F5C" w:rsidP="001E1808"/>
    <w:sectPr w:rsidR="00564F5C" w:rsidRPr="005D14F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8C8F" w14:textId="77777777" w:rsidR="0072095D" w:rsidRDefault="0072095D" w:rsidP="001D0291">
      <w:r>
        <w:separator/>
      </w:r>
    </w:p>
  </w:endnote>
  <w:endnote w:type="continuationSeparator" w:id="0">
    <w:p w14:paraId="7A00C4BD" w14:textId="77777777" w:rsidR="0072095D" w:rsidRDefault="0072095D"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089979"/>
      <w:docPartObj>
        <w:docPartGallery w:val="Page Numbers (Bottom of Page)"/>
        <w:docPartUnique/>
      </w:docPartObj>
    </w:sdtPr>
    <w:sdtEndPr/>
    <w:sdtContent>
      <w:p w14:paraId="5362AA2A" w14:textId="77777777" w:rsidR="0072095D" w:rsidRDefault="0072095D">
        <w:pPr>
          <w:pStyle w:val="Pieddepage"/>
          <w:jc w:val="right"/>
        </w:pPr>
        <w:r>
          <w:fldChar w:fldCharType="begin"/>
        </w:r>
        <w:r>
          <w:instrText>PAGE   \* MERGEFORMAT</w:instrText>
        </w:r>
        <w:r>
          <w:fldChar w:fldCharType="separate"/>
        </w:r>
        <w:r w:rsidR="004E7EBE" w:rsidRPr="004E7EBE">
          <w:rPr>
            <w:noProof/>
            <w:lang w:val="fr-FR"/>
          </w:rPr>
          <w:t>34</w:t>
        </w:r>
        <w:r>
          <w:fldChar w:fldCharType="end"/>
        </w:r>
      </w:p>
    </w:sdtContent>
  </w:sdt>
  <w:p w14:paraId="0B27024D" w14:textId="77777777" w:rsidR="0072095D" w:rsidRDefault="007209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6C0F" w14:textId="77777777" w:rsidR="0072095D" w:rsidRDefault="0072095D" w:rsidP="00B36C59">
    <w:pPr>
      <w:pStyle w:val="Pieddepage"/>
      <w:jc w:val="center"/>
    </w:pPr>
    <w:r>
      <w:rPr>
        <w:noProof/>
      </w:rPr>
      <w:drawing>
        <wp:inline distT="0" distB="0" distL="0" distR="0" wp14:anchorId="089C0453" wp14:editId="645E9321">
          <wp:extent cx="5128260" cy="891540"/>
          <wp:effectExtent l="0" t="0" r="0" b="3810"/>
          <wp:docPr id="14" name="Image 14"/>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260" cy="891540"/>
                  </a:xfrm>
                  <a:prstGeom prst="rect">
                    <a:avLst/>
                  </a:prstGeom>
                  <a:noFill/>
                  <a:ln>
                    <a:noFill/>
                  </a:ln>
                </pic:spPr>
              </pic:pic>
            </a:graphicData>
          </a:graphic>
        </wp:inline>
      </w:drawing>
    </w:r>
  </w:p>
  <w:p w14:paraId="57152230" w14:textId="77777777" w:rsidR="0072095D" w:rsidRDefault="007209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9D5C" w14:textId="77777777" w:rsidR="0072095D" w:rsidRDefault="0072095D" w:rsidP="001D0291">
      <w:r>
        <w:separator/>
      </w:r>
    </w:p>
  </w:footnote>
  <w:footnote w:type="continuationSeparator" w:id="0">
    <w:p w14:paraId="2A9C9D8F" w14:textId="77777777" w:rsidR="0072095D" w:rsidRDefault="0072095D" w:rsidP="001D0291">
      <w:r>
        <w:continuationSeparator/>
      </w:r>
    </w:p>
  </w:footnote>
  <w:footnote w:id="1">
    <w:p w14:paraId="1B3F54EC" w14:textId="77777777" w:rsidR="0072095D" w:rsidRDefault="0072095D">
      <w:pPr>
        <w:pStyle w:val="Notedebasdepage"/>
      </w:pPr>
      <w:r>
        <w:rPr>
          <w:rStyle w:val="Appelnotedebasdep"/>
        </w:rPr>
        <w:footnoteRef/>
      </w:r>
      <w:r>
        <w:t xml:space="preserve"> </w:t>
      </w:r>
      <w:hyperlink r:id="rId1" w:history="1">
        <w:r w:rsidRPr="000461BA">
          <w:rPr>
            <w:rStyle w:val="Lienhypertexte"/>
          </w:rPr>
          <w:t>http://slrb.brussels/fr/professionnel/documents-techniques</w:t>
        </w:r>
      </w:hyperlink>
      <w:r>
        <w:t xml:space="preserve"> </w:t>
      </w:r>
    </w:p>
  </w:footnote>
  <w:footnote w:id="2">
    <w:p w14:paraId="67A9A5D8" w14:textId="77777777" w:rsidR="0072095D" w:rsidRDefault="0072095D">
      <w:pPr>
        <w:pStyle w:val="Notedebasdepage"/>
      </w:pPr>
      <w:r>
        <w:rPr>
          <w:rStyle w:val="Appelnotedebasdep"/>
        </w:rPr>
        <w:footnoteRef/>
      </w:r>
      <w:r>
        <w:t xml:space="preserve"> Article 14 de la loi, entrée en vigueur le 30 juin 2017.</w:t>
      </w:r>
    </w:p>
  </w:footnote>
  <w:footnote w:id="3">
    <w:p w14:paraId="724C2D93" w14:textId="69DC6527" w:rsidR="0072095D" w:rsidRDefault="0072095D">
      <w:pPr>
        <w:pStyle w:val="Notedebasdepage"/>
      </w:pPr>
      <w:r>
        <w:rPr>
          <w:rStyle w:val="Appelnotedebasdep"/>
        </w:rPr>
        <w:footnoteRef/>
      </w:r>
      <w:r>
        <w:t xml:space="preserve"> </w:t>
      </w:r>
      <w:r w:rsidR="00B54958">
        <w:t xml:space="preserve">Voyez le montant dans le tableau des seuils </w:t>
      </w:r>
      <w:hyperlink r:id="rId2" w:history="1">
        <w:r w:rsidR="00B54958" w:rsidRPr="00B54958">
          <w:rPr>
            <w:rStyle w:val="Lienhypertexte"/>
          </w:rPr>
          <w:t>ici</w:t>
        </w:r>
      </w:hyperlink>
    </w:p>
  </w:footnote>
  <w:footnote w:id="4">
    <w:p w14:paraId="6F7D65FF" w14:textId="77777777" w:rsidR="0072095D" w:rsidRDefault="0072095D" w:rsidP="00D25585">
      <w:pPr>
        <w:pStyle w:val="Notedebasdepage"/>
        <w:rPr>
          <w:szCs w:val="18"/>
        </w:rPr>
      </w:pPr>
      <w:r>
        <w:rPr>
          <w:rStyle w:val="Appelnotedebasdep"/>
          <w:szCs w:val="18"/>
        </w:rPr>
        <w:footnoteRef/>
      </w:r>
      <w:r>
        <w:rPr>
          <w:szCs w:val="18"/>
        </w:rPr>
        <w:t xml:space="preserve"> Articles 66, § 2 de la loi et 75 de l’arrêté PASSATION.</w:t>
      </w:r>
    </w:p>
  </w:footnote>
  <w:footnote w:id="5">
    <w:p w14:paraId="38BEE2BF" w14:textId="77777777" w:rsidR="0072095D" w:rsidRDefault="0072095D" w:rsidP="00BF5CEC">
      <w:pPr>
        <w:pStyle w:val="Notedebasdepage"/>
        <w:rPr>
          <w:szCs w:val="18"/>
        </w:rPr>
      </w:pPr>
      <w:r>
        <w:rPr>
          <w:rStyle w:val="Appelnotedebasdep"/>
          <w:szCs w:val="18"/>
        </w:rPr>
        <w:footnoteRef/>
      </w:r>
      <w:r>
        <w:rPr>
          <w:szCs w:val="18"/>
        </w:rPr>
        <w:t xml:space="preserve"> Article 75 de l’arrêté PASSATION.</w:t>
      </w:r>
    </w:p>
  </w:footnote>
  <w:footnote w:id="6">
    <w:p w14:paraId="0E0D7DA6" w14:textId="77777777" w:rsidR="0072095D" w:rsidRDefault="0072095D">
      <w:pPr>
        <w:pStyle w:val="Notedebasdepage"/>
      </w:pPr>
      <w:r>
        <w:rPr>
          <w:rStyle w:val="Appelnotedebasdep"/>
        </w:rPr>
        <w:footnoteRef/>
      </w:r>
      <w:r>
        <w:t xml:space="preserve"> Article 38 de l’arrêté PASSATION.</w:t>
      </w:r>
    </w:p>
  </w:footnote>
  <w:footnote w:id="7">
    <w:p w14:paraId="369A0EFD" w14:textId="77777777" w:rsidR="0072095D" w:rsidRDefault="0072095D">
      <w:pPr>
        <w:pStyle w:val="Notedebasdepage"/>
      </w:pPr>
      <w:r>
        <w:rPr>
          <w:rStyle w:val="Appelnotedebasdep"/>
        </w:rPr>
        <w:footnoteRef/>
      </w:r>
      <w:r>
        <w:t xml:space="preserve"> </w:t>
      </w:r>
      <w:hyperlink r:id="rId3" w:history="1">
        <w:r w:rsidRPr="00827A84">
          <w:rPr>
            <w:rStyle w:val="Lienhypertexte"/>
          </w:rPr>
          <w:t>https://ec.europa.eu/tools/espd/filter?lang=fr</w:t>
        </w:r>
      </w:hyperlink>
      <w:r>
        <w:t xml:space="preserve"> </w:t>
      </w:r>
    </w:p>
  </w:footnote>
  <w:footnote w:id="8">
    <w:p w14:paraId="4F3DD6E7" w14:textId="77777777" w:rsidR="0072095D" w:rsidRDefault="0072095D">
      <w:pPr>
        <w:pStyle w:val="Notedebasdepage"/>
      </w:pPr>
      <w:r>
        <w:rPr>
          <w:rStyle w:val="Appelnotedebasdep"/>
        </w:rPr>
        <w:footnoteRef/>
      </w:r>
      <w:r>
        <w:t xml:space="preserve"> Conformément à l’article 66, § 2 de loi et 75 de l’arrêté PASSATION, la sélection provisoire se fait sur la base du </w:t>
      </w:r>
      <w:r w:rsidRPr="00D02B24">
        <w:rPr>
          <w:b/>
        </w:rPr>
        <w:t>seul</w:t>
      </w:r>
      <w:r>
        <w:t xml:space="preserve"> DUME. O</w:t>
      </w:r>
      <w:r w:rsidRPr="00D02B24">
        <w:t>n relèvera par ailleurs, pour le surplus, qu’il serait inutile de poursuivre l’analyse de son offre car celle-ci sera de toute façon déclarée substantiellement irrégulière conformément à l’article 76, §1er, al. 4, 2° de l’arrêté PASSATION et à la jurisprudence du Conseil d’Etat - C</w:t>
      </w:r>
      <w:r>
        <w:t>.E., arrêt n° 240.618 du 30 janvier 2018 et arrêt n° 240.748 du 20 février 2018 (voir 2</w:t>
      </w:r>
      <w:r w:rsidRPr="002B2C60">
        <w:rPr>
          <w:vertAlign w:val="superscript"/>
        </w:rPr>
        <w:t>ème</w:t>
      </w:r>
      <w:r>
        <w:t xml:space="preserve"> étape, point </w:t>
      </w:r>
      <w:r>
        <w:fldChar w:fldCharType="begin"/>
      </w:r>
      <w:r>
        <w:instrText xml:space="preserve"> REF _Ref529869352 \r \h </w:instrText>
      </w:r>
      <w:r>
        <w:fldChar w:fldCharType="separate"/>
      </w:r>
      <w:r>
        <w:t>3</w:t>
      </w:r>
      <w:r>
        <w:fldChar w:fldCharType="end"/>
      </w:r>
      <w:r>
        <w:t>).</w:t>
      </w:r>
    </w:p>
  </w:footnote>
  <w:footnote w:id="9">
    <w:p w14:paraId="126A3157" w14:textId="77777777" w:rsidR="0072095D" w:rsidRPr="00AC2CB2" w:rsidRDefault="0072095D">
      <w:pPr>
        <w:pStyle w:val="Notedebasdepage"/>
      </w:pPr>
      <w:r>
        <w:rPr>
          <w:rStyle w:val="Appelnotedebasdep"/>
        </w:rPr>
        <w:footnoteRef/>
      </w:r>
      <w:r w:rsidRPr="00AC2CB2">
        <w:t xml:space="preserve"> Article 39, § 1</w:t>
      </w:r>
      <w:r w:rsidRPr="00AC2CB2">
        <w:rPr>
          <w:vertAlign w:val="superscript"/>
        </w:rPr>
        <w:t>er</w:t>
      </w:r>
      <w:r w:rsidRPr="00AC2CB2">
        <w:t>, al. 1 de l’arrêté PASS</w:t>
      </w:r>
      <w:r>
        <w:t>ATION.</w:t>
      </w:r>
    </w:p>
  </w:footnote>
  <w:footnote w:id="10">
    <w:p w14:paraId="0EF38CC8" w14:textId="77777777" w:rsidR="0072095D" w:rsidRDefault="0072095D">
      <w:pPr>
        <w:pStyle w:val="Notedebasdepage"/>
      </w:pPr>
      <w:r>
        <w:rPr>
          <w:rStyle w:val="Appelnotedebasdep"/>
        </w:rPr>
        <w:footnoteRef/>
      </w:r>
      <w:r>
        <w:t xml:space="preserve"> Voyez le point III.1.3) du modèle d’avis de marché.</w:t>
      </w:r>
    </w:p>
  </w:footnote>
  <w:footnote w:id="11">
    <w:p w14:paraId="306C94A5" w14:textId="77777777" w:rsidR="0072095D" w:rsidRDefault="0072095D">
      <w:pPr>
        <w:pStyle w:val="Notedebasdepage"/>
      </w:pPr>
      <w:r>
        <w:rPr>
          <w:rStyle w:val="Appelnotedebasdep"/>
        </w:rPr>
        <w:footnoteRef/>
      </w:r>
      <w:r>
        <w:t xml:space="preserve"> Pour rappel, le présent Vade Mecum est consacré aux procédures ouvertes avec comme critère unique le prix.</w:t>
      </w:r>
    </w:p>
  </w:footnote>
  <w:footnote w:id="12">
    <w:p w14:paraId="508F5C6D" w14:textId="77777777" w:rsidR="0072095D" w:rsidRDefault="0072095D" w:rsidP="00D25585">
      <w:pPr>
        <w:pStyle w:val="Notedebasdepage"/>
        <w:rPr>
          <w:szCs w:val="18"/>
        </w:rPr>
      </w:pPr>
      <w:r>
        <w:rPr>
          <w:rStyle w:val="Appelnotedebasdep"/>
          <w:szCs w:val="18"/>
        </w:rPr>
        <w:footnoteRef/>
      </w:r>
      <w:r>
        <w:rPr>
          <w:szCs w:val="18"/>
        </w:rPr>
        <w:t xml:space="preserve"> Article 62, § 2 de l’arrêté PASSATION.</w:t>
      </w:r>
    </w:p>
  </w:footnote>
  <w:footnote w:id="13">
    <w:p w14:paraId="26D99D50" w14:textId="77777777" w:rsidR="0072095D" w:rsidRDefault="0072095D" w:rsidP="00D25585">
      <w:pPr>
        <w:pStyle w:val="Notedebasdepage"/>
        <w:rPr>
          <w:szCs w:val="18"/>
          <w:lang w:val="fr-FR"/>
        </w:rPr>
      </w:pPr>
      <w:r>
        <w:rPr>
          <w:rStyle w:val="Appelnotedebasdep"/>
          <w:szCs w:val="18"/>
        </w:rPr>
        <w:footnoteRef/>
      </w:r>
      <w:r>
        <w:rPr>
          <w:szCs w:val="18"/>
          <w:lang w:val="fr-FR"/>
        </w:rPr>
        <w:t xml:space="preserve"> Article 68, § 1er, al. 2 de la loi.</w:t>
      </w:r>
    </w:p>
  </w:footnote>
  <w:footnote w:id="14">
    <w:p w14:paraId="0574C621" w14:textId="77777777" w:rsidR="0072095D" w:rsidRDefault="0072095D" w:rsidP="00D25585">
      <w:pPr>
        <w:pStyle w:val="Notedebasdepage"/>
        <w:rPr>
          <w:szCs w:val="18"/>
        </w:rPr>
      </w:pPr>
      <w:r>
        <w:rPr>
          <w:rStyle w:val="Appelnotedebasdep"/>
          <w:szCs w:val="18"/>
        </w:rPr>
        <w:footnoteRef/>
      </w:r>
      <w:r>
        <w:rPr>
          <w:szCs w:val="18"/>
        </w:rPr>
        <w:t xml:space="preserve"> Article 68, § 1er, al. 3 de la loi.</w:t>
      </w:r>
    </w:p>
  </w:footnote>
  <w:footnote w:id="15">
    <w:p w14:paraId="6BE19F13" w14:textId="77777777" w:rsidR="0072095D" w:rsidRDefault="0072095D" w:rsidP="00D25585">
      <w:pPr>
        <w:pStyle w:val="Notedebasdepage"/>
        <w:rPr>
          <w:szCs w:val="18"/>
        </w:rPr>
      </w:pPr>
      <w:r>
        <w:rPr>
          <w:rStyle w:val="Appelnotedebasdep"/>
          <w:szCs w:val="18"/>
        </w:rPr>
        <w:footnoteRef/>
      </w:r>
      <w:r>
        <w:rPr>
          <w:szCs w:val="18"/>
        </w:rPr>
        <w:t xml:space="preserve"> Article 69, 7° de l’arrêté PASSATION.</w:t>
      </w:r>
    </w:p>
  </w:footnote>
  <w:footnote w:id="16">
    <w:p w14:paraId="49A099DB" w14:textId="77777777" w:rsidR="0072095D" w:rsidRDefault="0072095D" w:rsidP="00D25585">
      <w:pPr>
        <w:pStyle w:val="Notedebasdepage"/>
        <w:rPr>
          <w:szCs w:val="18"/>
        </w:rPr>
      </w:pPr>
      <w:r>
        <w:rPr>
          <w:rStyle w:val="Appelnotedebasdep"/>
          <w:szCs w:val="18"/>
        </w:rPr>
        <w:footnoteRef/>
      </w:r>
      <w:r>
        <w:rPr>
          <w:szCs w:val="18"/>
        </w:rPr>
        <w:t xml:space="preserve"> Article 70 de la loi.</w:t>
      </w:r>
    </w:p>
  </w:footnote>
  <w:footnote w:id="17">
    <w:p w14:paraId="313B4D70" w14:textId="77777777" w:rsidR="0072095D" w:rsidRDefault="0072095D" w:rsidP="00D25585">
      <w:pPr>
        <w:pStyle w:val="Notedebasdepage"/>
        <w:rPr>
          <w:szCs w:val="18"/>
        </w:rPr>
      </w:pPr>
      <w:r>
        <w:rPr>
          <w:rStyle w:val="Appelnotedebasdep"/>
          <w:szCs w:val="18"/>
        </w:rPr>
        <w:footnoteRef/>
      </w:r>
      <w:r>
        <w:rPr>
          <w:szCs w:val="18"/>
        </w:rPr>
        <w:t xml:space="preserve"> Loi du 17 juin 2016, </w:t>
      </w:r>
      <w:r>
        <w:rPr>
          <w:i/>
          <w:szCs w:val="18"/>
        </w:rPr>
        <w:t>Doc. Parl.</w:t>
      </w:r>
      <w:r>
        <w:rPr>
          <w:szCs w:val="18"/>
        </w:rPr>
        <w:t xml:space="preserve"> 54 1541/001, p. 124.</w:t>
      </w:r>
    </w:p>
  </w:footnote>
  <w:footnote w:id="18">
    <w:p w14:paraId="4B168439" w14:textId="77777777" w:rsidR="0072095D" w:rsidRDefault="0072095D" w:rsidP="00D25585">
      <w:pPr>
        <w:pStyle w:val="Notedebasdepage"/>
        <w:rPr>
          <w:szCs w:val="18"/>
        </w:rPr>
      </w:pPr>
      <w:r>
        <w:rPr>
          <w:rStyle w:val="Appelnotedebasdep"/>
          <w:szCs w:val="18"/>
        </w:rPr>
        <w:footnoteRef/>
      </w:r>
      <w:r>
        <w:rPr>
          <w:szCs w:val="18"/>
        </w:rPr>
        <w:t xml:space="preserve"> Loi du 17 juin 2016, Doc. Parl. 54 1541/001, p. 125.</w:t>
      </w:r>
    </w:p>
  </w:footnote>
  <w:footnote w:id="19">
    <w:p w14:paraId="39DB63F0" w14:textId="77777777" w:rsidR="0072095D" w:rsidRDefault="0072095D" w:rsidP="00D25585">
      <w:pPr>
        <w:pStyle w:val="Notedebasdepage"/>
        <w:rPr>
          <w:szCs w:val="18"/>
        </w:rPr>
      </w:pPr>
      <w:r>
        <w:rPr>
          <w:rStyle w:val="Appelnotedebasdep"/>
          <w:szCs w:val="18"/>
        </w:rPr>
        <w:footnoteRef/>
      </w:r>
      <w:r>
        <w:rPr>
          <w:szCs w:val="18"/>
        </w:rPr>
        <w:t xml:space="preserve"> Article 70, al. 4 de la loi.</w:t>
      </w:r>
    </w:p>
  </w:footnote>
  <w:footnote w:id="20">
    <w:p w14:paraId="3095B0E0" w14:textId="77777777" w:rsidR="0072095D" w:rsidRDefault="0072095D" w:rsidP="00D25585">
      <w:pPr>
        <w:pStyle w:val="Notedebasdepage"/>
      </w:pPr>
      <w:r>
        <w:rPr>
          <w:rStyle w:val="Appelnotedebasdep"/>
        </w:rPr>
        <w:footnoteRef/>
      </w:r>
      <w:r>
        <w:t xml:space="preserve"> Ainsi, un soumissionnaire pourrait par exemple joindre une note à son offre dans laquelle apparaît une réserve quant au respect d’une obligation en matière de traitement des déchets, sanctionnée pénalement (voyez un aperçu de certaines de ces obligations ici :</w:t>
      </w:r>
    </w:p>
    <w:p w14:paraId="79AF4E2C" w14:textId="77777777" w:rsidR="0072095D" w:rsidRDefault="00B54958" w:rsidP="00D25585">
      <w:pPr>
        <w:pStyle w:val="Notedebasdepage"/>
      </w:pPr>
      <w:hyperlink r:id="rId4" w:history="1">
        <w:r w:rsidR="0072095D">
          <w:rPr>
            <w:rStyle w:val="Lienhypertexte"/>
          </w:rPr>
          <w:t>https://environnement.brussels/linspection/ressources/code-de-linspection-et-infractions-environnementales</w:t>
        </w:r>
      </w:hyperlink>
      <w:r w:rsidR="0072095D">
        <w:t xml:space="preserve"> </w:t>
      </w:r>
    </w:p>
  </w:footnote>
  <w:footnote w:id="21">
    <w:p w14:paraId="5556F527" w14:textId="77777777" w:rsidR="0072095D" w:rsidRDefault="0072095D" w:rsidP="00D25585">
      <w:pPr>
        <w:pStyle w:val="Notedebasdepage"/>
      </w:pPr>
      <w:r>
        <w:rPr>
          <w:rStyle w:val="Appelnotedebasdep"/>
        </w:rPr>
        <w:footnoteRef/>
      </w:r>
      <w:r>
        <w:t xml:space="preserve"> Dans les justifications écrites concernant les prix présumés anormaux, un soumissionnaire pourrait, par exemple, indiquer un calcul incorrect des coûts salariaux.</w:t>
      </w:r>
    </w:p>
  </w:footnote>
  <w:footnote w:id="22">
    <w:p w14:paraId="0407CD16" w14:textId="77777777" w:rsidR="0072095D" w:rsidRDefault="0072095D">
      <w:pPr>
        <w:pStyle w:val="Notedebasdepage"/>
      </w:pPr>
      <w:r>
        <w:rPr>
          <w:rStyle w:val="Appelnotedebasdep"/>
        </w:rPr>
        <w:footnoteRef/>
      </w:r>
      <w:r>
        <w:t xml:space="preserve"> Article 38, § 3 de l’arrêté PASSATION.</w:t>
      </w:r>
    </w:p>
  </w:footnote>
  <w:footnote w:id="23">
    <w:p w14:paraId="3A537865" w14:textId="77777777" w:rsidR="0072095D" w:rsidRDefault="0072095D">
      <w:pPr>
        <w:pStyle w:val="Notedebasdepage"/>
      </w:pPr>
      <w:r>
        <w:rPr>
          <w:rStyle w:val="Appelnotedebasdep"/>
        </w:rPr>
        <w:footnoteRef/>
      </w:r>
      <w:r>
        <w:t xml:space="preserve"> Voyez l’article 44 de l’arrêté PASSATION pour plus de détails.</w:t>
      </w:r>
    </w:p>
  </w:footnote>
  <w:footnote w:id="24">
    <w:p w14:paraId="2F3E8565" w14:textId="77777777" w:rsidR="0072095D" w:rsidRDefault="0072095D">
      <w:pPr>
        <w:pStyle w:val="Notedebasdepage"/>
      </w:pPr>
      <w:r>
        <w:rPr>
          <w:rStyle w:val="Appelnotedebasdep"/>
        </w:rPr>
        <w:footnoteRef/>
      </w:r>
      <w:r>
        <w:t xml:space="preserve"> Article 57, arrêté PASSATION.</w:t>
      </w:r>
    </w:p>
  </w:footnote>
  <w:footnote w:id="25">
    <w:p w14:paraId="0C905135" w14:textId="77777777" w:rsidR="0072095D" w:rsidRDefault="0072095D">
      <w:pPr>
        <w:pStyle w:val="Notedebasdepage"/>
      </w:pPr>
      <w:r>
        <w:rPr>
          <w:rStyle w:val="Appelnotedebasdep"/>
        </w:rPr>
        <w:footnoteRef/>
      </w:r>
      <w:r>
        <w:t xml:space="preserve"> Sauf dans les cas visés aux §§ 2 à 4 de l’article 14 où le pouvoir adjudicateur n’est pas tenu de prescrire l’usage de moyens de communication électroniques. </w:t>
      </w:r>
    </w:p>
  </w:footnote>
  <w:footnote w:id="26">
    <w:p w14:paraId="178805BE" w14:textId="77777777" w:rsidR="0072095D" w:rsidRDefault="0072095D">
      <w:pPr>
        <w:pStyle w:val="Notedebasdepage"/>
      </w:pPr>
      <w:r>
        <w:rPr>
          <w:rStyle w:val="Appelnotedebasdep"/>
        </w:rPr>
        <w:footnoteRef/>
      </w:r>
      <w:r>
        <w:t xml:space="preserve"> Pour rappel, les exemples sont donnés dans le cadre d’une procédure ouverte avec comme critère unique le prix.</w:t>
      </w:r>
    </w:p>
  </w:footnote>
  <w:footnote w:id="27">
    <w:p w14:paraId="5851194C" w14:textId="77777777" w:rsidR="0072095D" w:rsidRDefault="0072095D" w:rsidP="00D25585">
      <w:pPr>
        <w:pStyle w:val="Notedebasdepage"/>
      </w:pPr>
      <w:r>
        <w:rPr>
          <w:rStyle w:val="Appelnotedebasdep"/>
        </w:rPr>
        <w:footnoteRef/>
      </w:r>
      <w:r>
        <w:t xml:space="preserve"> Sauf pour les procédures où la négociation est autorisée (cfr. Chapitres </w:t>
      </w:r>
      <w:r>
        <w:fldChar w:fldCharType="begin"/>
      </w:r>
      <w:r>
        <w:instrText xml:space="preserve"> REF _Ref528676063 \r \h </w:instrText>
      </w:r>
      <w:r>
        <w:fldChar w:fldCharType="separate"/>
      </w:r>
      <w:r>
        <w:t>10</w:t>
      </w:r>
      <w:r>
        <w:fldChar w:fldCharType="end"/>
      </w:r>
      <w:r>
        <w:t xml:space="preserve"> et </w:t>
      </w:r>
      <w:r>
        <w:fldChar w:fldCharType="begin"/>
      </w:r>
      <w:r>
        <w:instrText xml:space="preserve"> REF _Ref528676073 \r \h </w:instrText>
      </w:r>
      <w:r>
        <w:fldChar w:fldCharType="separate"/>
      </w:r>
      <w:r>
        <w:t>11</w:t>
      </w:r>
      <w:r>
        <w:fldChar w:fldCharType="end"/>
      </w:r>
      <w:r>
        <w:t>).</w:t>
      </w:r>
    </w:p>
  </w:footnote>
  <w:footnote w:id="28">
    <w:p w14:paraId="3A445931" w14:textId="77777777" w:rsidR="0072095D" w:rsidRDefault="0072095D">
      <w:pPr>
        <w:pStyle w:val="Notedebasdepage"/>
      </w:pPr>
      <w:r>
        <w:rPr>
          <w:rStyle w:val="Appelnotedebasdep"/>
        </w:rPr>
        <w:footnoteRef/>
      </w:r>
      <w:r>
        <w:t xml:space="preserve"> Article 30, alinéa 4 de l’arrêté royal du 25 janvier 2001, tel qu’inséré par l’article 159 de l’arrêté royal du 15 juillet 2011, applicable lorsque le maître de l’ouvrage est un pouvoir adjudicateur.</w:t>
      </w:r>
    </w:p>
  </w:footnote>
  <w:footnote w:id="29">
    <w:p w14:paraId="6B1E8BCF" w14:textId="77777777" w:rsidR="0072095D" w:rsidRDefault="0072095D">
      <w:pPr>
        <w:pStyle w:val="Notedebasdepage"/>
      </w:pPr>
      <w:r>
        <w:rPr>
          <w:rStyle w:val="Appelnotedebasdep"/>
        </w:rPr>
        <w:footnoteRef/>
      </w:r>
      <w:r>
        <w:t xml:space="preserve"> Voyez le Rapport au Roi de l’arrêté royal du 15 juillet 2011, article 159.</w:t>
      </w:r>
    </w:p>
  </w:footnote>
  <w:footnote w:id="30">
    <w:p w14:paraId="0DE66A54" w14:textId="77777777" w:rsidR="0072095D" w:rsidRDefault="0072095D">
      <w:pPr>
        <w:pStyle w:val="Notedebasdepage"/>
      </w:pPr>
      <w:r>
        <w:rPr>
          <w:rStyle w:val="Appelnotedebasdep"/>
        </w:rPr>
        <w:footnoteRef/>
      </w:r>
      <w:r>
        <w:t xml:space="preserve"> Idem.</w:t>
      </w:r>
    </w:p>
  </w:footnote>
  <w:footnote w:id="31">
    <w:p w14:paraId="5B89E22B" w14:textId="77777777" w:rsidR="0072095D" w:rsidRDefault="0072095D" w:rsidP="00D25585">
      <w:pPr>
        <w:pStyle w:val="Notedebasdepage"/>
        <w:rPr>
          <w:szCs w:val="18"/>
        </w:rPr>
      </w:pPr>
      <w:r>
        <w:rPr>
          <w:rStyle w:val="Appelnotedebasdep"/>
          <w:szCs w:val="18"/>
        </w:rPr>
        <w:footnoteRef/>
      </w:r>
      <w:r>
        <w:rPr>
          <w:szCs w:val="18"/>
        </w:rPr>
        <w:t xml:space="preserve"> Rapport au Roi de l’arrêté PASSATION, article 86, § 5 : « </w:t>
      </w:r>
      <w:r>
        <w:rPr>
          <w:i/>
          <w:szCs w:val="18"/>
        </w:rPr>
        <w:t>Il semble en effet normal que les erreurs de quantité dans les postes des métrés puissent être rectifiées même lorsqu’elles sont signalées uniquement dans des offres déclarées irrégulières. Tant les soumissionnaires que le pouvoir adjudicateur ont en effet tout intérêt à conclure un marché sur des bases exactes</w:t>
      </w:r>
      <w:r>
        <w:rPr>
          <w:szCs w:val="18"/>
        </w:rPr>
        <w:t> ».</w:t>
      </w:r>
    </w:p>
  </w:footnote>
  <w:footnote w:id="32">
    <w:p w14:paraId="53B67AAA" w14:textId="77777777" w:rsidR="0072095D" w:rsidRDefault="0072095D">
      <w:pPr>
        <w:pStyle w:val="Notedebasdepage"/>
      </w:pPr>
      <w:r>
        <w:rPr>
          <w:rStyle w:val="Appelnotedebasdep"/>
        </w:rPr>
        <w:footnoteRef/>
      </w:r>
      <w:r>
        <w:t xml:space="preserve"> Article 66, § 3 de la loi.</w:t>
      </w:r>
    </w:p>
  </w:footnote>
  <w:footnote w:id="33">
    <w:p w14:paraId="1A8CACF1" w14:textId="77777777" w:rsidR="0072095D" w:rsidRDefault="0072095D">
      <w:pPr>
        <w:pStyle w:val="Notedebasdepage"/>
      </w:pPr>
      <w:r>
        <w:rPr>
          <w:rStyle w:val="Appelnotedebasdep"/>
        </w:rPr>
        <w:footnoteRef/>
      </w:r>
      <w:r>
        <w:t xml:space="preserve"> Rapport au Roi de l’arrêté PASSATION, article 34.</w:t>
      </w:r>
    </w:p>
  </w:footnote>
  <w:footnote w:id="34">
    <w:p w14:paraId="21D36395" w14:textId="77777777" w:rsidR="0072095D" w:rsidRDefault="0072095D" w:rsidP="00D25585">
      <w:pPr>
        <w:pStyle w:val="Notedebasdepage"/>
        <w:rPr>
          <w:szCs w:val="18"/>
        </w:rPr>
      </w:pPr>
      <w:r>
        <w:rPr>
          <w:rStyle w:val="Appelnotedebasdep"/>
          <w:szCs w:val="18"/>
        </w:rPr>
        <w:footnoteRef/>
      </w:r>
      <w:r>
        <w:rPr>
          <w:szCs w:val="18"/>
        </w:rPr>
        <w:t xml:space="preserve"> Rapport au Roi de l’arrêté PASSATION, article 34.</w:t>
      </w:r>
    </w:p>
  </w:footnote>
  <w:footnote w:id="35">
    <w:p w14:paraId="45A0104A" w14:textId="77777777" w:rsidR="0072095D" w:rsidRDefault="0072095D" w:rsidP="00D25585">
      <w:pPr>
        <w:pStyle w:val="Notedebasdepage"/>
        <w:rPr>
          <w:szCs w:val="18"/>
        </w:rPr>
      </w:pPr>
      <w:r>
        <w:rPr>
          <w:rStyle w:val="Appelnotedebasdep"/>
          <w:szCs w:val="18"/>
        </w:rPr>
        <w:footnoteRef/>
      </w:r>
      <w:r>
        <w:rPr>
          <w:szCs w:val="18"/>
        </w:rPr>
        <w:t xml:space="preserve"> Article 34, §2 de l’arrêté PASSATION.</w:t>
      </w:r>
    </w:p>
  </w:footnote>
  <w:footnote w:id="36">
    <w:p w14:paraId="289DB376" w14:textId="77777777" w:rsidR="0072095D" w:rsidRDefault="0072095D" w:rsidP="00D25585">
      <w:pPr>
        <w:pStyle w:val="Notedebasdepage"/>
      </w:pPr>
      <w:r>
        <w:rPr>
          <w:rStyle w:val="Appelnotedebasdep"/>
        </w:rPr>
        <w:footnoteRef/>
      </w:r>
      <w:r>
        <w:t xml:space="preserve"> En principe, cela est autorisé par le SLRB/MT2017.</w:t>
      </w:r>
    </w:p>
  </w:footnote>
  <w:footnote w:id="37">
    <w:p w14:paraId="44FA81C5" w14:textId="77777777" w:rsidR="0072095D" w:rsidRDefault="0072095D" w:rsidP="00D25585">
      <w:pPr>
        <w:pStyle w:val="Notedebasdepage"/>
      </w:pPr>
      <w:r>
        <w:rPr>
          <w:rStyle w:val="Appelnotedebasdep"/>
        </w:rPr>
        <w:footnoteRef/>
      </w:r>
      <w:r>
        <w:t xml:space="preserve"> Sous la réglementation antérieure (arrêté royal du 15 juillet 2011, en vigueur du 1</w:t>
      </w:r>
      <w:r w:rsidRPr="00B47C6C">
        <w:rPr>
          <w:vertAlign w:val="superscript"/>
        </w:rPr>
        <w:t>er</w:t>
      </w:r>
      <w:r>
        <w:t xml:space="preserve"> juillet 2013 au 30 juin 2017), ce seuil était de 25 %.</w:t>
      </w:r>
    </w:p>
  </w:footnote>
  <w:footnote w:id="38">
    <w:p w14:paraId="59513C7B" w14:textId="77777777" w:rsidR="0072095D" w:rsidRDefault="0072095D" w:rsidP="00D25585">
      <w:pPr>
        <w:pStyle w:val="Notedebasdepage"/>
        <w:rPr>
          <w:szCs w:val="18"/>
        </w:rPr>
      </w:pPr>
      <w:r>
        <w:rPr>
          <w:rStyle w:val="Appelnotedebasdep"/>
          <w:szCs w:val="18"/>
        </w:rPr>
        <w:footnoteRef/>
      </w:r>
      <w:r>
        <w:rPr>
          <w:szCs w:val="18"/>
        </w:rPr>
        <w:t xml:space="preserve"> Cfr. Rapport au Roi de l’arrêté PASSATION, article 86 : « </w:t>
      </w:r>
      <w:r>
        <w:rPr>
          <w:i/>
          <w:szCs w:val="18"/>
        </w:rPr>
        <w:t>Ce caractère forfaitaire peut constituer un avantage dans le chef du soumissionnaire concerné puisqu’il sera le seul à bénéficier de la réduction de quantité, et donc d’un prix final réduit pour le classement de son offre. Toutefois, ce soumissionnaire supportera également seul le risque lié à son éventuelle sous-estimation de la quantité du poste réduit, puisqu’il devra dans ce cas exécuter la quantité réelle contre un prix devenu forfaitaire</w:t>
      </w:r>
      <w:r>
        <w:rPr>
          <w:szCs w:val="18"/>
        </w:rPr>
        <w:t> ».</w:t>
      </w:r>
    </w:p>
  </w:footnote>
  <w:footnote w:id="39">
    <w:p w14:paraId="1C8A1354" w14:textId="77777777" w:rsidR="0072095D" w:rsidRDefault="0072095D" w:rsidP="00D25585">
      <w:pPr>
        <w:pStyle w:val="Notedebasdepage"/>
      </w:pPr>
      <w:r>
        <w:rPr>
          <w:rStyle w:val="Appelnotedebasdep"/>
        </w:rPr>
        <w:footnoteRef/>
      </w:r>
      <w:r>
        <w:t xml:space="preserve"> </w:t>
      </w:r>
      <w:r>
        <w:rPr>
          <w:szCs w:val="18"/>
        </w:rPr>
        <w:t xml:space="preserve">Dans ce cas l’omission de prix devrait </w:t>
      </w:r>
      <w:r w:rsidRPr="001F4DAB">
        <w:rPr>
          <w:i/>
          <w:szCs w:val="18"/>
        </w:rPr>
        <w:t>a priori</w:t>
      </w:r>
      <w:r>
        <w:rPr>
          <w:szCs w:val="18"/>
        </w:rPr>
        <w:t xml:space="preserve"> concerner un poste non négligeable, sous peine de prendre une décision de rejet disproportionnée</w:t>
      </w:r>
      <w:r>
        <w:t xml:space="preserve">. Si le poste dont l’omission n’est pas possible à réparer concerne un poste négligeable, le pouvoir adjudicateur pourra éventuellement attribuer le marché sans ce poste, par analogie à la règle prévue à l’article 86, §3, dernière phrase (voir point </w:t>
      </w:r>
      <w:r>
        <w:fldChar w:fldCharType="begin"/>
      </w:r>
      <w:r>
        <w:instrText xml:space="preserve"> REF _Ref533155841 \r \h </w:instrText>
      </w:r>
      <w:r>
        <w:fldChar w:fldCharType="separate"/>
      </w:r>
      <w:r>
        <w:t>4.4.4</w:t>
      </w:r>
      <w:r>
        <w:fldChar w:fldCharType="end"/>
      </w:r>
      <w:r>
        <w:t>).</w:t>
      </w:r>
    </w:p>
  </w:footnote>
  <w:footnote w:id="40">
    <w:p w14:paraId="78142C6B" w14:textId="77777777" w:rsidR="0072095D" w:rsidRDefault="0072095D">
      <w:pPr>
        <w:pStyle w:val="Notedebasdepage"/>
      </w:pPr>
      <w:r>
        <w:rPr>
          <w:rStyle w:val="Appelnotedebasdep"/>
        </w:rPr>
        <w:footnoteRef/>
      </w:r>
      <w:r>
        <w:t xml:space="preserve"> L’annexe III.3 du SLRB/MT2017 « Instructions aux soumissionnaires » prévoit ceci au point I. d) : « </w:t>
      </w:r>
      <w:r w:rsidRPr="00A63F83">
        <w:rPr>
          <w:i/>
        </w:rPr>
        <w:t>Tous les rabais doivent s’exprimer en pourcentage applicable sur le montant total de l’offre. A défaut, le pouvoir adjudicateur se réserve le droit de convertir le rabais proposé en un pourcentage global appliqué sur le montant total de l’offre</w:t>
      </w:r>
      <w:r>
        <w:t> »</w:t>
      </w:r>
      <w:r w:rsidRPr="00A63F83">
        <w:t>.</w:t>
      </w:r>
    </w:p>
  </w:footnote>
  <w:footnote w:id="41">
    <w:p w14:paraId="38F8F9D6" w14:textId="77777777" w:rsidR="0072095D" w:rsidRDefault="0072095D" w:rsidP="00D25585">
      <w:pPr>
        <w:pStyle w:val="Notedebasdepage"/>
      </w:pPr>
      <w:r>
        <w:rPr>
          <w:rStyle w:val="Appelnotedebasdep"/>
        </w:rPr>
        <w:footnoteRef/>
      </w:r>
      <w:r>
        <w:t xml:space="preserve"> C.E., arrêt n° 226.447 du 17 février 2014.</w:t>
      </w:r>
    </w:p>
  </w:footnote>
  <w:footnote w:id="42">
    <w:p w14:paraId="42954F0C" w14:textId="77777777" w:rsidR="0072095D" w:rsidRDefault="0072095D" w:rsidP="00D25585">
      <w:pPr>
        <w:pStyle w:val="Notedebasdepage"/>
      </w:pPr>
      <w:r>
        <w:rPr>
          <w:rStyle w:val="Appelnotedebasdep"/>
        </w:rPr>
        <w:footnoteRef/>
      </w:r>
      <w:r>
        <w:t xml:space="preserve"> C.E., arrêt n° 222.635 du 26 février 2013.</w:t>
      </w:r>
    </w:p>
  </w:footnote>
  <w:footnote w:id="43">
    <w:p w14:paraId="7506640F" w14:textId="77777777" w:rsidR="0072095D" w:rsidRDefault="0072095D">
      <w:pPr>
        <w:pStyle w:val="Notedebasdepage"/>
      </w:pPr>
      <w:r>
        <w:rPr>
          <w:rStyle w:val="Appelnotedebasdep"/>
        </w:rPr>
        <w:footnoteRef/>
      </w:r>
      <w:r>
        <w:t xml:space="preserve"> C.E., arrêt n° 225.299 du 31 octobre 2013.</w:t>
      </w:r>
    </w:p>
  </w:footnote>
  <w:footnote w:id="44">
    <w:p w14:paraId="11399873" w14:textId="77777777" w:rsidR="0072095D" w:rsidRDefault="0072095D" w:rsidP="00D25585">
      <w:pPr>
        <w:pStyle w:val="Notedebasdepage"/>
        <w:rPr>
          <w:szCs w:val="18"/>
        </w:rPr>
      </w:pPr>
      <w:r>
        <w:rPr>
          <w:rStyle w:val="Appelnotedebasdep"/>
          <w:szCs w:val="18"/>
        </w:rPr>
        <w:footnoteRef/>
      </w:r>
      <w:r>
        <w:rPr>
          <w:szCs w:val="18"/>
        </w:rPr>
        <w:t xml:space="preserve"> Constant De Koninck, </w:t>
      </w:r>
      <w:r>
        <w:rPr>
          <w:i/>
          <w:szCs w:val="18"/>
        </w:rPr>
        <w:t>Commentaire « Prix anormaux »</w:t>
      </w:r>
      <w:r>
        <w:rPr>
          <w:szCs w:val="18"/>
        </w:rPr>
        <w:t>, www.mercatus.be.</w:t>
      </w:r>
    </w:p>
  </w:footnote>
  <w:footnote w:id="45">
    <w:p w14:paraId="699A3723" w14:textId="77777777" w:rsidR="0072095D" w:rsidRDefault="0072095D" w:rsidP="00D25585">
      <w:pPr>
        <w:pStyle w:val="Notedebasdepage"/>
      </w:pPr>
      <w:r>
        <w:rPr>
          <w:rStyle w:val="Appelnotedebasdep"/>
        </w:rPr>
        <w:footnoteRef/>
      </w:r>
      <w:r>
        <w:t xml:space="preserve"> S. Wauthier, « </w:t>
      </w:r>
      <w:r w:rsidRPr="000605FC">
        <w:rPr>
          <w:i/>
        </w:rPr>
        <w:t>Les prix anormaux dans les marchés publics (Législation 2016)</w:t>
      </w:r>
      <w:r>
        <w:t xml:space="preserve"> », Fiche thématique, </w:t>
      </w:r>
      <w:hyperlink r:id="rId5" w:history="1">
        <w:r>
          <w:rPr>
            <w:rStyle w:val="Lienhypertexte"/>
          </w:rPr>
          <w:t>www.mercatus.be</w:t>
        </w:r>
      </w:hyperlink>
      <w:r>
        <w:t xml:space="preserve"> </w:t>
      </w:r>
    </w:p>
  </w:footnote>
  <w:footnote w:id="46">
    <w:p w14:paraId="5C421EDE" w14:textId="77777777" w:rsidR="0072095D" w:rsidRDefault="0072095D">
      <w:pPr>
        <w:pStyle w:val="Notedebasdepage"/>
      </w:pPr>
      <w:r>
        <w:rPr>
          <w:rStyle w:val="Appelnotedebasdep"/>
        </w:rPr>
        <w:footnoteRef/>
      </w:r>
      <w:r>
        <w:t xml:space="preserve"> C.E., arrêt n° 241.595 du 24 mai 2018.</w:t>
      </w:r>
    </w:p>
  </w:footnote>
  <w:footnote w:id="47">
    <w:p w14:paraId="6FA70CBA" w14:textId="77777777" w:rsidR="0072095D" w:rsidRDefault="0072095D" w:rsidP="00D25585">
      <w:pPr>
        <w:pStyle w:val="Notedebasdepage"/>
      </w:pPr>
      <w:r>
        <w:rPr>
          <w:rStyle w:val="Appelnotedebasdep"/>
        </w:rPr>
        <w:footnoteRef/>
      </w:r>
      <w:r>
        <w:t xml:space="preserve"> Cfr. Rapport au Roi de l’arrêté PASSATION, article 36, alinéa 5.</w:t>
      </w:r>
    </w:p>
  </w:footnote>
  <w:footnote w:id="48">
    <w:p w14:paraId="76A032DA" w14:textId="77777777" w:rsidR="0072095D" w:rsidRDefault="0072095D" w:rsidP="00D25585">
      <w:pPr>
        <w:pStyle w:val="Notedebasdepage"/>
      </w:pPr>
      <w:r>
        <w:rPr>
          <w:rStyle w:val="Appelnotedebasdep"/>
        </w:rPr>
        <w:footnoteRef/>
      </w:r>
      <w:r>
        <w:t xml:space="preserve"> C.E., arrêt n° 229.457 du 3 décembre 2014.</w:t>
      </w:r>
    </w:p>
  </w:footnote>
  <w:footnote w:id="49">
    <w:p w14:paraId="7ACBDBFD" w14:textId="77777777" w:rsidR="0072095D" w:rsidRDefault="0072095D">
      <w:pPr>
        <w:pStyle w:val="Notedebasdepage"/>
      </w:pPr>
      <w:r>
        <w:rPr>
          <w:rStyle w:val="Appelnotedebasdep"/>
        </w:rPr>
        <w:footnoteRef/>
      </w:r>
      <w:r>
        <w:t xml:space="preserve"> C.E., n° 223.475, 15 mai 2013.</w:t>
      </w:r>
    </w:p>
  </w:footnote>
  <w:footnote w:id="50">
    <w:p w14:paraId="79C3706B" w14:textId="77777777" w:rsidR="0072095D" w:rsidRDefault="0072095D" w:rsidP="00D25585">
      <w:pPr>
        <w:pStyle w:val="Notedebasdepage"/>
        <w:rPr>
          <w:szCs w:val="18"/>
        </w:rPr>
      </w:pPr>
      <w:r>
        <w:rPr>
          <w:rStyle w:val="Appelnotedebasdep"/>
          <w:szCs w:val="18"/>
        </w:rPr>
        <w:footnoteRef/>
      </w:r>
      <w:r>
        <w:rPr>
          <w:szCs w:val="18"/>
        </w:rPr>
        <w:t xml:space="preserve"> À noter par contre qu’une erreur arithmétique ou purement matérielle décelée à l’occasion de cette vérification pourrait quant à elle être corrigée.</w:t>
      </w:r>
    </w:p>
  </w:footnote>
  <w:footnote w:id="51">
    <w:p w14:paraId="59BCAE48" w14:textId="77777777" w:rsidR="0072095D" w:rsidRDefault="0072095D">
      <w:pPr>
        <w:pStyle w:val="Notedebasdepage"/>
      </w:pPr>
      <w:r>
        <w:rPr>
          <w:rStyle w:val="Appelnotedebasdep"/>
        </w:rPr>
        <w:footnoteRef/>
      </w:r>
      <w:r>
        <w:t xml:space="preserve"> C.E., arrêt n° 228.545 du 26 septembre 2014.</w:t>
      </w:r>
    </w:p>
  </w:footnote>
  <w:footnote w:id="52">
    <w:p w14:paraId="3676F246" w14:textId="77777777" w:rsidR="0072095D" w:rsidRDefault="0072095D" w:rsidP="00D25585">
      <w:pPr>
        <w:pStyle w:val="Notedebasdepage"/>
      </w:pPr>
      <w:r>
        <w:rPr>
          <w:rStyle w:val="Appelnotedebasdep"/>
        </w:rPr>
        <w:footnoteRef/>
      </w:r>
      <w:r>
        <w:t xml:space="preserve"> Plus précisément, il s’agit des membres de l’organe administratif, de gestion ou de surveillance du soumissionnaire ou des membres qui détiennent un pouvoir de représentation, de décision ou de contrôle en son sein (article 67, § 1</w:t>
      </w:r>
      <w:r>
        <w:rPr>
          <w:vertAlign w:val="superscript"/>
        </w:rPr>
        <w:t>er</w:t>
      </w:r>
      <w:r>
        <w:t>, al. 5 de la loi). On peut se référer à l’article 5 du Code des sociétés pour déterminer les personnes visées.</w:t>
      </w:r>
    </w:p>
  </w:footnote>
  <w:footnote w:id="53">
    <w:p w14:paraId="0C393369" w14:textId="77777777" w:rsidR="0072095D" w:rsidRDefault="0072095D">
      <w:pPr>
        <w:pStyle w:val="Notedebasdepage"/>
      </w:pPr>
      <w:r>
        <w:rPr>
          <w:rStyle w:val="Appelnotedebasdep"/>
        </w:rPr>
        <w:footnoteRef/>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812"/>
      </w:tblGrid>
      <w:tr w:rsidR="0072095D" w14:paraId="7402746F" w14:textId="77777777" w:rsidTr="00D5318F">
        <w:tc>
          <w:tcPr>
            <w:tcW w:w="846" w:type="dxa"/>
          </w:tcPr>
          <w:p w14:paraId="0975FDAB" w14:textId="77777777" w:rsidR="0072095D" w:rsidRPr="00D5318F" w:rsidRDefault="0072095D">
            <w:pPr>
              <w:pStyle w:val="Notedebasdepage"/>
              <w:rPr>
                <w:b/>
              </w:rPr>
            </w:pPr>
            <w:r w:rsidRPr="00D5318F">
              <w:rPr>
                <w:b/>
              </w:rPr>
              <w:t>Classe</w:t>
            </w:r>
          </w:p>
        </w:tc>
        <w:tc>
          <w:tcPr>
            <w:tcW w:w="5812" w:type="dxa"/>
          </w:tcPr>
          <w:p w14:paraId="0E913748" w14:textId="77777777" w:rsidR="0072095D" w:rsidRPr="00D5318F" w:rsidRDefault="0072095D">
            <w:pPr>
              <w:pStyle w:val="Notedebasdepage"/>
              <w:rPr>
                <w:b/>
              </w:rPr>
            </w:pPr>
            <w:r w:rsidRPr="00D5318F">
              <w:rPr>
                <w:b/>
              </w:rPr>
              <w:t>Montant (HTVA)</w:t>
            </w:r>
          </w:p>
        </w:tc>
      </w:tr>
      <w:tr w:rsidR="0072095D" w14:paraId="55525B26" w14:textId="77777777" w:rsidTr="00D5318F">
        <w:tc>
          <w:tcPr>
            <w:tcW w:w="846" w:type="dxa"/>
          </w:tcPr>
          <w:p w14:paraId="1D39B7C5" w14:textId="77777777" w:rsidR="0072095D" w:rsidRDefault="0072095D">
            <w:pPr>
              <w:pStyle w:val="Notedebasdepage"/>
            </w:pPr>
            <w:r>
              <w:t>1</w:t>
            </w:r>
          </w:p>
        </w:tc>
        <w:tc>
          <w:tcPr>
            <w:tcW w:w="5812" w:type="dxa"/>
          </w:tcPr>
          <w:p w14:paraId="4A4BB457" w14:textId="77777777" w:rsidR="0072095D" w:rsidRDefault="0072095D">
            <w:pPr>
              <w:pStyle w:val="Notedebasdepage"/>
            </w:pPr>
            <w:r>
              <w:t>135.000 €</w:t>
            </w:r>
          </w:p>
        </w:tc>
      </w:tr>
      <w:tr w:rsidR="0072095D" w14:paraId="66F61627" w14:textId="77777777" w:rsidTr="00D5318F">
        <w:tc>
          <w:tcPr>
            <w:tcW w:w="846" w:type="dxa"/>
          </w:tcPr>
          <w:p w14:paraId="537FB013" w14:textId="77777777" w:rsidR="0072095D" w:rsidRDefault="0072095D">
            <w:pPr>
              <w:pStyle w:val="Notedebasdepage"/>
            </w:pPr>
            <w:r>
              <w:t>2</w:t>
            </w:r>
          </w:p>
        </w:tc>
        <w:tc>
          <w:tcPr>
            <w:tcW w:w="5812" w:type="dxa"/>
          </w:tcPr>
          <w:p w14:paraId="649298A0" w14:textId="77777777" w:rsidR="0072095D" w:rsidRDefault="0072095D">
            <w:pPr>
              <w:pStyle w:val="Notedebasdepage"/>
            </w:pPr>
            <w:r>
              <w:t>275.000 €</w:t>
            </w:r>
          </w:p>
        </w:tc>
      </w:tr>
      <w:tr w:rsidR="0072095D" w14:paraId="43740B00" w14:textId="77777777" w:rsidTr="00D5318F">
        <w:tc>
          <w:tcPr>
            <w:tcW w:w="846" w:type="dxa"/>
          </w:tcPr>
          <w:p w14:paraId="09BCC2D1" w14:textId="77777777" w:rsidR="0072095D" w:rsidRDefault="0072095D">
            <w:pPr>
              <w:pStyle w:val="Notedebasdepage"/>
            </w:pPr>
            <w:r>
              <w:t>3</w:t>
            </w:r>
          </w:p>
        </w:tc>
        <w:tc>
          <w:tcPr>
            <w:tcW w:w="5812" w:type="dxa"/>
          </w:tcPr>
          <w:p w14:paraId="298A8DF0" w14:textId="77777777" w:rsidR="0072095D" w:rsidRDefault="0072095D">
            <w:pPr>
              <w:pStyle w:val="Notedebasdepage"/>
            </w:pPr>
            <w:r>
              <w:t>500.000 €</w:t>
            </w:r>
          </w:p>
        </w:tc>
      </w:tr>
      <w:tr w:rsidR="0072095D" w14:paraId="11EBF860" w14:textId="77777777" w:rsidTr="00D5318F">
        <w:tc>
          <w:tcPr>
            <w:tcW w:w="846" w:type="dxa"/>
          </w:tcPr>
          <w:p w14:paraId="55D6DE88" w14:textId="77777777" w:rsidR="0072095D" w:rsidRDefault="0072095D">
            <w:pPr>
              <w:pStyle w:val="Notedebasdepage"/>
            </w:pPr>
            <w:r>
              <w:t>4</w:t>
            </w:r>
          </w:p>
        </w:tc>
        <w:tc>
          <w:tcPr>
            <w:tcW w:w="5812" w:type="dxa"/>
          </w:tcPr>
          <w:p w14:paraId="2F23F7F3" w14:textId="77777777" w:rsidR="0072095D" w:rsidRDefault="0072095D">
            <w:pPr>
              <w:pStyle w:val="Notedebasdepage"/>
            </w:pPr>
            <w:r>
              <w:t>900.000 €</w:t>
            </w:r>
          </w:p>
        </w:tc>
      </w:tr>
      <w:tr w:rsidR="0072095D" w14:paraId="13FE74F1" w14:textId="77777777" w:rsidTr="00D5318F">
        <w:tc>
          <w:tcPr>
            <w:tcW w:w="846" w:type="dxa"/>
          </w:tcPr>
          <w:p w14:paraId="24A43F36" w14:textId="77777777" w:rsidR="0072095D" w:rsidRDefault="0072095D">
            <w:pPr>
              <w:pStyle w:val="Notedebasdepage"/>
            </w:pPr>
            <w:r>
              <w:t>5</w:t>
            </w:r>
          </w:p>
        </w:tc>
        <w:tc>
          <w:tcPr>
            <w:tcW w:w="5812" w:type="dxa"/>
          </w:tcPr>
          <w:p w14:paraId="4C19C745" w14:textId="77777777" w:rsidR="0072095D" w:rsidRDefault="0072095D">
            <w:pPr>
              <w:pStyle w:val="Notedebasdepage"/>
            </w:pPr>
            <w:r>
              <w:t>1.810.000 €</w:t>
            </w:r>
          </w:p>
        </w:tc>
      </w:tr>
      <w:tr w:rsidR="0072095D" w14:paraId="5871C446" w14:textId="77777777" w:rsidTr="00D5318F">
        <w:tc>
          <w:tcPr>
            <w:tcW w:w="846" w:type="dxa"/>
          </w:tcPr>
          <w:p w14:paraId="23D8F0FC" w14:textId="77777777" w:rsidR="0072095D" w:rsidRDefault="0072095D">
            <w:pPr>
              <w:pStyle w:val="Notedebasdepage"/>
            </w:pPr>
            <w:r>
              <w:t>6</w:t>
            </w:r>
          </w:p>
        </w:tc>
        <w:tc>
          <w:tcPr>
            <w:tcW w:w="5812" w:type="dxa"/>
          </w:tcPr>
          <w:p w14:paraId="54A1A633" w14:textId="77777777" w:rsidR="0072095D" w:rsidRDefault="0072095D">
            <w:pPr>
              <w:pStyle w:val="Notedebasdepage"/>
            </w:pPr>
            <w:r>
              <w:t>3.225.000 €</w:t>
            </w:r>
          </w:p>
        </w:tc>
      </w:tr>
      <w:tr w:rsidR="0072095D" w14:paraId="6D57D389" w14:textId="77777777" w:rsidTr="00D5318F">
        <w:tc>
          <w:tcPr>
            <w:tcW w:w="846" w:type="dxa"/>
          </w:tcPr>
          <w:p w14:paraId="1F8391CA" w14:textId="77777777" w:rsidR="0072095D" w:rsidRDefault="0072095D">
            <w:pPr>
              <w:pStyle w:val="Notedebasdepage"/>
            </w:pPr>
            <w:r>
              <w:t>7</w:t>
            </w:r>
          </w:p>
        </w:tc>
        <w:tc>
          <w:tcPr>
            <w:tcW w:w="5812" w:type="dxa"/>
          </w:tcPr>
          <w:p w14:paraId="157CBC7D" w14:textId="77777777" w:rsidR="0072095D" w:rsidRDefault="0072095D">
            <w:pPr>
              <w:pStyle w:val="Notedebasdepage"/>
            </w:pPr>
            <w:r>
              <w:t>5.330.000 €</w:t>
            </w:r>
          </w:p>
        </w:tc>
      </w:tr>
      <w:tr w:rsidR="0072095D" w14:paraId="6D142C9D" w14:textId="77777777" w:rsidTr="00D5318F">
        <w:tc>
          <w:tcPr>
            <w:tcW w:w="846" w:type="dxa"/>
          </w:tcPr>
          <w:p w14:paraId="5D5B1D96" w14:textId="77777777" w:rsidR="0072095D" w:rsidRDefault="0072095D">
            <w:pPr>
              <w:pStyle w:val="Notedebasdepage"/>
            </w:pPr>
            <w:r>
              <w:t>8</w:t>
            </w:r>
          </w:p>
        </w:tc>
        <w:tc>
          <w:tcPr>
            <w:tcW w:w="5812" w:type="dxa"/>
          </w:tcPr>
          <w:p w14:paraId="0B8AF636" w14:textId="77777777" w:rsidR="0072095D" w:rsidRDefault="0072095D">
            <w:pPr>
              <w:pStyle w:val="Notedebasdepage"/>
            </w:pPr>
            <w:r>
              <w:t>Plus de 5.330.000 €</w:t>
            </w:r>
          </w:p>
        </w:tc>
      </w:tr>
    </w:tbl>
    <w:p w14:paraId="3A006950" w14:textId="77777777" w:rsidR="0072095D" w:rsidRDefault="0072095D">
      <w:pPr>
        <w:pStyle w:val="Notedebasdepage"/>
      </w:pPr>
    </w:p>
  </w:footnote>
  <w:footnote w:id="54">
    <w:p w14:paraId="3CD4F9A7" w14:textId="77777777" w:rsidR="0072095D" w:rsidRDefault="0072095D" w:rsidP="00D25585">
      <w:pPr>
        <w:pStyle w:val="Notedebasdepage"/>
        <w:rPr>
          <w:szCs w:val="18"/>
        </w:rPr>
      </w:pPr>
      <w:r>
        <w:rPr>
          <w:rStyle w:val="Appelnotedebasdep"/>
          <w:szCs w:val="18"/>
        </w:rPr>
        <w:footnoteRef/>
      </w:r>
      <w:hyperlink r:id="rId6" w:anchor=".VgFgOmdO6Ag" w:history="1">
        <w:r>
          <w:rPr>
            <w:rStyle w:val="Lienhypertexte"/>
            <w:szCs w:val="18"/>
          </w:rPr>
          <w:t>http://economie.fgov.be/fr/entreprises/domaines_specifiques/Qualite_construction/Agreation_entrepreneurs/#.VgFgOmdO6Ag</w:t>
        </w:r>
      </w:hyperlink>
      <w:r>
        <w:rPr>
          <w:szCs w:val="18"/>
        </w:rPr>
        <w:t xml:space="preserve"> </w:t>
      </w:r>
    </w:p>
  </w:footnote>
  <w:footnote w:id="55">
    <w:p w14:paraId="517A6278" w14:textId="77777777" w:rsidR="0072095D" w:rsidRDefault="0072095D" w:rsidP="00D25585">
      <w:pPr>
        <w:pStyle w:val="Notedebasdepage"/>
      </w:pPr>
      <w:r>
        <w:rPr>
          <w:rStyle w:val="Appelnotedebasdep"/>
        </w:rPr>
        <w:footnoteRef/>
      </w:r>
      <w:r>
        <w:t xml:space="preserve"> Article 11 de la loi du 20 mars 1991 organisant l’agréation des entrepreneurs.</w:t>
      </w:r>
    </w:p>
  </w:footnote>
  <w:footnote w:id="56">
    <w:p w14:paraId="5F207786" w14:textId="77777777" w:rsidR="0072095D" w:rsidRDefault="0072095D" w:rsidP="00D25585">
      <w:pPr>
        <w:pStyle w:val="Notedebasdepage"/>
      </w:pPr>
      <w:r>
        <w:rPr>
          <w:rStyle w:val="Appelnotedebasdep"/>
        </w:rPr>
        <w:footnoteRef/>
      </w:r>
      <w:r>
        <w:t xml:space="preserve"> Ce recours est aussi autorisé pour les capacités économiques, financières ou professionnelles. Le MT2017 prévoyant seulement des critères de sélection technique (agréation et éventuellement références), ce point n’est pas abordé. </w:t>
      </w:r>
    </w:p>
  </w:footnote>
  <w:footnote w:id="57">
    <w:p w14:paraId="7B963907" w14:textId="77777777" w:rsidR="0072095D" w:rsidRDefault="0072095D" w:rsidP="00D25585">
      <w:pPr>
        <w:pStyle w:val="Notedebasdepage"/>
      </w:pPr>
      <w:r>
        <w:rPr>
          <w:rStyle w:val="Appelnotedebasdep"/>
        </w:rPr>
        <w:footnoteRef/>
      </w:r>
      <w:r>
        <w:t xml:space="preserve"> Voyez le Rapport au Roi de l’arrêté royal du 15 juillet 2011, article 59.</w:t>
      </w:r>
    </w:p>
  </w:footnote>
  <w:footnote w:id="58">
    <w:p w14:paraId="4D16AA38" w14:textId="77777777" w:rsidR="0072095D" w:rsidRDefault="0072095D" w:rsidP="00D25585">
      <w:pPr>
        <w:pStyle w:val="Notedebasdepage"/>
      </w:pPr>
      <w:r>
        <w:rPr>
          <w:rStyle w:val="Appelnotedebasdep"/>
        </w:rPr>
        <w:footnoteRef/>
      </w:r>
      <w:r>
        <w:t xml:space="preserve"> Pour les procédures ouverte ou restreinte uniquement ; pas pour les procédures autorisant le recours à la négociation (voir article 66 de la loi).</w:t>
      </w:r>
    </w:p>
  </w:footnote>
  <w:footnote w:id="59">
    <w:p w14:paraId="798CF6BD" w14:textId="77777777" w:rsidR="0072095D" w:rsidRDefault="0072095D" w:rsidP="00D25585">
      <w:pPr>
        <w:pStyle w:val="Notedebasdepage"/>
      </w:pPr>
      <w:r>
        <w:rPr>
          <w:rStyle w:val="Appelnotedebasdep"/>
        </w:rPr>
        <w:footnoteRef/>
      </w:r>
      <w:r>
        <w:t xml:space="preserve"> Extraits du projet de loi, Doc. Parl. 54, 1541/001, p. 124.</w:t>
      </w:r>
    </w:p>
  </w:footnote>
  <w:footnote w:id="60">
    <w:p w14:paraId="2FE2AD0B" w14:textId="77777777" w:rsidR="0072095D" w:rsidRDefault="0072095D" w:rsidP="00D25585">
      <w:pPr>
        <w:pStyle w:val="Notedebasdepage"/>
      </w:pPr>
      <w:r>
        <w:rPr>
          <w:rStyle w:val="Appelnotedebasdep"/>
        </w:rPr>
        <w:footnoteRef/>
      </w:r>
      <w:r>
        <w:t xml:space="preserve"> Idem.</w:t>
      </w:r>
    </w:p>
  </w:footnote>
  <w:footnote w:id="61">
    <w:p w14:paraId="2615468E" w14:textId="77777777" w:rsidR="0072095D" w:rsidRDefault="0072095D" w:rsidP="00D25585">
      <w:pPr>
        <w:pStyle w:val="Notedebasdepage"/>
      </w:pPr>
      <w:r>
        <w:rPr>
          <w:rStyle w:val="Appelnotedebasdep"/>
        </w:rPr>
        <w:footnoteRef/>
      </w:r>
      <w:r>
        <w:t xml:space="preserve"> Idem.</w:t>
      </w:r>
    </w:p>
  </w:footnote>
  <w:footnote w:id="62">
    <w:p w14:paraId="19407AF9" w14:textId="77777777" w:rsidR="0072095D" w:rsidRDefault="0072095D" w:rsidP="00D25585">
      <w:pPr>
        <w:pStyle w:val="Notedebasdepage"/>
        <w:rPr>
          <w:szCs w:val="18"/>
        </w:rPr>
      </w:pPr>
      <w:r>
        <w:rPr>
          <w:rStyle w:val="Appelnotedebasdep"/>
          <w:szCs w:val="18"/>
        </w:rPr>
        <w:footnoteRef/>
      </w:r>
      <w:r>
        <w:rPr>
          <w:szCs w:val="18"/>
        </w:rPr>
        <w:t xml:space="preserve"> Art. 89 de l’arrêté PASSATION.</w:t>
      </w:r>
    </w:p>
  </w:footnote>
  <w:footnote w:id="63">
    <w:p w14:paraId="59BA5D93" w14:textId="77777777" w:rsidR="0072095D" w:rsidRDefault="0072095D" w:rsidP="00D25585">
      <w:pPr>
        <w:pStyle w:val="Notedebasdepage"/>
      </w:pPr>
      <w:r>
        <w:rPr>
          <w:rStyle w:val="Appelnotedebasdep"/>
        </w:rPr>
        <w:footnoteRef/>
      </w:r>
      <w:r>
        <w:t xml:space="preserve"> Sous la précédente réglementation les autres soumissionnaires n’étaient pas tenu de justifier leur supplément de prix.</w:t>
      </w:r>
    </w:p>
  </w:footnote>
  <w:footnote w:id="64">
    <w:p w14:paraId="5DA4B64E" w14:textId="77777777" w:rsidR="0072095D" w:rsidRDefault="0072095D" w:rsidP="00D25585">
      <w:pPr>
        <w:pStyle w:val="Notedebasdepage"/>
        <w:rPr>
          <w:szCs w:val="18"/>
        </w:rPr>
      </w:pPr>
      <w:r>
        <w:rPr>
          <w:rStyle w:val="Appelnotedebasdep"/>
          <w:szCs w:val="18"/>
        </w:rPr>
        <w:footnoteRef/>
      </w:r>
      <w:r>
        <w:rPr>
          <w:szCs w:val="18"/>
        </w:rPr>
        <w:t xml:space="preserve"> Rapport au Roi de l’arrêté royal du 15 juillet 2011, art. 103.</w:t>
      </w:r>
    </w:p>
  </w:footnote>
  <w:footnote w:id="65">
    <w:p w14:paraId="12F2A960" w14:textId="77777777" w:rsidR="0072095D" w:rsidRDefault="0072095D" w:rsidP="00D25585">
      <w:pPr>
        <w:pStyle w:val="Notedebasdepage"/>
        <w:rPr>
          <w:szCs w:val="18"/>
        </w:rPr>
      </w:pPr>
      <w:r>
        <w:rPr>
          <w:rStyle w:val="Appelnotedebasdep"/>
          <w:szCs w:val="18"/>
        </w:rPr>
        <w:footnoteRef/>
      </w:r>
      <w:r>
        <w:rPr>
          <w:szCs w:val="18"/>
        </w:rPr>
        <w:t xml:space="preserve"> Idem.</w:t>
      </w:r>
    </w:p>
  </w:footnote>
  <w:footnote w:id="66">
    <w:p w14:paraId="025895F4" w14:textId="77777777" w:rsidR="0072095D" w:rsidRDefault="0072095D">
      <w:pPr>
        <w:pStyle w:val="Notedebasdepage"/>
      </w:pPr>
      <w:r>
        <w:rPr>
          <w:rStyle w:val="Appelnotedebasdep"/>
        </w:rPr>
        <w:footnoteRef/>
      </w:r>
      <w:r>
        <w:t xml:space="preserve"> Cela n’a pas été expressément envisagé à l’article 89 mais ces soumissionnaires ont été provisoirement sélectionnés et il est évident qu’il faut encore vérifier s’ils ne sont pas en situation d’exclusion et qu’ils remplissent les conditions de sélection (agréation et éventuelles références).</w:t>
      </w:r>
    </w:p>
  </w:footnote>
  <w:footnote w:id="67">
    <w:p w14:paraId="1B7D6F76" w14:textId="77777777" w:rsidR="0072095D" w:rsidRDefault="0072095D" w:rsidP="00D25585">
      <w:pPr>
        <w:pStyle w:val="Notedebasdepage"/>
        <w:rPr>
          <w:szCs w:val="18"/>
        </w:rPr>
      </w:pPr>
      <w:r>
        <w:rPr>
          <w:rStyle w:val="Appelnotedebasdep"/>
          <w:szCs w:val="18"/>
        </w:rPr>
        <w:footnoteRef/>
      </w:r>
      <w:r>
        <w:rPr>
          <w:szCs w:val="18"/>
        </w:rPr>
        <w:t xml:space="preserve"> Voir articles 11 et 30 de la loi du 17 juin 2013 relative à la motivation, à l’information et aux voies de recours en matière de marchés publics et de certains marchés de travaux, de fournitures et de services.</w:t>
      </w:r>
    </w:p>
  </w:footnote>
  <w:footnote w:id="68">
    <w:p w14:paraId="3629AFBA" w14:textId="77777777" w:rsidR="0072095D" w:rsidRDefault="0072095D">
      <w:pPr>
        <w:pStyle w:val="Notedebasdepage"/>
      </w:pPr>
      <w:r>
        <w:rPr>
          <w:rStyle w:val="Appelnotedebasdep"/>
        </w:rPr>
        <w:footnoteRef/>
      </w:r>
      <w:r>
        <w:t xml:space="preserve"> Voir le délai de recours le plus long de l’article 23, § 4 de la loi du 17 juin 2013 relative à la motivation, à l’information et aux voies de recours en matière de marchés publics et de certains marchés de travaux et de fournitures et de services. Voyez également l’article 164 de la loi du 17 juin 2016 qui concerne les informations à conserver pendant 10 ans pour les marchés au-dessus du seuil européen (pour info, cette disposition ne vise pas expressément les offres originales mais d’autres informations relatives à la procédure d’attribution, telles que : objet et montant du marché, avis de marché, cahier spécial des charges, décision motivée d’attribution, …).</w:t>
      </w:r>
    </w:p>
  </w:footnote>
  <w:footnote w:id="69">
    <w:p w14:paraId="78474357" w14:textId="77777777" w:rsidR="0072095D" w:rsidRDefault="0072095D" w:rsidP="00D25585">
      <w:pPr>
        <w:pStyle w:val="Notedebasdepage"/>
        <w:rPr>
          <w:szCs w:val="18"/>
        </w:rPr>
      </w:pPr>
      <w:r>
        <w:rPr>
          <w:rStyle w:val="Appelnotedebasdep"/>
          <w:szCs w:val="18"/>
        </w:rPr>
        <w:footnoteRef/>
      </w:r>
      <w:r>
        <w:rPr>
          <w:szCs w:val="18"/>
        </w:rPr>
        <w:t xml:space="preserve"> Article 35 de l’arrêté royal du 14 janvier 2013.</w:t>
      </w:r>
    </w:p>
  </w:footnote>
  <w:footnote w:id="70">
    <w:p w14:paraId="60EF5977" w14:textId="77777777" w:rsidR="0072095D" w:rsidRDefault="0072095D" w:rsidP="00D25585">
      <w:pPr>
        <w:pStyle w:val="Notedebasdepage"/>
        <w:rPr>
          <w:szCs w:val="18"/>
        </w:rPr>
      </w:pPr>
      <w:r>
        <w:rPr>
          <w:rStyle w:val="Appelnotedebasdep"/>
          <w:szCs w:val="18"/>
        </w:rPr>
        <w:footnoteRef/>
      </w:r>
      <w:r>
        <w:rPr>
          <w:szCs w:val="18"/>
        </w:rPr>
        <w:t xml:space="preserve"> Article 42, § 1</w:t>
      </w:r>
      <w:r>
        <w:rPr>
          <w:szCs w:val="18"/>
          <w:vertAlign w:val="superscript"/>
        </w:rPr>
        <w:t>er</w:t>
      </w:r>
      <w:r>
        <w:rPr>
          <w:szCs w:val="18"/>
        </w:rPr>
        <w:t>, c) de la loi du 17 juin 2016.</w:t>
      </w:r>
    </w:p>
  </w:footnote>
  <w:footnote w:id="71">
    <w:p w14:paraId="5948039E" w14:textId="77777777" w:rsidR="0072095D" w:rsidRDefault="0072095D" w:rsidP="000F6B23">
      <w:pPr>
        <w:pStyle w:val="Notedebasdepage"/>
      </w:pPr>
      <w:r>
        <w:rPr>
          <w:rStyle w:val="Appelnotedebasdep"/>
        </w:rPr>
        <w:footnoteRef/>
      </w:r>
      <w:r>
        <w:t xml:space="preserve"> </w:t>
      </w:r>
      <w:r w:rsidRPr="000F6B23">
        <w:t xml:space="preserve">Les exigences formelles sont, </w:t>
      </w:r>
      <w:r>
        <w:t>notamment</w:t>
      </w:r>
      <w:r w:rsidRPr="000F6B23">
        <w:t xml:space="preserve">, la signature de l’offre, la production du DUME, une seule offre par marché, etc. (Pour plus de détails, voyez l’article 76 de l’arrêté </w:t>
      </w:r>
      <w:r>
        <w:t>PASSATION</w:t>
      </w:r>
      <w:r w:rsidRPr="000F6B23">
        <w:t>).</w:t>
      </w:r>
    </w:p>
  </w:footnote>
  <w:footnote w:id="72">
    <w:p w14:paraId="3ABFB8FD" w14:textId="77777777" w:rsidR="0072095D" w:rsidRDefault="0072095D" w:rsidP="006419DF">
      <w:pPr>
        <w:pStyle w:val="Notedebasdepage"/>
      </w:pPr>
      <w:r>
        <w:rPr>
          <w:rStyle w:val="Appelnotedebasdep"/>
        </w:rPr>
        <w:footnoteRef/>
      </w:r>
      <w:r>
        <w:t xml:space="preserve"> À noter qu’en-dessous des seuils européens, les exigences minimales peuvent être négociées si cela n’est pas exclu dans les documents du marché (uniquement pour la procédure négociée sans publication préalable et pas pour la procédure concurrentielle avec négociation – cfr. Chapitre </w:t>
      </w:r>
      <w:r>
        <w:fldChar w:fldCharType="begin"/>
      </w:r>
      <w:r>
        <w:instrText xml:space="preserve"> REF _Ref528675879 \r \h </w:instrText>
      </w:r>
      <w:r>
        <w:fldChar w:fldCharType="separate"/>
      </w:r>
      <w:r>
        <w:t>11</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4D38" w14:textId="77777777" w:rsidR="0072095D" w:rsidRDefault="0072095D">
    <w:pPr>
      <w:pStyle w:val="En-tte"/>
      <w:rPr>
        <w:noProof/>
      </w:rPr>
    </w:pPr>
    <w:r>
      <w:fldChar w:fldCharType="begin"/>
    </w:r>
    <w:r>
      <w:instrText xml:space="preserve"> TIME \@ "dd/MM/yyyy" </w:instrText>
    </w:r>
    <w:r>
      <w:fldChar w:fldCharType="separate"/>
    </w:r>
    <w:r w:rsidR="004E7EBE">
      <w:rPr>
        <w:noProof/>
      </w:rPr>
      <w:t>28/01/2019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AD1" w14:textId="77777777" w:rsidR="0072095D" w:rsidRDefault="0072095D">
    <w:pPr>
      <w:pStyle w:val="En-tte"/>
    </w:pPr>
    <w:r>
      <w:rPr>
        <w:noProof/>
      </w:rPr>
      <w:drawing>
        <wp:inline distT="0" distB="0" distL="0" distR="0" wp14:anchorId="2EEA0BC3" wp14:editId="63D1F474">
          <wp:extent cx="1941195" cy="1059180"/>
          <wp:effectExtent l="0" t="0" r="1905" b="7620"/>
          <wp:docPr id="13" name="Image 13" descr="C:\Users\aewbank\AppData\Local\Microsoft\Windows\INetCache\Content.Word\SLRB-BGHM-LOGO_CMJN.JPG"/>
          <wp:cNvGraphicFramePr/>
          <a:graphic xmlns:a="http://schemas.openxmlformats.org/drawingml/2006/main">
            <a:graphicData uri="http://schemas.openxmlformats.org/drawingml/2006/picture">
              <pic:pic xmlns:pic="http://schemas.openxmlformats.org/drawingml/2006/picture">
                <pic:nvPicPr>
                  <pic:cNvPr id="5" name="Image 5" descr="C:\Users\aewbank\AppData\Local\Microsoft\Windows\INetCache\Content.Word\SLRB-BGHM-LOGO_CMJ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61"/>
    <w:multiLevelType w:val="hybridMultilevel"/>
    <w:tmpl w:val="CE1CBF12"/>
    <w:lvl w:ilvl="0" w:tplc="E408987E">
      <w:start w:val="1"/>
      <w:numFmt w:val="decimal"/>
      <w:lvlText w:val="%1°"/>
      <w:lvlJc w:val="left"/>
      <w:pPr>
        <w:ind w:left="1068" w:hanging="360"/>
      </w:pPr>
      <w:rPr>
        <w:b w:val="0"/>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 w15:restartNumberingAfterBreak="0">
    <w:nsid w:val="06645421"/>
    <w:multiLevelType w:val="hybridMultilevel"/>
    <w:tmpl w:val="808605D2"/>
    <w:lvl w:ilvl="0" w:tplc="040C0011">
      <w:start w:val="1"/>
      <w:numFmt w:val="decimal"/>
      <w:lvlText w:val="%1)"/>
      <w:lvlJc w:val="left"/>
      <w:pPr>
        <w:ind w:left="3240" w:hanging="360"/>
      </w:pPr>
    </w:lvl>
    <w:lvl w:ilvl="1" w:tplc="080C0019">
      <w:start w:val="1"/>
      <w:numFmt w:val="lowerLetter"/>
      <w:lvlText w:val="%2."/>
      <w:lvlJc w:val="left"/>
      <w:pPr>
        <w:ind w:left="3960" w:hanging="360"/>
      </w:pPr>
    </w:lvl>
    <w:lvl w:ilvl="2" w:tplc="080C001B">
      <w:start w:val="1"/>
      <w:numFmt w:val="lowerRoman"/>
      <w:lvlText w:val="%3."/>
      <w:lvlJc w:val="right"/>
      <w:pPr>
        <w:ind w:left="4680" w:hanging="180"/>
      </w:pPr>
    </w:lvl>
    <w:lvl w:ilvl="3" w:tplc="080C000F">
      <w:start w:val="1"/>
      <w:numFmt w:val="decimal"/>
      <w:lvlText w:val="%4."/>
      <w:lvlJc w:val="left"/>
      <w:pPr>
        <w:ind w:left="5400" w:hanging="360"/>
      </w:pPr>
    </w:lvl>
    <w:lvl w:ilvl="4" w:tplc="080C0019">
      <w:start w:val="1"/>
      <w:numFmt w:val="lowerLetter"/>
      <w:lvlText w:val="%5."/>
      <w:lvlJc w:val="left"/>
      <w:pPr>
        <w:ind w:left="6120" w:hanging="360"/>
      </w:pPr>
    </w:lvl>
    <w:lvl w:ilvl="5" w:tplc="080C001B">
      <w:start w:val="1"/>
      <w:numFmt w:val="lowerRoman"/>
      <w:lvlText w:val="%6."/>
      <w:lvlJc w:val="right"/>
      <w:pPr>
        <w:ind w:left="6840" w:hanging="180"/>
      </w:pPr>
    </w:lvl>
    <w:lvl w:ilvl="6" w:tplc="080C000F">
      <w:start w:val="1"/>
      <w:numFmt w:val="decimal"/>
      <w:lvlText w:val="%7."/>
      <w:lvlJc w:val="left"/>
      <w:pPr>
        <w:ind w:left="7560" w:hanging="360"/>
      </w:pPr>
    </w:lvl>
    <w:lvl w:ilvl="7" w:tplc="080C0019">
      <w:start w:val="1"/>
      <w:numFmt w:val="lowerLetter"/>
      <w:lvlText w:val="%8."/>
      <w:lvlJc w:val="left"/>
      <w:pPr>
        <w:ind w:left="8280" w:hanging="360"/>
      </w:pPr>
    </w:lvl>
    <w:lvl w:ilvl="8" w:tplc="080C001B">
      <w:start w:val="1"/>
      <w:numFmt w:val="lowerRoman"/>
      <w:lvlText w:val="%9."/>
      <w:lvlJc w:val="right"/>
      <w:pPr>
        <w:ind w:left="9000" w:hanging="180"/>
      </w:pPr>
    </w:lvl>
  </w:abstractNum>
  <w:abstractNum w:abstractNumId="2" w15:restartNumberingAfterBreak="0">
    <w:nsid w:val="09B469FB"/>
    <w:multiLevelType w:val="hybridMultilevel"/>
    <w:tmpl w:val="D988D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11247"/>
    <w:multiLevelType w:val="hybridMultilevel"/>
    <w:tmpl w:val="0A164732"/>
    <w:lvl w:ilvl="0" w:tplc="94808042">
      <w:numFmt w:val="bullet"/>
      <w:lvlText w:val="-"/>
      <w:lvlJc w:val="left"/>
      <w:pPr>
        <w:ind w:left="1068" w:hanging="360"/>
      </w:pPr>
      <w:rPr>
        <w:rFonts w:ascii="Calibri" w:eastAsiaTheme="minorHAnsi" w:hAnsi="Calibri" w:cstheme="minorBidi" w:hint="default"/>
        <w:b/>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4" w15:restartNumberingAfterBreak="0">
    <w:nsid w:val="1ADF05D9"/>
    <w:multiLevelType w:val="multilevel"/>
    <w:tmpl w:val="6302992A"/>
    <w:lvl w:ilvl="0">
      <w:start w:val="1"/>
      <w:numFmt w:val="decimal"/>
      <w:pStyle w:val="Titre1"/>
      <w:lvlText w:val="%1"/>
      <w:lvlJc w:val="left"/>
      <w:pPr>
        <w:ind w:left="431" w:hanging="431"/>
      </w:pPr>
      <w:rPr>
        <w:rFonts w:hint="default"/>
      </w:rPr>
    </w:lvl>
    <w:lvl w:ilvl="1">
      <w:start w:val="1"/>
      <w:numFmt w:val="decimal"/>
      <w:pStyle w:val="Titre2"/>
      <w:lvlText w:val="%1.%2"/>
      <w:lvlJc w:val="left"/>
      <w:pPr>
        <w:ind w:left="431" w:hanging="431"/>
      </w:pPr>
      <w:rPr>
        <w:rFonts w:hint="default"/>
        <w:i w:val="0"/>
      </w:rPr>
    </w:lvl>
    <w:lvl w:ilvl="2">
      <w:start w:val="1"/>
      <w:numFmt w:val="decimal"/>
      <w:pStyle w:val="Titre3"/>
      <w:suff w:val="space"/>
      <w:lvlText w:val="%1.%2.%3"/>
      <w:lvlJc w:val="left"/>
      <w:pPr>
        <w:ind w:left="431" w:hanging="431"/>
      </w:pPr>
      <w:rPr>
        <w:rFonts w:ascii="Century Gothic" w:hAnsi="Century Gothic" w:hint="default"/>
        <w:b/>
      </w:rPr>
    </w:lvl>
    <w:lvl w:ilvl="3">
      <w:start w:val="1"/>
      <w:numFmt w:val="lowerLetter"/>
      <w:pStyle w:val="Titre4"/>
      <w:suff w:val="space"/>
      <w:lvlText w:val="%4)"/>
      <w:lvlJc w:val="left"/>
      <w:pPr>
        <w:ind w:left="431" w:hanging="431"/>
      </w:pPr>
      <w:rPr>
        <w:rFonts w:hint="default"/>
      </w:rPr>
    </w:lvl>
    <w:lvl w:ilvl="4">
      <w:start w:val="1"/>
      <w:numFmt w:val="decimal"/>
      <w:pStyle w:val="Titre5"/>
      <w:suff w:val="space"/>
      <w:lvlText w:val="ANNEXE %5. "/>
      <w:lvlJc w:val="left"/>
      <w:pPr>
        <w:ind w:left="431" w:hanging="43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ANNEXE  %5.%6."/>
      <w:lvlJc w:val="left"/>
      <w:pPr>
        <w:ind w:left="431" w:hanging="431"/>
      </w:pPr>
      <w:rPr>
        <w:rFonts w:hint="default"/>
      </w:rPr>
    </w:lvl>
    <w:lvl w:ilvl="6">
      <w:start w:val="1"/>
      <w:numFmt w:val="decimal"/>
      <w:pStyle w:val="Titre7"/>
      <w:lvlText w:val="MODELE %7."/>
      <w:lvlJc w:val="left"/>
      <w:pPr>
        <w:ind w:left="1708" w:hanging="431"/>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pStyle w:val="Titre9"/>
      <w:lvlText w:val="%1.%2.%3.%4.%5.%6.%7.%8.%9"/>
      <w:lvlJc w:val="left"/>
      <w:pPr>
        <w:ind w:left="431" w:hanging="431"/>
      </w:pPr>
      <w:rPr>
        <w:rFonts w:hint="default"/>
      </w:rPr>
    </w:lvl>
  </w:abstractNum>
  <w:abstractNum w:abstractNumId="5" w15:restartNumberingAfterBreak="0">
    <w:nsid w:val="1AEC026F"/>
    <w:multiLevelType w:val="hybridMultilevel"/>
    <w:tmpl w:val="27D691C2"/>
    <w:lvl w:ilvl="0" w:tplc="04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6" w15:restartNumberingAfterBreak="0">
    <w:nsid w:val="1B8D153B"/>
    <w:multiLevelType w:val="hybridMultilevel"/>
    <w:tmpl w:val="6B504F60"/>
    <w:lvl w:ilvl="0" w:tplc="A4A27CE2">
      <w:start w:val="1"/>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0411082"/>
    <w:multiLevelType w:val="hybridMultilevel"/>
    <w:tmpl w:val="FC060948"/>
    <w:lvl w:ilvl="0" w:tplc="6944D640">
      <w:start w:val="1"/>
      <w:numFmt w:val="decimal"/>
      <w:lvlText w:val="%1."/>
      <w:lvlJc w:val="left"/>
      <w:pPr>
        <w:ind w:left="1151" w:hanging="360"/>
      </w:pPr>
    </w:lvl>
    <w:lvl w:ilvl="1" w:tplc="080C0019" w:tentative="1">
      <w:start w:val="1"/>
      <w:numFmt w:val="lowerLetter"/>
      <w:lvlText w:val="%2."/>
      <w:lvlJc w:val="left"/>
      <w:pPr>
        <w:ind w:left="1871" w:hanging="360"/>
      </w:pPr>
    </w:lvl>
    <w:lvl w:ilvl="2" w:tplc="080C001B" w:tentative="1">
      <w:start w:val="1"/>
      <w:numFmt w:val="lowerRoman"/>
      <w:lvlText w:val="%3."/>
      <w:lvlJc w:val="right"/>
      <w:pPr>
        <w:ind w:left="2591" w:hanging="180"/>
      </w:pPr>
    </w:lvl>
    <w:lvl w:ilvl="3" w:tplc="080C000F" w:tentative="1">
      <w:start w:val="1"/>
      <w:numFmt w:val="decimal"/>
      <w:lvlText w:val="%4."/>
      <w:lvlJc w:val="left"/>
      <w:pPr>
        <w:ind w:left="3311" w:hanging="360"/>
      </w:pPr>
    </w:lvl>
    <w:lvl w:ilvl="4" w:tplc="080C0019" w:tentative="1">
      <w:start w:val="1"/>
      <w:numFmt w:val="lowerLetter"/>
      <w:lvlText w:val="%5."/>
      <w:lvlJc w:val="left"/>
      <w:pPr>
        <w:ind w:left="4031" w:hanging="360"/>
      </w:pPr>
    </w:lvl>
    <w:lvl w:ilvl="5" w:tplc="080C001B" w:tentative="1">
      <w:start w:val="1"/>
      <w:numFmt w:val="lowerRoman"/>
      <w:lvlText w:val="%6."/>
      <w:lvlJc w:val="right"/>
      <w:pPr>
        <w:ind w:left="4751" w:hanging="180"/>
      </w:pPr>
    </w:lvl>
    <w:lvl w:ilvl="6" w:tplc="080C000F" w:tentative="1">
      <w:start w:val="1"/>
      <w:numFmt w:val="decimal"/>
      <w:lvlText w:val="%7."/>
      <w:lvlJc w:val="left"/>
      <w:pPr>
        <w:ind w:left="5471" w:hanging="360"/>
      </w:pPr>
    </w:lvl>
    <w:lvl w:ilvl="7" w:tplc="080C0019" w:tentative="1">
      <w:start w:val="1"/>
      <w:numFmt w:val="lowerLetter"/>
      <w:lvlText w:val="%8."/>
      <w:lvlJc w:val="left"/>
      <w:pPr>
        <w:ind w:left="6191" w:hanging="360"/>
      </w:pPr>
    </w:lvl>
    <w:lvl w:ilvl="8" w:tplc="080C001B" w:tentative="1">
      <w:start w:val="1"/>
      <w:numFmt w:val="lowerRoman"/>
      <w:lvlText w:val="%9."/>
      <w:lvlJc w:val="right"/>
      <w:pPr>
        <w:ind w:left="6911" w:hanging="180"/>
      </w:pPr>
    </w:lvl>
  </w:abstractNum>
  <w:abstractNum w:abstractNumId="8" w15:restartNumberingAfterBreak="0">
    <w:nsid w:val="21FE470E"/>
    <w:multiLevelType w:val="hybridMultilevel"/>
    <w:tmpl w:val="32CAD77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7186ADE"/>
    <w:multiLevelType w:val="hybridMultilevel"/>
    <w:tmpl w:val="34005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5C286B"/>
    <w:multiLevelType w:val="hybridMultilevel"/>
    <w:tmpl w:val="BB2C3DC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3BCD7908"/>
    <w:multiLevelType w:val="hybridMultilevel"/>
    <w:tmpl w:val="CE7E660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1DA115A"/>
    <w:multiLevelType w:val="hybridMultilevel"/>
    <w:tmpl w:val="EAD8DD66"/>
    <w:lvl w:ilvl="0" w:tplc="94808042">
      <w:numFmt w:val="bullet"/>
      <w:lvlText w:val="-"/>
      <w:lvlJc w:val="left"/>
      <w:pPr>
        <w:ind w:left="1068" w:hanging="360"/>
      </w:pPr>
      <w:rPr>
        <w:rFonts w:ascii="Calibri" w:eastAsiaTheme="minorHAnsi" w:hAnsi="Calibri" w:cstheme="minorBidi" w:hint="default"/>
        <w:b/>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440D73B8"/>
    <w:multiLevelType w:val="hybridMultilevel"/>
    <w:tmpl w:val="680C030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41E65F0"/>
    <w:multiLevelType w:val="hybridMultilevel"/>
    <w:tmpl w:val="7558522C"/>
    <w:lvl w:ilvl="0" w:tplc="04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A74A00"/>
    <w:multiLevelType w:val="hybridMultilevel"/>
    <w:tmpl w:val="C70A848E"/>
    <w:lvl w:ilvl="0" w:tplc="E408987E">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7210E86"/>
    <w:multiLevelType w:val="hybridMultilevel"/>
    <w:tmpl w:val="C77A42A2"/>
    <w:lvl w:ilvl="0" w:tplc="3F62250E">
      <w:start w:val="2"/>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ACB167F"/>
    <w:multiLevelType w:val="hybridMultilevel"/>
    <w:tmpl w:val="742637EC"/>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8" w15:restartNumberingAfterBreak="0">
    <w:nsid w:val="4AEA3759"/>
    <w:multiLevelType w:val="hybridMultilevel"/>
    <w:tmpl w:val="85327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AF026D3"/>
    <w:multiLevelType w:val="hybridMultilevel"/>
    <w:tmpl w:val="D92E7C88"/>
    <w:lvl w:ilvl="0" w:tplc="94808042">
      <w:numFmt w:val="bullet"/>
      <w:lvlText w:val="-"/>
      <w:lvlJc w:val="left"/>
      <w:pPr>
        <w:ind w:left="720" w:hanging="360"/>
      </w:pPr>
      <w:rPr>
        <w:rFonts w:ascii="Calibri" w:eastAsiaTheme="minorHAnsi" w:hAnsi="Calibri" w:cstheme="minorBidi" w:hint="default"/>
        <w:b/>
      </w:rPr>
    </w:lvl>
    <w:lvl w:ilvl="1" w:tplc="34DC3044">
      <w:numFmt w:val="bullet"/>
      <w:lvlText w:val="-"/>
      <w:lvlJc w:val="left"/>
      <w:pPr>
        <w:ind w:left="1440" w:hanging="360"/>
      </w:pPr>
      <w:rPr>
        <w:rFonts w:ascii="Calibri" w:eastAsiaTheme="minorHAnsi" w:hAnsi="Calibri" w:cstheme="minorBidi"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B665FC3"/>
    <w:multiLevelType w:val="hybridMultilevel"/>
    <w:tmpl w:val="FF5E71BC"/>
    <w:lvl w:ilvl="0" w:tplc="3F62250E">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93D47AB"/>
    <w:multiLevelType w:val="hybridMultilevel"/>
    <w:tmpl w:val="250A4C5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5B7033CF"/>
    <w:multiLevelType w:val="hybridMultilevel"/>
    <w:tmpl w:val="BF86008E"/>
    <w:lvl w:ilvl="0" w:tplc="3D428416">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B9934ED"/>
    <w:multiLevelType w:val="hybridMultilevel"/>
    <w:tmpl w:val="631A518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20C3326"/>
    <w:multiLevelType w:val="hybridMultilevel"/>
    <w:tmpl w:val="53D80EBA"/>
    <w:lvl w:ilvl="0" w:tplc="04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7BC92DAE"/>
    <w:multiLevelType w:val="hybridMultilevel"/>
    <w:tmpl w:val="4DFC3050"/>
    <w:lvl w:ilvl="0" w:tplc="94808042">
      <w:numFmt w:val="bullet"/>
      <w:lvlText w:val="-"/>
      <w:lvlJc w:val="left"/>
      <w:pPr>
        <w:ind w:left="720" w:hanging="360"/>
      </w:pPr>
      <w:rPr>
        <w:rFonts w:ascii="Calibri" w:eastAsiaTheme="minorHAnsi" w:hAnsi="Calibri" w:cstheme="minorBidi"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7C994522"/>
    <w:multiLevelType w:val="multilevel"/>
    <w:tmpl w:val="57BE70DE"/>
    <w:lvl w:ilvl="0">
      <w:start w:val="1"/>
      <w:numFmt w:val="decimal"/>
      <w:lvlText w:val="%1"/>
      <w:lvlJc w:val="left"/>
      <w:pPr>
        <w:ind w:left="431" w:hanging="431"/>
      </w:pPr>
    </w:lvl>
    <w:lvl w:ilvl="1">
      <w:start w:val="1"/>
      <w:numFmt w:val="decimal"/>
      <w:lvlText w:val="%1.%2"/>
      <w:lvlJc w:val="left"/>
      <w:pPr>
        <w:ind w:left="431" w:hanging="431"/>
      </w:pPr>
    </w:lvl>
    <w:lvl w:ilvl="2">
      <w:start w:val="1"/>
      <w:numFmt w:val="decimal"/>
      <w:lvlText w:val="%1.%2.%3"/>
      <w:lvlJc w:val="left"/>
      <w:pPr>
        <w:ind w:left="431" w:hanging="431"/>
      </w:p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lvl>
    <w:lvl w:ilvl="5">
      <w:start w:val="1"/>
      <w:numFmt w:val="decimal"/>
      <w:lvlText w:val="ANNEXE  %5.%6."/>
      <w:lvlJc w:val="left"/>
      <w:pPr>
        <w:ind w:left="431" w:hanging="431"/>
      </w:pPr>
    </w:lvl>
    <w:lvl w:ilvl="6">
      <w:start w:val="1"/>
      <w:numFmt w:val="decimal"/>
      <w:lvlText w:val="MODELE %7. "/>
      <w:lvlJc w:val="left"/>
      <w:pPr>
        <w:ind w:left="431" w:hanging="431"/>
      </w:pPr>
    </w:lvl>
    <w:lvl w:ilvl="7">
      <w:start w:val="1"/>
      <w:numFmt w:val="decimal"/>
      <w:pStyle w:val="Titre8"/>
      <w:lvlText w:val="MODELE %7.%8. "/>
      <w:lvlJc w:val="left"/>
      <w:pPr>
        <w:ind w:left="1849" w:hanging="431"/>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1" w:hanging="431"/>
      </w:pPr>
    </w:lvl>
  </w:abstractNum>
  <w:num w:numId="1" w16cid:durableId="1101145051">
    <w:abstractNumId w:val="4"/>
  </w:num>
  <w:num w:numId="2" w16cid:durableId="1798335653">
    <w:abstractNumId w:val="26"/>
  </w:num>
  <w:num w:numId="3" w16cid:durableId="1738630801">
    <w:abstractNumId w:val="20"/>
  </w:num>
  <w:num w:numId="4" w16cid:durableId="1942948670">
    <w:abstractNumId w:val="16"/>
  </w:num>
  <w:num w:numId="5" w16cid:durableId="1408113446">
    <w:abstractNumId w:val="12"/>
  </w:num>
  <w:num w:numId="6" w16cid:durableId="131407481">
    <w:abstractNumId w:val="23"/>
  </w:num>
  <w:num w:numId="7" w16cid:durableId="329992468">
    <w:abstractNumId w:val="3"/>
  </w:num>
  <w:num w:numId="8" w16cid:durableId="1710839237">
    <w:abstractNumId w:val="19"/>
  </w:num>
  <w:num w:numId="9" w16cid:durableId="1352949802">
    <w:abstractNumId w:val="5"/>
  </w:num>
  <w:num w:numId="10" w16cid:durableId="916208626">
    <w:abstractNumId w:val="18"/>
  </w:num>
  <w:num w:numId="11" w16cid:durableId="3723860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1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1183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421802">
    <w:abstractNumId w:val="13"/>
  </w:num>
  <w:num w:numId="15" w16cid:durableId="1986678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1399882">
    <w:abstractNumId w:val="25"/>
  </w:num>
  <w:num w:numId="17" w16cid:durableId="1117287975">
    <w:abstractNumId w:val="15"/>
    <w:lvlOverride w:ilvl="0">
      <w:startOverride w:val="1"/>
    </w:lvlOverride>
    <w:lvlOverride w:ilvl="1"/>
    <w:lvlOverride w:ilvl="2"/>
    <w:lvlOverride w:ilvl="3"/>
    <w:lvlOverride w:ilvl="4"/>
    <w:lvlOverride w:ilvl="5"/>
    <w:lvlOverride w:ilvl="6"/>
    <w:lvlOverride w:ilvl="7"/>
    <w:lvlOverride w:ilvl="8"/>
  </w:num>
  <w:num w:numId="18" w16cid:durableId="1780180122">
    <w:abstractNumId w:val="11"/>
  </w:num>
  <w:num w:numId="19" w16cid:durableId="1694190562">
    <w:abstractNumId w:val="24"/>
    <w:lvlOverride w:ilvl="0">
      <w:startOverride w:val="1"/>
    </w:lvlOverride>
    <w:lvlOverride w:ilvl="1"/>
    <w:lvlOverride w:ilvl="2"/>
    <w:lvlOverride w:ilvl="3"/>
    <w:lvlOverride w:ilvl="4"/>
    <w:lvlOverride w:ilvl="5"/>
    <w:lvlOverride w:ilvl="6"/>
    <w:lvlOverride w:ilvl="7"/>
    <w:lvlOverride w:ilvl="8"/>
  </w:num>
  <w:num w:numId="20" w16cid:durableId="293024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8096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1233095">
    <w:abstractNumId w:val="6"/>
  </w:num>
  <w:num w:numId="23" w16cid:durableId="1763211359">
    <w:abstractNumId w:val="22"/>
  </w:num>
  <w:num w:numId="24" w16cid:durableId="482235141">
    <w:abstractNumId w:val="14"/>
  </w:num>
  <w:num w:numId="25" w16cid:durableId="366030636">
    <w:abstractNumId w:val="9"/>
  </w:num>
  <w:num w:numId="26" w16cid:durableId="137843989">
    <w:abstractNumId w:val="0"/>
  </w:num>
  <w:num w:numId="27" w16cid:durableId="1151631119">
    <w:abstractNumId w:val="2"/>
  </w:num>
  <w:num w:numId="28" w16cid:durableId="126931692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0"/>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37"/>
    <w:rsid w:val="0001101F"/>
    <w:rsid w:val="000110EA"/>
    <w:rsid w:val="00021C48"/>
    <w:rsid w:val="00021F72"/>
    <w:rsid w:val="00026AD8"/>
    <w:rsid w:val="0003293F"/>
    <w:rsid w:val="000540BE"/>
    <w:rsid w:val="00055E25"/>
    <w:rsid w:val="000605FC"/>
    <w:rsid w:val="00077EEE"/>
    <w:rsid w:val="000B49AF"/>
    <w:rsid w:val="000B50D1"/>
    <w:rsid w:val="000F6B23"/>
    <w:rsid w:val="00101426"/>
    <w:rsid w:val="00127466"/>
    <w:rsid w:val="0013447C"/>
    <w:rsid w:val="001418C9"/>
    <w:rsid w:val="0014201E"/>
    <w:rsid w:val="00151013"/>
    <w:rsid w:val="00154179"/>
    <w:rsid w:val="00160EDE"/>
    <w:rsid w:val="00175FAB"/>
    <w:rsid w:val="00187DA5"/>
    <w:rsid w:val="00187FD3"/>
    <w:rsid w:val="001B4C56"/>
    <w:rsid w:val="001C3CE9"/>
    <w:rsid w:val="001C5807"/>
    <w:rsid w:val="001D0291"/>
    <w:rsid w:val="001E1808"/>
    <w:rsid w:val="001E3524"/>
    <w:rsid w:val="001F4DAB"/>
    <w:rsid w:val="002008E2"/>
    <w:rsid w:val="00201E66"/>
    <w:rsid w:val="00205F30"/>
    <w:rsid w:val="00211146"/>
    <w:rsid w:val="0021294D"/>
    <w:rsid w:val="002135B8"/>
    <w:rsid w:val="0023350B"/>
    <w:rsid w:val="00234BC6"/>
    <w:rsid w:val="00241CA3"/>
    <w:rsid w:val="00242EE1"/>
    <w:rsid w:val="002443B7"/>
    <w:rsid w:val="00246F7B"/>
    <w:rsid w:val="00252708"/>
    <w:rsid w:val="00254643"/>
    <w:rsid w:val="00256B01"/>
    <w:rsid w:val="00272AC1"/>
    <w:rsid w:val="002737F1"/>
    <w:rsid w:val="00276329"/>
    <w:rsid w:val="00297BDE"/>
    <w:rsid w:val="002A0B0F"/>
    <w:rsid w:val="002A4915"/>
    <w:rsid w:val="002B1786"/>
    <w:rsid w:val="002B2C60"/>
    <w:rsid w:val="002B73C2"/>
    <w:rsid w:val="002C66C3"/>
    <w:rsid w:val="002D0138"/>
    <w:rsid w:val="002D3B82"/>
    <w:rsid w:val="002D4E6E"/>
    <w:rsid w:val="002D7506"/>
    <w:rsid w:val="0030298A"/>
    <w:rsid w:val="0030379F"/>
    <w:rsid w:val="003051A6"/>
    <w:rsid w:val="00305B1B"/>
    <w:rsid w:val="003072E2"/>
    <w:rsid w:val="0031223F"/>
    <w:rsid w:val="0032187A"/>
    <w:rsid w:val="003243BE"/>
    <w:rsid w:val="003406A1"/>
    <w:rsid w:val="00344DF1"/>
    <w:rsid w:val="003665F1"/>
    <w:rsid w:val="00373424"/>
    <w:rsid w:val="00373573"/>
    <w:rsid w:val="003939E3"/>
    <w:rsid w:val="00393C0E"/>
    <w:rsid w:val="003B0209"/>
    <w:rsid w:val="003D124D"/>
    <w:rsid w:val="003D4733"/>
    <w:rsid w:val="003D6AB0"/>
    <w:rsid w:val="003E1A5A"/>
    <w:rsid w:val="003E662D"/>
    <w:rsid w:val="003E6B49"/>
    <w:rsid w:val="003F1591"/>
    <w:rsid w:val="004244C1"/>
    <w:rsid w:val="004260C0"/>
    <w:rsid w:val="00430C70"/>
    <w:rsid w:val="00434407"/>
    <w:rsid w:val="004371D2"/>
    <w:rsid w:val="00443284"/>
    <w:rsid w:val="00454056"/>
    <w:rsid w:val="004A29A8"/>
    <w:rsid w:val="004A40DB"/>
    <w:rsid w:val="004B7554"/>
    <w:rsid w:val="004C1076"/>
    <w:rsid w:val="004C192E"/>
    <w:rsid w:val="004C3EAA"/>
    <w:rsid w:val="004C4809"/>
    <w:rsid w:val="004D6C82"/>
    <w:rsid w:val="004D6E69"/>
    <w:rsid w:val="004D7ED2"/>
    <w:rsid w:val="004E7EBE"/>
    <w:rsid w:val="00515622"/>
    <w:rsid w:val="00535BF3"/>
    <w:rsid w:val="00554988"/>
    <w:rsid w:val="0056284E"/>
    <w:rsid w:val="00564F5C"/>
    <w:rsid w:val="0056599D"/>
    <w:rsid w:val="005703FA"/>
    <w:rsid w:val="00574069"/>
    <w:rsid w:val="00587B8D"/>
    <w:rsid w:val="005B0569"/>
    <w:rsid w:val="005B05C1"/>
    <w:rsid w:val="005B757A"/>
    <w:rsid w:val="005D14F2"/>
    <w:rsid w:val="005D7D0A"/>
    <w:rsid w:val="00604C14"/>
    <w:rsid w:val="00607B69"/>
    <w:rsid w:val="00613B96"/>
    <w:rsid w:val="00616F6D"/>
    <w:rsid w:val="006237CD"/>
    <w:rsid w:val="0062679A"/>
    <w:rsid w:val="006419DF"/>
    <w:rsid w:val="0065290A"/>
    <w:rsid w:val="0067113F"/>
    <w:rsid w:val="0067254E"/>
    <w:rsid w:val="00672961"/>
    <w:rsid w:val="00677084"/>
    <w:rsid w:val="00683E49"/>
    <w:rsid w:val="006D134C"/>
    <w:rsid w:val="006D5EAA"/>
    <w:rsid w:val="006E33B0"/>
    <w:rsid w:val="006E4045"/>
    <w:rsid w:val="006E4148"/>
    <w:rsid w:val="006E58F0"/>
    <w:rsid w:val="006F381B"/>
    <w:rsid w:val="006F7C4C"/>
    <w:rsid w:val="0070243C"/>
    <w:rsid w:val="00706BC9"/>
    <w:rsid w:val="00715DBF"/>
    <w:rsid w:val="0072095D"/>
    <w:rsid w:val="00724AE0"/>
    <w:rsid w:val="00725A6C"/>
    <w:rsid w:val="007364D6"/>
    <w:rsid w:val="007419EE"/>
    <w:rsid w:val="00742CFB"/>
    <w:rsid w:val="0076583D"/>
    <w:rsid w:val="00776188"/>
    <w:rsid w:val="00782BB2"/>
    <w:rsid w:val="00793137"/>
    <w:rsid w:val="00796912"/>
    <w:rsid w:val="007B50C8"/>
    <w:rsid w:val="007E4DCB"/>
    <w:rsid w:val="007F00B6"/>
    <w:rsid w:val="007F2297"/>
    <w:rsid w:val="007F6AF2"/>
    <w:rsid w:val="00815537"/>
    <w:rsid w:val="008245CA"/>
    <w:rsid w:val="00825FDD"/>
    <w:rsid w:val="008327BE"/>
    <w:rsid w:val="0083717E"/>
    <w:rsid w:val="008469F6"/>
    <w:rsid w:val="00851FCF"/>
    <w:rsid w:val="00854AD0"/>
    <w:rsid w:val="00857D33"/>
    <w:rsid w:val="00872D52"/>
    <w:rsid w:val="00876E0B"/>
    <w:rsid w:val="00881B66"/>
    <w:rsid w:val="00884227"/>
    <w:rsid w:val="00895B32"/>
    <w:rsid w:val="008B0757"/>
    <w:rsid w:val="008B71F5"/>
    <w:rsid w:val="008B775F"/>
    <w:rsid w:val="008D10CF"/>
    <w:rsid w:val="008E0E4E"/>
    <w:rsid w:val="009062BA"/>
    <w:rsid w:val="00911403"/>
    <w:rsid w:val="00913DB2"/>
    <w:rsid w:val="00915F9B"/>
    <w:rsid w:val="00920042"/>
    <w:rsid w:val="009330B9"/>
    <w:rsid w:val="009520EF"/>
    <w:rsid w:val="00955421"/>
    <w:rsid w:val="0096749E"/>
    <w:rsid w:val="009754D0"/>
    <w:rsid w:val="00982107"/>
    <w:rsid w:val="00987B56"/>
    <w:rsid w:val="009904D8"/>
    <w:rsid w:val="009A0765"/>
    <w:rsid w:val="009B3756"/>
    <w:rsid w:val="009C38ED"/>
    <w:rsid w:val="009D51A9"/>
    <w:rsid w:val="009D741B"/>
    <w:rsid w:val="00A001F4"/>
    <w:rsid w:val="00A00E13"/>
    <w:rsid w:val="00A111A0"/>
    <w:rsid w:val="00A3216C"/>
    <w:rsid w:val="00A3348E"/>
    <w:rsid w:val="00A3526C"/>
    <w:rsid w:val="00A44B78"/>
    <w:rsid w:val="00A53251"/>
    <w:rsid w:val="00A53610"/>
    <w:rsid w:val="00A625C9"/>
    <w:rsid w:val="00A633B4"/>
    <w:rsid w:val="00A63F83"/>
    <w:rsid w:val="00A7419B"/>
    <w:rsid w:val="00A74D49"/>
    <w:rsid w:val="00A75DEF"/>
    <w:rsid w:val="00A76405"/>
    <w:rsid w:val="00A803A2"/>
    <w:rsid w:val="00A8562D"/>
    <w:rsid w:val="00A93A00"/>
    <w:rsid w:val="00AA0B58"/>
    <w:rsid w:val="00AB0582"/>
    <w:rsid w:val="00AB18DA"/>
    <w:rsid w:val="00AB2CAD"/>
    <w:rsid w:val="00AB3FAD"/>
    <w:rsid w:val="00AC1126"/>
    <w:rsid w:val="00AC2CB2"/>
    <w:rsid w:val="00AE44B8"/>
    <w:rsid w:val="00AF14BF"/>
    <w:rsid w:val="00B1358C"/>
    <w:rsid w:val="00B179B7"/>
    <w:rsid w:val="00B17B74"/>
    <w:rsid w:val="00B17FF3"/>
    <w:rsid w:val="00B2200A"/>
    <w:rsid w:val="00B22078"/>
    <w:rsid w:val="00B341B2"/>
    <w:rsid w:val="00B35518"/>
    <w:rsid w:val="00B36C59"/>
    <w:rsid w:val="00B40F39"/>
    <w:rsid w:val="00B447D3"/>
    <w:rsid w:val="00B47C6C"/>
    <w:rsid w:val="00B527F3"/>
    <w:rsid w:val="00B54958"/>
    <w:rsid w:val="00B60FF6"/>
    <w:rsid w:val="00B6681A"/>
    <w:rsid w:val="00B751DB"/>
    <w:rsid w:val="00B771D7"/>
    <w:rsid w:val="00B81D4D"/>
    <w:rsid w:val="00B8582D"/>
    <w:rsid w:val="00BA0C76"/>
    <w:rsid w:val="00BA125D"/>
    <w:rsid w:val="00BA4225"/>
    <w:rsid w:val="00BB15F8"/>
    <w:rsid w:val="00BB248F"/>
    <w:rsid w:val="00BC01AF"/>
    <w:rsid w:val="00BC514D"/>
    <w:rsid w:val="00BC5600"/>
    <w:rsid w:val="00BD0A84"/>
    <w:rsid w:val="00BE3BEC"/>
    <w:rsid w:val="00BF41A4"/>
    <w:rsid w:val="00BF5CEC"/>
    <w:rsid w:val="00C021DC"/>
    <w:rsid w:val="00C040EC"/>
    <w:rsid w:val="00C059E9"/>
    <w:rsid w:val="00C127A4"/>
    <w:rsid w:val="00C1344A"/>
    <w:rsid w:val="00C22259"/>
    <w:rsid w:val="00C33758"/>
    <w:rsid w:val="00C426CC"/>
    <w:rsid w:val="00C44E71"/>
    <w:rsid w:val="00C471BF"/>
    <w:rsid w:val="00C678F2"/>
    <w:rsid w:val="00C70CA3"/>
    <w:rsid w:val="00C81DFC"/>
    <w:rsid w:val="00C82234"/>
    <w:rsid w:val="00C92240"/>
    <w:rsid w:val="00C96D7F"/>
    <w:rsid w:val="00C97B27"/>
    <w:rsid w:val="00CA7ABC"/>
    <w:rsid w:val="00CC5DEF"/>
    <w:rsid w:val="00CD312D"/>
    <w:rsid w:val="00CD788E"/>
    <w:rsid w:val="00CE3C1C"/>
    <w:rsid w:val="00CF7EA1"/>
    <w:rsid w:val="00D02B24"/>
    <w:rsid w:val="00D23E83"/>
    <w:rsid w:val="00D24731"/>
    <w:rsid w:val="00D25585"/>
    <w:rsid w:val="00D450D6"/>
    <w:rsid w:val="00D50E92"/>
    <w:rsid w:val="00D5318F"/>
    <w:rsid w:val="00D61B15"/>
    <w:rsid w:val="00D81B1D"/>
    <w:rsid w:val="00D84FDA"/>
    <w:rsid w:val="00D87565"/>
    <w:rsid w:val="00D9006E"/>
    <w:rsid w:val="00D97CF6"/>
    <w:rsid w:val="00DA2C84"/>
    <w:rsid w:val="00DB0F10"/>
    <w:rsid w:val="00DB2FAB"/>
    <w:rsid w:val="00DB4D69"/>
    <w:rsid w:val="00DB760C"/>
    <w:rsid w:val="00DC1919"/>
    <w:rsid w:val="00DD1643"/>
    <w:rsid w:val="00DD1B31"/>
    <w:rsid w:val="00DE5C55"/>
    <w:rsid w:val="00DE6E46"/>
    <w:rsid w:val="00DF1F43"/>
    <w:rsid w:val="00DF1FDD"/>
    <w:rsid w:val="00E011E0"/>
    <w:rsid w:val="00E51DBB"/>
    <w:rsid w:val="00E523C4"/>
    <w:rsid w:val="00E53667"/>
    <w:rsid w:val="00E56E15"/>
    <w:rsid w:val="00E70344"/>
    <w:rsid w:val="00E707D4"/>
    <w:rsid w:val="00E808ED"/>
    <w:rsid w:val="00E919B4"/>
    <w:rsid w:val="00EA0A9E"/>
    <w:rsid w:val="00EA3C17"/>
    <w:rsid w:val="00EB3EDA"/>
    <w:rsid w:val="00EB3F7C"/>
    <w:rsid w:val="00EC1D63"/>
    <w:rsid w:val="00EC2657"/>
    <w:rsid w:val="00EC5F94"/>
    <w:rsid w:val="00ED3073"/>
    <w:rsid w:val="00ED75E5"/>
    <w:rsid w:val="00EF1173"/>
    <w:rsid w:val="00EF146D"/>
    <w:rsid w:val="00EF22AD"/>
    <w:rsid w:val="00EF3C66"/>
    <w:rsid w:val="00EF6A8D"/>
    <w:rsid w:val="00F00D15"/>
    <w:rsid w:val="00F02713"/>
    <w:rsid w:val="00F06EA8"/>
    <w:rsid w:val="00F23698"/>
    <w:rsid w:val="00F43525"/>
    <w:rsid w:val="00F50ED6"/>
    <w:rsid w:val="00F6604B"/>
    <w:rsid w:val="00F82FFF"/>
    <w:rsid w:val="00FA123B"/>
    <w:rsid w:val="00FB5DEF"/>
    <w:rsid w:val="00FB6526"/>
    <w:rsid w:val="00FD4F8D"/>
    <w:rsid w:val="00FD6676"/>
    <w:rsid w:val="00FE2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7E0C1B"/>
  <w14:defaultImageDpi w14:val="32767"/>
  <w15:docId w15:val="{DC5B2BE7-59B7-4884-8A6D-2405F37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33"/>
    <w:pPr>
      <w:jc w:val="both"/>
    </w:pPr>
    <w:rPr>
      <w:rFonts w:ascii="Century Gothic" w:hAnsi="Century Gothic"/>
      <w:sz w:val="22"/>
      <w:szCs w:val="22"/>
      <w:lang w:val="fr-BE"/>
    </w:rPr>
  </w:style>
  <w:style w:type="paragraph" w:styleId="Titre1">
    <w:name w:val="heading 1"/>
    <w:basedOn w:val="Normal"/>
    <w:next w:val="Normal"/>
    <w:link w:val="Titre1Car"/>
    <w:autoRedefine/>
    <w:uiPriority w:val="9"/>
    <w:qFormat/>
    <w:rsid w:val="00D5318F"/>
    <w:pPr>
      <w:keepNext/>
      <w:keepLines/>
      <w:numPr>
        <w:numId w:val="1"/>
      </w:numPr>
      <w:spacing w:before="480"/>
      <w:outlineLvl w:val="0"/>
    </w:pPr>
    <w:rPr>
      <w:rFonts w:eastAsiaTheme="majorEastAsia" w:cstheme="majorBidi"/>
      <w:b/>
      <w:bCs/>
      <w:color w:val="00A4B7"/>
      <w:sz w:val="28"/>
      <w:szCs w:val="28"/>
    </w:rPr>
  </w:style>
  <w:style w:type="paragraph" w:styleId="Titre2">
    <w:name w:val="heading 2"/>
    <w:basedOn w:val="Normal"/>
    <w:next w:val="Normal"/>
    <w:link w:val="Titre2Car"/>
    <w:autoRedefine/>
    <w:uiPriority w:val="9"/>
    <w:unhideWhenUsed/>
    <w:qFormat/>
    <w:rsid w:val="00254643"/>
    <w:pPr>
      <w:numPr>
        <w:ilvl w:val="1"/>
        <w:numId w:val="1"/>
      </w:numPr>
      <w:tabs>
        <w:tab w:val="left" w:pos="8505"/>
      </w:tabs>
      <w:spacing w:before="200"/>
      <w:contextualSpacing/>
      <w:outlineLvl w:val="1"/>
    </w:pPr>
    <w:rPr>
      <w:rFonts w:cstheme="majorBidi"/>
      <w:b/>
      <w:bCs/>
      <w:color w:val="2C3D4F"/>
      <w:sz w:val="26"/>
      <w:szCs w:val="26"/>
    </w:rPr>
  </w:style>
  <w:style w:type="paragraph" w:styleId="Titre3">
    <w:name w:val="heading 3"/>
    <w:basedOn w:val="Normal"/>
    <w:next w:val="Normal"/>
    <w:link w:val="Titre3Car"/>
    <w:uiPriority w:val="9"/>
    <w:unhideWhenUsed/>
    <w:qFormat/>
    <w:rsid w:val="00434407"/>
    <w:pPr>
      <w:keepNext/>
      <w:keepLines/>
      <w:numPr>
        <w:ilvl w:val="2"/>
        <w:numId w:val="1"/>
      </w:numPr>
      <w:outlineLvl w:val="2"/>
    </w:pPr>
    <w:rPr>
      <w:rFonts w:eastAsiaTheme="majorEastAsia" w:cstheme="majorBidi"/>
      <w:b/>
      <w:bCs/>
      <w:color w:val="3E5B7B"/>
    </w:rPr>
  </w:style>
  <w:style w:type="paragraph" w:styleId="Titre4">
    <w:name w:val="heading 4"/>
    <w:basedOn w:val="Paragraphedeliste"/>
    <w:next w:val="Normal"/>
    <w:link w:val="Titre4Car"/>
    <w:uiPriority w:val="9"/>
    <w:unhideWhenUsed/>
    <w:qFormat/>
    <w:rsid w:val="00B17FF3"/>
    <w:pPr>
      <w:numPr>
        <w:ilvl w:val="3"/>
        <w:numId w:val="1"/>
      </w:numPr>
      <w:outlineLvl w:val="3"/>
    </w:pPr>
    <w:rPr>
      <w:rFonts w:eastAsia="Times New Roman" w:cs="Times New Roman"/>
      <w:u w:val="single"/>
    </w:rPr>
  </w:style>
  <w:style w:type="paragraph" w:styleId="Titre5">
    <w:name w:val="heading 5"/>
    <w:basedOn w:val="Normal"/>
    <w:next w:val="Normal"/>
    <w:link w:val="Titre5Car"/>
    <w:uiPriority w:val="9"/>
    <w:unhideWhenUsed/>
    <w:qFormat/>
    <w:rsid w:val="00D25585"/>
    <w:pPr>
      <w:keepNext/>
      <w:keepLines/>
      <w:numPr>
        <w:ilvl w:val="4"/>
        <w:numId w:val="1"/>
      </w:numPr>
      <w:spacing w:before="200"/>
      <w:outlineLvl w:val="4"/>
    </w:pPr>
    <w:rPr>
      <w:rFonts w:eastAsiaTheme="majorEastAsia" w:cstheme="majorBidi"/>
      <w:b/>
      <w:sz w:val="32"/>
    </w:rPr>
  </w:style>
  <w:style w:type="paragraph" w:styleId="Titre6">
    <w:name w:val="heading 6"/>
    <w:basedOn w:val="Normal"/>
    <w:next w:val="Normal"/>
    <w:link w:val="Titre6Car"/>
    <w:uiPriority w:val="9"/>
    <w:semiHidden/>
    <w:unhideWhenUsed/>
    <w:qFormat/>
    <w:rsid w:val="00D25585"/>
    <w:pPr>
      <w:outlineLvl w:val="5"/>
    </w:pPr>
    <w:rPr>
      <w:rFonts w:eastAsia="Times New Roman"/>
      <w:b/>
      <w:sz w:val="28"/>
      <w:szCs w:val="32"/>
    </w:rPr>
  </w:style>
  <w:style w:type="paragraph" w:styleId="Titre7">
    <w:name w:val="heading 7"/>
    <w:basedOn w:val="Normal"/>
    <w:next w:val="Normal"/>
    <w:link w:val="Titre7Car"/>
    <w:uiPriority w:val="9"/>
    <w:semiHidden/>
    <w:unhideWhenUsed/>
    <w:qFormat/>
    <w:rsid w:val="00D25585"/>
    <w:pPr>
      <w:keepNext/>
      <w:keepLines/>
      <w:numPr>
        <w:ilvl w:val="6"/>
        <w:numId w:val="1"/>
      </w:numPr>
      <w:spacing w:before="200"/>
      <w:outlineLvl w:val="6"/>
    </w:pPr>
    <w:rPr>
      <w:rFonts w:eastAsiaTheme="majorEastAsia" w:cstheme="majorBidi"/>
      <w:b/>
      <w:iCs/>
      <w:color w:val="404040" w:themeColor="text1" w:themeTint="BF"/>
      <w:sz w:val="32"/>
    </w:rPr>
  </w:style>
  <w:style w:type="paragraph" w:styleId="Titre8">
    <w:name w:val="heading 8"/>
    <w:basedOn w:val="Normal"/>
    <w:next w:val="Normal"/>
    <w:link w:val="Titre8Car"/>
    <w:uiPriority w:val="9"/>
    <w:semiHidden/>
    <w:unhideWhenUsed/>
    <w:qFormat/>
    <w:rsid w:val="00D25585"/>
    <w:pPr>
      <w:keepNext/>
      <w:keepLines/>
      <w:numPr>
        <w:ilvl w:val="7"/>
        <w:numId w:val="2"/>
      </w:numPr>
      <w:spacing w:before="200"/>
      <w:ind w:left="0" w:firstLine="0"/>
      <w:outlineLvl w:val="7"/>
    </w:pPr>
    <w:rPr>
      <w:rFonts w:ascii="Calibri" w:eastAsiaTheme="majorEastAsia" w:hAnsi="Calibri" w:cstheme="majorBidi"/>
      <w:b/>
      <w:color w:val="404040" w:themeColor="text1" w:themeTint="BF"/>
      <w:sz w:val="32"/>
      <w:szCs w:val="20"/>
    </w:rPr>
  </w:style>
  <w:style w:type="paragraph" w:styleId="Titre9">
    <w:name w:val="heading 9"/>
    <w:basedOn w:val="Normal"/>
    <w:next w:val="Normal"/>
    <w:link w:val="Titre9Car"/>
    <w:uiPriority w:val="9"/>
    <w:semiHidden/>
    <w:unhideWhenUsed/>
    <w:qFormat/>
    <w:rsid w:val="00D2558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17"/>
    <w:pPr>
      <w:tabs>
        <w:tab w:val="center" w:pos="4536"/>
        <w:tab w:val="right" w:pos="9072"/>
      </w:tabs>
    </w:pPr>
  </w:style>
  <w:style w:type="character" w:customStyle="1" w:styleId="En-tteCar">
    <w:name w:val="En-tête Car"/>
    <w:basedOn w:val="Policepardfaut"/>
    <w:link w:val="En-tte"/>
    <w:uiPriority w:val="99"/>
    <w:rsid w:val="00EA3C17"/>
  </w:style>
  <w:style w:type="paragraph" w:styleId="Pieddepage">
    <w:name w:val="footer"/>
    <w:basedOn w:val="Normal"/>
    <w:link w:val="PieddepageCar"/>
    <w:uiPriority w:val="99"/>
    <w:unhideWhenUsed/>
    <w:rsid w:val="00EA3C17"/>
    <w:pPr>
      <w:tabs>
        <w:tab w:val="center" w:pos="4536"/>
        <w:tab w:val="right" w:pos="9072"/>
      </w:tabs>
    </w:pPr>
  </w:style>
  <w:style w:type="character" w:customStyle="1" w:styleId="PieddepageCar">
    <w:name w:val="Pied de page Car"/>
    <w:basedOn w:val="Policepardfaut"/>
    <w:link w:val="Pieddepage"/>
    <w:uiPriority w:val="99"/>
    <w:rsid w:val="00EA3C17"/>
  </w:style>
  <w:style w:type="paragraph" w:customStyle="1" w:styleId="Paragraphestandard">
    <w:name w:val="[Paragraphe standard]"/>
    <w:basedOn w:val="Normal"/>
    <w:uiPriority w:val="99"/>
    <w:rsid w:val="0023350B"/>
    <w:pPr>
      <w:spacing w:line="288" w:lineRule="auto"/>
    </w:pPr>
    <w:rPr>
      <w:rFonts w:ascii="MinionPro-Regular" w:hAnsi="MinionPro-Regular"/>
    </w:rPr>
  </w:style>
  <w:style w:type="table" w:styleId="Grilledutableau">
    <w:name w:val="Table Grid"/>
    <w:basedOn w:val="TableauNormal"/>
    <w:uiPriority w:val="5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BEC"/>
    <w:pPr>
      <w:ind w:left="720"/>
      <w:contextualSpacing/>
    </w:pPr>
  </w:style>
  <w:style w:type="paragraph" w:styleId="Textedebulles">
    <w:name w:val="Balloon Text"/>
    <w:basedOn w:val="Normal"/>
    <w:link w:val="TextedebullesCar"/>
    <w:uiPriority w:val="99"/>
    <w:semiHidden/>
    <w:unhideWhenUsed/>
    <w:rsid w:val="001D0291"/>
    <w:rPr>
      <w:rFonts w:ascii="Tahoma" w:hAnsi="Tahoma" w:cs="Tahoma"/>
      <w:sz w:val="16"/>
      <w:szCs w:val="16"/>
    </w:rPr>
  </w:style>
  <w:style w:type="character" w:customStyle="1" w:styleId="TextedebullesCar">
    <w:name w:val="Texte de bulles Car"/>
    <w:basedOn w:val="Policepardfaut"/>
    <w:link w:val="Textedebulles"/>
    <w:uiPriority w:val="99"/>
    <w:semiHidden/>
    <w:rsid w:val="001D0291"/>
    <w:rPr>
      <w:rFonts w:ascii="Tahoma" w:hAnsi="Tahoma" w:cs="Tahoma"/>
      <w:sz w:val="16"/>
      <w:szCs w:val="16"/>
    </w:rPr>
  </w:style>
  <w:style w:type="paragraph" w:styleId="Sansinterligne">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Titre1Car">
    <w:name w:val="Titre 1 Car"/>
    <w:basedOn w:val="Policepardfaut"/>
    <w:link w:val="Titre1"/>
    <w:uiPriority w:val="9"/>
    <w:rsid w:val="00D5318F"/>
    <w:rPr>
      <w:rFonts w:ascii="Century Gothic" w:eastAsiaTheme="majorEastAsia" w:hAnsi="Century Gothic" w:cstheme="majorBidi"/>
      <w:b/>
      <w:bCs/>
      <w:color w:val="00A4B7"/>
      <w:sz w:val="28"/>
      <w:szCs w:val="28"/>
      <w:lang w:val="fr-BE"/>
    </w:rPr>
  </w:style>
  <w:style w:type="character" w:customStyle="1" w:styleId="Titre2Car">
    <w:name w:val="Titre 2 Car"/>
    <w:basedOn w:val="Policepardfaut"/>
    <w:link w:val="Titre2"/>
    <w:uiPriority w:val="9"/>
    <w:rsid w:val="00254643"/>
    <w:rPr>
      <w:rFonts w:ascii="Century Gothic" w:hAnsi="Century Gothic" w:cstheme="majorBidi"/>
      <w:b/>
      <w:bCs/>
      <w:color w:val="2C3D4F"/>
      <w:sz w:val="26"/>
      <w:szCs w:val="26"/>
      <w:lang w:val="fr-BE"/>
    </w:rPr>
  </w:style>
  <w:style w:type="character" w:customStyle="1" w:styleId="Titre3Car">
    <w:name w:val="Titre 3 Car"/>
    <w:basedOn w:val="Policepardfaut"/>
    <w:link w:val="Titre3"/>
    <w:uiPriority w:val="9"/>
    <w:rsid w:val="00434407"/>
    <w:rPr>
      <w:rFonts w:ascii="Century Gothic" w:eastAsiaTheme="majorEastAsia" w:hAnsi="Century Gothic" w:cstheme="majorBidi"/>
      <w:b/>
      <w:bCs/>
      <w:color w:val="3E5B7B"/>
      <w:sz w:val="22"/>
      <w:szCs w:val="22"/>
      <w:lang w:val="fr-BE"/>
    </w:rPr>
  </w:style>
  <w:style w:type="paragraph" w:styleId="Titre">
    <w:name w:val="Title"/>
    <w:basedOn w:val="Normal"/>
    <w:next w:val="Normal"/>
    <w:link w:val="TitreCar"/>
    <w:uiPriority w:val="10"/>
    <w:qFormat/>
    <w:rsid w:val="00F6604B"/>
    <w:pPr>
      <w:pBdr>
        <w:bottom w:val="single" w:sz="8" w:space="4" w:color="00A4B7" w:themeColor="accent1"/>
      </w:pBdr>
      <w:spacing w:after="300"/>
      <w:contextualSpacing/>
    </w:pPr>
    <w:rPr>
      <w:rFonts w:eastAsiaTheme="majorEastAsia" w:cstheme="majorBidi"/>
      <w:color w:val="00A4B7"/>
      <w:spacing w:val="5"/>
      <w:kern w:val="28"/>
      <w:sz w:val="52"/>
      <w:szCs w:val="52"/>
    </w:rPr>
  </w:style>
  <w:style w:type="character" w:customStyle="1" w:styleId="TitreCar">
    <w:name w:val="Titre Car"/>
    <w:basedOn w:val="Policepardfaut"/>
    <w:link w:val="Titre"/>
    <w:uiPriority w:val="10"/>
    <w:rsid w:val="00F6604B"/>
    <w:rPr>
      <w:rFonts w:ascii="Century Gothic" w:eastAsiaTheme="majorEastAsia" w:hAnsi="Century Gothic" w:cstheme="majorBidi"/>
      <w:color w:val="00A4B7"/>
      <w:spacing w:val="5"/>
      <w:kern w:val="28"/>
      <w:sz w:val="52"/>
      <w:szCs w:val="52"/>
    </w:rPr>
  </w:style>
  <w:style w:type="paragraph" w:styleId="Sous-titre">
    <w:name w:val="Subtitle"/>
    <w:aliases w:val="Turquoise secondaire"/>
    <w:basedOn w:val="Normal"/>
    <w:next w:val="Normal"/>
    <w:link w:val="Sous-titreCar"/>
    <w:uiPriority w:val="11"/>
    <w:qFormat/>
    <w:rsid w:val="00F6604B"/>
    <w:pPr>
      <w:numPr>
        <w:ilvl w:val="1"/>
      </w:numPr>
    </w:pPr>
    <w:rPr>
      <w:rFonts w:eastAsiaTheme="majorEastAsia" w:cstheme="majorBidi"/>
      <w:iCs/>
      <w:color w:val="008594"/>
      <w:spacing w:val="15"/>
      <w:szCs w:val="24"/>
    </w:rPr>
  </w:style>
  <w:style w:type="character" w:customStyle="1" w:styleId="Sous-titreCar">
    <w:name w:val="Sous-titre Car"/>
    <w:aliases w:val="Turquoise secondaire Car"/>
    <w:basedOn w:val="Policepardfaut"/>
    <w:link w:val="Sous-titre"/>
    <w:uiPriority w:val="11"/>
    <w:rsid w:val="00F6604B"/>
    <w:rPr>
      <w:rFonts w:ascii="Century Gothic" w:eastAsiaTheme="majorEastAsia" w:hAnsi="Century Gothic" w:cstheme="majorBidi"/>
      <w:iCs/>
      <w:color w:val="008594"/>
      <w:spacing w:val="15"/>
      <w:sz w:val="22"/>
    </w:rPr>
  </w:style>
  <w:style w:type="character" w:styleId="Accentuationlgre">
    <w:name w:val="Subtle Emphasis"/>
    <w:aliases w:val="Bleu"/>
    <w:basedOn w:val="Policepardfaut"/>
    <w:uiPriority w:val="19"/>
    <w:qFormat/>
    <w:rsid w:val="00F6604B"/>
    <w:rPr>
      <w:rFonts w:ascii="Century Gothic" w:hAnsi="Century Gothic"/>
      <w:i w:val="0"/>
      <w:iCs/>
      <w:color w:val="3E5B7B"/>
      <w:sz w:val="22"/>
    </w:rPr>
  </w:style>
  <w:style w:type="character" w:styleId="Accentuation">
    <w:name w:val="Emphasis"/>
    <w:aliases w:val="Rose"/>
    <w:basedOn w:val="Policepardfaut"/>
    <w:uiPriority w:val="20"/>
    <w:qFormat/>
    <w:rsid w:val="00F6604B"/>
    <w:rPr>
      <w:rFonts w:ascii="Century Gothic" w:hAnsi="Century Gothic"/>
      <w:i w:val="0"/>
      <w:iCs/>
      <w:color w:val="E5004D"/>
      <w:sz w:val="22"/>
    </w:rPr>
  </w:style>
  <w:style w:type="character" w:styleId="Accentuationintense">
    <w:name w:val="Intense Emphasis"/>
    <w:aliases w:val="Mauve"/>
    <w:basedOn w:val="Policepardfaut"/>
    <w:uiPriority w:val="21"/>
    <w:qFormat/>
    <w:rsid w:val="00F6604B"/>
    <w:rPr>
      <w:rFonts w:ascii="Century Gothic" w:hAnsi="Century Gothic"/>
      <w:b w:val="0"/>
      <w:bCs/>
      <w:i w:val="0"/>
      <w:iCs/>
      <w:color w:val="6C496F"/>
      <w:sz w:val="22"/>
    </w:rPr>
  </w:style>
  <w:style w:type="character" w:styleId="lev">
    <w:name w:val="Strong"/>
    <w:aliases w:val="Gris"/>
    <w:basedOn w:val="Policepardfaut"/>
    <w:uiPriority w:val="22"/>
    <w:qFormat/>
    <w:rsid w:val="00F6604B"/>
    <w:rPr>
      <w:rFonts w:ascii="Omnes Regular Roman" w:hAnsi="Omnes Regular Roman"/>
      <w:b w:val="0"/>
      <w:bCs/>
      <w:color w:val="C8C5C5"/>
      <w:sz w:val="22"/>
    </w:rPr>
  </w:style>
  <w:style w:type="character" w:customStyle="1" w:styleId="Titre4Car">
    <w:name w:val="Titre 4 Car"/>
    <w:basedOn w:val="Policepardfaut"/>
    <w:link w:val="Titre4"/>
    <w:uiPriority w:val="9"/>
    <w:rsid w:val="00B17FF3"/>
    <w:rPr>
      <w:rFonts w:ascii="Century Gothic" w:eastAsia="Times New Roman" w:hAnsi="Century Gothic" w:cs="Times New Roman"/>
      <w:sz w:val="22"/>
      <w:szCs w:val="22"/>
      <w:u w:val="single"/>
      <w:lang w:val="fr-BE"/>
    </w:rPr>
  </w:style>
  <w:style w:type="character" w:customStyle="1" w:styleId="Titre5Car">
    <w:name w:val="Titre 5 Car"/>
    <w:basedOn w:val="Policepardfaut"/>
    <w:link w:val="Titre5"/>
    <w:uiPriority w:val="9"/>
    <w:rsid w:val="00D25585"/>
    <w:rPr>
      <w:rFonts w:ascii="Century Gothic" w:eastAsiaTheme="majorEastAsia" w:hAnsi="Century Gothic" w:cstheme="majorBidi"/>
      <w:b/>
      <w:sz w:val="32"/>
      <w:szCs w:val="22"/>
      <w:lang w:val="fr-BE"/>
    </w:rPr>
  </w:style>
  <w:style w:type="character" w:customStyle="1" w:styleId="Titre6Car">
    <w:name w:val="Titre 6 Car"/>
    <w:basedOn w:val="Policepardfaut"/>
    <w:link w:val="Titre6"/>
    <w:uiPriority w:val="9"/>
    <w:semiHidden/>
    <w:rsid w:val="00D25585"/>
    <w:rPr>
      <w:rFonts w:eastAsia="Times New Roman"/>
      <w:b/>
      <w:sz w:val="28"/>
      <w:szCs w:val="32"/>
      <w:lang w:val="fr-BE"/>
    </w:rPr>
  </w:style>
  <w:style w:type="character" w:customStyle="1" w:styleId="Titre7Car">
    <w:name w:val="Titre 7 Car"/>
    <w:basedOn w:val="Policepardfaut"/>
    <w:link w:val="Titre7"/>
    <w:uiPriority w:val="9"/>
    <w:semiHidden/>
    <w:rsid w:val="00D25585"/>
    <w:rPr>
      <w:rFonts w:ascii="Century Gothic" w:eastAsiaTheme="majorEastAsia" w:hAnsi="Century Gothic" w:cstheme="majorBidi"/>
      <w:b/>
      <w:iCs/>
      <w:color w:val="404040" w:themeColor="text1" w:themeTint="BF"/>
      <w:sz w:val="32"/>
      <w:szCs w:val="22"/>
      <w:lang w:val="fr-BE"/>
    </w:rPr>
  </w:style>
  <w:style w:type="character" w:customStyle="1" w:styleId="Titre8Car">
    <w:name w:val="Titre 8 Car"/>
    <w:basedOn w:val="Policepardfaut"/>
    <w:link w:val="Titre8"/>
    <w:uiPriority w:val="9"/>
    <w:semiHidden/>
    <w:rsid w:val="00D25585"/>
    <w:rPr>
      <w:rFonts w:ascii="Calibri" w:eastAsiaTheme="majorEastAsia" w:hAnsi="Calibri" w:cstheme="majorBidi"/>
      <w:b/>
      <w:color w:val="404040" w:themeColor="text1" w:themeTint="BF"/>
      <w:sz w:val="32"/>
      <w:szCs w:val="20"/>
      <w:lang w:val="fr-BE"/>
    </w:rPr>
  </w:style>
  <w:style w:type="character" w:customStyle="1" w:styleId="Titre9Car">
    <w:name w:val="Titre 9 Car"/>
    <w:basedOn w:val="Policepardfaut"/>
    <w:link w:val="Titre9"/>
    <w:uiPriority w:val="9"/>
    <w:semiHidden/>
    <w:rsid w:val="00D25585"/>
    <w:rPr>
      <w:rFonts w:asciiTheme="majorHAnsi" w:eastAsiaTheme="majorEastAsia" w:hAnsiTheme="majorHAnsi" w:cstheme="majorBidi"/>
      <w:i/>
      <w:iCs/>
      <w:color w:val="404040" w:themeColor="text1" w:themeTint="BF"/>
      <w:sz w:val="20"/>
      <w:szCs w:val="20"/>
      <w:lang w:val="fr-BE"/>
    </w:rPr>
  </w:style>
  <w:style w:type="character" w:styleId="Lienhypertexte">
    <w:name w:val="Hyperlink"/>
    <w:basedOn w:val="Policepardfaut"/>
    <w:uiPriority w:val="99"/>
    <w:unhideWhenUsed/>
    <w:rsid w:val="00D25585"/>
    <w:rPr>
      <w:color w:val="0563C1" w:themeColor="hyperlink"/>
      <w:u w:val="single"/>
    </w:rPr>
  </w:style>
  <w:style w:type="character" w:styleId="Lienhypertextesuivivisit">
    <w:name w:val="FollowedHyperlink"/>
    <w:basedOn w:val="Policepardfaut"/>
    <w:uiPriority w:val="99"/>
    <w:semiHidden/>
    <w:unhideWhenUsed/>
    <w:rsid w:val="00D25585"/>
    <w:rPr>
      <w:color w:val="954F72" w:themeColor="followedHyperlink"/>
      <w:u w:val="single"/>
    </w:rPr>
  </w:style>
  <w:style w:type="paragraph" w:customStyle="1" w:styleId="msonormal0">
    <w:name w:val="msonormal"/>
    <w:basedOn w:val="Normal"/>
    <w:rsid w:val="00D25585"/>
    <w:pPr>
      <w:spacing w:before="100" w:beforeAutospacing="1" w:after="100" w:afterAutospacing="1"/>
    </w:pPr>
    <w:rPr>
      <w:rFonts w:ascii="Times New Roman" w:eastAsia="Times New Roman" w:hAnsi="Times New Roman" w:cs="Times New Roman"/>
      <w:sz w:val="24"/>
      <w:szCs w:val="24"/>
      <w:lang w:eastAsia="fr-BE"/>
    </w:rPr>
  </w:style>
  <w:style w:type="paragraph" w:styleId="TM1">
    <w:name w:val="toc 1"/>
    <w:basedOn w:val="Normal"/>
    <w:next w:val="Normal"/>
    <w:autoRedefine/>
    <w:uiPriority w:val="39"/>
    <w:unhideWhenUsed/>
    <w:qFormat/>
    <w:rsid w:val="00D25585"/>
    <w:pPr>
      <w:tabs>
        <w:tab w:val="left" w:pos="440"/>
        <w:tab w:val="right" w:leader="dot" w:pos="9062"/>
      </w:tabs>
      <w:spacing w:before="120"/>
    </w:pPr>
    <w:rPr>
      <w:b/>
      <w:bCs/>
      <w:sz w:val="24"/>
      <w:szCs w:val="24"/>
    </w:rPr>
  </w:style>
  <w:style w:type="paragraph" w:styleId="TM2">
    <w:name w:val="toc 2"/>
    <w:basedOn w:val="Normal"/>
    <w:next w:val="Normal"/>
    <w:autoRedefine/>
    <w:uiPriority w:val="39"/>
    <w:unhideWhenUsed/>
    <w:qFormat/>
    <w:rsid w:val="00D25585"/>
    <w:pPr>
      <w:tabs>
        <w:tab w:val="left" w:pos="660"/>
        <w:tab w:val="left" w:pos="1320"/>
        <w:tab w:val="right" w:leader="dot" w:pos="9062"/>
      </w:tabs>
      <w:spacing w:before="180"/>
      <w:ind w:left="660"/>
    </w:pPr>
    <w:rPr>
      <w:b/>
      <w:bCs/>
      <w:sz w:val="20"/>
      <w:szCs w:val="20"/>
    </w:rPr>
  </w:style>
  <w:style w:type="paragraph" w:styleId="TM3">
    <w:name w:val="toc 3"/>
    <w:basedOn w:val="Normal"/>
    <w:next w:val="Normal"/>
    <w:autoRedefine/>
    <w:uiPriority w:val="39"/>
    <w:unhideWhenUsed/>
    <w:qFormat/>
    <w:rsid w:val="00D25585"/>
    <w:pPr>
      <w:tabs>
        <w:tab w:val="left" w:pos="1560"/>
        <w:tab w:val="right" w:leader="dot" w:pos="9062"/>
      </w:tabs>
      <w:ind w:left="1560" w:hanging="852"/>
    </w:pPr>
    <w:rPr>
      <w:sz w:val="20"/>
      <w:szCs w:val="20"/>
    </w:rPr>
  </w:style>
  <w:style w:type="paragraph" w:styleId="TM4">
    <w:name w:val="toc 4"/>
    <w:basedOn w:val="Normal"/>
    <w:next w:val="Normal"/>
    <w:autoRedefine/>
    <w:uiPriority w:val="39"/>
    <w:unhideWhenUsed/>
    <w:rsid w:val="00D25585"/>
    <w:pPr>
      <w:tabs>
        <w:tab w:val="left" w:pos="1560"/>
        <w:tab w:val="right" w:leader="dot" w:pos="9072"/>
      </w:tabs>
      <w:ind w:left="1560" w:right="283" w:hanging="680"/>
    </w:pPr>
    <w:rPr>
      <w:sz w:val="20"/>
      <w:szCs w:val="20"/>
    </w:rPr>
  </w:style>
  <w:style w:type="paragraph" w:styleId="TM5">
    <w:name w:val="toc 5"/>
    <w:basedOn w:val="Normal"/>
    <w:next w:val="Normal"/>
    <w:autoRedefine/>
    <w:uiPriority w:val="39"/>
    <w:unhideWhenUsed/>
    <w:rsid w:val="00D25585"/>
    <w:pPr>
      <w:spacing w:before="120" w:after="120"/>
    </w:pPr>
    <w:rPr>
      <w:b/>
      <w:sz w:val="24"/>
      <w:szCs w:val="20"/>
    </w:rPr>
  </w:style>
  <w:style w:type="paragraph" w:styleId="TM6">
    <w:name w:val="toc 6"/>
    <w:basedOn w:val="Normal"/>
    <w:next w:val="Normal"/>
    <w:autoRedefine/>
    <w:uiPriority w:val="39"/>
    <w:unhideWhenUsed/>
    <w:rsid w:val="00D25585"/>
    <w:pPr>
      <w:ind w:left="879"/>
    </w:pPr>
    <w:rPr>
      <w:sz w:val="20"/>
      <w:szCs w:val="20"/>
    </w:rPr>
  </w:style>
  <w:style w:type="paragraph" w:styleId="TM7">
    <w:name w:val="toc 7"/>
    <w:basedOn w:val="Normal"/>
    <w:next w:val="Normal"/>
    <w:autoRedefine/>
    <w:uiPriority w:val="39"/>
    <w:unhideWhenUsed/>
    <w:rsid w:val="00D25585"/>
    <w:pPr>
      <w:tabs>
        <w:tab w:val="left" w:pos="1540"/>
        <w:tab w:val="right" w:leader="dot" w:pos="9062"/>
      </w:tabs>
      <w:spacing w:before="120" w:after="120"/>
      <w:ind w:left="1560" w:hanging="1560"/>
    </w:pPr>
    <w:rPr>
      <w:b/>
      <w:sz w:val="24"/>
      <w:szCs w:val="20"/>
    </w:rPr>
  </w:style>
  <w:style w:type="paragraph" w:styleId="TM8">
    <w:name w:val="toc 8"/>
    <w:basedOn w:val="Normal"/>
    <w:next w:val="Normal"/>
    <w:autoRedefine/>
    <w:uiPriority w:val="39"/>
    <w:unhideWhenUsed/>
    <w:rsid w:val="00D25585"/>
    <w:pPr>
      <w:ind w:left="879"/>
    </w:pPr>
    <w:rPr>
      <w:sz w:val="20"/>
      <w:szCs w:val="20"/>
    </w:rPr>
  </w:style>
  <w:style w:type="paragraph" w:styleId="TM9">
    <w:name w:val="toc 9"/>
    <w:basedOn w:val="Normal"/>
    <w:next w:val="Normal"/>
    <w:autoRedefine/>
    <w:uiPriority w:val="39"/>
    <w:unhideWhenUsed/>
    <w:rsid w:val="00D25585"/>
    <w:pPr>
      <w:ind w:left="1540"/>
    </w:pPr>
    <w:rPr>
      <w:sz w:val="20"/>
      <w:szCs w:val="20"/>
    </w:rPr>
  </w:style>
  <w:style w:type="paragraph" w:styleId="Notedebasdepage">
    <w:name w:val="footnote text"/>
    <w:basedOn w:val="Normal"/>
    <w:link w:val="NotedebasdepageCar"/>
    <w:uiPriority w:val="99"/>
    <w:unhideWhenUsed/>
    <w:rsid w:val="00D25585"/>
    <w:rPr>
      <w:sz w:val="18"/>
      <w:szCs w:val="20"/>
    </w:rPr>
  </w:style>
  <w:style w:type="character" w:customStyle="1" w:styleId="NotedebasdepageCar">
    <w:name w:val="Note de bas de page Car"/>
    <w:basedOn w:val="Policepardfaut"/>
    <w:link w:val="Notedebasdepage"/>
    <w:uiPriority w:val="99"/>
    <w:rsid w:val="00D25585"/>
    <w:rPr>
      <w:rFonts w:ascii="Century Gothic" w:hAnsi="Century Gothic"/>
      <w:sz w:val="18"/>
      <w:szCs w:val="20"/>
      <w:lang w:val="fr-BE"/>
    </w:rPr>
  </w:style>
  <w:style w:type="paragraph" w:styleId="Commentaire">
    <w:name w:val="annotation text"/>
    <w:basedOn w:val="Normal"/>
    <w:link w:val="CommentaireCar"/>
    <w:uiPriority w:val="99"/>
    <w:semiHidden/>
    <w:unhideWhenUsed/>
    <w:rsid w:val="00D25585"/>
    <w:rPr>
      <w:sz w:val="20"/>
      <w:szCs w:val="20"/>
    </w:rPr>
  </w:style>
  <w:style w:type="character" w:customStyle="1" w:styleId="CommentaireCar">
    <w:name w:val="Commentaire Car"/>
    <w:basedOn w:val="Policepardfaut"/>
    <w:link w:val="Commentaire"/>
    <w:uiPriority w:val="99"/>
    <w:semiHidden/>
    <w:rsid w:val="00D25585"/>
    <w:rPr>
      <w:sz w:val="20"/>
      <w:szCs w:val="20"/>
      <w:lang w:val="fr-BE"/>
    </w:rPr>
  </w:style>
  <w:style w:type="paragraph" w:styleId="Objetducommentaire">
    <w:name w:val="annotation subject"/>
    <w:basedOn w:val="Commentaire"/>
    <w:next w:val="Commentaire"/>
    <w:link w:val="ObjetducommentaireCar"/>
    <w:uiPriority w:val="99"/>
    <w:semiHidden/>
    <w:unhideWhenUsed/>
    <w:rsid w:val="00D25585"/>
    <w:rPr>
      <w:b/>
      <w:bCs/>
    </w:rPr>
  </w:style>
  <w:style w:type="character" w:customStyle="1" w:styleId="ObjetducommentaireCar">
    <w:name w:val="Objet du commentaire Car"/>
    <w:basedOn w:val="CommentaireCar"/>
    <w:link w:val="Objetducommentaire"/>
    <w:uiPriority w:val="99"/>
    <w:semiHidden/>
    <w:rsid w:val="00D25585"/>
    <w:rPr>
      <w:b/>
      <w:bCs/>
      <w:sz w:val="20"/>
      <w:szCs w:val="20"/>
      <w:lang w:val="fr-BE"/>
    </w:rPr>
  </w:style>
  <w:style w:type="paragraph" w:styleId="En-ttedetabledesmatires">
    <w:name w:val="TOC Heading"/>
    <w:basedOn w:val="Titre1"/>
    <w:next w:val="Normal"/>
    <w:uiPriority w:val="39"/>
    <w:unhideWhenUsed/>
    <w:qFormat/>
    <w:rsid w:val="00D25585"/>
    <w:pPr>
      <w:spacing w:line="276" w:lineRule="auto"/>
      <w:jc w:val="left"/>
      <w:outlineLvl w:val="9"/>
    </w:pPr>
    <w:rPr>
      <w:rFonts w:asciiTheme="majorHAnsi" w:hAnsiTheme="majorHAnsi"/>
      <w:color w:val="007A89" w:themeColor="accent1" w:themeShade="BF"/>
      <w:lang w:eastAsia="fr-BE"/>
    </w:rPr>
  </w:style>
  <w:style w:type="paragraph" w:customStyle="1" w:styleId="DecimalAligned">
    <w:name w:val="Decimal Aligned"/>
    <w:basedOn w:val="Normal"/>
    <w:uiPriority w:val="40"/>
    <w:qFormat/>
    <w:rsid w:val="00D25585"/>
    <w:pPr>
      <w:tabs>
        <w:tab w:val="decimal" w:pos="360"/>
      </w:tabs>
      <w:spacing w:after="200" w:line="276" w:lineRule="auto"/>
    </w:pPr>
    <w:rPr>
      <w:lang w:eastAsia="fr-BE"/>
    </w:rPr>
  </w:style>
  <w:style w:type="character" w:styleId="Appelnotedebasdep">
    <w:name w:val="footnote reference"/>
    <w:basedOn w:val="Policepardfaut"/>
    <w:uiPriority w:val="99"/>
    <w:semiHidden/>
    <w:unhideWhenUsed/>
    <w:rsid w:val="00D25585"/>
    <w:rPr>
      <w:vertAlign w:val="superscript"/>
    </w:rPr>
  </w:style>
  <w:style w:type="character" w:styleId="Marquedecommentaire">
    <w:name w:val="annotation reference"/>
    <w:basedOn w:val="Policepardfaut"/>
    <w:uiPriority w:val="99"/>
    <w:semiHidden/>
    <w:unhideWhenUsed/>
    <w:rsid w:val="00D25585"/>
    <w:rPr>
      <w:sz w:val="16"/>
      <w:szCs w:val="16"/>
    </w:rPr>
  </w:style>
  <w:style w:type="table" w:styleId="Grillemoyenne2">
    <w:name w:val="Medium Grid 2"/>
    <w:basedOn w:val="TableauNormal"/>
    <w:uiPriority w:val="68"/>
    <w:semiHidden/>
    <w:unhideWhenUsed/>
    <w:rsid w:val="00D25585"/>
    <w:rPr>
      <w:rFonts w:asciiTheme="majorHAnsi" w:eastAsiaTheme="majorEastAsia" w:hAnsiTheme="majorHAnsi" w:cstheme="majorBidi"/>
      <w:color w:val="000000" w:themeColor="text1"/>
      <w:sz w:val="22"/>
      <w:szCs w:val="22"/>
      <w:lang w:val="fr-BE"/>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rameclaire-Accent1">
    <w:name w:val="Light Shading Accent 1"/>
    <w:basedOn w:val="TableauNormal"/>
    <w:uiPriority w:val="60"/>
    <w:semiHidden/>
    <w:unhideWhenUsed/>
    <w:rsid w:val="00D25585"/>
    <w:rPr>
      <w:color w:val="007A89" w:themeColor="accent1" w:themeShade="BF"/>
      <w:sz w:val="22"/>
      <w:szCs w:val="22"/>
      <w:lang w:val="fr-BE"/>
    </w:rPr>
    <w:tblPr>
      <w:tblStyleRowBandSize w:val="1"/>
      <w:tblStyleColBandSize w:val="1"/>
      <w:tblInd w:w="0" w:type="nil"/>
      <w:tblBorders>
        <w:top w:val="single" w:sz="8" w:space="0" w:color="00A4B7" w:themeColor="accent1"/>
        <w:bottom w:val="single" w:sz="8" w:space="0" w:color="00A4B7" w:themeColor="accent1"/>
      </w:tblBorders>
    </w:tblPr>
    <w:tblStylePr w:type="firstRow">
      <w:pPr>
        <w:spacing w:beforeLines="0" w:before="0" w:beforeAutospacing="0" w:afterLines="0" w:after="0" w:afterAutospacing="0" w:line="240" w:lineRule="auto"/>
      </w:pPr>
      <w:rPr>
        <w:b/>
        <w:bCs/>
      </w:rPr>
      <w:tblPr/>
      <w:tcPr>
        <w:tcBorders>
          <w:top w:val="single" w:sz="8" w:space="0" w:color="00A4B7" w:themeColor="accent1"/>
          <w:left w:val="nil"/>
          <w:bottom w:val="single" w:sz="8" w:space="0" w:color="00A4B7"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A4B7" w:themeColor="accent1"/>
          <w:left w:val="nil"/>
          <w:bottom w:val="single" w:sz="8" w:space="0" w:color="00A4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6FF" w:themeFill="accent1" w:themeFillTint="3F"/>
      </w:tcPr>
    </w:tblStylePr>
    <w:tblStylePr w:type="band1Horz">
      <w:tblPr/>
      <w:tcPr>
        <w:tcBorders>
          <w:left w:val="nil"/>
          <w:right w:val="nil"/>
          <w:insideH w:val="nil"/>
          <w:insideV w:val="nil"/>
        </w:tcBorders>
        <w:shd w:val="clear" w:color="auto" w:fill="AEF6FF" w:themeFill="accent1" w:themeFillTint="3F"/>
      </w:tcPr>
    </w:tblStylePr>
  </w:style>
  <w:style w:type="table" w:styleId="Grillemoyenne2-Accent1">
    <w:name w:val="Medium Grid 2 Accent 1"/>
    <w:basedOn w:val="TableauNormal"/>
    <w:uiPriority w:val="68"/>
    <w:semiHidden/>
    <w:unhideWhenUsed/>
    <w:rsid w:val="00D25585"/>
    <w:rPr>
      <w:rFonts w:asciiTheme="majorHAnsi" w:eastAsiaTheme="majorEastAsia" w:hAnsiTheme="majorHAnsi" w:cstheme="majorBidi"/>
      <w:color w:val="000000" w:themeColor="text1"/>
      <w:sz w:val="22"/>
      <w:szCs w:val="22"/>
      <w:lang w:val="fr-BE"/>
    </w:rPr>
    <w:tblPr>
      <w:tblStyleRowBandSize w:val="1"/>
      <w:tblStyleColBandSize w:val="1"/>
      <w:tblInd w:w="0" w:type="nil"/>
      <w:tblBorders>
        <w:top w:val="single" w:sz="8" w:space="0" w:color="00A4B7" w:themeColor="accent1"/>
        <w:left w:val="single" w:sz="8" w:space="0" w:color="00A4B7" w:themeColor="accent1"/>
        <w:bottom w:val="single" w:sz="8" w:space="0" w:color="00A4B7" w:themeColor="accent1"/>
        <w:right w:val="single" w:sz="8" w:space="0" w:color="00A4B7" w:themeColor="accent1"/>
        <w:insideH w:val="single" w:sz="8" w:space="0" w:color="00A4B7" w:themeColor="accent1"/>
        <w:insideV w:val="single" w:sz="8" w:space="0" w:color="00A4B7" w:themeColor="accent1"/>
      </w:tblBorders>
    </w:tblPr>
    <w:tcPr>
      <w:shd w:val="clear" w:color="auto" w:fill="AEF6FF" w:themeFill="accent1" w:themeFillTint="3F"/>
    </w:tcPr>
    <w:tblStylePr w:type="firstRow">
      <w:rPr>
        <w:b/>
        <w:bCs/>
        <w:color w:val="000000" w:themeColor="text1"/>
      </w:rPr>
      <w:tblPr/>
      <w:tcPr>
        <w:shd w:val="clear" w:color="auto" w:fill="DE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1" w:themeFillTint="33"/>
      </w:tcPr>
    </w:tblStylePr>
    <w:tblStylePr w:type="band1Vert">
      <w:tblPr/>
      <w:tcPr>
        <w:shd w:val="clear" w:color="auto" w:fill="5CEDFF" w:themeFill="accent1" w:themeFillTint="7F"/>
      </w:tcPr>
    </w:tblStylePr>
    <w:tblStylePr w:type="band1Horz">
      <w:tblPr/>
      <w:tcPr>
        <w:tcBorders>
          <w:insideH w:val="single" w:sz="6" w:space="0" w:color="00A4B7" w:themeColor="accent1"/>
          <w:insideV w:val="single" w:sz="6" w:space="0" w:color="00A4B7" w:themeColor="accent1"/>
        </w:tcBorders>
        <w:shd w:val="clear" w:color="auto" w:fill="5CEDFF" w:themeFill="accent1" w:themeFillTint="7F"/>
      </w:tcPr>
    </w:tblStylePr>
    <w:tblStylePr w:type="nwCell">
      <w:tblPr/>
      <w:tcPr>
        <w:shd w:val="clear" w:color="auto" w:fill="FFFFFF" w:themeFill="background1"/>
      </w:tcPr>
    </w:tblStylePr>
  </w:style>
  <w:style w:type="table" w:styleId="Grillemoyenne3-Accent1">
    <w:name w:val="Medium Grid 3 Accent 1"/>
    <w:basedOn w:val="TableauNormal"/>
    <w:uiPriority w:val="69"/>
    <w:semiHidden/>
    <w:unhideWhenUsed/>
    <w:rsid w:val="00D25585"/>
    <w:rPr>
      <w:sz w:val="22"/>
      <w:szCs w:val="22"/>
      <w:lang w:val="fr-BE"/>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EDFF" w:themeFill="accent1" w:themeFillTint="7F"/>
      </w:tcPr>
    </w:tblStylePr>
  </w:style>
  <w:style w:type="table" w:customStyle="1" w:styleId="TableauGrille4-Accentuation11">
    <w:name w:val="Tableau Grille 4 - Accentuation 11"/>
    <w:basedOn w:val="TableauNormal"/>
    <w:uiPriority w:val="49"/>
    <w:rsid w:val="00D25585"/>
    <w:rPr>
      <w:sz w:val="22"/>
      <w:szCs w:val="22"/>
      <w:lang w:val="fr-BE"/>
    </w:rPr>
    <w:tblPr>
      <w:tblStyleRowBandSize w:val="1"/>
      <w:tblStyleColBandSize w:val="1"/>
      <w:tblInd w:w="0" w:type="nil"/>
      <w:tblBorders>
        <w:top w:val="single" w:sz="4" w:space="0" w:color="3AEAFF" w:themeColor="accent1" w:themeTint="99"/>
        <w:left w:val="single" w:sz="4" w:space="0" w:color="3AEAFF" w:themeColor="accent1" w:themeTint="99"/>
        <w:bottom w:val="single" w:sz="4" w:space="0" w:color="3AEAFF" w:themeColor="accent1" w:themeTint="99"/>
        <w:right w:val="single" w:sz="4" w:space="0" w:color="3AEAFF" w:themeColor="accent1" w:themeTint="99"/>
        <w:insideH w:val="single" w:sz="4" w:space="0" w:color="3AEAFF" w:themeColor="accent1" w:themeTint="99"/>
        <w:insideV w:val="single" w:sz="4" w:space="0" w:color="3AEAFF" w:themeColor="accent1" w:themeTint="99"/>
      </w:tblBorders>
    </w:tblPr>
    <w:tblStylePr w:type="firstRow">
      <w:rPr>
        <w:b/>
        <w:bCs/>
        <w:color w:val="FFFFFF" w:themeColor="background1"/>
      </w:rPr>
      <w:tblPr/>
      <w:tcPr>
        <w:tcBorders>
          <w:top w:val="single" w:sz="4" w:space="0" w:color="00A4B7" w:themeColor="accent1"/>
          <w:left w:val="single" w:sz="4" w:space="0" w:color="00A4B7" w:themeColor="accent1"/>
          <w:bottom w:val="single" w:sz="4" w:space="0" w:color="00A4B7" w:themeColor="accent1"/>
          <w:right w:val="single" w:sz="4" w:space="0" w:color="00A4B7" w:themeColor="accent1"/>
          <w:insideH w:val="nil"/>
          <w:insideV w:val="nil"/>
        </w:tcBorders>
        <w:shd w:val="clear" w:color="auto" w:fill="00A4B7" w:themeFill="accent1"/>
      </w:tcPr>
    </w:tblStylePr>
    <w:tblStylePr w:type="lastRow">
      <w:rPr>
        <w:b/>
        <w:bCs/>
      </w:rPr>
      <w:tblPr/>
      <w:tcPr>
        <w:tcBorders>
          <w:top w:val="double" w:sz="4" w:space="0" w:color="00A4B7" w:themeColor="accent1"/>
        </w:tcBorders>
      </w:tcPr>
    </w:tblStylePr>
    <w:tblStylePr w:type="firstCol">
      <w:rPr>
        <w:b/>
        <w:bCs/>
      </w:rPr>
    </w:tblStylePr>
    <w:tblStylePr w:type="lastCol">
      <w:rPr>
        <w:b/>
        <w:bCs/>
      </w:rPr>
    </w:tblStylePr>
    <w:tblStylePr w:type="band1Vert">
      <w:tblPr/>
      <w:tcPr>
        <w:shd w:val="clear" w:color="auto" w:fill="BDF8FF" w:themeFill="accent1" w:themeFillTint="33"/>
      </w:tcPr>
    </w:tblStylePr>
    <w:tblStylePr w:type="band1Horz">
      <w:tblPr/>
      <w:tcPr>
        <w:shd w:val="clear" w:color="auto" w:fill="BDF8FF" w:themeFill="accent1" w:themeFillTint="33"/>
      </w:tcPr>
    </w:tblStylePr>
  </w:style>
  <w:style w:type="character" w:styleId="Mentionnonrsolue">
    <w:name w:val="Unresolved Mention"/>
    <w:basedOn w:val="Policepardfaut"/>
    <w:uiPriority w:val="99"/>
    <w:semiHidden/>
    <w:unhideWhenUsed/>
    <w:rsid w:val="00AC2CB2"/>
    <w:rPr>
      <w:color w:val="808080"/>
      <w:shd w:val="clear" w:color="auto" w:fill="E6E6E6"/>
    </w:rPr>
  </w:style>
  <w:style w:type="paragraph" w:styleId="PrformatHTML">
    <w:name w:val="HTML Preformatted"/>
    <w:basedOn w:val="Normal"/>
    <w:link w:val="PrformatHTMLCar"/>
    <w:uiPriority w:val="99"/>
    <w:semiHidden/>
    <w:unhideWhenUsed/>
    <w:rsid w:val="00EC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EC5F94"/>
    <w:rPr>
      <w:rFonts w:ascii="Courier New" w:eastAsia="Times New Roman"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4775">
      <w:bodyDiv w:val="1"/>
      <w:marLeft w:val="0"/>
      <w:marRight w:val="0"/>
      <w:marTop w:val="0"/>
      <w:marBottom w:val="0"/>
      <w:divBdr>
        <w:top w:val="none" w:sz="0" w:space="0" w:color="auto"/>
        <w:left w:val="none" w:sz="0" w:space="0" w:color="auto"/>
        <w:bottom w:val="none" w:sz="0" w:space="0" w:color="auto"/>
        <w:right w:val="none" w:sz="0" w:space="0" w:color="auto"/>
      </w:divBdr>
    </w:div>
    <w:div w:id="1084062200">
      <w:bodyDiv w:val="1"/>
      <w:marLeft w:val="0"/>
      <w:marRight w:val="0"/>
      <w:marTop w:val="0"/>
      <w:marBottom w:val="0"/>
      <w:divBdr>
        <w:top w:val="none" w:sz="0" w:space="0" w:color="auto"/>
        <w:left w:val="none" w:sz="0" w:space="0" w:color="auto"/>
        <w:bottom w:val="none" w:sz="0" w:space="0" w:color="auto"/>
        <w:right w:val="none" w:sz="0" w:space="0" w:color="auto"/>
      </w:divBdr>
    </w:div>
    <w:div w:id="1137986838">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95140">
      <w:bodyDiv w:val="1"/>
      <w:marLeft w:val="0"/>
      <w:marRight w:val="0"/>
      <w:marTop w:val="0"/>
      <w:marBottom w:val="0"/>
      <w:divBdr>
        <w:top w:val="none" w:sz="0" w:space="0" w:color="auto"/>
        <w:left w:val="none" w:sz="0" w:space="0" w:color="auto"/>
        <w:bottom w:val="none" w:sz="0" w:space="0" w:color="auto"/>
        <w:right w:val="none" w:sz="0" w:space="0" w:color="auto"/>
      </w:divBdr>
    </w:div>
    <w:div w:id="1344547888">
      <w:bodyDiv w:val="1"/>
      <w:marLeft w:val="0"/>
      <w:marRight w:val="0"/>
      <w:marTop w:val="0"/>
      <w:marBottom w:val="0"/>
      <w:divBdr>
        <w:top w:val="none" w:sz="0" w:space="0" w:color="auto"/>
        <w:left w:val="none" w:sz="0" w:space="0" w:color="auto"/>
        <w:bottom w:val="none" w:sz="0" w:space="0" w:color="auto"/>
        <w:right w:val="none" w:sz="0" w:space="0" w:color="auto"/>
      </w:divBdr>
    </w:div>
    <w:div w:id="1428769316">
      <w:bodyDiv w:val="1"/>
      <w:marLeft w:val="0"/>
      <w:marRight w:val="0"/>
      <w:marTop w:val="0"/>
      <w:marBottom w:val="0"/>
      <w:divBdr>
        <w:top w:val="none" w:sz="0" w:space="0" w:color="auto"/>
        <w:left w:val="none" w:sz="0" w:space="0" w:color="auto"/>
        <w:bottom w:val="none" w:sz="0" w:space="0" w:color="auto"/>
        <w:right w:val="none" w:sz="0" w:space="0" w:color="auto"/>
      </w:divBdr>
    </w:div>
    <w:div w:id="1653169395">
      <w:bodyDiv w:val="1"/>
      <w:marLeft w:val="0"/>
      <w:marRight w:val="0"/>
      <w:marTop w:val="0"/>
      <w:marBottom w:val="0"/>
      <w:divBdr>
        <w:top w:val="none" w:sz="0" w:space="0" w:color="auto"/>
        <w:left w:val="none" w:sz="0" w:space="0" w:color="auto"/>
        <w:bottom w:val="none" w:sz="0" w:space="0" w:color="auto"/>
        <w:right w:val="none" w:sz="0" w:space="0" w:color="auto"/>
      </w:divBdr>
    </w:div>
    <w:div w:id="1703093049">
      <w:bodyDiv w:val="1"/>
      <w:marLeft w:val="0"/>
      <w:marRight w:val="0"/>
      <w:marTop w:val="0"/>
      <w:marBottom w:val="0"/>
      <w:divBdr>
        <w:top w:val="none" w:sz="0" w:space="0" w:color="auto"/>
        <w:left w:val="none" w:sz="0" w:space="0" w:color="auto"/>
        <w:bottom w:val="none" w:sz="0" w:space="0" w:color="auto"/>
        <w:right w:val="none" w:sz="0" w:space="0" w:color="auto"/>
      </w:divBdr>
    </w:div>
    <w:div w:id="209427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diagramData" Target="diagrams/data6.xml"/><Relationship Id="rId47" Type="http://schemas.openxmlformats.org/officeDocument/2006/relationships/diagramData" Target="diagrams/data7.xml"/><Relationship Id="rId63" Type="http://schemas.openxmlformats.org/officeDocument/2006/relationships/diagramLayout" Target="diagrams/layout10.xml"/><Relationship Id="rId68" Type="http://schemas.openxmlformats.org/officeDocument/2006/relationships/diagramData" Target="diagrams/data11.xml"/><Relationship Id="rId2" Type="http://schemas.openxmlformats.org/officeDocument/2006/relationships/numbering" Target="numbering.xml"/><Relationship Id="rId16" Type="http://schemas.openxmlformats.org/officeDocument/2006/relationships/header" Target="header1.xml"/><Relationship Id="rId29" Type="http://schemas.microsoft.com/office/2007/relationships/diagramDrawing" Target="diagrams/drawing3.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microsoft.com/office/2007/relationships/diagramDrawing" Target="diagrams/drawing10.xml"/><Relationship Id="rId74" Type="http://schemas.openxmlformats.org/officeDocument/2006/relationships/theme" Target="theme/theme1.xml"/><Relationship Id="rId5" Type="http://schemas.openxmlformats.org/officeDocument/2006/relationships/webSettings" Target="webSettings.xml"/><Relationship Id="rId61" Type="http://schemas.microsoft.com/office/2007/relationships/diagramDrawing" Target="diagrams/drawing9.xml"/><Relationship Id="rId1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3.png"/><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diagramQuickStyle" Target="diagrams/quickStyle10.xml"/><Relationship Id="rId69" Type="http://schemas.openxmlformats.org/officeDocument/2006/relationships/diagramLayout" Target="diagrams/layout11.xml"/><Relationship Id="rId8" Type="http://schemas.openxmlformats.org/officeDocument/2006/relationships/hyperlink" Target="https://eten.publicprocurement.be/" TargetMode="External"/><Relationship Id="rId51" Type="http://schemas.microsoft.com/office/2007/relationships/diagramDrawing" Target="diagrams/drawing7.xml"/><Relationship Id="rId72" Type="http://schemas.microsoft.com/office/2007/relationships/diagramDrawing" Target="diagrams/drawing1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diagramQuickStyle" Target="diagrams/quickStyle9.xml"/><Relationship Id="rId67" Type="http://schemas.openxmlformats.org/officeDocument/2006/relationships/hyperlink" Target="http://slrb.brussels/fr/professionnel/documents-techniques/phase-iv-adjudication-et-commande/iv-vade-mecum" TargetMode="External"/><Relationship Id="rId20" Type="http://schemas.openxmlformats.org/officeDocument/2006/relationships/diagramData" Target="diagrams/data2.xml"/><Relationship Id="rId41" Type="http://schemas.microsoft.com/office/2007/relationships/diagramDrawing" Target="diagrams/drawing5.xml"/><Relationship Id="rId54" Type="http://schemas.openxmlformats.org/officeDocument/2006/relationships/diagramQuickStyle" Target="diagrams/quickStyle8.xml"/><Relationship Id="rId62" Type="http://schemas.openxmlformats.org/officeDocument/2006/relationships/diagramData" Target="diagrams/data10.xml"/><Relationship Id="rId70" Type="http://schemas.openxmlformats.org/officeDocument/2006/relationships/diagramQuickStyle" Target="diagrams/quickStyle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lemarc.belgium.be" TargetMode="Externa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diagramData" Target="diagrams/data9.xml"/><Relationship Id="rId10" Type="http://schemas.openxmlformats.org/officeDocument/2006/relationships/diagramData" Target="diagrams/data1.xml"/><Relationship Id="rId31" Type="http://schemas.openxmlformats.org/officeDocument/2006/relationships/image" Target="media/image4.png"/><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procurement.be/fr/documents/manuel-e-tendering-acheteurs-publics-pdf" TargetMode="External"/><Relationship Id="rId13" Type="http://schemas.openxmlformats.org/officeDocument/2006/relationships/diagramColors" Target="diagrams/colors1.xml"/><Relationship Id="rId18" Type="http://schemas.openxmlformats.org/officeDocument/2006/relationships/header" Target="header2.xml"/><Relationship Id="rId39" Type="http://schemas.openxmlformats.org/officeDocument/2006/relationships/diagramQuickStyle" Target="diagrams/quickStyle5.xml"/><Relationship Id="rId34" Type="http://schemas.openxmlformats.org/officeDocument/2006/relationships/diagramQuickStyle" Target="diagrams/quickStyle4.xml"/><Relationship Id="rId50" Type="http://schemas.openxmlformats.org/officeDocument/2006/relationships/diagramColors" Target="diagrams/colors7.xml"/><Relationship Id="rId55" Type="http://schemas.openxmlformats.org/officeDocument/2006/relationships/diagramColors" Target="diagrams/colors8.xml"/><Relationship Id="rId7" Type="http://schemas.openxmlformats.org/officeDocument/2006/relationships/endnotes" Target="endnotes.xml"/><Relationship Id="rId71" Type="http://schemas.openxmlformats.org/officeDocument/2006/relationships/diagramColors" Target="diagrams/colors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ools/espd/filter?lang=fr" TargetMode="External"/><Relationship Id="rId2" Type="http://schemas.openxmlformats.org/officeDocument/2006/relationships/hyperlink" Target="https://slrb-bghm.brussels/fr/documents-techniques/generalites" TargetMode="External"/><Relationship Id="rId1" Type="http://schemas.openxmlformats.org/officeDocument/2006/relationships/hyperlink" Target="http://slrb.brussels/fr/professionnel/documents-techniques" TargetMode="External"/><Relationship Id="rId6" Type="http://schemas.openxmlformats.org/officeDocument/2006/relationships/hyperlink" Target="http://economie.fgov.be/fr/entreprises/domaines_specifiques/Qualite_construction/Agreation_entrepreneurs/" TargetMode="External"/><Relationship Id="rId5" Type="http://schemas.openxmlformats.org/officeDocument/2006/relationships/hyperlink" Target="http://www.mercatus.be" TargetMode="External"/><Relationship Id="rId4" Type="http://schemas.openxmlformats.org/officeDocument/2006/relationships/hyperlink" Target="https://environnement.brussels/linspection/ressources/code-de-linspection-et-infractions-environnement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732AC-154F-4969-9385-81D9A1A1FA4D}"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fr-FR"/>
        </a:p>
      </dgm:t>
    </dgm:pt>
    <dgm:pt modelId="{9E4DCF11-5A67-41FC-8FA1-73ACF96B2382}">
      <dgm:prSet phldrT="[Texte]"/>
      <dgm:spPr/>
      <dgm:t>
        <a:bodyPr/>
        <a:lstStyle/>
        <a:p>
          <a:r>
            <a:rPr lang="fr-FR" b="1">
              <a:solidFill>
                <a:schemeClr val="tx2"/>
              </a:solidFill>
              <a:latin typeface="Century Gothic" panose="020B0502020202020204" pitchFamily="34" charset="0"/>
            </a:rPr>
            <a:t>1ère étape </a:t>
          </a:r>
        </a:p>
        <a:p>
          <a:r>
            <a:rPr lang="fr-FR" b="1">
              <a:solidFill>
                <a:schemeClr val="tx2"/>
              </a:solidFill>
              <a:latin typeface="Century Gothic" panose="020B0502020202020204" pitchFamily="34" charset="0"/>
            </a:rPr>
            <a:t>Sélection</a:t>
          </a:r>
          <a:r>
            <a:rPr lang="fr-FR">
              <a:solidFill>
                <a:schemeClr val="tx2"/>
              </a:solidFill>
              <a:latin typeface="Century Gothic" panose="020B0502020202020204" pitchFamily="34" charset="0"/>
            </a:rPr>
            <a:t> </a:t>
          </a:r>
          <a:r>
            <a:rPr lang="fr-FR" b="1">
              <a:solidFill>
                <a:schemeClr val="tx2"/>
              </a:solidFill>
              <a:latin typeface="Century Gothic" panose="020B0502020202020204" pitchFamily="34" charset="0"/>
            </a:rPr>
            <a:t>provisoire</a:t>
          </a:r>
        </a:p>
      </dgm:t>
    </dgm:pt>
    <dgm:pt modelId="{DF04686B-6F71-4DCC-9DB2-B1ABDCABB675}" type="parTrans" cxnId="{DECAA04A-B689-4075-BA6B-4B702917EF21}">
      <dgm:prSet/>
      <dgm:spPr/>
      <dgm:t>
        <a:bodyPr/>
        <a:lstStyle/>
        <a:p>
          <a:endParaRPr lang="fr-FR">
            <a:latin typeface="Century Gothic" panose="020B0502020202020204" pitchFamily="34" charset="0"/>
          </a:endParaRPr>
        </a:p>
      </dgm:t>
    </dgm:pt>
    <dgm:pt modelId="{32DADD03-6D67-40B0-96CE-2EDC7CF00312}" type="sibTrans" cxnId="{DECAA04A-B689-4075-BA6B-4B702917EF21}">
      <dgm:prSet/>
      <dgm:spPr/>
      <dgm:t>
        <a:bodyPr/>
        <a:lstStyle/>
        <a:p>
          <a:endParaRPr lang="fr-FR">
            <a:latin typeface="Century Gothic" panose="020B0502020202020204" pitchFamily="34" charset="0"/>
          </a:endParaRPr>
        </a:p>
      </dgm:t>
    </dgm:pt>
    <dgm:pt modelId="{F7629321-4BEC-4766-A218-B5D71ED52E03}">
      <dgm:prSet phldrT="[Texte]"/>
      <dgm:spPr/>
      <dgm:t>
        <a:bodyPr/>
        <a:lstStyle/>
        <a:p>
          <a:r>
            <a:rPr lang="fr-FR">
              <a:latin typeface="Century Gothic" panose="020B0502020202020204" pitchFamily="34" charset="0"/>
            </a:rPr>
            <a:t>Dettes sociales</a:t>
          </a:r>
        </a:p>
      </dgm:t>
    </dgm:pt>
    <dgm:pt modelId="{69992092-47D1-43CA-9262-9DA88B0D637B}" type="parTrans" cxnId="{53466942-A7E4-46D0-94BC-01E745D0522F}">
      <dgm:prSet/>
      <dgm:spPr/>
      <dgm:t>
        <a:bodyPr/>
        <a:lstStyle/>
        <a:p>
          <a:endParaRPr lang="fr-FR">
            <a:latin typeface="Century Gothic" panose="020B0502020202020204" pitchFamily="34" charset="0"/>
          </a:endParaRPr>
        </a:p>
      </dgm:t>
    </dgm:pt>
    <dgm:pt modelId="{DAD70BC7-6B7B-4309-8547-CC9E29C12111}" type="sibTrans" cxnId="{53466942-A7E4-46D0-94BC-01E745D0522F}">
      <dgm:prSet/>
      <dgm:spPr/>
      <dgm:t>
        <a:bodyPr/>
        <a:lstStyle/>
        <a:p>
          <a:endParaRPr lang="fr-FR">
            <a:latin typeface="Century Gothic" panose="020B0502020202020204" pitchFamily="34" charset="0"/>
          </a:endParaRPr>
        </a:p>
      </dgm:t>
    </dgm:pt>
    <dgm:pt modelId="{AD8E1711-A9F8-46E1-899E-8DB1F15C2025}">
      <dgm:prSet phldrT="[Texte]"/>
      <dgm:spPr/>
      <dgm:t>
        <a:bodyPr/>
        <a:lstStyle/>
        <a:p>
          <a:r>
            <a:rPr lang="fr-FR" b="1">
              <a:solidFill>
                <a:schemeClr val="tx2"/>
              </a:solidFill>
              <a:latin typeface="Century Gothic" panose="020B0502020202020204" pitchFamily="34" charset="0"/>
            </a:rPr>
            <a:t>2ème étape </a:t>
          </a:r>
        </a:p>
        <a:p>
          <a:r>
            <a:rPr lang="fr-FR" b="1">
              <a:solidFill>
                <a:schemeClr val="tx2"/>
              </a:solidFill>
              <a:latin typeface="Century Gothic" panose="020B0502020202020204" pitchFamily="34" charset="0"/>
            </a:rPr>
            <a:t>Régularité</a:t>
          </a:r>
          <a:r>
            <a:rPr lang="fr-FR">
              <a:solidFill>
                <a:schemeClr val="tx2"/>
              </a:solidFill>
              <a:latin typeface="Century Gothic" panose="020B0502020202020204" pitchFamily="34" charset="0"/>
            </a:rPr>
            <a:t> </a:t>
          </a:r>
          <a:r>
            <a:rPr lang="fr-FR" b="1">
              <a:solidFill>
                <a:schemeClr val="tx2"/>
              </a:solidFill>
              <a:latin typeface="Century Gothic" panose="020B0502020202020204" pitchFamily="34" charset="0"/>
            </a:rPr>
            <a:t>des offres</a:t>
          </a:r>
        </a:p>
      </dgm:t>
    </dgm:pt>
    <dgm:pt modelId="{DE43FBE8-E668-446F-B935-B60A5C983DE0}" type="parTrans" cxnId="{AD0CB6B7-99E5-453A-AF84-CA3FFC5FEF1D}">
      <dgm:prSet/>
      <dgm:spPr/>
      <dgm:t>
        <a:bodyPr/>
        <a:lstStyle/>
        <a:p>
          <a:endParaRPr lang="fr-FR">
            <a:latin typeface="Century Gothic" panose="020B0502020202020204" pitchFamily="34" charset="0"/>
          </a:endParaRPr>
        </a:p>
      </dgm:t>
    </dgm:pt>
    <dgm:pt modelId="{05A3F0EB-2370-4A23-87AD-CEF158F02AF8}" type="sibTrans" cxnId="{AD0CB6B7-99E5-453A-AF84-CA3FFC5FEF1D}">
      <dgm:prSet/>
      <dgm:spPr/>
      <dgm:t>
        <a:bodyPr/>
        <a:lstStyle/>
        <a:p>
          <a:endParaRPr lang="fr-FR">
            <a:latin typeface="Century Gothic" panose="020B0502020202020204" pitchFamily="34" charset="0"/>
          </a:endParaRPr>
        </a:p>
      </dgm:t>
    </dgm:pt>
    <dgm:pt modelId="{3BC68106-F05B-49CB-8A17-DAD3685412B1}">
      <dgm:prSet phldrT="[Texte]"/>
      <dgm:spPr>
        <a:solidFill>
          <a:schemeClr val="accent4"/>
        </a:solidFill>
      </dgm:spPr>
      <dgm:t>
        <a:bodyPr/>
        <a:lstStyle/>
        <a:p>
          <a:r>
            <a:rPr lang="fr-FR">
              <a:latin typeface="Century Gothic" panose="020B0502020202020204" pitchFamily="34" charset="0"/>
            </a:rPr>
            <a:t>Irrégularités substantielles</a:t>
          </a:r>
        </a:p>
      </dgm:t>
    </dgm:pt>
    <dgm:pt modelId="{C5481EA9-320D-4FC2-B51C-EF1034C7180C}" type="parTrans" cxnId="{F37F7D30-85BD-4B3F-BBC9-131A84EB93F8}">
      <dgm:prSet/>
      <dgm:spPr/>
      <dgm:t>
        <a:bodyPr/>
        <a:lstStyle/>
        <a:p>
          <a:endParaRPr lang="fr-FR">
            <a:latin typeface="Century Gothic" panose="020B0502020202020204" pitchFamily="34" charset="0"/>
          </a:endParaRPr>
        </a:p>
      </dgm:t>
    </dgm:pt>
    <dgm:pt modelId="{0A02AA34-DA84-43B8-9470-016D17AF6262}" type="sibTrans" cxnId="{F37F7D30-85BD-4B3F-BBC9-131A84EB93F8}">
      <dgm:prSet/>
      <dgm:spPr/>
      <dgm:t>
        <a:bodyPr/>
        <a:lstStyle/>
        <a:p>
          <a:endParaRPr lang="fr-FR">
            <a:latin typeface="Century Gothic" panose="020B0502020202020204" pitchFamily="34" charset="0"/>
          </a:endParaRPr>
        </a:p>
      </dgm:t>
    </dgm:pt>
    <dgm:pt modelId="{575E0DBA-E724-476A-A5A1-5BB952785557}">
      <dgm:prSet phldrT="[Texte]"/>
      <dgm:spPr/>
      <dgm:t>
        <a:bodyPr/>
        <a:lstStyle/>
        <a:p>
          <a:r>
            <a:rPr lang="fr-FR" b="1">
              <a:solidFill>
                <a:schemeClr val="tx2"/>
              </a:solidFill>
              <a:latin typeface="Century Gothic" panose="020B0502020202020204" pitchFamily="34" charset="0"/>
            </a:rPr>
            <a:t>3ème étape </a:t>
          </a:r>
        </a:p>
        <a:p>
          <a:r>
            <a:rPr lang="fr-FR" b="1">
              <a:solidFill>
                <a:schemeClr val="tx2"/>
              </a:solidFill>
              <a:latin typeface="Century Gothic" panose="020B0502020202020204" pitchFamily="34" charset="0"/>
            </a:rPr>
            <a:t>Examen des offres</a:t>
          </a:r>
          <a:endParaRPr lang="fr-FR" b="1">
            <a:latin typeface="Century Gothic" panose="020B0502020202020204" pitchFamily="34" charset="0"/>
          </a:endParaRPr>
        </a:p>
      </dgm:t>
    </dgm:pt>
    <dgm:pt modelId="{9E5B6EE0-D811-4995-B5BA-5483F4F9905B}" type="parTrans" cxnId="{22083B7F-41AC-49CD-98D4-4835462D5520}">
      <dgm:prSet/>
      <dgm:spPr/>
      <dgm:t>
        <a:bodyPr/>
        <a:lstStyle/>
        <a:p>
          <a:endParaRPr lang="fr-FR">
            <a:latin typeface="Century Gothic" panose="020B0502020202020204" pitchFamily="34" charset="0"/>
          </a:endParaRPr>
        </a:p>
      </dgm:t>
    </dgm:pt>
    <dgm:pt modelId="{760CCB1E-24DE-4252-9D3F-200870417B44}" type="sibTrans" cxnId="{22083B7F-41AC-49CD-98D4-4835462D5520}">
      <dgm:prSet/>
      <dgm:spPr/>
      <dgm:t>
        <a:bodyPr/>
        <a:lstStyle/>
        <a:p>
          <a:endParaRPr lang="fr-FR">
            <a:latin typeface="Century Gothic" panose="020B0502020202020204" pitchFamily="34" charset="0"/>
          </a:endParaRPr>
        </a:p>
      </dgm:t>
    </dgm:pt>
    <dgm:pt modelId="{BDD44194-67BB-4573-8FDF-72C7EBAD6951}">
      <dgm:prSet phldrT="[Texte]" custT="1"/>
      <dgm:spPr/>
      <dgm:t>
        <a:bodyPr/>
        <a:lstStyle/>
        <a:p>
          <a:r>
            <a:rPr lang="fr-FR" sz="700">
              <a:latin typeface="Century Gothic" panose="020B0502020202020204" pitchFamily="34" charset="0"/>
            </a:rPr>
            <a:t>Correction des erreurs</a:t>
          </a:r>
        </a:p>
      </dgm:t>
    </dgm:pt>
    <dgm:pt modelId="{FA2EE108-236D-408D-9318-187D102A95CB}" type="parTrans" cxnId="{CEEB516E-7203-4AAB-BB65-84284AC34471}">
      <dgm:prSet/>
      <dgm:spPr/>
      <dgm:t>
        <a:bodyPr/>
        <a:lstStyle/>
        <a:p>
          <a:endParaRPr lang="fr-FR">
            <a:latin typeface="Century Gothic" panose="020B0502020202020204" pitchFamily="34" charset="0"/>
          </a:endParaRPr>
        </a:p>
      </dgm:t>
    </dgm:pt>
    <dgm:pt modelId="{0E9C1BB0-21AF-4380-8276-C369D555A406}" type="sibTrans" cxnId="{CEEB516E-7203-4AAB-BB65-84284AC34471}">
      <dgm:prSet/>
      <dgm:spPr/>
      <dgm:t>
        <a:bodyPr/>
        <a:lstStyle/>
        <a:p>
          <a:endParaRPr lang="fr-FR">
            <a:latin typeface="Century Gothic" panose="020B0502020202020204" pitchFamily="34" charset="0"/>
          </a:endParaRPr>
        </a:p>
      </dgm:t>
    </dgm:pt>
    <dgm:pt modelId="{06DB6643-9A26-414D-9ACE-ED92B3D6787A}">
      <dgm:prSet phldrT="[Texte]"/>
      <dgm:spPr/>
      <dgm:t>
        <a:bodyPr/>
        <a:lstStyle/>
        <a:p>
          <a:r>
            <a:rPr lang="fr-FR">
              <a:latin typeface="Century Gothic" panose="020B0502020202020204" pitchFamily="34" charset="0"/>
            </a:rPr>
            <a:t>Dettes fiscales</a:t>
          </a:r>
        </a:p>
      </dgm:t>
    </dgm:pt>
    <dgm:pt modelId="{223DFF4B-DBCE-4761-AD47-FA62C589EE1D}" type="parTrans" cxnId="{60776AE9-9E37-4AB3-888B-10147596EACB}">
      <dgm:prSet/>
      <dgm:spPr/>
      <dgm:t>
        <a:bodyPr/>
        <a:lstStyle/>
        <a:p>
          <a:endParaRPr lang="fr-FR">
            <a:latin typeface="Century Gothic" panose="020B0502020202020204" pitchFamily="34" charset="0"/>
          </a:endParaRPr>
        </a:p>
      </dgm:t>
    </dgm:pt>
    <dgm:pt modelId="{3FB46915-3CDD-44C0-9768-3F752D668516}" type="sibTrans" cxnId="{60776AE9-9E37-4AB3-888B-10147596EACB}">
      <dgm:prSet/>
      <dgm:spPr/>
      <dgm:t>
        <a:bodyPr/>
        <a:lstStyle/>
        <a:p>
          <a:endParaRPr lang="fr-FR">
            <a:latin typeface="Century Gothic" panose="020B0502020202020204" pitchFamily="34" charset="0"/>
          </a:endParaRPr>
        </a:p>
      </dgm:t>
    </dgm:pt>
    <dgm:pt modelId="{99F814A2-E2E6-433C-8F8F-F24DC06DD08F}">
      <dgm:prSet phldrT="[Texte]"/>
      <dgm:spPr/>
      <dgm:t>
        <a:bodyPr/>
        <a:lstStyle/>
        <a:p>
          <a:r>
            <a:rPr lang="fr-FR">
              <a:latin typeface="Century Gothic" panose="020B0502020202020204" pitchFamily="34" charset="0"/>
            </a:rPr>
            <a:t>Irrégularités non substantielles</a:t>
          </a:r>
        </a:p>
      </dgm:t>
    </dgm:pt>
    <dgm:pt modelId="{3ABEB4AF-7705-4CB1-A638-25106CB4B900}" type="parTrans" cxnId="{E4D78499-221C-4837-BDEC-818A63530390}">
      <dgm:prSet/>
      <dgm:spPr/>
      <dgm:t>
        <a:bodyPr/>
        <a:lstStyle/>
        <a:p>
          <a:endParaRPr lang="fr-FR">
            <a:latin typeface="Century Gothic" panose="020B0502020202020204" pitchFamily="34" charset="0"/>
          </a:endParaRPr>
        </a:p>
      </dgm:t>
    </dgm:pt>
    <dgm:pt modelId="{A6A4C4BD-69C8-4AA2-A69C-8621DD988201}" type="sibTrans" cxnId="{E4D78499-221C-4837-BDEC-818A63530390}">
      <dgm:prSet/>
      <dgm:spPr/>
      <dgm:t>
        <a:bodyPr/>
        <a:lstStyle/>
        <a:p>
          <a:endParaRPr lang="fr-FR">
            <a:latin typeface="Century Gothic" panose="020B0502020202020204" pitchFamily="34" charset="0"/>
          </a:endParaRPr>
        </a:p>
      </dgm:t>
    </dgm:pt>
    <dgm:pt modelId="{0F7CE000-0A05-4A9F-96B1-B3134B735275}">
      <dgm:prSet phldrT="[Texte]" custT="1"/>
      <dgm:spPr/>
      <dgm:t>
        <a:bodyPr/>
        <a:lstStyle/>
        <a:p>
          <a:r>
            <a:rPr lang="fr-FR" sz="700">
              <a:latin typeface="Century Gothic" panose="020B0502020202020204" pitchFamily="34" charset="0"/>
            </a:rPr>
            <a:t>Omissions</a:t>
          </a:r>
        </a:p>
      </dgm:t>
    </dgm:pt>
    <dgm:pt modelId="{0D7AD726-CBB4-47AD-8D75-11AC0A36AA9F}" type="parTrans" cxnId="{75BEF4ED-EF79-41C7-B5F3-AE8B80894CD8}">
      <dgm:prSet/>
      <dgm:spPr/>
      <dgm:t>
        <a:bodyPr/>
        <a:lstStyle/>
        <a:p>
          <a:endParaRPr lang="fr-FR">
            <a:latin typeface="Century Gothic" panose="020B0502020202020204" pitchFamily="34" charset="0"/>
          </a:endParaRPr>
        </a:p>
      </dgm:t>
    </dgm:pt>
    <dgm:pt modelId="{F3D7FCAA-8A8E-4AC1-8CA6-AB2FB5C33EB4}" type="sibTrans" cxnId="{75BEF4ED-EF79-41C7-B5F3-AE8B80894CD8}">
      <dgm:prSet/>
      <dgm:spPr/>
      <dgm:t>
        <a:bodyPr/>
        <a:lstStyle/>
        <a:p>
          <a:endParaRPr lang="fr-FR">
            <a:latin typeface="Century Gothic" panose="020B0502020202020204" pitchFamily="34" charset="0"/>
          </a:endParaRPr>
        </a:p>
      </dgm:t>
    </dgm:pt>
    <dgm:pt modelId="{84810ACA-2864-4720-BED7-58E3A545C55E}">
      <dgm:prSet phldrT="[Texte]" custT="1"/>
      <dgm:spPr/>
      <dgm:t>
        <a:bodyPr/>
        <a:lstStyle/>
        <a:p>
          <a:r>
            <a:rPr lang="fr-FR" sz="700">
              <a:latin typeface="Century Gothic" panose="020B0502020202020204" pitchFamily="34" charset="0"/>
            </a:rPr>
            <a:t>Classement</a:t>
          </a:r>
        </a:p>
      </dgm:t>
    </dgm:pt>
    <dgm:pt modelId="{706AD641-5253-43E5-8724-47CF29876631}" type="parTrans" cxnId="{31AD9845-A376-41B9-B5BA-046212D40CE6}">
      <dgm:prSet/>
      <dgm:spPr/>
      <dgm:t>
        <a:bodyPr/>
        <a:lstStyle/>
        <a:p>
          <a:endParaRPr lang="fr-FR">
            <a:latin typeface="Century Gothic" panose="020B0502020202020204" pitchFamily="34" charset="0"/>
          </a:endParaRPr>
        </a:p>
      </dgm:t>
    </dgm:pt>
    <dgm:pt modelId="{EE859BE4-A7C0-4C69-B688-6E0368356A88}" type="sibTrans" cxnId="{31AD9845-A376-41B9-B5BA-046212D40CE6}">
      <dgm:prSet/>
      <dgm:spPr/>
      <dgm:t>
        <a:bodyPr/>
        <a:lstStyle/>
        <a:p>
          <a:endParaRPr lang="fr-FR">
            <a:latin typeface="Century Gothic" panose="020B0502020202020204" pitchFamily="34" charset="0"/>
          </a:endParaRPr>
        </a:p>
      </dgm:t>
    </dgm:pt>
    <dgm:pt modelId="{E6B33EE8-91D8-4F52-B084-AE6D4C2890E5}">
      <dgm:prSet/>
      <dgm:spPr/>
      <dgm:t>
        <a:bodyPr/>
        <a:lstStyle/>
        <a:p>
          <a:endParaRPr lang="fr-FR">
            <a:latin typeface="Century Gothic" panose="020B0502020202020204" pitchFamily="34" charset="0"/>
          </a:endParaRPr>
        </a:p>
      </dgm:t>
    </dgm:pt>
    <dgm:pt modelId="{FBEA24C8-F593-4107-889E-D26314626220}" type="parTrans" cxnId="{B84EBFA1-84FE-49B3-B946-9704FE0C782C}">
      <dgm:prSet/>
      <dgm:spPr/>
      <dgm:t>
        <a:bodyPr/>
        <a:lstStyle/>
        <a:p>
          <a:endParaRPr lang="fr-FR">
            <a:latin typeface="Century Gothic" panose="020B0502020202020204" pitchFamily="34" charset="0"/>
          </a:endParaRPr>
        </a:p>
      </dgm:t>
    </dgm:pt>
    <dgm:pt modelId="{D986DDE4-E832-4B79-A6CA-6B49D794AC8B}" type="sibTrans" cxnId="{B84EBFA1-84FE-49B3-B946-9704FE0C782C}">
      <dgm:prSet/>
      <dgm:spPr/>
      <dgm:t>
        <a:bodyPr/>
        <a:lstStyle/>
        <a:p>
          <a:endParaRPr lang="fr-FR">
            <a:latin typeface="Century Gothic" panose="020B0502020202020204" pitchFamily="34" charset="0"/>
          </a:endParaRPr>
        </a:p>
      </dgm:t>
    </dgm:pt>
    <dgm:pt modelId="{C2160141-A265-41BE-9200-7F08D59819FA}">
      <dgm:prSet phldrT="[Texte]" custT="1"/>
      <dgm:spPr/>
      <dgm:t>
        <a:bodyPr/>
        <a:lstStyle/>
        <a:p>
          <a:r>
            <a:rPr lang="fr-FR" sz="700">
              <a:latin typeface="Century Gothic" panose="020B0502020202020204" pitchFamily="34" charset="0"/>
            </a:rPr>
            <a:t>Base de commande</a:t>
          </a:r>
        </a:p>
      </dgm:t>
    </dgm:pt>
    <dgm:pt modelId="{EFF62403-AED5-4471-823E-7CD4363989EC}" type="parTrans" cxnId="{AF5B9144-321B-4AED-B9D6-664DEEFF28FD}">
      <dgm:prSet/>
      <dgm:spPr/>
      <dgm:t>
        <a:bodyPr/>
        <a:lstStyle/>
        <a:p>
          <a:endParaRPr lang="fr-FR"/>
        </a:p>
      </dgm:t>
    </dgm:pt>
    <dgm:pt modelId="{BD43B710-8D7E-46B0-8FAF-F5D5D6F77450}" type="sibTrans" cxnId="{AF5B9144-321B-4AED-B9D6-664DEEFF28FD}">
      <dgm:prSet/>
      <dgm:spPr/>
      <dgm:t>
        <a:bodyPr/>
        <a:lstStyle/>
        <a:p>
          <a:endParaRPr lang="fr-FR"/>
        </a:p>
      </dgm:t>
    </dgm:pt>
    <dgm:pt modelId="{B0FC7CE1-7382-424C-878D-CA0B7B14B187}">
      <dgm:prSet phldrT="[Texte]" custT="1"/>
      <dgm:spPr/>
      <dgm:t>
        <a:bodyPr/>
        <a:lstStyle/>
        <a:p>
          <a:r>
            <a:rPr lang="fr-FR" sz="700">
              <a:latin typeface="Century Gothic" panose="020B0502020202020204" pitchFamily="34" charset="0"/>
            </a:rPr>
            <a:t>Prix anormaux</a:t>
          </a:r>
        </a:p>
      </dgm:t>
    </dgm:pt>
    <dgm:pt modelId="{FD7D320E-FA77-4659-B5F3-071B747D98DD}" type="parTrans" cxnId="{2E799043-C4E2-4314-B9E9-E72837495B77}">
      <dgm:prSet/>
      <dgm:spPr/>
      <dgm:t>
        <a:bodyPr/>
        <a:lstStyle/>
        <a:p>
          <a:endParaRPr lang="fr-FR"/>
        </a:p>
      </dgm:t>
    </dgm:pt>
    <dgm:pt modelId="{51934524-C142-4903-B7C8-C1B8F60BF0C6}" type="sibTrans" cxnId="{2E799043-C4E2-4314-B9E9-E72837495B77}">
      <dgm:prSet/>
      <dgm:spPr/>
      <dgm:t>
        <a:bodyPr/>
        <a:lstStyle/>
        <a:p>
          <a:endParaRPr lang="fr-FR"/>
        </a:p>
      </dgm:t>
    </dgm:pt>
    <dgm:pt modelId="{E11A7C12-A59E-4E19-A18F-7FE345551D05}">
      <dgm:prSet phldrT="[Texte]" custT="1"/>
      <dgm:spPr/>
      <dgm:t>
        <a:bodyPr/>
        <a:lstStyle/>
        <a:p>
          <a:r>
            <a:rPr lang="fr-FR" sz="700">
              <a:latin typeface="Century Gothic" panose="020B0502020202020204" pitchFamily="34" charset="0"/>
            </a:rPr>
            <a:t>Sélection du soumissionnaire pressenti</a:t>
          </a:r>
        </a:p>
      </dgm:t>
    </dgm:pt>
    <dgm:pt modelId="{7B5021D6-797B-409C-823F-6CB238EFA3F1}" type="parTrans" cxnId="{8A6DFD0F-8626-4B55-9250-0F864147BB25}">
      <dgm:prSet/>
      <dgm:spPr/>
      <dgm:t>
        <a:bodyPr/>
        <a:lstStyle/>
        <a:p>
          <a:endParaRPr lang="fr-FR"/>
        </a:p>
      </dgm:t>
    </dgm:pt>
    <dgm:pt modelId="{804ED912-A35C-4128-9DD5-C745D1E1542C}" type="sibTrans" cxnId="{8A6DFD0F-8626-4B55-9250-0F864147BB25}">
      <dgm:prSet/>
      <dgm:spPr/>
      <dgm:t>
        <a:bodyPr/>
        <a:lstStyle/>
        <a:p>
          <a:endParaRPr lang="fr-FR"/>
        </a:p>
      </dgm:t>
    </dgm:pt>
    <dgm:pt modelId="{01D5C5FE-B4F6-4584-BCEA-635E293AC138}">
      <dgm:prSet custT="1"/>
      <dgm:spPr>
        <a:solidFill>
          <a:schemeClr val="accent5">
            <a:alpha val="50000"/>
          </a:schemeClr>
        </a:solidFill>
      </dgm:spPr>
      <dgm:t>
        <a:bodyPr/>
        <a:lstStyle/>
        <a:p>
          <a:r>
            <a:rPr lang="fr-FR" sz="800">
              <a:latin typeface="Century Gothic" panose="020B0502020202020204" pitchFamily="34" charset="0"/>
            </a:rPr>
            <a:t>Présence du DUME </a:t>
          </a:r>
          <a:r>
            <a:rPr lang="fr-FR" sz="700">
              <a:latin typeface="Century Gothic" panose="020B0502020202020204" pitchFamily="34" charset="0"/>
            </a:rPr>
            <a:t>(marchés européens)</a:t>
          </a:r>
        </a:p>
      </dgm:t>
    </dgm:pt>
    <dgm:pt modelId="{AFD10CD7-7DE4-4E70-B330-FEF5D1C61BBE}" type="parTrans" cxnId="{96785399-97AF-4F21-906F-3E92948CCBF9}">
      <dgm:prSet/>
      <dgm:spPr/>
      <dgm:t>
        <a:bodyPr/>
        <a:lstStyle/>
        <a:p>
          <a:endParaRPr lang="fr-FR"/>
        </a:p>
      </dgm:t>
    </dgm:pt>
    <dgm:pt modelId="{05DA50DE-1951-4C4A-AF42-C91CF568D011}" type="sibTrans" cxnId="{96785399-97AF-4F21-906F-3E92948CCBF9}">
      <dgm:prSet/>
      <dgm:spPr/>
      <dgm:t>
        <a:bodyPr/>
        <a:lstStyle/>
        <a:p>
          <a:endParaRPr lang="fr-FR"/>
        </a:p>
      </dgm:t>
    </dgm:pt>
    <dgm:pt modelId="{3590B0C7-27AA-45D5-8537-179AD7908313}" type="pres">
      <dgm:prSet presAssocID="{11A732AC-154F-4969-9385-81D9A1A1FA4D}" presName="Name0" presStyleCnt="0">
        <dgm:presLayoutVars>
          <dgm:chMax val="3"/>
          <dgm:chPref val="3"/>
          <dgm:bulletEnabled val="1"/>
          <dgm:dir/>
          <dgm:animLvl val="lvl"/>
        </dgm:presLayoutVars>
      </dgm:prSet>
      <dgm:spPr/>
    </dgm:pt>
    <dgm:pt modelId="{18982EB0-2593-414D-8584-D0505C853FB2}" type="pres">
      <dgm:prSet presAssocID="{11A732AC-154F-4969-9385-81D9A1A1FA4D}" presName="arc1" presStyleLbl="node1" presStyleIdx="0" presStyleCnt="4"/>
      <dgm:spPr/>
    </dgm:pt>
    <dgm:pt modelId="{388AED54-3D92-4B87-A66A-4A57CCACE12D}" type="pres">
      <dgm:prSet presAssocID="{11A732AC-154F-4969-9385-81D9A1A1FA4D}" presName="arc3" presStyleLbl="node1" presStyleIdx="1" presStyleCnt="4"/>
      <dgm:spPr/>
    </dgm:pt>
    <dgm:pt modelId="{F16A63C9-B2EC-46F0-870D-DF13500C3656}" type="pres">
      <dgm:prSet presAssocID="{11A732AC-154F-4969-9385-81D9A1A1FA4D}" presName="parentText2" presStyleLbl="revTx" presStyleIdx="0" presStyleCnt="3" custLinFactY="-200000" custLinFactNeighborX="0" custLinFactNeighborY="-295162">
        <dgm:presLayoutVars>
          <dgm:chMax val="4"/>
          <dgm:chPref val="3"/>
          <dgm:bulletEnabled val="1"/>
        </dgm:presLayoutVars>
      </dgm:prSet>
      <dgm:spPr/>
    </dgm:pt>
    <dgm:pt modelId="{2BE042FE-1904-4BB8-A5C7-30D066FA34C0}" type="pres">
      <dgm:prSet presAssocID="{11A732AC-154F-4969-9385-81D9A1A1FA4D}" presName="arc2" presStyleLbl="node1" presStyleIdx="2" presStyleCnt="4"/>
      <dgm:spPr/>
    </dgm:pt>
    <dgm:pt modelId="{E589AA63-56B3-4342-9D87-2A806D3523E4}" type="pres">
      <dgm:prSet presAssocID="{11A732AC-154F-4969-9385-81D9A1A1FA4D}" presName="arc4" presStyleLbl="node1" presStyleIdx="3" presStyleCnt="4"/>
      <dgm:spPr/>
    </dgm:pt>
    <dgm:pt modelId="{F094BF24-298D-4CBD-A1FF-2370478AD104}" type="pres">
      <dgm:prSet presAssocID="{11A732AC-154F-4969-9385-81D9A1A1FA4D}" presName="parentText3" presStyleLbl="revTx" presStyleIdx="1" presStyleCnt="3" custLinFactY="-200000" custLinFactNeighborX="2920" custLinFactNeighborY="-295162">
        <dgm:presLayoutVars>
          <dgm:chMax val="1"/>
          <dgm:chPref val="1"/>
          <dgm:bulletEnabled val="1"/>
        </dgm:presLayoutVars>
      </dgm:prSet>
      <dgm:spPr/>
    </dgm:pt>
    <dgm:pt modelId="{913D5BF3-1166-40E2-B60B-77502C095618}" type="pres">
      <dgm:prSet presAssocID="{11A732AC-154F-4969-9385-81D9A1A1FA4D}" presName="middleComposite" presStyleCnt="0"/>
      <dgm:spPr/>
    </dgm:pt>
    <dgm:pt modelId="{6D80A7EE-3BC3-4050-ADF2-E78580D027F3}" type="pres">
      <dgm:prSet presAssocID="{3BC68106-F05B-49CB-8A17-DAD3685412B1}" presName="circ1" presStyleLbl="vennNode1" presStyleIdx="0" presStyleCnt="8"/>
      <dgm:spPr/>
    </dgm:pt>
    <dgm:pt modelId="{9DBCD55A-8F97-415F-A8CD-D60DEBDBEB0D}" type="pres">
      <dgm:prSet presAssocID="{3BC68106-F05B-49CB-8A17-DAD3685412B1}" presName="circ1Tx" presStyleLbl="revTx" presStyleIdx="1" presStyleCnt="3">
        <dgm:presLayoutVars>
          <dgm:chMax val="0"/>
          <dgm:chPref val="0"/>
        </dgm:presLayoutVars>
      </dgm:prSet>
      <dgm:spPr/>
    </dgm:pt>
    <dgm:pt modelId="{C0E31F47-F8C7-4C95-86A7-4F2EB1113013}" type="pres">
      <dgm:prSet presAssocID="{99F814A2-E2E6-433C-8F8F-F24DC06DD08F}" presName="circ2" presStyleLbl="vennNode1" presStyleIdx="1" presStyleCnt="8"/>
      <dgm:spPr/>
    </dgm:pt>
    <dgm:pt modelId="{BEB1718F-7F39-4714-92AE-A1A48670C50A}" type="pres">
      <dgm:prSet presAssocID="{99F814A2-E2E6-433C-8F8F-F24DC06DD08F}" presName="circ2Tx" presStyleLbl="revTx" presStyleIdx="1" presStyleCnt="3">
        <dgm:presLayoutVars>
          <dgm:chMax val="0"/>
          <dgm:chPref val="0"/>
        </dgm:presLayoutVars>
      </dgm:prSet>
      <dgm:spPr/>
    </dgm:pt>
    <dgm:pt modelId="{391527A8-DD68-4F2E-82A2-50B39433832C}" type="pres">
      <dgm:prSet presAssocID="{11A732AC-154F-4969-9385-81D9A1A1FA4D}" presName="leftComposite" presStyleCnt="0"/>
      <dgm:spPr/>
    </dgm:pt>
    <dgm:pt modelId="{C684A21C-C1A9-44E5-802C-59513A42CE23}" type="pres">
      <dgm:prSet presAssocID="{F7629321-4BEC-4766-A218-B5D71ED52E03}" presName="childText1_1" presStyleLbl="vennNode1" presStyleIdx="2" presStyleCnt="8">
        <dgm:presLayoutVars>
          <dgm:chMax val="0"/>
          <dgm:chPref val="0"/>
        </dgm:presLayoutVars>
      </dgm:prSet>
      <dgm:spPr/>
    </dgm:pt>
    <dgm:pt modelId="{11F30829-4A24-492D-B4B2-94A9F8A8CD27}" type="pres">
      <dgm:prSet presAssocID="{F7629321-4BEC-4766-A218-B5D71ED52E03}" presName="ellipse1" presStyleLbl="vennNode1" presStyleIdx="3" presStyleCnt="8"/>
      <dgm:spPr/>
    </dgm:pt>
    <dgm:pt modelId="{9D0E3380-60EF-47AC-91A0-5BFF1149891C}" type="pres">
      <dgm:prSet presAssocID="{F7629321-4BEC-4766-A218-B5D71ED52E03}" presName="ellipse2" presStyleLbl="vennNode1" presStyleIdx="4" presStyleCnt="8"/>
      <dgm:spPr/>
    </dgm:pt>
    <dgm:pt modelId="{ACA9EB7B-079A-4996-8753-4D6037B3F44C}" type="pres">
      <dgm:prSet presAssocID="{06DB6643-9A26-414D-9ACE-ED92B3D6787A}" presName="childText1_2" presStyleLbl="vennNode1" presStyleIdx="5" presStyleCnt="8">
        <dgm:presLayoutVars>
          <dgm:chMax val="0"/>
          <dgm:chPref val="0"/>
        </dgm:presLayoutVars>
      </dgm:prSet>
      <dgm:spPr/>
    </dgm:pt>
    <dgm:pt modelId="{896A50AC-D725-4B46-944E-C524878E80CA}" type="pres">
      <dgm:prSet presAssocID="{06DB6643-9A26-414D-9ACE-ED92B3D6787A}" presName="ellipse3" presStyleLbl="vennNode1" presStyleIdx="6" presStyleCnt="8"/>
      <dgm:spPr/>
    </dgm:pt>
    <dgm:pt modelId="{12B6D580-6158-43D5-BAC4-33706789AD1B}" type="pres">
      <dgm:prSet presAssocID="{01D5C5FE-B4F6-4584-BCEA-635E293AC138}" presName="childText1_3" presStyleLbl="vennNode1" presStyleIdx="7" presStyleCnt="8" custScaleX="140909" custScaleY="136337" custLinFactNeighborX="-66452" custLinFactNeighborY="58724">
        <dgm:presLayoutVars>
          <dgm:chMax val="0"/>
          <dgm:chPref val="0"/>
        </dgm:presLayoutVars>
      </dgm:prSet>
      <dgm:spPr/>
    </dgm:pt>
    <dgm:pt modelId="{A90DAB36-2984-431C-8ED4-0F0CBE859CB2}" type="pres">
      <dgm:prSet presAssocID="{11A732AC-154F-4969-9385-81D9A1A1FA4D}" presName="rightChild" presStyleLbl="node2" presStyleIdx="0" presStyleCnt="1" custScaleY="132139" custLinFactNeighborX="14253" custLinFactNeighborY="-2516">
        <dgm:presLayoutVars>
          <dgm:chMax val="0"/>
          <dgm:chPref val="0"/>
        </dgm:presLayoutVars>
      </dgm:prSet>
      <dgm:spPr/>
    </dgm:pt>
    <dgm:pt modelId="{6EAC31C7-B371-4743-B666-5CED4FECD967}" type="pres">
      <dgm:prSet presAssocID="{11A732AC-154F-4969-9385-81D9A1A1FA4D}" presName="parentText1" presStyleLbl="revTx" presStyleIdx="2" presStyleCnt="3" custLinFactY="-200000" custLinFactNeighborX="-1168" custLinFactNeighborY="-295162">
        <dgm:presLayoutVars>
          <dgm:chMax val="4"/>
          <dgm:chPref val="3"/>
          <dgm:bulletEnabled val="1"/>
        </dgm:presLayoutVars>
      </dgm:prSet>
      <dgm:spPr/>
    </dgm:pt>
  </dgm:ptLst>
  <dgm:cxnLst>
    <dgm:cxn modelId="{538B3807-0F78-45D7-B970-A7C965A4EA7E}" type="presOf" srcId="{84810ACA-2864-4720-BED7-58E3A545C55E}" destId="{A90DAB36-2984-431C-8ED4-0F0CBE859CB2}" srcOrd="0" destOrd="3" presId="urn:microsoft.com/office/officeart/2009/3/layout/PhasedProcess"/>
    <dgm:cxn modelId="{8A6DFD0F-8626-4B55-9250-0F864147BB25}" srcId="{575E0DBA-E724-476A-A5A1-5BB952785557}" destId="{E11A7C12-A59E-4E19-A18F-7FE345551D05}" srcOrd="5" destOrd="0" parTransId="{7B5021D6-797B-409C-823F-6CB238EFA3F1}" sibTransId="{804ED912-A35C-4128-9DD5-C745D1E1542C}"/>
    <dgm:cxn modelId="{F37F7D30-85BD-4B3F-BBC9-131A84EB93F8}" srcId="{AD8E1711-A9F8-46E1-899E-8DB1F15C2025}" destId="{3BC68106-F05B-49CB-8A17-DAD3685412B1}" srcOrd="0" destOrd="0" parTransId="{C5481EA9-320D-4FC2-B51C-EF1034C7180C}" sibTransId="{0A02AA34-DA84-43B8-9470-016D17AF6262}"/>
    <dgm:cxn modelId="{E2249C38-BE88-4D6C-BB4D-122E9F67FB22}" type="presOf" srcId="{3BC68106-F05B-49CB-8A17-DAD3685412B1}" destId="{9DBCD55A-8F97-415F-A8CD-D60DEBDBEB0D}" srcOrd="1" destOrd="0" presId="urn:microsoft.com/office/officeart/2009/3/layout/PhasedProcess"/>
    <dgm:cxn modelId="{53466942-A7E4-46D0-94BC-01E745D0522F}" srcId="{9E4DCF11-5A67-41FC-8FA1-73ACF96B2382}" destId="{F7629321-4BEC-4766-A218-B5D71ED52E03}" srcOrd="0" destOrd="0" parTransId="{69992092-47D1-43CA-9262-9DA88B0D637B}" sibTransId="{DAD70BC7-6B7B-4309-8547-CC9E29C12111}"/>
    <dgm:cxn modelId="{2E799043-C4E2-4314-B9E9-E72837495B77}" srcId="{575E0DBA-E724-476A-A5A1-5BB952785557}" destId="{B0FC7CE1-7382-424C-878D-CA0B7B14B187}" srcOrd="4" destOrd="0" parTransId="{FD7D320E-FA77-4659-B5F3-071B747D98DD}" sibTransId="{51934524-C142-4903-B7C8-C1B8F60BF0C6}"/>
    <dgm:cxn modelId="{F2602164-04A6-4525-AD47-72C3E7BB3871}" type="presOf" srcId="{AD8E1711-A9F8-46E1-899E-8DB1F15C2025}" destId="{F16A63C9-B2EC-46F0-870D-DF13500C3656}" srcOrd="0" destOrd="0" presId="urn:microsoft.com/office/officeart/2009/3/layout/PhasedProcess"/>
    <dgm:cxn modelId="{AF5B9144-321B-4AED-B9D6-664DEEFF28FD}" srcId="{575E0DBA-E724-476A-A5A1-5BB952785557}" destId="{C2160141-A265-41BE-9200-7F08D59819FA}" srcOrd="2" destOrd="0" parTransId="{EFF62403-AED5-4471-823E-7CD4363989EC}" sibTransId="{BD43B710-8D7E-46B0-8FAF-F5D5D6F77450}"/>
    <dgm:cxn modelId="{31AD9845-A376-41B9-B5BA-046212D40CE6}" srcId="{575E0DBA-E724-476A-A5A1-5BB952785557}" destId="{84810ACA-2864-4720-BED7-58E3A545C55E}" srcOrd="3" destOrd="0" parTransId="{706AD641-5253-43E5-8724-47CF29876631}" sibTransId="{EE859BE4-A7C0-4C69-B688-6E0368356A88}"/>
    <dgm:cxn modelId="{DECAA04A-B689-4075-BA6B-4B702917EF21}" srcId="{11A732AC-154F-4969-9385-81D9A1A1FA4D}" destId="{9E4DCF11-5A67-41FC-8FA1-73ACF96B2382}" srcOrd="0" destOrd="0" parTransId="{DF04686B-6F71-4DCC-9DB2-B1ABDCABB675}" sibTransId="{32DADD03-6D67-40B0-96CE-2EDC7CF00312}"/>
    <dgm:cxn modelId="{C4674F6E-EC5C-405F-9F2E-5D330CEF812E}" type="presOf" srcId="{C2160141-A265-41BE-9200-7F08D59819FA}" destId="{A90DAB36-2984-431C-8ED4-0F0CBE859CB2}" srcOrd="0" destOrd="2" presId="urn:microsoft.com/office/officeart/2009/3/layout/PhasedProcess"/>
    <dgm:cxn modelId="{CEEB516E-7203-4AAB-BB65-84284AC34471}" srcId="{575E0DBA-E724-476A-A5A1-5BB952785557}" destId="{BDD44194-67BB-4573-8FDF-72C7EBAD6951}" srcOrd="0" destOrd="0" parTransId="{FA2EE108-236D-408D-9318-187D102A95CB}" sibTransId="{0E9C1BB0-21AF-4380-8276-C369D555A406}"/>
    <dgm:cxn modelId="{AAA7A575-4114-4A9B-BA47-3F15191EB544}" type="presOf" srcId="{B0FC7CE1-7382-424C-878D-CA0B7B14B187}" destId="{A90DAB36-2984-431C-8ED4-0F0CBE859CB2}" srcOrd="0" destOrd="4" presId="urn:microsoft.com/office/officeart/2009/3/layout/PhasedProcess"/>
    <dgm:cxn modelId="{E8B63978-A8EA-4468-9112-61FA006FA4BD}" type="presOf" srcId="{9E4DCF11-5A67-41FC-8FA1-73ACF96B2382}" destId="{6EAC31C7-B371-4743-B666-5CED4FECD967}" srcOrd="0" destOrd="0" presId="urn:microsoft.com/office/officeart/2009/3/layout/PhasedProcess"/>
    <dgm:cxn modelId="{22083B7F-41AC-49CD-98D4-4835462D5520}" srcId="{11A732AC-154F-4969-9385-81D9A1A1FA4D}" destId="{575E0DBA-E724-476A-A5A1-5BB952785557}" srcOrd="2" destOrd="0" parTransId="{9E5B6EE0-D811-4995-B5BA-5483F4F9905B}" sibTransId="{760CCB1E-24DE-4252-9D3F-200870417B44}"/>
    <dgm:cxn modelId="{0DEDFC85-F8B2-4F81-98D0-E30789AE2721}" type="presOf" srcId="{E11A7C12-A59E-4E19-A18F-7FE345551D05}" destId="{A90DAB36-2984-431C-8ED4-0F0CBE859CB2}" srcOrd="0" destOrd="5" presId="urn:microsoft.com/office/officeart/2009/3/layout/PhasedProcess"/>
    <dgm:cxn modelId="{C259828B-652F-4A80-939D-C27E833B24BA}" type="presOf" srcId="{99F814A2-E2E6-433C-8F8F-F24DC06DD08F}" destId="{BEB1718F-7F39-4714-92AE-A1A48670C50A}" srcOrd="1" destOrd="0" presId="urn:microsoft.com/office/officeart/2009/3/layout/PhasedProcess"/>
    <dgm:cxn modelId="{96785399-97AF-4F21-906F-3E92948CCBF9}" srcId="{9E4DCF11-5A67-41FC-8FA1-73ACF96B2382}" destId="{01D5C5FE-B4F6-4584-BCEA-635E293AC138}" srcOrd="2" destOrd="0" parTransId="{AFD10CD7-7DE4-4E70-B330-FEF5D1C61BBE}" sibTransId="{05DA50DE-1951-4C4A-AF42-C91CF568D011}"/>
    <dgm:cxn modelId="{E4D78499-221C-4837-BDEC-818A63530390}" srcId="{AD8E1711-A9F8-46E1-899E-8DB1F15C2025}" destId="{99F814A2-E2E6-433C-8F8F-F24DC06DD08F}" srcOrd="1" destOrd="0" parTransId="{3ABEB4AF-7705-4CB1-A638-25106CB4B900}" sibTransId="{A6A4C4BD-69C8-4AA2-A69C-8621DD988201}"/>
    <dgm:cxn modelId="{17AB8DA0-7091-4670-B895-0CDA6EB6F5FB}" type="presOf" srcId="{99F814A2-E2E6-433C-8F8F-F24DC06DD08F}" destId="{C0E31F47-F8C7-4C95-86A7-4F2EB1113013}" srcOrd="0" destOrd="0" presId="urn:microsoft.com/office/officeart/2009/3/layout/PhasedProcess"/>
    <dgm:cxn modelId="{B84EBFA1-84FE-49B3-B946-9704FE0C782C}" srcId="{11A732AC-154F-4969-9385-81D9A1A1FA4D}" destId="{E6B33EE8-91D8-4F52-B084-AE6D4C2890E5}" srcOrd="3" destOrd="0" parTransId="{FBEA24C8-F593-4107-889E-D26314626220}" sibTransId="{D986DDE4-E832-4B79-A6CA-6B49D794AC8B}"/>
    <dgm:cxn modelId="{7A7E53AB-F73B-4DFD-89BB-771BD8BF2B4F}" type="presOf" srcId="{0F7CE000-0A05-4A9F-96B1-B3134B735275}" destId="{A90DAB36-2984-431C-8ED4-0F0CBE859CB2}" srcOrd="0" destOrd="1" presId="urn:microsoft.com/office/officeart/2009/3/layout/PhasedProcess"/>
    <dgm:cxn modelId="{5AD584B7-97F7-4FF8-BCCB-509784758C78}" type="presOf" srcId="{575E0DBA-E724-476A-A5A1-5BB952785557}" destId="{F094BF24-298D-4CBD-A1FF-2370478AD104}" srcOrd="0" destOrd="0" presId="urn:microsoft.com/office/officeart/2009/3/layout/PhasedProcess"/>
    <dgm:cxn modelId="{AD0CB6B7-99E5-453A-AF84-CA3FFC5FEF1D}" srcId="{11A732AC-154F-4969-9385-81D9A1A1FA4D}" destId="{AD8E1711-A9F8-46E1-899E-8DB1F15C2025}" srcOrd="1" destOrd="0" parTransId="{DE43FBE8-E668-446F-B935-B60A5C983DE0}" sibTransId="{05A3F0EB-2370-4A23-87AD-CEF158F02AF8}"/>
    <dgm:cxn modelId="{7F02A5CA-C068-490F-A16B-C30885242880}" type="presOf" srcId="{BDD44194-67BB-4573-8FDF-72C7EBAD6951}" destId="{A90DAB36-2984-431C-8ED4-0F0CBE859CB2}" srcOrd="0" destOrd="0" presId="urn:microsoft.com/office/officeart/2009/3/layout/PhasedProcess"/>
    <dgm:cxn modelId="{2C7958CB-E4BB-4561-AD26-E664F255F3AB}" type="presOf" srcId="{3BC68106-F05B-49CB-8A17-DAD3685412B1}" destId="{6D80A7EE-3BC3-4050-ADF2-E78580D027F3}" srcOrd="0" destOrd="0" presId="urn:microsoft.com/office/officeart/2009/3/layout/PhasedProcess"/>
    <dgm:cxn modelId="{F06E91DF-1999-4859-B85A-FBF6D9031A22}" type="presOf" srcId="{01D5C5FE-B4F6-4584-BCEA-635E293AC138}" destId="{12B6D580-6158-43D5-BAC4-33706789AD1B}" srcOrd="0" destOrd="0" presId="urn:microsoft.com/office/officeart/2009/3/layout/PhasedProcess"/>
    <dgm:cxn modelId="{59A268E7-E632-4A87-A659-F1A8A24B2ECE}" type="presOf" srcId="{11A732AC-154F-4969-9385-81D9A1A1FA4D}" destId="{3590B0C7-27AA-45D5-8537-179AD7908313}" srcOrd="0" destOrd="0" presId="urn:microsoft.com/office/officeart/2009/3/layout/PhasedProcess"/>
    <dgm:cxn modelId="{60776AE9-9E37-4AB3-888B-10147596EACB}" srcId="{9E4DCF11-5A67-41FC-8FA1-73ACF96B2382}" destId="{06DB6643-9A26-414D-9ACE-ED92B3D6787A}" srcOrd="1" destOrd="0" parTransId="{223DFF4B-DBCE-4761-AD47-FA62C589EE1D}" sibTransId="{3FB46915-3CDD-44C0-9768-3F752D668516}"/>
    <dgm:cxn modelId="{0091D1E9-5A35-4328-8C89-B720164237D5}" type="presOf" srcId="{F7629321-4BEC-4766-A218-B5D71ED52E03}" destId="{C684A21C-C1A9-44E5-802C-59513A42CE23}" srcOrd="0" destOrd="0" presId="urn:microsoft.com/office/officeart/2009/3/layout/PhasedProcess"/>
    <dgm:cxn modelId="{75BEF4ED-EF79-41C7-B5F3-AE8B80894CD8}" srcId="{575E0DBA-E724-476A-A5A1-5BB952785557}" destId="{0F7CE000-0A05-4A9F-96B1-B3134B735275}" srcOrd="1" destOrd="0" parTransId="{0D7AD726-CBB4-47AD-8D75-11AC0A36AA9F}" sibTransId="{F3D7FCAA-8A8E-4AC1-8CA6-AB2FB5C33EB4}"/>
    <dgm:cxn modelId="{5D6789F6-1572-4228-9D8B-F4A6D1EAB94E}" type="presOf" srcId="{06DB6643-9A26-414D-9ACE-ED92B3D6787A}" destId="{ACA9EB7B-079A-4996-8753-4D6037B3F44C}" srcOrd="0" destOrd="0" presId="urn:microsoft.com/office/officeart/2009/3/layout/PhasedProcess"/>
    <dgm:cxn modelId="{71BE4567-EF08-44FA-AED5-4128AC0C4F78}" type="presParOf" srcId="{3590B0C7-27AA-45D5-8537-179AD7908313}" destId="{18982EB0-2593-414D-8584-D0505C853FB2}" srcOrd="0" destOrd="0" presId="urn:microsoft.com/office/officeart/2009/3/layout/PhasedProcess"/>
    <dgm:cxn modelId="{751C5E68-D6A8-4666-B68D-D47EB733B09D}" type="presParOf" srcId="{3590B0C7-27AA-45D5-8537-179AD7908313}" destId="{388AED54-3D92-4B87-A66A-4A57CCACE12D}" srcOrd="1" destOrd="0" presId="urn:microsoft.com/office/officeart/2009/3/layout/PhasedProcess"/>
    <dgm:cxn modelId="{D410969C-7DF2-4FE3-ADAA-4B0743F185FE}" type="presParOf" srcId="{3590B0C7-27AA-45D5-8537-179AD7908313}" destId="{F16A63C9-B2EC-46F0-870D-DF13500C3656}" srcOrd="2" destOrd="0" presId="urn:microsoft.com/office/officeart/2009/3/layout/PhasedProcess"/>
    <dgm:cxn modelId="{2E54021A-69BF-4A75-8268-38B10A6D4DBC}" type="presParOf" srcId="{3590B0C7-27AA-45D5-8537-179AD7908313}" destId="{2BE042FE-1904-4BB8-A5C7-30D066FA34C0}" srcOrd="3" destOrd="0" presId="urn:microsoft.com/office/officeart/2009/3/layout/PhasedProcess"/>
    <dgm:cxn modelId="{ACEFF27B-058E-4FD5-9D94-CD3B6CCA4EE6}" type="presParOf" srcId="{3590B0C7-27AA-45D5-8537-179AD7908313}" destId="{E589AA63-56B3-4342-9D87-2A806D3523E4}" srcOrd="4" destOrd="0" presId="urn:microsoft.com/office/officeart/2009/3/layout/PhasedProcess"/>
    <dgm:cxn modelId="{52D5D5CB-528C-463A-9DA1-701029D27EAB}" type="presParOf" srcId="{3590B0C7-27AA-45D5-8537-179AD7908313}" destId="{F094BF24-298D-4CBD-A1FF-2370478AD104}" srcOrd="5" destOrd="0" presId="urn:microsoft.com/office/officeart/2009/3/layout/PhasedProcess"/>
    <dgm:cxn modelId="{A8CCA6EA-C21F-40D1-8B0A-C3EF99A778AB}" type="presParOf" srcId="{3590B0C7-27AA-45D5-8537-179AD7908313}" destId="{913D5BF3-1166-40E2-B60B-77502C095618}" srcOrd="6" destOrd="0" presId="urn:microsoft.com/office/officeart/2009/3/layout/PhasedProcess"/>
    <dgm:cxn modelId="{F92C3E27-F2A7-4196-B83B-077F7CA50118}" type="presParOf" srcId="{913D5BF3-1166-40E2-B60B-77502C095618}" destId="{6D80A7EE-3BC3-4050-ADF2-E78580D027F3}" srcOrd="0" destOrd="0" presId="urn:microsoft.com/office/officeart/2009/3/layout/PhasedProcess"/>
    <dgm:cxn modelId="{581D606D-360A-41FE-AF7C-87DFE68BC43D}" type="presParOf" srcId="{913D5BF3-1166-40E2-B60B-77502C095618}" destId="{9DBCD55A-8F97-415F-A8CD-D60DEBDBEB0D}" srcOrd="1" destOrd="0" presId="urn:microsoft.com/office/officeart/2009/3/layout/PhasedProcess"/>
    <dgm:cxn modelId="{51FCDBBB-5C31-4FF5-8933-96E1E09F60B2}" type="presParOf" srcId="{913D5BF3-1166-40E2-B60B-77502C095618}" destId="{C0E31F47-F8C7-4C95-86A7-4F2EB1113013}" srcOrd="2" destOrd="0" presId="urn:microsoft.com/office/officeart/2009/3/layout/PhasedProcess"/>
    <dgm:cxn modelId="{0A22563B-6073-4B74-8C2C-4A12A1A9784D}" type="presParOf" srcId="{913D5BF3-1166-40E2-B60B-77502C095618}" destId="{BEB1718F-7F39-4714-92AE-A1A48670C50A}" srcOrd="3" destOrd="0" presId="urn:microsoft.com/office/officeart/2009/3/layout/PhasedProcess"/>
    <dgm:cxn modelId="{CCE92ACD-DE15-422D-857B-5EEF81E7ABF4}" type="presParOf" srcId="{3590B0C7-27AA-45D5-8537-179AD7908313}" destId="{391527A8-DD68-4F2E-82A2-50B39433832C}" srcOrd="7" destOrd="0" presId="urn:microsoft.com/office/officeart/2009/3/layout/PhasedProcess"/>
    <dgm:cxn modelId="{5284C2EE-FE0E-4D9D-9767-A725D961CAC4}" type="presParOf" srcId="{391527A8-DD68-4F2E-82A2-50B39433832C}" destId="{C684A21C-C1A9-44E5-802C-59513A42CE23}" srcOrd="0" destOrd="0" presId="urn:microsoft.com/office/officeart/2009/3/layout/PhasedProcess"/>
    <dgm:cxn modelId="{0F2BC6B6-BEEA-46AC-BA30-1554D63167EB}" type="presParOf" srcId="{391527A8-DD68-4F2E-82A2-50B39433832C}" destId="{11F30829-4A24-492D-B4B2-94A9F8A8CD27}" srcOrd="1" destOrd="0" presId="urn:microsoft.com/office/officeart/2009/3/layout/PhasedProcess"/>
    <dgm:cxn modelId="{5410E3D5-E760-4718-9EA1-D343E1CE9756}" type="presParOf" srcId="{391527A8-DD68-4F2E-82A2-50B39433832C}" destId="{9D0E3380-60EF-47AC-91A0-5BFF1149891C}" srcOrd="2" destOrd="0" presId="urn:microsoft.com/office/officeart/2009/3/layout/PhasedProcess"/>
    <dgm:cxn modelId="{3CF50E74-0027-4870-BD17-6267A90CB0D6}" type="presParOf" srcId="{391527A8-DD68-4F2E-82A2-50B39433832C}" destId="{ACA9EB7B-079A-4996-8753-4D6037B3F44C}" srcOrd="3" destOrd="0" presId="urn:microsoft.com/office/officeart/2009/3/layout/PhasedProcess"/>
    <dgm:cxn modelId="{7B4BA33D-2C73-4E62-97FF-680426B71503}" type="presParOf" srcId="{391527A8-DD68-4F2E-82A2-50B39433832C}" destId="{896A50AC-D725-4B46-944E-C524878E80CA}" srcOrd="4" destOrd="0" presId="urn:microsoft.com/office/officeart/2009/3/layout/PhasedProcess"/>
    <dgm:cxn modelId="{4B9C6D55-798D-4BDB-B569-6AACF2A2C3C0}" type="presParOf" srcId="{391527A8-DD68-4F2E-82A2-50B39433832C}" destId="{12B6D580-6158-43D5-BAC4-33706789AD1B}" srcOrd="5" destOrd="0" presId="urn:microsoft.com/office/officeart/2009/3/layout/PhasedProcess"/>
    <dgm:cxn modelId="{B0022F4B-51AF-40A6-A8BF-1AA63C4B1DE2}" type="presParOf" srcId="{3590B0C7-27AA-45D5-8537-179AD7908313}" destId="{A90DAB36-2984-431C-8ED4-0F0CBE859CB2}" srcOrd="8" destOrd="0" presId="urn:microsoft.com/office/officeart/2009/3/layout/PhasedProcess"/>
    <dgm:cxn modelId="{6EEE4E5F-98A6-4E97-8173-9BC7EBCE7A26}" type="presParOf" srcId="{3590B0C7-27AA-45D5-8537-179AD7908313}" destId="{6EAC31C7-B371-4743-B666-5CED4FECD967}" srcOrd="9" destOrd="0" presId="urn:microsoft.com/office/officeart/2009/3/layout/PhasedProcess"/>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B4B4C8-1D40-492F-9EB4-FCDAB07ED25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BCBE2EE5-0D2D-4A41-8C82-C1EFB5C38D73}">
      <dgm:prSet phldrT="[Texte]" custT="1"/>
      <dgm:spPr>
        <a:xfrm>
          <a:off x="2511" y="1221142"/>
          <a:ext cx="1039978" cy="519989"/>
        </a:xfrm>
        <a:prstGeom prst="roundRect">
          <a:avLst>
            <a:gd name="adj" fmla="val 10000"/>
          </a:avLst>
        </a:prstGeom>
        <a:solidFill>
          <a:schemeClr val="accent5"/>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sym typeface="Wingdings" panose="05000000000000000000" pitchFamily="2" charset="2"/>
            </a:rPr>
            <a:t> </a:t>
          </a:r>
          <a:r>
            <a:rPr lang="fr-FR" sz="900">
              <a:solidFill>
                <a:sysClr val="window" lastClr="FFFFFF"/>
              </a:solidFill>
              <a:latin typeface="Century Gothic" panose="020B0502020202020204" pitchFamily="34" charset="0"/>
              <a:ea typeface="+mn-ea"/>
              <a:cs typeface="+mn-cs"/>
            </a:rPr>
            <a:t>CHOIX</a:t>
          </a:r>
        </a:p>
      </dgm:t>
    </dgm:pt>
    <dgm:pt modelId="{612C30C4-F21D-421F-A12A-999001EBB66D}" type="parTrans" cxnId="{8AC23F65-A5A2-499C-9EFA-EB748C8D7B27}">
      <dgm:prSet/>
      <dgm:spPr/>
      <dgm:t>
        <a:bodyPr/>
        <a:lstStyle/>
        <a:p>
          <a:endParaRPr lang="fr-FR"/>
        </a:p>
      </dgm:t>
    </dgm:pt>
    <dgm:pt modelId="{E25944CE-92B9-4DD1-BBDF-8350C564D573}" type="sibTrans" cxnId="{8AC23F65-A5A2-499C-9EFA-EB748C8D7B27}">
      <dgm:prSet/>
      <dgm:spPr/>
      <dgm:t>
        <a:bodyPr/>
        <a:lstStyle/>
        <a:p>
          <a:endParaRPr lang="fr-FR"/>
        </a:p>
      </dgm:t>
    </dgm:pt>
    <dgm:pt modelId="{677697B6-AFBE-4B50-9662-DFEBEC58AA7E}">
      <dgm:prSet phldrT="[Texte]" custT="1"/>
      <dgm:spPr>
        <a:xfrm>
          <a:off x="1458481" y="249413"/>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Demande au 2ème si maintien son offre, etc.</a:t>
          </a:r>
        </a:p>
      </dgm:t>
    </dgm:pt>
    <dgm:pt modelId="{8D923936-C4AF-40AA-8BDB-D219593E4B8A}" type="parTrans" cxnId="{BDA8BFD6-6C2D-47A9-8061-3477F0741655}">
      <dgm:prSet/>
      <dgm:spPr>
        <a:xfrm rot="17590528">
          <a:off x="721971" y="979474"/>
          <a:ext cx="1057027" cy="31596"/>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E47621D-CFBD-4658-A2C3-2661DC0A4CFF}" type="sibTrans" cxnId="{BDA8BFD6-6C2D-47A9-8061-3477F0741655}">
      <dgm:prSet/>
      <dgm:spPr/>
      <dgm:t>
        <a:bodyPr/>
        <a:lstStyle/>
        <a:p>
          <a:endParaRPr lang="fr-FR"/>
        </a:p>
      </dgm:t>
    </dgm:pt>
    <dgm:pt modelId="{C2721DEB-2779-4C73-80C3-3AF257E5547E}">
      <dgm:prSet phldrT="[Texte]" custT="1"/>
      <dgm:spPr>
        <a:xfrm>
          <a:off x="2914450" y="249413"/>
          <a:ext cx="1039978" cy="519989"/>
        </a:xfrm>
        <a:prstGeom prst="roundRect">
          <a:avLst>
            <a:gd name="adj" fmla="val 10000"/>
          </a:avLst>
        </a:prstGeom>
        <a:solidFill>
          <a:schemeClr val="tx2"/>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Cfr. </a:t>
          </a:r>
          <a:r>
            <a:rPr lang="fr-FR" sz="900">
              <a:solidFill>
                <a:sysClr val="window" lastClr="FFFFFF"/>
              </a:solidFill>
              <a:latin typeface="Century Gothic" panose="020B0502020202020204" pitchFamily="34" charset="0"/>
              <a:ea typeface="+mn-ea"/>
              <a:cs typeface="+mn-cs"/>
              <a:sym typeface="Wingdings" panose="05000000000000000000" pitchFamily="2" charset="2"/>
            </a:rPr>
            <a:t></a:t>
          </a:r>
          <a:endParaRPr lang="fr-FR" sz="900">
            <a:solidFill>
              <a:sysClr val="window" lastClr="FFFFFF"/>
            </a:solidFill>
            <a:latin typeface="Century Gothic" panose="020B0502020202020204" pitchFamily="34" charset="0"/>
            <a:ea typeface="+mn-ea"/>
            <a:cs typeface="+mn-cs"/>
          </a:endParaRPr>
        </a:p>
      </dgm:t>
    </dgm:pt>
    <dgm:pt modelId="{111B8B68-DFFA-479E-9DA0-B6E2BBB9FE59}" type="parTrans" cxnId="{062F55BA-2260-4FB6-883F-56AF1602B0E9}">
      <dgm:prSet/>
      <dgm:spPr>
        <a:xfrm>
          <a:off x="2498459" y="493609"/>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092AA94A-2C13-4A4F-B26C-688B2F19C390}" type="sibTrans" cxnId="{062F55BA-2260-4FB6-883F-56AF1602B0E9}">
      <dgm:prSet/>
      <dgm:spPr/>
      <dgm:t>
        <a:bodyPr/>
        <a:lstStyle/>
        <a:p>
          <a:endParaRPr lang="fr-FR"/>
        </a:p>
      </dgm:t>
    </dgm:pt>
    <dgm:pt modelId="{5EF8A7B9-D6B7-40D5-9109-4EFEDF24C437}">
      <dgm:prSet phldrT="[Texte]" custT="1"/>
      <dgm:spPr>
        <a:xfrm>
          <a:off x="1458481" y="159488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Demande simultanée à tous</a:t>
          </a:r>
        </a:p>
        <a:p>
          <a:pPr>
            <a:buNone/>
          </a:pPr>
          <a:r>
            <a:rPr lang="fr-FR" sz="900">
              <a:solidFill>
                <a:sysClr val="window" lastClr="FFFFFF"/>
              </a:solidFill>
              <a:latin typeface="Century Gothic" panose="020B0502020202020204" pitchFamily="34" charset="0"/>
              <a:ea typeface="+mn-ea"/>
              <a:cs typeface="+mn-cs"/>
            </a:rPr>
            <a:t>de revoir leur offre</a:t>
          </a:r>
        </a:p>
      </dgm:t>
    </dgm:pt>
    <dgm:pt modelId="{5918C114-A882-4CC0-8199-577F2EDEA2BF}" type="parTrans" cxnId="{C00F26F5-9911-462D-A402-E0735E23D0AF}">
      <dgm:prSet/>
      <dgm:spPr>
        <a:xfrm rot="2516263">
          <a:off x="970873" y="1652210"/>
          <a:ext cx="559224" cy="31596"/>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86C6AF1-760A-4074-8D62-190883269207}" type="sibTrans" cxnId="{C00F26F5-9911-462D-A402-E0735E23D0AF}">
      <dgm:prSet/>
      <dgm:spPr/>
      <dgm:t>
        <a:bodyPr/>
        <a:lstStyle/>
        <a:p>
          <a:endParaRPr lang="fr-FR"/>
        </a:p>
      </dgm:t>
    </dgm:pt>
    <dgm:pt modelId="{5027B80E-1F5E-4774-822E-EE1276FD738F}">
      <dgm:prSet phldrT="[Texte]" custT="1"/>
      <dgm:spPr>
        <a:xfrm>
          <a:off x="2914450" y="1594885"/>
          <a:ext cx="1039978" cy="519989"/>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Analyse de chaque supplément prix</a:t>
          </a:r>
        </a:p>
      </dgm:t>
    </dgm:pt>
    <dgm:pt modelId="{7AC1D007-BB21-4386-AEB8-822BF4B90E01}" type="parTrans" cxnId="{B87EE3C0-D21A-4591-A03E-87C87408B433}">
      <dgm:prSet/>
      <dgm:spPr>
        <a:xfrm>
          <a:off x="2498459" y="1839081"/>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35900A1-D457-4372-A5DA-760D2C87DCAA}" type="sibTrans" cxnId="{B87EE3C0-D21A-4591-A03E-87C87408B433}">
      <dgm:prSet/>
      <dgm:spPr/>
      <dgm:t>
        <a:bodyPr/>
        <a:lstStyle/>
        <a:p>
          <a:endParaRPr lang="fr-FR"/>
        </a:p>
      </dgm:t>
    </dgm:pt>
    <dgm:pt modelId="{AF67C350-9DB1-4539-BF07-3CED19777A1A}">
      <dgm:prSet custT="1"/>
      <dgm:spPr>
        <a:xfrm>
          <a:off x="4370420" y="1146394"/>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Supplément(s) justifié(s)</a:t>
          </a:r>
        </a:p>
      </dgm:t>
    </dgm:pt>
    <dgm:pt modelId="{21801D56-7363-40D1-8A90-8936834C5BA9}" type="parTrans" cxnId="{C115634A-AE26-41E5-B2F5-3F748D4D7DA2}">
      <dgm:prSet/>
      <dgm:spPr>
        <a:xfrm rot="18770822">
          <a:off x="3856568" y="161483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8AC4BDF-7CA0-4539-9F15-3E7CA84B80FD}" type="sibTrans" cxnId="{C115634A-AE26-41E5-B2F5-3F748D4D7DA2}">
      <dgm:prSet/>
      <dgm:spPr/>
      <dgm:t>
        <a:bodyPr/>
        <a:lstStyle/>
        <a:p>
          <a:endParaRPr lang="fr-FR"/>
        </a:p>
      </dgm:t>
    </dgm:pt>
    <dgm:pt modelId="{2CD02237-445C-4D0F-8278-C07A12DFF2CA}">
      <dgm:prSet custT="1"/>
      <dgm:spPr>
        <a:xfrm>
          <a:off x="4370420" y="204337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Supplément non justifié</a:t>
          </a:r>
        </a:p>
      </dgm:t>
    </dgm:pt>
    <dgm:pt modelId="{E59B8FDE-A2BF-49C7-A029-86555AABFC0D}" type="parTrans" cxnId="{5F7E4B6D-2699-4BC5-B139-96C61B317D2B}">
      <dgm:prSet/>
      <dgm:spPr>
        <a:xfrm rot="2829178">
          <a:off x="3856568" y="206332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B1C1C41-9850-4306-8256-E94609FF49C6}" type="sibTrans" cxnId="{5F7E4B6D-2699-4BC5-B139-96C61B317D2B}">
      <dgm:prSet/>
      <dgm:spPr/>
      <dgm:t>
        <a:bodyPr/>
        <a:lstStyle/>
        <a:p>
          <a:endParaRPr lang="fr-FR"/>
        </a:p>
      </dgm:t>
    </dgm:pt>
    <dgm:pt modelId="{025EEDA2-544E-46AF-9880-28628DE2FC27}">
      <dgm:prSet custT="1"/>
      <dgm:spPr>
        <a:xfrm>
          <a:off x="5826390" y="847400"/>
          <a:ext cx="1039978" cy="519989"/>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Nouveau classement</a:t>
          </a:r>
        </a:p>
      </dgm:t>
    </dgm:pt>
    <dgm:pt modelId="{620E36E2-2C12-4183-88B7-79C50069F088}" type="parTrans" cxnId="{C90988D3-A8D2-4647-B5A3-0EEEA92FD673}">
      <dgm:prSet/>
      <dgm:spPr>
        <a:xfrm rot="19457599">
          <a:off x="5362247" y="1241093"/>
          <a:ext cx="512294" cy="31596"/>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E3B6C8CE-56D5-4A96-B492-5CD84655C941}" type="sibTrans" cxnId="{C90988D3-A8D2-4647-B5A3-0EEEA92FD673}">
      <dgm:prSet/>
      <dgm:spPr/>
      <dgm:t>
        <a:bodyPr/>
        <a:lstStyle/>
        <a:p>
          <a:endParaRPr lang="fr-FR"/>
        </a:p>
      </dgm:t>
    </dgm:pt>
    <dgm:pt modelId="{B4B36D34-C993-4E32-94FF-FBD8971A9139}">
      <dgm:prSet custT="1"/>
      <dgm:spPr>
        <a:xfrm>
          <a:off x="7282360" y="847400"/>
          <a:ext cx="1039978" cy="519989"/>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Commande au moins disant</a:t>
          </a:r>
        </a:p>
      </dgm:t>
    </dgm:pt>
    <dgm:pt modelId="{602FB682-633D-4309-8D9B-47F9319CF24E}" type="parTrans" cxnId="{43A78D21-0D9A-4095-B738-A2A92EE46C66}">
      <dgm:prSet/>
      <dgm:spPr>
        <a:xfrm>
          <a:off x="6866368" y="1091596"/>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8ECD0D5-F8E1-486A-82E9-77517C38B921}" type="sibTrans" cxnId="{43A78D21-0D9A-4095-B738-A2A92EE46C66}">
      <dgm:prSet/>
      <dgm:spPr/>
      <dgm:t>
        <a:bodyPr/>
        <a:lstStyle/>
        <a:p>
          <a:endParaRPr lang="fr-FR"/>
        </a:p>
      </dgm:t>
    </dgm:pt>
    <dgm:pt modelId="{0CBF1DE8-3C02-4F9D-95AF-97679BF47946}">
      <dgm:prSet custT="1"/>
      <dgm:spPr>
        <a:xfrm>
          <a:off x="5826390" y="2043375"/>
          <a:ext cx="1039978" cy="519989"/>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900">
              <a:solidFill>
                <a:sysClr val="window" lastClr="FFFFFF"/>
              </a:solidFill>
              <a:latin typeface="Century Gothic" panose="020B0502020202020204" pitchFamily="34" charset="0"/>
              <a:ea typeface="+mn-ea"/>
              <a:cs typeface="+mn-cs"/>
            </a:rPr>
            <a:t>Offre rejetée</a:t>
          </a:r>
        </a:p>
      </dgm:t>
    </dgm:pt>
    <dgm:pt modelId="{ADE40670-089B-4A40-AB3B-E97C3B2690C5}" type="parTrans" cxnId="{F427DD92-EE4C-455F-AD22-76920B8F417F}">
      <dgm:prSet/>
      <dgm:spPr>
        <a:xfrm>
          <a:off x="5410399" y="2287572"/>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F1D449EB-8D45-43D7-A546-EF53B5B66F2E}" type="sibTrans" cxnId="{F427DD92-EE4C-455F-AD22-76920B8F417F}">
      <dgm:prSet/>
      <dgm:spPr/>
      <dgm:t>
        <a:bodyPr/>
        <a:lstStyle/>
        <a:p>
          <a:endParaRPr lang="fr-FR"/>
        </a:p>
      </dgm:t>
    </dgm:pt>
    <dgm:pt modelId="{BA93FD0A-C367-4D66-A0EF-97213C0E44C1}" type="pres">
      <dgm:prSet presAssocID="{C9B4B4C8-1D40-492F-9EB4-FCDAB07ED258}" presName="diagram" presStyleCnt="0">
        <dgm:presLayoutVars>
          <dgm:chPref val="1"/>
          <dgm:dir/>
          <dgm:animOne val="branch"/>
          <dgm:animLvl val="lvl"/>
          <dgm:resizeHandles val="exact"/>
        </dgm:presLayoutVars>
      </dgm:prSet>
      <dgm:spPr/>
    </dgm:pt>
    <dgm:pt modelId="{C1284700-0245-43C7-A6C2-0C09402E4A2D}" type="pres">
      <dgm:prSet presAssocID="{BCBE2EE5-0D2D-4A41-8C82-C1EFB5C38D73}" presName="root1" presStyleCnt="0"/>
      <dgm:spPr/>
    </dgm:pt>
    <dgm:pt modelId="{5504E41E-C207-4AF1-98C7-1CF6C6CD18D7}" type="pres">
      <dgm:prSet presAssocID="{BCBE2EE5-0D2D-4A41-8C82-C1EFB5C38D73}" presName="LevelOneTextNode" presStyleLbl="node0" presStyleIdx="0" presStyleCnt="1">
        <dgm:presLayoutVars>
          <dgm:chPref val="3"/>
        </dgm:presLayoutVars>
      </dgm:prSet>
      <dgm:spPr>
        <a:prstGeom prst="diamond">
          <a:avLst/>
        </a:prstGeom>
      </dgm:spPr>
    </dgm:pt>
    <dgm:pt modelId="{B0424D4E-6F83-48EE-BB05-A0D894D9BD98}" type="pres">
      <dgm:prSet presAssocID="{BCBE2EE5-0D2D-4A41-8C82-C1EFB5C38D73}" presName="level2hierChild" presStyleCnt="0"/>
      <dgm:spPr/>
    </dgm:pt>
    <dgm:pt modelId="{F05A598D-2157-4BCF-8946-C52B5A2AC987}" type="pres">
      <dgm:prSet presAssocID="{8D923936-C4AF-40AA-8BDB-D219593E4B8A}" presName="conn2-1" presStyleLbl="parChTrans1D2" presStyleIdx="0" presStyleCnt="2"/>
      <dgm:spPr/>
    </dgm:pt>
    <dgm:pt modelId="{C05386DA-49C5-4AF2-8CCA-CEF590A498BD}" type="pres">
      <dgm:prSet presAssocID="{8D923936-C4AF-40AA-8BDB-D219593E4B8A}" presName="connTx" presStyleLbl="parChTrans1D2" presStyleIdx="0" presStyleCnt="2"/>
      <dgm:spPr/>
    </dgm:pt>
    <dgm:pt modelId="{4EEDC4FF-8874-4F6D-8430-AF25F0D31DA5}" type="pres">
      <dgm:prSet presAssocID="{677697B6-AFBE-4B50-9662-DFEBEC58AA7E}" presName="root2" presStyleCnt="0"/>
      <dgm:spPr/>
    </dgm:pt>
    <dgm:pt modelId="{5E9209E9-2FD3-407A-B029-3525A4574845}" type="pres">
      <dgm:prSet presAssocID="{677697B6-AFBE-4B50-9662-DFEBEC58AA7E}" presName="LevelTwoTextNode" presStyleLbl="node2" presStyleIdx="0" presStyleCnt="2" custScaleY="147839">
        <dgm:presLayoutVars>
          <dgm:chPref val="3"/>
        </dgm:presLayoutVars>
      </dgm:prSet>
      <dgm:spPr/>
    </dgm:pt>
    <dgm:pt modelId="{EFE5AF70-A5AE-44BC-806B-A4D883832E61}" type="pres">
      <dgm:prSet presAssocID="{677697B6-AFBE-4B50-9662-DFEBEC58AA7E}" presName="level3hierChild" presStyleCnt="0"/>
      <dgm:spPr/>
    </dgm:pt>
    <dgm:pt modelId="{66E55A6A-6D79-4166-BA01-22CEA85BF064}" type="pres">
      <dgm:prSet presAssocID="{111B8B68-DFFA-479E-9DA0-B6E2BBB9FE59}" presName="conn2-1" presStyleLbl="parChTrans1D3" presStyleIdx="0" presStyleCnt="2"/>
      <dgm:spPr/>
    </dgm:pt>
    <dgm:pt modelId="{A74B924A-FFA9-43BA-905E-D4983B5F4B9B}" type="pres">
      <dgm:prSet presAssocID="{111B8B68-DFFA-479E-9DA0-B6E2BBB9FE59}" presName="connTx" presStyleLbl="parChTrans1D3" presStyleIdx="0" presStyleCnt="2"/>
      <dgm:spPr/>
    </dgm:pt>
    <dgm:pt modelId="{9F3BFE99-670C-4E6C-81C6-4029B005DE0F}" type="pres">
      <dgm:prSet presAssocID="{C2721DEB-2779-4C73-80C3-3AF257E5547E}" presName="root2" presStyleCnt="0"/>
      <dgm:spPr/>
    </dgm:pt>
    <dgm:pt modelId="{92B3E149-BBAE-46A3-9CDB-666D8C1C75F2}" type="pres">
      <dgm:prSet presAssocID="{C2721DEB-2779-4C73-80C3-3AF257E5547E}" presName="LevelTwoTextNode" presStyleLbl="node3" presStyleIdx="0" presStyleCnt="2">
        <dgm:presLayoutVars>
          <dgm:chPref val="3"/>
        </dgm:presLayoutVars>
      </dgm:prSet>
      <dgm:spPr/>
    </dgm:pt>
    <dgm:pt modelId="{526EE3FB-8C1F-4B3D-B15E-D53F065B5A39}" type="pres">
      <dgm:prSet presAssocID="{C2721DEB-2779-4C73-80C3-3AF257E5547E}" presName="level3hierChild" presStyleCnt="0"/>
      <dgm:spPr/>
    </dgm:pt>
    <dgm:pt modelId="{D7BDA36F-822F-44B3-B639-1EA70F2AC629}" type="pres">
      <dgm:prSet presAssocID="{5918C114-A882-4CC0-8199-577F2EDEA2BF}" presName="conn2-1" presStyleLbl="parChTrans1D2" presStyleIdx="1" presStyleCnt="2"/>
      <dgm:spPr/>
    </dgm:pt>
    <dgm:pt modelId="{63445BA5-A607-4B78-94CF-942AC5574348}" type="pres">
      <dgm:prSet presAssocID="{5918C114-A882-4CC0-8199-577F2EDEA2BF}" presName="connTx" presStyleLbl="parChTrans1D2" presStyleIdx="1" presStyleCnt="2"/>
      <dgm:spPr/>
    </dgm:pt>
    <dgm:pt modelId="{2C535853-EB13-4985-9485-F69CFC639A06}" type="pres">
      <dgm:prSet presAssocID="{5EF8A7B9-D6B7-40D5-9109-4EFEDF24C437}" presName="root2" presStyleCnt="0"/>
      <dgm:spPr/>
    </dgm:pt>
    <dgm:pt modelId="{55F4BFF5-D021-43DD-A4DA-4D8EF1BCE022}" type="pres">
      <dgm:prSet presAssocID="{5EF8A7B9-D6B7-40D5-9109-4EFEDF24C437}" presName="LevelTwoTextNode" presStyleLbl="node2" presStyleIdx="1" presStyleCnt="2" custScaleY="133661">
        <dgm:presLayoutVars>
          <dgm:chPref val="3"/>
        </dgm:presLayoutVars>
      </dgm:prSet>
      <dgm:spPr/>
    </dgm:pt>
    <dgm:pt modelId="{81C6BA36-57E3-42EB-B3D1-539616E737B9}" type="pres">
      <dgm:prSet presAssocID="{5EF8A7B9-D6B7-40D5-9109-4EFEDF24C437}" presName="level3hierChild" presStyleCnt="0"/>
      <dgm:spPr/>
    </dgm:pt>
    <dgm:pt modelId="{C70560C6-25E6-41FD-8077-40C6EA40B5F9}" type="pres">
      <dgm:prSet presAssocID="{7AC1D007-BB21-4386-AEB8-822BF4B90E01}" presName="conn2-1" presStyleLbl="parChTrans1D3" presStyleIdx="1" presStyleCnt="2"/>
      <dgm:spPr/>
    </dgm:pt>
    <dgm:pt modelId="{12D5AC94-9FE5-4B4A-8105-7846EE0C910F}" type="pres">
      <dgm:prSet presAssocID="{7AC1D007-BB21-4386-AEB8-822BF4B90E01}" presName="connTx" presStyleLbl="parChTrans1D3" presStyleIdx="1" presStyleCnt="2"/>
      <dgm:spPr/>
    </dgm:pt>
    <dgm:pt modelId="{76FD647F-A1FE-411A-85D0-8761D17A754B}" type="pres">
      <dgm:prSet presAssocID="{5027B80E-1F5E-4774-822E-EE1276FD738F}" presName="root2" presStyleCnt="0"/>
      <dgm:spPr/>
    </dgm:pt>
    <dgm:pt modelId="{BF3E0E46-EC75-4D7E-B9AD-86380CFF85C5}" type="pres">
      <dgm:prSet presAssocID="{5027B80E-1F5E-4774-822E-EE1276FD738F}" presName="LevelTwoTextNode" presStyleLbl="node3" presStyleIdx="1" presStyleCnt="2">
        <dgm:presLayoutVars>
          <dgm:chPref val="3"/>
        </dgm:presLayoutVars>
      </dgm:prSet>
      <dgm:spPr/>
    </dgm:pt>
    <dgm:pt modelId="{5090F10F-BE3C-468C-A9FA-D48B91ED36BF}" type="pres">
      <dgm:prSet presAssocID="{5027B80E-1F5E-4774-822E-EE1276FD738F}" presName="level3hierChild" presStyleCnt="0"/>
      <dgm:spPr/>
    </dgm:pt>
    <dgm:pt modelId="{F3B6455F-02F0-4B9E-975A-FACC53A48F0D}" type="pres">
      <dgm:prSet presAssocID="{21801D56-7363-40D1-8A90-8936834C5BA9}" presName="conn2-1" presStyleLbl="parChTrans1D4" presStyleIdx="0" presStyleCnt="5"/>
      <dgm:spPr/>
    </dgm:pt>
    <dgm:pt modelId="{B89A9704-F6D3-4429-87F4-FD76614C0462}" type="pres">
      <dgm:prSet presAssocID="{21801D56-7363-40D1-8A90-8936834C5BA9}" presName="connTx" presStyleLbl="parChTrans1D4" presStyleIdx="0" presStyleCnt="5"/>
      <dgm:spPr/>
    </dgm:pt>
    <dgm:pt modelId="{EE872982-A20A-4C13-AEAC-C27242263C03}" type="pres">
      <dgm:prSet presAssocID="{AF67C350-9DB1-4539-BF07-3CED19777A1A}" presName="root2" presStyleCnt="0"/>
      <dgm:spPr/>
    </dgm:pt>
    <dgm:pt modelId="{E98BC10A-4345-41FD-A876-4A7944E865BE}" type="pres">
      <dgm:prSet presAssocID="{AF67C350-9DB1-4539-BF07-3CED19777A1A}" presName="LevelTwoTextNode" presStyleLbl="node4" presStyleIdx="0" presStyleCnt="5">
        <dgm:presLayoutVars>
          <dgm:chPref val="3"/>
        </dgm:presLayoutVars>
      </dgm:prSet>
      <dgm:spPr/>
    </dgm:pt>
    <dgm:pt modelId="{88CCA0C4-A01A-4769-8ED6-19FE48541E21}" type="pres">
      <dgm:prSet presAssocID="{AF67C350-9DB1-4539-BF07-3CED19777A1A}" presName="level3hierChild" presStyleCnt="0"/>
      <dgm:spPr/>
    </dgm:pt>
    <dgm:pt modelId="{AA1707B4-F7A9-4295-BDBE-A7C87734761A}" type="pres">
      <dgm:prSet presAssocID="{620E36E2-2C12-4183-88B7-79C50069F088}" presName="conn2-1" presStyleLbl="parChTrans1D4" presStyleIdx="1" presStyleCnt="5"/>
      <dgm:spPr/>
    </dgm:pt>
    <dgm:pt modelId="{96306BF9-D763-4343-9192-C758472E6FC2}" type="pres">
      <dgm:prSet presAssocID="{620E36E2-2C12-4183-88B7-79C50069F088}" presName="connTx" presStyleLbl="parChTrans1D4" presStyleIdx="1" presStyleCnt="5"/>
      <dgm:spPr/>
    </dgm:pt>
    <dgm:pt modelId="{2EDB794D-8BE1-47CA-A77C-C0AD6A632AE1}" type="pres">
      <dgm:prSet presAssocID="{025EEDA2-544E-46AF-9880-28628DE2FC27}" presName="root2" presStyleCnt="0"/>
      <dgm:spPr/>
    </dgm:pt>
    <dgm:pt modelId="{CC1CA97D-F024-4929-A136-E70C18674BE0}" type="pres">
      <dgm:prSet presAssocID="{025EEDA2-544E-46AF-9880-28628DE2FC27}" presName="LevelTwoTextNode" presStyleLbl="node4" presStyleIdx="1" presStyleCnt="5">
        <dgm:presLayoutVars>
          <dgm:chPref val="3"/>
        </dgm:presLayoutVars>
      </dgm:prSet>
      <dgm:spPr/>
    </dgm:pt>
    <dgm:pt modelId="{4425F44C-8DD3-4568-92FF-77B078E2D2E9}" type="pres">
      <dgm:prSet presAssocID="{025EEDA2-544E-46AF-9880-28628DE2FC27}" presName="level3hierChild" presStyleCnt="0"/>
      <dgm:spPr/>
    </dgm:pt>
    <dgm:pt modelId="{598AD0BA-FE63-40C3-BE8A-2A8795461E50}" type="pres">
      <dgm:prSet presAssocID="{602FB682-633D-4309-8D9B-47F9319CF24E}" presName="conn2-1" presStyleLbl="parChTrans1D4" presStyleIdx="2" presStyleCnt="5"/>
      <dgm:spPr/>
    </dgm:pt>
    <dgm:pt modelId="{6A5C9520-6815-4C56-BD04-A2238FC0728F}" type="pres">
      <dgm:prSet presAssocID="{602FB682-633D-4309-8D9B-47F9319CF24E}" presName="connTx" presStyleLbl="parChTrans1D4" presStyleIdx="2" presStyleCnt="5"/>
      <dgm:spPr/>
    </dgm:pt>
    <dgm:pt modelId="{8C11D30B-40CF-4484-8440-0376383B4708}" type="pres">
      <dgm:prSet presAssocID="{B4B36D34-C993-4E32-94FF-FBD8971A9139}" presName="root2" presStyleCnt="0"/>
      <dgm:spPr/>
    </dgm:pt>
    <dgm:pt modelId="{4B3912C7-E3FC-45F1-B2F8-C68389D80D8E}" type="pres">
      <dgm:prSet presAssocID="{B4B36D34-C993-4E32-94FF-FBD8971A9139}" presName="LevelTwoTextNode" presStyleLbl="node4" presStyleIdx="2" presStyleCnt="5">
        <dgm:presLayoutVars>
          <dgm:chPref val="3"/>
        </dgm:presLayoutVars>
      </dgm:prSet>
      <dgm:spPr>
        <a:prstGeom prst="smileyFace">
          <a:avLst/>
        </a:prstGeom>
      </dgm:spPr>
    </dgm:pt>
    <dgm:pt modelId="{808DD42E-72F7-4B3A-A12A-74F108015813}" type="pres">
      <dgm:prSet presAssocID="{B4B36D34-C993-4E32-94FF-FBD8971A9139}" presName="level3hierChild" presStyleCnt="0"/>
      <dgm:spPr/>
    </dgm:pt>
    <dgm:pt modelId="{8A62D0CD-C1CD-4BCA-9F39-F2FA3ADCB7D3}" type="pres">
      <dgm:prSet presAssocID="{E59B8FDE-A2BF-49C7-A029-86555AABFC0D}" presName="conn2-1" presStyleLbl="parChTrans1D4" presStyleIdx="3" presStyleCnt="5"/>
      <dgm:spPr/>
    </dgm:pt>
    <dgm:pt modelId="{B2CC5AFE-AEEB-494A-B43D-AE23B2FA5DA4}" type="pres">
      <dgm:prSet presAssocID="{E59B8FDE-A2BF-49C7-A029-86555AABFC0D}" presName="connTx" presStyleLbl="parChTrans1D4" presStyleIdx="3" presStyleCnt="5"/>
      <dgm:spPr/>
    </dgm:pt>
    <dgm:pt modelId="{CFC12502-59AC-4B4D-AFD8-DDD84E15BF66}" type="pres">
      <dgm:prSet presAssocID="{2CD02237-445C-4D0F-8278-C07A12DFF2CA}" presName="root2" presStyleCnt="0"/>
      <dgm:spPr/>
    </dgm:pt>
    <dgm:pt modelId="{42FE22EA-933C-46A1-A010-DAAD3205ECA8}" type="pres">
      <dgm:prSet presAssocID="{2CD02237-445C-4D0F-8278-C07A12DFF2CA}" presName="LevelTwoTextNode" presStyleLbl="node4" presStyleIdx="3" presStyleCnt="5">
        <dgm:presLayoutVars>
          <dgm:chPref val="3"/>
        </dgm:presLayoutVars>
      </dgm:prSet>
      <dgm:spPr/>
    </dgm:pt>
    <dgm:pt modelId="{897D8249-7554-4F9F-81F8-02073EE393E6}" type="pres">
      <dgm:prSet presAssocID="{2CD02237-445C-4D0F-8278-C07A12DFF2CA}" presName="level3hierChild" presStyleCnt="0"/>
      <dgm:spPr/>
    </dgm:pt>
    <dgm:pt modelId="{E8551347-B61E-4A15-9329-877EAFAB8213}" type="pres">
      <dgm:prSet presAssocID="{ADE40670-089B-4A40-AB3B-E97C3B2690C5}" presName="conn2-1" presStyleLbl="parChTrans1D4" presStyleIdx="4" presStyleCnt="5"/>
      <dgm:spPr/>
    </dgm:pt>
    <dgm:pt modelId="{426047BB-C7F7-4010-8078-617F6E8D439E}" type="pres">
      <dgm:prSet presAssocID="{ADE40670-089B-4A40-AB3B-E97C3B2690C5}" presName="connTx" presStyleLbl="parChTrans1D4" presStyleIdx="4" presStyleCnt="5"/>
      <dgm:spPr/>
    </dgm:pt>
    <dgm:pt modelId="{7B3EEBEB-E7AA-4D25-AC88-2F526F7A75BC}" type="pres">
      <dgm:prSet presAssocID="{0CBF1DE8-3C02-4F9D-95AF-97679BF47946}" presName="root2" presStyleCnt="0"/>
      <dgm:spPr/>
    </dgm:pt>
    <dgm:pt modelId="{40860AD1-ADFC-43AA-B2A8-4AD9BE5B1BB1}" type="pres">
      <dgm:prSet presAssocID="{0CBF1DE8-3C02-4F9D-95AF-97679BF47946}" presName="LevelTwoTextNode" presStyleLbl="node4" presStyleIdx="4" presStyleCnt="5">
        <dgm:presLayoutVars>
          <dgm:chPref val="3"/>
        </dgm:presLayoutVars>
      </dgm:prSet>
      <dgm:spPr/>
    </dgm:pt>
    <dgm:pt modelId="{3ED57BED-494E-4F49-BAB3-9730B54A63EE}" type="pres">
      <dgm:prSet presAssocID="{0CBF1DE8-3C02-4F9D-95AF-97679BF47946}" presName="level3hierChild" presStyleCnt="0"/>
      <dgm:spPr/>
    </dgm:pt>
  </dgm:ptLst>
  <dgm:cxnLst>
    <dgm:cxn modelId="{1ADBA800-1867-4B66-8A74-9CBE168366B1}" type="presOf" srcId="{2CD02237-445C-4D0F-8278-C07A12DFF2CA}" destId="{42FE22EA-933C-46A1-A010-DAAD3205ECA8}" srcOrd="0" destOrd="0" presId="urn:microsoft.com/office/officeart/2005/8/layout/hierarchy2"/>
    <dgm:cxn modelId="{EF86DB04-52A1-4CB6-8EDF-547D342C88E0}" type="presOf" srcId="{8D923936-C4AF-40AA-8BDB-D219593E4B8A}" destId="{F05A598D-2157-4BCF-8946-C52B5A2AC987}" srcOrd="0" destOrd="0" presId="urn:microsoft.com/office/officeart/2005/8/layout/hierarchy2"/>
    <dgm:cxn modelId="{01B2340E-699F-4215-AA3C-5E681D836DB6}" type="presOf" srcId="{5EF8A7B9-D6B7-40D5-9109-4EFEDF24C437}" destId="{55F4BFF5-D021-43DD-A4DA-4D8EF1BCE022}" srcOrd="0" destOrd="0" presId="urn:microsoft.com/office/officeart/2005/8/layout/hierarchy2"/>
    <dgm:cxn modelId="{9E52970F-A4D6-4C26-B048-028D3053508C}" type="presOf" srcId="{025EEDA2-544E-46AF-9880-28628DE2FC27}" destId="{CC1CA97D-F024-4929-A136-E70C18674BE0}" srcOrd="0" destOrd="0" presId="urn:microsoft.com/office/officeart/2005/8/layout/hierarchy2"/>
    <dgm:cxn modelId="{56C2AA0F-D3FB-4CF2-A8B5-4327482400A8}" type="presOf" srcId="{602FB682-633D-4309-8D9B-47F9319CF24E}" destId="{6A5C9520-6815-4C56-BD04-A2238FC0728F}" srcOrd="1" destOrd="0" presId="urn:microsoft.com/office/officeart/2005/8/layout/hierarchy2"/>
    <dgm:cxn modelId="{58755D1F-9418-4F95-9F84-F38426718311}" type="presOf" srcId="{7AC1D007-BB21-4386-AEB8-822BF4B90E01}" destId="{12D5AC94-9FE5-4B4A-8105-7846EE0C910F}" srcOrd="1" destOrd="0" presId="urn:microsoft.com/office/officeart/2005/8/layout/hierarchy2"/>
    <dgm:cxn modelId="{43A78D21-0D9A-4095-B738-A2A92EE46C66}" srcId="{025EEDA2-544E-46AF-9880-28628DE2FC27}" destId="{B4B36D34-C993-4E32-94FF-FBD8971A9139}" srcOrd="0" destOrd="0" parTransId="{602FB682-633D-4309-8D9B-47F9319CF24E}" sibTransId="{88ECD0D5-F8E1-486A-82E9-77517C38B921}"/>
    <dgm:cxn modelId="{DBBDF227-FCC1-4AC8-A0AE-C4B6FCD21104}" type="presOf" srcId="{E59B8FDE-A2BF-49C7-A029-86555AABFC0D}" destId="{B2CC5AFE-AEEB-494A-B43D-AE23B2FA5DA4}" srcOrd="1" destOrd="0" presId="urn:microsoft.com/office/officeart/2005/8/layout/hierarchy2"/>
    <dgm:cxn modelId="{94BA612E-4BD4-4DD7-A9C1-E6942EF7617D}" type="presOf" srcId="{AF67C350-9DB1-4539-BF07-3CED19777A1A}" destId="{E98BC10A-4345-41FD-A876-4A7944E865BE}" srcOrd="0" destOrd="0" presId="urn:microsoft.com/office/officeart/2005/8/layout/hierarchy2"/>
    <dgm:cxn modelId="{F3C75D2F-0068-4947-B26F-0FB0080E2B59}" type="presOf" srcId="{21801D56-7363-40D1-8A90-8936834C5BA9}" destId="{B89A9704-F6D3-4429-87F4-FD76614C0462}" srcOrd="1" destOrd="0" presId="urn:microsoft.com/office/officeart/2005/8/layout/hierarchy2"/>
    <dgm:cxn modelId="{772BA331-E306-4625-BCA1-5DC4076EB11F}" type="presOf" srcId="{E59B8FDE-A2BF-49C7-A029-86555AABFC0D}" destId="{8A62D0CD-C1CD-4BCA-9F39-F2FA3ADCB7D3}" srcOrd="0" destOrd="0" presId="urn:microsoft.com/office/officeart/2005/8/layout/hierarchy2"/>
    <dgm:cxn modelId="{F030CD38-559A-4849-AEF7-C0862D0011F0}" type="presOf" srcId="{5027B80E-1F5E-4774-822E-EE1276FD738F}" destId="{BF3E0E46-EC75-4D7E-B9AD-86380CFF85C5}" srcOrd="0" destOrd="0" presId="urn:microsoft.com/office/officeart/2005/8/layout/hierarchy2"/>
    <dgm:cxn modelId="{851A533B-BBB6-40CE-8A5F-B33E88D36042}" type="presOf" srcId="{677697B6-AFBE-4B50-9662-DFEBEC58AA7E}" destId="{5E9209E9-2FD3-407A-B029-3525A4574845}" srcOrd="0" destOrd="0" presId="urn:microsoft.com/office/officeart/2005/8/layout/hierarchy2"/>
    <dgm:cxn modelId="{87D8CF5D-728A-4B7E-ADA4-40351D967A6A}" type="presOf" srcId="{111B8B68-DFFA-479E-9DA0-B6E2BBB9FE59}" destId="{66E55A6A-6D79-4166-BA01-22CEA85BF064}" srcOrd="0" destOrd="0" presId="urn:microsoft.com/office/officeart/2005/8/layout/hierarchy2"/>
    <dgm:cxn modelId="{4ED9E642-4EAC-4392-A62E-8AA9D67AF3DD}" type="presOf" srcId="{620E36E2-2C12-4183-88B7-79C50069F088}" destId="{96306BF9-D763-4343-9192-C758472E6FC2}" srcOrd="1" destOrd="0" presId="urn:microsoft.com/office/officeart/2005/8/layout/hierarchy2"/>
    <dgm:cxn modelId="{8AC23F65-A5A2-499C-9EFA-EB748C8D7B27}" srcId="{C9B4B4C8-1D40-492F-9EB4-FCDAB07ED258}" destId="{BCBE2EE5-0D2D-4A41-8C82-C1EFB5C38D73}" srcOrd="0" destOrd="0" parTransId="{612C30C4-F21D-421F-A12A-999001EBB66D}" sibTransId="{E25944CE-92B9-4DD1-BBDF-8350C564D573}"/>
    <dgm:cxn modelId="{C115634A-AE26-41E5-B2F5-3F748D4D7DA2}" srcId="{5027B80E-1F5E-4774-822E-EE1276FD738F}" destId="{AF67C350-9DB1-4539-BF07-3CED19777A1A}" srcOrd="0" destOrd="0" parTransId="{21801D56-7363-40D1-8A90-8936834C5BA9}" sibTransId="{58AC4BDF-7CA0-4539-9F15-3E7CA84B80FD}"/>
    <dgm:cxn modelId="{5F7E4B6D-2699-4BC5-B139-96C61B317D2B}" srcId="{5027B80E-1F5E-4774-822E-EE1276FD738F}" destId="{2CD02237-445C-4D0F-8278-C07A12DFF2CA}" srcOrd="1" destOrd="0" parTransId="{E59B8FDE-A2BF-49C7-A029-86555AABFC0D}" sibTransId="{8B1C1C41-9850-4306-8256-E94609FF49C6}"/>
    <dgm:cxn modelId="{F136894F-5AD5-4805-A3C7-BFE59804052B}" type="presOf" srcId="{ADE40670-089B-4A40-AB3B-E97C3B2690C5}" destId="{E8551347-B61E-4A15-9329-877EAFAB8213}" srcOrd="0" destOrd="0" presId="urn:microsoft.com/office/officeart/2005/8/layout/hierarchy2"/>
    <dgm:cxn modelId="{16D6FD7C-BBD2-4D4C-A087-5D66CE83EBBD}" type="presOf" srcId="{C2721DEB-2779-4C73-80C3-3AF257E5547E}" destId="{92B3E149-BBAE-46A3-9CDB-666D8C1C75F2}" srcOrd="0" destOrd="0" presId="urn:microsoft.com/office/officeart/2005/8/layout/hierarchy2"/>
    <dgm:cxn modelId="{719BE57D-E6D2-4B18-96F8-0127973F7201}" type="presOf" srcId="{B4B36D34-C993-4E32-94FF-FBD8971A9139}" destId="{4B3912C7-E3FC-45F1-B2F8-C68389D80D8E}" srcOrd="0" destOrd="0" presId="urn:microsoft.com/office/officeart/2005/8/layout/hierarchy2"/>
    <dgm:cxn modelId="{4F784280-9BB2-4C5B-821C-6286A445F56E}" type="presOf" srcId="{ADE40670-089B-4A40-AB3B-E97C3B2690C5}" destId="{426047BB-C7F7-4010-8078-617F6E8D439E}" srcOrd="1" destOrd="0" presId="urn:microsoft.com/office/officeart/2005/8/layout/hierarchy2"/>
    <dgm:cxn modelId="{AE324E88-EA50-4351-8BA7-EBE9A8DD781C}" type="presOf" srcId="{620E36E2-2C12-4183-88B7-79C50069F088}" destId="{AA1707B4-F7A9-4295-BDBE-A7C87734761A}" srcOrd="0" destOrd="0" presId="urn:microsoft.com/office/officeart/2005/8/layout/hierarchy2"/>
    <dgm:cxn modelId="{7728288F-807E-493D-97DF-C81B7A99BFD0}" type="presOf" srcId="{5918C114-A882-4CC0-8199-577F2EDEA2BF}" destId="{D7BDA36F-822F-44B3-B639-1EA70F2AC629}" srcOrd="0" destOrd="0" presId="urn:microsoft.com/office/officeart/2005/8/layout/hierarchy2"/>
    <dgm:cxn modelId="{F427DD92-EE4C-455F-AD22-76920B8F417F}" srcId="{2CD02237-445C-4D0F-8278-C07A12DFF2CA}" destId="{0CBF1DE8-3C02-4F9D-95AF-97679BF47946}" srcOrd="0" destOrd="0" parTransId="{ADE40670-089B-4A40-AB3B-E97C3B2690C5}" sibTransId="{F1D449EB-8D45-43D7-A546-EF53B5B66F2E}"/>
    <dgm:cxn modelId="{D8C00495-8EE5-4B2A-ACB2-A2D1B0C7855C}" type="presOf" srcId="{21801D56-7363-40D1-8A90-8936834C5BA9}" destId="{F3B6455F-02F0-4B9E-975A-FACC53A48F0D}" srcOrd="0" destOrd="0" presId="urn:microsoft.com/office/officeart/2005/8/layout/hierarchy2"/>
    <dgm:cxn modelId="{6B0C89A5-B7A9-4FBE-98FA-DE2DD4EA6916}" type="presOf" srcId="{5918C114-A882-4CC0-8199-577F2EDEA2BF}" destId="{63445BA5-A607-4B78-94CF-942AC5574348}" srcOrd="1" destOrd="0" presId="urn:microsoft.com/office/officeart/2005/8/layout/hierarchy2"/>
    <dgm:cxn modelId="{70FDE3A8-62F4-4834-BFBA-F6D5DB9D4465}" type="presOf" srcId="{8D923936-C4AF-40AA-8BDB-D219593E4B8A}" destId="{C05386DA-49C5-4AF2-8CCA-CEF590A498BD}" srcOrd="1" destOrd="0" presId="urn:microsoft.com/office/officeart/2005/8/layout/hierarchy2"/>
    <dgm:cxn modelId="{D50368B8-B978-4AB5-8342-431DDBA32F9A}" type="presOf" srcId="{0CBF1DE8-3C02-4F9D-95AF-97679BF47946}" destId="{40860AD1-ADFC-43AA-B2A8-4AD9BE5B1BB1}" srcOrd="0" destOrd="0" presId="urn:microsoft.com/office/officeart/2005/8/layout/hierarchy2"/>
    <dgm:cxn modelId="{E5BF0ABA-CE5F-4573-A999-D9A59A92645E}" type="presOf" srcId="{BCBE2EE5-0D2D-4A41-8C82-C1EFB5C38D73}" destId="{5504E41E-C207-4AF1-98C7-1CF6C6CD18D7}" srcOrd="0" destOrd="0" presId="urn:microsoft.com/office/officeart/2005/8/layout/hierarchy2"/>
    <dgm:cxn modelId="{062F55BA-2260-4FB6-883F-56AF1602B0E9}" srcId="{677697B6-AFBE-4B50-9662-DFEBEC58AA7E}" destId="{C2721DEB-2779-4C73-80C3-3AF257E5547E}" srcOrd="0" destOrd="0" parTransId="{111B8B68-DFFA-479E-9DA0-B6E2BBB9FE59}" sibTransId="{092AA94A-2C13-4A4F-B26C-688B2F19C390}"/>
    <dgm:cxn modelId="{1452AFBE-6CFE-4F75-AA7B-65531A398D5C}" type="presOf" srcId="{111B8B68-DFFA-479E-9DA0-B6E2BBB9FE59}" destId="{A74B924A-FFA9-43BA-905E-D4983B5F4B9B}" srcOrd="1" destOrd="0" presId="urn:microsoft.com/office/officeart/2005/8/layout/hierarchy2"/>
    <dgm:cxn modelId="{B87EE3C0-D21A-4591-A03E-87C87408B433}" srcId="{5EF8A7B9-D6B7-40D5-9109-4EFEDF24C437}" destId="{5027B80E-1F5E-4774-822E-EE1276FD738F}" srcOrd="0" destOrd="0" parTransId="{7AC1D007-BB21-4386-AEB8-822BF4B90E01}" sibTransId="{D35900A1-D457-4372-A5DA-760D2C87DCAA}"/>
    <dgm:cxn modelId="{4A4D4ED3-7F08-468D-90B2-CD24D9F57BEE}" type="presOf" srcId="{C9B4B4C8-1D40-492F-9EB4-FCDAB07ED258}" destId="{BA93FD0A-C367-4D66-A0EF-97213C0E44C1}" srcOrd="0" destOrd="0" presId="urn:microsoft.com/office/officeart/2005/8/layout/hierarchy2"/>
    <dgm:cxn modelId="{C90988D3-A8D2-4647-B5A3-0EEEA92FD673}" srcId="{AF67C350-9DB1-4539-BF07-3CED19777A1A}" destId="{025EEDA2-544E-46AF-9880-28628DE2FC27}" srcOrd="0" destOrd="0" parTransId="{620E36E2-2C12-4183-88B7-79C50069F088}" sibTransId="{E3B6C8CE-56D5-4A96-B492-5CD84655C941}"/>
    <dgm:cxn modelId="{687C30D4-579B-462B-8216-04C27A56F5AA}" type="presOf" srcId="{7AC1D007-BB21-4386-AEB8-822BF4B90E01}" destId="{C70560C6-25E6-41FD-8077-40C6EA40B5F9}" srcOrd="0" destOrd="0" presId="urn:microsoft.com/office/officeart/2005/8/layout/hierarchy2"/>
    <dgm:cxn modelId="{BDA8BFD6-6C2D-47A9-8061-3477F0741655}" srcId="{BCBE2EE5-0D2D-4A41-8C82-C1EFB5C38D73}" destId="{677697B6-AFBE-4B50-9662-DFEBEC58AA7E}" srcOrd="0" destOrd="0" parTransId="{8D923936-C4AF-40AA-8BDB-D219593E4B8A}" sibTransId="{5E47621D-CFBD-4658-A2C3-2661DC0A4CFF}"/>
    <dgm:cxn modelId="{6D9C8EF0-94C8-4DD8-B3DB-73567764E013}" type="presOf" srcId="{602FB682-633D-4309-8D9B-47F9319CF24E}" destId="{598AD0BA-FE63-40C3-BE8A-2A8795461E50}" srcOrd="0" destOrd="0" presId="urn:microsoft.com/office/officeart/2005/8/layout/hierarchy2"/>
    <dgm:cxn modelId="{C00F26F5-9911-462D-A402-E0735E23D0AF}" srcId="{BCBE2EE5-0D2D-4A41-8C82-C1EFB5C38D73}" destId="{5EF8A7B9-D6B7-40D5-9109-4EFEDF24C437}" srcOrd="1" destOrd="0" parTransId="{5918C114-A882-4CC0-8199-577F2EDEA2BF}" sibTransId="{B86C6AF1-760A-4074-8D62-190883269207}"/>
    <dgm:cxn modelId="{75CD92ED-9939-457C-848D-67D8201145FF}" type="presParOf" srcId="{BA93FD0A-C367-4D66-A0EF-97213C0E44C1}" destId="{C1284700-0245-43C7-A6C2-0C09402E4A2D}" srcOrd="0" destOrd="0" presId="urn:microsoft.com/office/officeart/2005/8/layout/hierarchy2"/>
    <dgm:cxn modelId="{BCCE431D-8748-455E-9A7F-32C767E68E99}" type="presParOf" srcId="{C1284700-0245-43C7-A6C2-0C09402E4A2D}" destId="{5504E41E-C207-4AF1-98C7-1CF6C6CD18D7}" srcOrd="0" destOrd="0" presId="urn:microsoft.com/office/officeart/2005/8/layout/hierarchy2"/>
    <dgm:cxn modelId="{C0204959-B86F-418B-83EB-9E66CCEC32FE}" type="presParOf" srcId="{C1284700-0245-43C7-A6C2-0C09402E4A2D}" destId="{B0424D4E-6F83-48EE-BB05-A0D894D9BD98}" srcOrd="1" destOrd="0" presId="urn:microsoft.com/office/officeart/2005/8/layout/hierarchy2"/>
    <dgm:cxn modelId="{61E26DCF-6B7E-44E4-85A6-5D2DB0A593B2}" type="presParOf" srcId="{B0424D4E-6F83-48EE-BB05-A0D894D9BD98}" destId="{F05A598D-2157-4BCF-8946-C52B5A2AC987}" srcOrd="0" destOrd="0" presId="urn:microsoft.com/office/officeart/2005/8/layout/hierarchy2"/>
    <dgm:cxn modelId="{28477F6C-DF5E-4123-9824-E3A0B863152D}" type="presParOf" srcId="{F05A598D-2157-4BCF-8946-C52B5A2AC987}" destId="{C05386DA-49C5-4AF2-8CCA-CEF590A498BD}" srcOrd="0" destOrd="0" presId="urn:microsoft.com/office/officeart/2005/8/layout/hierarchy2"/>
    <dgm:cxn modelId="{3C80F347-364D-4955-8B16-1C00628B9123}" type="presParOf" srcId="{B0424D4E-6F83-48EE-BB05-A0D894D9BD98}" destId="{4EEDC4FF-8874-4F6D-8430-AF25F0D31DA5}" srcOrd="1" destOrd="0" presId="urn:microsoft.com/office/officeart/2005/8/layout/hierarchy2"/>
    <dgm:cxn modelId="{567347FB-3132-4A92-9CAE-E1DD1BC8ECBD}" type="presParOf" srcId="{4EEDC4FF-8874-4F6D-8430-AF25F0D31DA5}" destId="{5E9209E9-2FD3-407A-B029-3525A4574845}" srcOrd="0" destOrd="0" presId="urn:microsoft.com/office/officeart/2005/8/layout/hierarchy2"/>
    <dgm:cxn modelId="{9D773156-6E6F-49E0-AB6C-8DF2D97907DA}" type="presParOf" srcId="{4EEDC4FF-8874-4F6D-8430-AF25F0D31DA5}" destId="{EFE5AF70-A5AE-44BC-806B-A4D883832E61}" srcOrd="1" destOrd="0" presId="urn:microsoft.com/office/officeart/2005/8/layout/hierarchy2"/>
    <dgm:cxn modelId="{EABF8BFA-FA06-44E5-A35B-E03BE3A11B49}" type="presParOf" srcId="{EFE5AF70-A5AE-44BC-806B-A4D883832E61}" destId="{66E55A6A-6D79-4166-BA01-22CEA85BF064}" srcOrd="0" destOrd="0" presId="urn:microsoft.com/office/officeart/2005/8/layout/hierarchy2"/>
    <dgm:cxn modelId="{6F21AB7C-6B7F-4A47-BB60-F2D6617E50D9}" type="presParOf" srcId="{66E55A6A-6D79-4166-BA01-22CEA85BF064}" destId="{A74B924A-FFA9-43BA-905E-D4983B5F4B9B}" srcOrd="0" destOrd="0" presId="urn:microsoft.com/office/officeart/2005/8/layout/hierarchy2"/>
    <dgm:cxn modelId="{B83CA485-5B9A-4C9A-833D-64CEEEBFB56C}" type="presParOf" srcId="{EFE5AF70-A5AE-44BC-806B-A4D883832E61}" destId="{9F3BFE99-670C-4E6C-81C6-4029B005DE0F}" srcOrd="1" destOrd="0" presId="urn:microsoft.com/office/officeart/2005/8/layout/hierarchy2"/>
    <dgm:cxn modelId="{3F482E10-2379-4773-A886-CE9E985AEE7C}" type="presParOf" srcId="{9F3BFE99-670C-4E6C-81C6-4029B005DE0F}" destId="{92B3E149-BBAE-46A3-9CDB-666D8C1C75F2}" srcOrd="0" destOrd="0" presId="urn:microsoft.com/office/officeart/2005/8/layout/hierarchy2"/>
    <dgm:cxn modelId="{9B7DCBE0-4BF4-40DB-B00D-8D2E26A6FD2E}" type="presParOf" srcId="{9F3BFE99-670C-4E6C-81C6-4029B005DE0F}" destId="{526EE3FB-8C1F-4B3D-B15E-D53F065B5A39}" srcOrd="1" destOrd="0" presId="urn:microsoft.com/office/officeart/2005/8/layout/hierarchy2"/>
    <dgm:cxn modelId="{EC05FACA-B15A-4D63-BD88-82C0CE2BA97A}" type="presParOf" srcId="{B0424D4E-6F83-48EE-BB05-A0D894D9BD98}" destId="{D7BDA36F-822F-44B3-B639-1EA70F2AC629}" srcOrd="2" destOrd="0" presId="urn:microsoft.com/office/officeart/2005/8/layout/hierarchy2"/>
    <dgm:cxn modelId="{0DA86A46-4AC8-445A-83FE-4290F42EDD3B}" type="presParOf" srcId="{D7BDA36F-822F-44B3-B639-1EA70F2AC629}" destId="{63445BA5-A607-4B78-94CF-942AC5574348}" srcOrd="0" destOrd="0" presId="urn:microsoft.com/office/officeart/2005/8/layout/hierarchy2"/>
    <dgm:cxn modelId="{B578B408-5426-4D13-A8D8-503549F212CF}" type="presParOf" srcId="{B0424D4E-6F83-48EE-BB05-A0D894D9BD98}" destId="{2C535853-EB13-4985-9485-F69CFC639A06}" srcOrd="3" destOrd="0" presId="urn:microsoft.com/office/officeart/2005/8/layout/hierarchy2"/>
    <dgm:cxn modelId="{3D7158D9-FF43-4415-9B3F-CA056CC6ECF7}" type="presParOf" srcId="{2C535853-EB13-4985-9485-F69CFC639A06}" destId="{55F4BFF5-D021-43DD-A4DA-4D8EF1BCE022}" srcOrd="0" destOrd="0" presId="urn:microsoft.com/office/officeart/2005/8/layout/hierarchy2"/>
    <dgm:cxn modelId="{3CEFDD9C-11AE-4B22-BF63-72EEDD62D20F}" type="presParOf" srcId="{2C535853-EB13-4985-9485-F69CFC639A06}" destId="{81C6BA36-57E3-42EB-B3D1-539616E737B9}" srcOrd="1" destOrd="0" presId="urn:microsoft.com/office/officeart/2005/8/layout/hierarchy2"/>
    <dgm:cxn modelId="{DCD6C936-51AC-422C-9132-B9ECBA68746C}" type="presParOf" srcId="{81C6BA36-57E3-42EB-B3D1-539616E737B9}" destId="{C70560C6-25E6-41FD-8077-40C6EA40B5F9}" srcOrd="0" destOrd="0" presId="urn:microsoft.com/office/officeart/2005/8/layout/hierarchy2"/>
    <dgm:cxn modelId="{B0E0938A-5625-4419-B456-F75A2C94E8D4}" type="presParOf" srcId="{C70560C6-25E6-41FD-8077-40C6EA40B5F9}" destId="{12D5AC94-9FE5-4B4A-8105-7846EE0C910F}" srcOrd="0" destOrd="0" presId="urn:microsoft.com/office/officeart/2005/8/layout/hierarchy2"/>
    <dgm:cxn modelId="{F6040B36-CF0C-41BD-B224-8742D8C0133F}" type="presParOf" srcId="{81C6BA36-57E3-42EB-B3D1-539616E737B9}" destId="{76FD647F-A1FE-411A-85D0-8761D17A754B}" srcOrd="1" destOrd="0" presId="urn:microsoft.com/office/officeart/2005/8/layout/hierarchy2"/>
    <dgm:cxn modelId="{48994E3A-972C-43F6-842A-2875B15F6D14}" type="presParOf" srcId="{76FD647F-A1FE-411A-85D0-8761D17A754B}" destId="{BF3E0E46-EC75-4D7E-B9AD-86380CFF85C5}" srcOrd="0" destOrd="0" presId="urn:microsoft.com/office/officeart/2005/8/layout/hierarchy2"/>
    <dgm:cxn modelId="{55DA08AB-4258-4C25-82AE-9A4102F81C1C}" type="presParOf" srcId="{76FD647F-A1FE-411A-85D0-8761D17A754B}" destId="{5090F10F-BE3C-468C-A9FA-D48B91ED36BF}" srcOrd="1" destOrd="0" presId="urn:microsoft.com/office/officeart/2005/8/layout/hierarchy2"/>
    <dgm:cxn modelId="{9790EDDD-73CA-46E7-890F-6AE40DB583BD}" type="presParOf" srcId="{5090F10F-BE3C-468C-A9FA-D48B91ED36BF}" destId="{F3B6455F-02F0-4B9E-975A-FACC53A48F0D}" srcOrd="0" destOrd="0" presId="urn:microsoft.com/office/officeart/2005/8/layout/hierarchy2"/>
    <dgm:cxn modelId="{2E988F7D-7670-4667-AD6B-3A2583AE9715}" type="presParOf" srcId="{F3B6455F-02F0-4B9E-975A-FACC53A48F0D}" destId="{B89A9704-F6D3-4429-87F4-FD76614C0462}" srcOrd="0" destOrd="0" presId="urn:microsoft.com/office/officeart/2005/8/layout/hierarchy2"/>
    <dgm:cxn modelId="{3BA1B3D5-B6FB-4ABE-8B93-8229FA507311}" type="presParOf" srcId="{5090F10F-BE3C-468C-A9FA-D48B91ED36BF}" destId="{EE872982-A20A-4C13-AEAC-C27242263C03}" srcOrd="1" destOrd="0" presId="urn:microsoft.com/office/officeart/2005/8/layout/hierarchy2"/>
    <dgm:cxn modelId="{22D72E4D-8189-45CC-A4AA-B73AC891BAE6}" type="presParOf" srcId="{EE872982-A20A-4C13-AEAC-C27242263C03}" destId="{E98BC10A-4345-41FD-A876-4A7944E865BE}" srcOrd="0" destOrd="0" presId="urn:microsoft.com/office/officeart/2005/8/layout/hierarchy2"/>
    <dgm:cxn modelId="{AE9A6100-45E1-4A03-9429-66DE3B029F89}" type="presParOf" srcId="{EE872982-A20A-4C13-AEAC-C27242263C03}" destId="{88CCA0C4-A01A-4769-8ED6-19FE48541E21}" srcOrd="1" destOrd="0" presId="urn:microsoft.com/office/officeart/2005/8/layout/hierarchy2"/>
    <dgm:cxn modelId="{9843C82C-2346-40A1-A10E-2D7AC38B595A}" type="presParOf" srcId="{88CCA0C4-A01A-4769-8ED6-19FE48541E21}" destId="{AA1707B4-F7A9-4295-BDBE-A7C87734761A}" srcOrd="0" destOrd="0" presId="urn:microsoft.com/office/officeart/2005/8/layout/hierarchy2"/>
    <dgm:cxn modelId="{5C96BF10-F6E3-4022-B062-D2D55FB2E567}" type="presParOf" srcId="{AA1707B4-F7A9-4295-BDBE-A7C87734761A}" destId="{96306BF9-D763-4343-9192-C758472E6FC2}" srcOrd="0" destOrd="0" presId="urn:microsoft.com/office/officeart/2005/8/layout/hierarchy2"/>
    <dgm:cxn modelId="{FE669163-5F82-4AD7-B581-245C41CC1EF4}" type="presParOf" srcId="{88CCA0C4-A01A-4769-8ED6-19FE48541E21}" destId="{2EDB794D-8BE1-47CA-A77C-C0AD6A632AE1}" srcOrd="1" destOrd="0" presId="urn:microsoft.com/office/officeart/2005/8/layout/hierarchy2"/>
    <dgm:cxn modelId="{CDCA454D-AFC2-4282-9C7C-DC15B920A248}" type="presParOf" srcId="{2EDB794D-8BE1-47CA-A77C-C0AD6A632AE1}" destId="{CC1CA97D-F024-4929-A136-E70C18674BE0}" srcOrd="0" destOrd="0" presId="urn:microsoft.com/office/officeart/2005/8/layout/hierarchy2"/>
    <dgm:cxn modelId="{190652CE-5119-43BB-892E-7C1C83A90454}" type="presParOf" srcId="{2EDB794D-8BE1-47CA-A77C-C0AD6A632AE1}" destId="{4425F44C-8DD3-4568-92FF-77B078E2D2E9}" srcOrd="1" destOrd="0" presId="urn:microsoft.com/office/officeart/2005/8/layout/hierarchy2"/>
    <dgm:cxn modelId="{6E096B37-8C93-4543-9D6E-2747C720A6AE}" type="presParOf" srcId="{4425F44C-8DD3-4568-92FF-77B078E2D2E9}" destId="{598AD0BA-FE63-40C3-BE8A-2A8795461E50}" srcOrd="0" destOrd="0" presId="urn:microsoft.com/office/officeart/2005/8/layout/hierarchy2"/>
    <dgm:cxn modelId="{0E40706F-BA93-46C7-B52F-9A252CDD95FC}" type="presParOf" srcId="{598AD0BA-FE63-40C3-BE8A-2A8795461E50}" destId="{6A5C9520-6815-4C56-BD04-A2238FC0728F}" srcOrd="0" destOrd="0" presId="urn:microsoft.com/office/officeart/2005/8/layout/hierarchy2"/>
    <dgm:cxn modelId="{32743F46-038F-4A39-830A-24F91B6A495A}" type="presParOf" srcId="{4425F44C-8DD3-4568-92FF-77B078E2D2E9}" destId="{8C11D30B-40CF-4484-8440-0376383B4708}" srcOrd="1" destOrd="0" presId="urn:microsoft.com/office/officeart/2005/8/layout/hierarchy2"/>
    <dgm:cxn modelId="{D5675A50-C582-4598-B56D-588495C919D3}" type="presParOf" srcId="{8C11D30B-40CF-4484-8440-0376383B4708}" destId="{4B3912C7-E3FC-45F1-B2F8-C68389D80D8E}" srcOrd="0" destOrd="0" presId="urn:microsoft.com/office/officeart/2005/8/layout/hierarchy2"/>
    <dgm:cxn modelId="{E0E53DE3-DD1C-47B0-830B-A263C07E6447}" type="presParOf" srcId="{8C11D30B-40CF-4484-8440-0376383B4708}" destId="{808DD42E-72F7-4B3A-A12A-74F108015813}" srcOrd="1" destOrd="0" presId="urn:microsoft.com/office/officeart/2005/8/layout/hierarchy2"/>
    <dgm:cxn modelId="{6AD53065-DC54-4F42-971E-F65140A6AA06}" type="presParOf" srcId="{5090F10F-BE3C-468C-A9FA-D48B91ED36BF}" destId="{8A62D0CD-C1CD-4BCA-9F39-F2FA3ADCB7D3}" srcOrd="2" destOrd="0" presId="urn:microsoft.com/office/officeart/2005/8/layout/hierarchy2"/>
    <dgm:cxn modelId="{33C20738-2F4B-416C-BA35-5213721DBA7D}" type="presParOf" srcId="{8A62D0CD-C1CD-4BCA-9F39-F2FA3ADCB7D3}" destId="{B2CC5AFE-AEEB-494A-B43D-AE23B2FA5DA4}" srcOrd="0" destOrd="0" presId="urn:microsoft.com/office/officeart/2005/8/layout/hierarchy2"/>
    <dgm:cxn modelId="{BD76A459-30A1-4860-8138-3EB347CC08BA}" type="presParOf" srcId="{5090F10F-BE3C-468C-A9FA-D48B91ED36BF}" destId="{CFC12502-59AC-4B4D-AFD8-DDD84E15BF66}" srcOrd="3" destOrd="0" presId="urn:microsoft.com/office/officeart/2005/8/layout/hierarchy2"/>
    <dgm:cxn modelId="{AA2BD7CA-6EBA-42A9-89CE-46BBE8E2450A}" type="presParOf" srcId="{CFC12502-59AC-4B4D-AFD8-DDD84E15BF66}" destId="{42FE22EA-933C-46A1-A010-DAAD3205ECA8}" srcOrd="0" destOrd="0" presId="urn:microsoft.com/office/officeart/2005/8/layout/hierarchy2"/>
    <dgm:cxn modelId="{0063D17F-5599-47AB-A892-3E8716C5BE52}" type="presParOf" srcId="{CFC12502-59AC-4B4D-AFD8-DDD84E15BF66}" destId="{897D8249-7554-4F9F-81F8-02073EE393E6}" srcOrd="1" destOrd="0" presId="urn:microsoft.com/office/officeart/2005/8/layout/hierarchy2"/>
    <dgm:cxn modelId="{0672A6DF-EF04-4146-9015-2A468B171AE6}" type="presParOf" srcId="{897D8249-7554-4F9F-81F8-02073EE393E6}" destId="{E8551347-B61E-4A15-9329-877EAFAB8213}" srcOrd="0" destOrd="0" presId="urn:microsoft.com/office/officeart/2005/8/layout/hierarchy2"/>
    <dgm:cxn modelId="{59CD4131-F105-44A3-9A4C-A06D09118488}" type="presParOf" srcId="{E8551347-B61E-4A15-9329-877EAFAB8213}" destId="{426047BB-C7F7-4010-8078-617F6E8D439E}" srcOrd="0" destOrd="0" presId="urn:microsoft.com/office/officeart/2005/8/layout/hierarchy2"/>
    <dgm:cxn modelId="{9F646B7F-DB54-4ED0-B9BE-0427D3B658BC}" type="presParOf" srcId="{897D8249-7554-4F9F-81F8-02073EE393E6}" destId="{7B3EEBEB-E7AA-4D25-AC88-2F526F7A75BC}" srcOrd="1" destOrd="0" presId="urn:microsoft.com/office/officeart/2005/8/layout/hierarchy2"/>
    <dgm:cxn modelId="{775EEAE8-25BD-4725-96AB-741281F419EC}" type="presParOf" srcId="{7B3EEBEB-E7AA-4D25-AC88-2F526F7A75BC}" destId="{40860AD1-ADFC-43AA-B2A8-4AD9BE5B1BB1}" srcOrd="0" destOrd="0" presId="urn:microsoft.com/office/officeart/2005/8/layout/hierarchy2"/>
    <dgm:cxn modelId="{0981DB95-CB69-497D-817F-552A2590D00C}" type="presParOf" srcId="{7B3EEBEB-E7AA-4D25-AC88-2F526F7A75BC}" destId="{3ED57BED-494E-4F49-BAB3-9730B54A63EE}" srcOrd="1" destOrd="0" presId="urn:microsoft.com/office/officeart/2005/8/layout/hierarchy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F2273E8-6B53-4A69-90EE-D6C19918D26E}" type="doc">
      <dgm:prSet loTypeId="urn:microsoft.com/office/officeart/2005/8/layout/chevron1" loCatId="process" qsTypeId="urn:microsoft.com/office/officeart/2005/8/quickstyle/simple1" qsCatId="simple" csTypeId="urn:microsoft.com/office/officeart/2005/8/colors/accent1_2" csCatId="accent1" phldr="1"/>
      <dgm:spPr/>
    </dgm:pt>
    <dgm:pt modelId="{EA9C7378-8498-4E11-95F9-D0FBE28D719A}">
      <dgm:prSet phldrT="[Texte]" custT="1"/>
      <dgm:spPr/>
      <dgm:t>
        <a:bodyPr/>
        <a:lstStyle/>
        <a:p>
          <a:r>
            <a:rPr lang="fr-FR" sz="1100">
              <a:latin typeface="Century Gothic" panose="020B0502020202020204" pitchFamily="34" charset="0"/>
            </a:rPr>
            <a:t>Notification à tous les soumissionnaires, y compris le retenu</a:t>
          </a:r>
        </a:p>
      </dgm:t>
    </dgm:pt>
    <dgm:pt modelId="{5D368FC1-C0D9-42EF-9407-4EAA6B25ACAC}" type="parTrans" cxnId="{CBA1082B-C1B4-4356-BA00-7107FD9E67E6}">
      <dgm:prSet/>
      <dgm:spPr/>
      <dgm:t>
        <a:bodyPr/>
        <a:lstStyle/>
        <a:p>
          <a:endParaRPr lang="fr-FR"/>
        </a:p>
      </dgm:t>
    </dgm:pt>
    <dgm:pt modelId="{95CBB354-426B-4BEC-BAFA-69151DA38CBC}" type="sibTrans" cxnId="{CBA1082B-C1B4-4356-BA00-7107FD9E67E6}">
      <dgm:prSet/>
      <dgm:spPr/>
      <dgm:t>
        <a:bodyPr/>
        <a:lstStyle/>
        <a:p>
          <a:endParaRPr lang="fr-FR"/>
        </a:p>
      </dgm:t>
    </dgm:pt>
    <dgm:pt modelId="{C21544A8-2870-4172-9E31-890790F98364}">
      <dgm:prSet phldrT="[Texte]" custT="1"/>
      <dgm:spPr>
        <a:solidFill>
          <a:schemeClr val="accent4"/>
        </a:solidFill>
      </dgm:spPr>
      <dgm:t>
        <a:bodyPr/>
        <a:lstStyle/>
        <a:p>
          <a:r>
            <a:rPr lang="fr-FR" sz="1200">
              <a:latin typeface="Century Gothic" panose="020B0502020202020204" pitchFamily="34" charset="0"/>
            </a:rPr>
            <a:t>Standstill </a:t>
          </a:r>
        </a:p>
        <a:p>
          <a:r>
            <a:rPr lang="fr-FR" sz="1200">
              <a:latin typeface="Century Gothic" panose="020B0502020202020204" pitchFamily="34" charset="0"/>
            </a:rPr>
            <a:t>pendant 15 jours</a:t>
          </a:r>
        </a:p>
      </dgm:t>
    </dgm:pt>
    <dgm:pt modelId="{8CCCDFD0-39A6-4D14-9C54-A680BD8FE3A0}" type="parTrans" cxnId="{50D4F726-9700-47CF-95FB-8A4A2E46DFD7}">
      <dgm:prSet/>
      <dgm:spPr/>
      <dgm:t>
        <a:bodyPr/>
        <a:lstStyle/>
        <a:p>
          <a:endParaRPr lang="fr-FR"/>
        </a:p>
      </dgm:t>
    </dgm:pt>
    <dgm:pt modelId="{E8FFCA16-4E58-4341-80FB-1BAA3A36AB1F}" type="sibTrans" cxnId="{50D4F726-9700-47CF-95FB-8A4A2E46DFD7}">
      <dgm:prSet/>
      <dgm:spPr/>
      <dgm:t>
        <a:bodyPr/>
        <a:lstStyle/>
        <a:p>
          <a:endParaRPr lang="fr-FR"/>
        </a:p>
      </dgm:t>
    </dgm:pt>
    <dgm:pt modelId="{CAC7DC6D-51E2-4636-A3FD-C6B7980D4B5E}">
      <dgm:prSet phldrT="[Texte]" custT="1"/>
      <dgm:spPr/>
      <dgm:t>
        <a:bodyPr/>
        <a:lstStyle/>
        <a:p>
          <a:r>
            <a:rPr lang="fr-FR" sz="1100">
              <a:latin typeface="Century Gothic" panose="020B0502020202020204" pitchFamily="34" charset="0"/>
            </a:rPr>
            <a:t>Conclusion du marché via lettre de commande au retenu</a:t>
          </a:r>
        </a:p>
      </dgm:t>
    </dgm:pt>
    <dgm:pt modelId="{7EFA5355-56CE-434C-9A25-64EC1E7238F2}" type="parTrans" cxnId="{C515B371-A9F6-4A74-9A3D-E42B85B82CA0}">
      <dgm:prSet/>
      <dgm:spPr/>
      <dgm:t>
        <a:bodyPr/>
        <a:lstStyle/>
        <a:p>
          <a:endParaRPr lang="fr-FR"/>
        </a:p>
      </dgm:t>
    </dgm:pt>
    <dgm:pt modelId="{B86B9737-8566-49D1-9EFB-484B7A9E08FF}" type="sibTrans" cxnId="{C515B371-A9F6-4A74-9A3D-E42B85B82CA0}">
      <dgm:prSet/>
      <dgm:spPr/>
      <dgm:t>
        <a:bodyPr/>
        <a:lstStyle/>
        <a:p>
          <a:endParaRPr lang="fr-FR"/>
        </a:p>
      </dgm:t>
    </dgm:pt>
    <dgm:pt modelId="{F7D5B73F-C742-4356-99E5-A194E1598F5C}" type="pres">
      <dgm:prSet presAssocID="{2F2273E8-6B53-4A69-90EE-D6C19918D26E}" presName="Name0" presStyleCnt="0">
        <dgm:presLayoutVars>
          <dgm:dir/>
          <dgm:animLvl val="lvl"/>
          <dgm:resizeHandles val="exact"/>
        </dgm:presLayoutVars>
      </dgm:prSet>
      <dgm:spPr/>
    </dgm:pt>
    <dgm:pt modelId="{C1C8B09E-E8BA-446D-896C-A619B50CE50E}" type="pres">
      <dgm:prSet presAssocID="{EA9C7378-8498-4E11-95F9-D0FBE28D719A}" presName="parTxOnly" presStyleLbl="node1" presStyleIdx="0" presStyleCnt="3">
        <dgm:presLayoutVars>
          <dgm:chMax val="0"/>
          <dgm:chPref val="0"/>
          <dgm:bulletEnabled val="1"/>
        </dgm:presLayoutVars>
      </dgm:prSet>
      <dgm:spPr/>
    </dgm:pt>
    <dgm:pt modelId="{E54DA079-3C81-423C-84A6-9DAC2D1F5708}" type="pres">
      <dgm:prSet presAssocID="{95CBB354-426B-4BEC-BAFA-69151DA38CBC}" presName="parTxOnlySpace" presStyleCnt="0"/>
      <dgm:spPr/>
    </dgm:pt>
    <dgm:pt modelId="{34DCFD0F-E9DA-4B19-9D7F-8755CE251115}" type="pres">
      <dgm:prSet presAssocID="{C21544A8-2870-4172-9E31-890790F98364}" presName="parTxOnly" presStyleLbl="node1" presStyleIdx="1" presStyleCnt="3">
        <dgm:presLayoutVars>
          <dgm:chMax val="0"/>
          <dgm:chPref val="0"/>
          <dgm:bulletEnabled val="1"/>
        </dgm:presLayoutVars>
      </dgm:prSet>
      <dgm:spPr/>
    </dgm:pt>
    <dgm:pt modelId="{18C7D90C-7E0A-42EA-9F48-A8D2101F6D73}" type="pres">
      <dgm:prSet presAssocID="{E8FFCA16-4E58-4341-80FB-1BAA3A36AB1F}" presName="parTxOnlySpace" presStyleCnt="0"/>
      <dgm:spPr/>
    </dgm:pt>
    <dgm:pt modelId="{C8282113-A1E1-4BBE-9EFD-B17F5295FDA1}" type="pres">
      <dgm:prSet presAssocID="{CAC7DC6D-51E2-4636-A3FD-C6B7980D4B5E}" presName="parTxOnly" presStyleLbl="node1" presStyleIdx="2" presStyleCnt="3">
        <dgm:presLayoutVars>
          <dgm:chMax val="0"/>
          <dgm:chPref val="0"/>
          <dgm:bulletEnabled val="1"/>
        </dgm:presLayoutVars>
      </dgm:prSet>
      <dgm:spPr/>
    </dgm:pt>
  </dgm:ptLst>
  <dgm:cxnLst>
    <dgm:cxn modelId="{E701AD12-5123-4B7E-AACB-849240FED5DE}" type="presOf" srcId="{2F2273E8-6B53-4A69-90EE-D6C19918D26E}" destId="{F7D5B73F-C742-4356-99E5-A194E1598F5C}" srcOrd="0" destOrd="0" presId="urn:microsoft.com/office/officeart/2005/8/layout/chevron1"/>
    <dgm:cxn modelId="{50D4F726-9700-47CF-95FB-8A4A2E46DFD7}" srcId="{2F2273E8-6B53-4A69-90EE-D6C19918D26E}" destId="{C21544A8-2870-4172-9E31-890790F98364}" srcOrd="1" destOrd="0" parTransId="{8CCCDFD0-39A6-4D14-9C54-A680BD8FE3A0}" sibTransId="{E8FFCA16-4E58-4341-80FB-1BAA3A36AB1F}"/>
    <dgm:cxn modelId="{CBA1082B-C1B4-4356-BA00-7107FD9E67E6}" srcId="{2F2273E8-6B53-4A69-90EE-D6C19918D26E}" destId="{EA9C7378-8498-4E11-95F9-D0FBE28D719A}" srcOrd="0" destOrd="0" parTransId="{5D368FC1-C0D9-42EF-9407-4EAA6B25ACAC}" sibTransId="{95CBB354-426B-4BEC-BAFA-69151DA38CBC}"/>
    <dgm:cxn modelId="{56E7D92F-7A68-447E-8012-522ED7EE9BC5}" type="presOf" srcId="{C21544A8-2870-4172-9E31-890790F98364}" destId="{34DCFD0F-E9DA-4B19-9D7F-8755CE251115}" srcOrd="0" destOrd="0" presId="urn:microsoft.com/office/officeart/2005/8/layout/chevron1"/>
    <dgm:cxn modelId="{C515B371-A9F6-4A74-9A3D-E42B85B82CA0}" srcId="{2F2273E8-6B53-4A69-90EE-D6C19918D26E}" destId="{CAC7DC6D-51E2-4636-A3FD-C6B7980D4B5E}" srcOrd="2" destOrd="0" parTransId="{7EFA5355-56CE-434C-9A25-64EC1E7238F2}" sibTransId="{B86B9737-8566-49D1-9EFB-484B7A9E08FF}"/>
    <dgm:cxn modelId="{7FE0DEA2-A772-4E40-AFCF-494E72B1AEE5}" type="presOf" srcId="{CAC7DC6D-51E2-4636-A3FD-C6B7980D4B5E}" destId="{C8282113-A1E1-4BBE-9EFD-B17F5295FDA1}" srcOrd="0" destOrd="0" presId="urn:microsoft.com/office/officeart/2005/8/layout/chevron1"/>
    <dgm:cxn modelId="{12667BED-69FC-45FF-8CDC-2CF69A52F6AC}" type="presOf" srcId="{EA9C7378-8498-4E11-95F9-D0FBE28D719A}" destId="{C1C8B09E-E8BA-446D-896C-A619B50CE50E}" srcOrd="0" destOrd="0" presId="urn:microsoft.com/office/officeart/2005/8/layout/chevron1"/>
    <dgm:cxn modelId="{957AFB22-77D0-4199-9937-CAB5EF03E469}" type="presParOf" srcId="{F7D5B73F-C742-4356-99E5-A194E1598F5C}" destId="{C1C8B09E-E8BA-446D-896C-A619B50CE50E}" srcOrd="0" destOrd="0" presId="urn:microsoft.com/office/officeart/2005/8/layout/chevron1"/>
    <dgm:cxn modelId="{4F22716C-8613-4512-895C-237CD64A0809}" type="presParOf" srcId="{F7D5B73F-C742-4356-99E5-A194E1598F5C}" destId="{E54DA079-3C81-423C-84A6-9DAC2D1F5708}" srcOrd="1" destOrd="0" presId="urn:microsoft.com/office/officeart/2005/8/layout/chevron1"/>
    <dgm:cxn modelId="{1965C2F8-39A6-43EB-9AB7-1A7340F19C86}" type="presParOf" srcId="{F7D5B73F-C742-4356-99E5-A194E1598F5C}" destId="{34DCFD0F-E9DA-4B19-9D7F-8755CE251115}" srcOrd="2" destOrd="0" presId="urn:microsoft.com/office/officeart/2005/8/layout/chevron1"/>
    <dgm:cxn modelId="{BBC5A8F1-3FB1-4468-81A1-2854764082A8}" type="presParOf" srcId="{F7D5B73F-C742-4356-99E5-A194E1598F5C}" destId="{18C7D90C-7E0A-42EA-9F48-A8D2101F6D73}" srcOrd="3" destOrd="0" presId="urn:microsoft.com/office/officeart/2005/8/layout/chevron1"/>
    <dgm:cxn modelId="{CFBF19F1-5F7E-40D3-8162-15EEB1787A54}" type="presParOf" srcId="{F7D5B73F-C742-4356-99E5-A194E1598F5C}" destId="{C8282113-A1E1-4BBE-9EFD-B17F5295FDA1}" srcOrd="4" destOrd="0" presId="urn:microsoft.com/office/officeart/2005/8/layout/chevron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custT="1"/>
      <dgm:spPr>
        <a:solidFill>
          <a:schemeClr val="tx2"/>
        </a:solidFill>
      </dgm:spPr>
      <dgm:t>
        <a:bodyPr/>
        <a:lstStyle/>
        <a:p>
          <a:r>
            <a:rPr lang="fr-FR" sz="1400">
              <a:latin typeface="Century Gothic" panose="020B0502020202020204" pitchFamily="34" charset="0"/>
            </a:rPr>
            <a:t>Dettes ?</a:t>
          </a:r>
        </a:p>
      </dgm:t>
    </dgm:pt>
    <dgm:pt modelId="{8826217B-6B2F-4942-B430-C0D39D96BED4}" type="parTrans" cxnId="{63584DAD-3436-44E4-B4C5-629D824513F7}">
      <dgm:prSet/>
      <dgm:spPr/>
      <dgm:t>
        <a:bodyPr/>
        <a:lstStyle/>
        <a:p>
          <a:endParaRPr lang="fr-FR">
            <a:latin typeface="Century Gothic" panose="020B0502020202020204" pitchFamily="34" charset="0"/>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219DBCCA-98F4-4532-ABD9-E02743301E1D}">
      <dgm:prSet phldrT="[Texte]" custT="1"/>
      <dgm:spPr>
        <a:solidFill>
          <a:schemeClr val="accent1"/>
        </a:solidFill>
      </dgm:spPr>
      <dgm:t>
        <a:bodyPr/>
        <a:lstStyle/>
        <a:p>
          <a:r>
            <a:rPr lang="fr-FR" sz="900">
              <a:latin typeface="Century Gothic" panose="020B0502020202020204" pitchFamily="34" charset="0"/>
            </a:rPr>
            <a:t>Attestation (Télémarc ou ONSS/SPF Finances)</a:t>
          </a:r>
        </a:p>
      </dgm:t>
    </dgm:pt>
    <dgm:pt modelId="{7453D031-286F-4F00-A626-BD54F7807466}" type="parTrans" cxnId="{D0B3BA89-9543-460E-9698-704D81CF586B}">
      <dgm:prSet/>
      <dgm:spPr/>
      <dgm:t>
        <a:bodyPr/>
        <a:lstStyle/>
        <a:p>
          <a:endParaRPr lang="fr-FR">
            <a:latin typeface="Century Gothic" panose="020B0502020202020204" pitchFamily="34" charset="0"/>
          </a:endParaRPr>
        </a:p>
      </dgm:t>
    </dgm:pt>
    <dgm:pt modelId="{48B06081-0FC4-4A79-9F8F-CE76B9EE65A3}" type="sibTrans" cxnId="{D0B3BA89-9543-460E-9698-704D81CF586B}">
      <dgm:prSet/>
      <dgm:spPr/>
      <dgm:t>
        <a:bodyPr/>
        <a:lstStyle/>
        <a:p>
          <a:endParaRPr lang="fr-FR">
            <a:latin typeface="Century Gothic" panose="020B0502020202020204" pitchFamily="34" charset="0"/>
          </a:endParaRPr>
        </a:p>
      </dgm:t>
    </dgm:pt>
    <dgm:pt modelId="{852F5BEA-1E18-48F1-B4F3-474A19C5C736}">
      <dgm:prSet phldrT="[Texte]" custT="1"/>
      <dgm:spPr>
        <a:solidFill>
          <a:srgbClr val="92D050"/>
        </a:solidFill>
      </dgm:spPr>
      <dgm:t>
        <a:bodyPr/>
        <a:lstStyle/>
        <a:p>
          <a:r>
            <a:rPr lang="fr-FR" sz="1200">
              <a:latin typeface="Century Gothic" panose="020B0502020202020204" pitchFamily="34" charset="0"/>
            </a:rPr>
            <a:t>Feu vert</a:t>
          </a:r>
        </a:p>
      </dgm:t>
    </dgm:pt>
    <dgm:pt modelId="{659A8AB7-E8B1-4586-BB79-7FC16F66D5E3}" type="parTrans" cxnId="{40BA1334-83B8-479F-A759-583F0590E3C0}">
      <dgm:prSet/>
      <dgm:spPr/>
      <dgm:t>
        <a:bodyPr/>
        <a:lstStyle/>
        <a:p>
          <a:endParaRPr lang="fr-FR">
            <a:latin typeface="Century Gothic" panose="020B0502020202020204" pitchFamily="34" charset="0"/>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7691DC46-8C83-4A70-8553-A51884B970B8}">
      <dgm:prSet phldrT="[Texte]"/>
      <dgm:spPr>
        <a:solidFill>
          <a:schemeClr val="accent1"/>
        </a:solidFill>
      </dgm:spPr>
      <dgm:t>
        <a:bodyPr/>
        <a:lstStyle/>
        <a:p>
          <a:r>
            <a:rPr lang="fr-FR">
              <a:latin typeface="Century Gothic" panose="020B0502020202020204" pitchFamily="34" charset="0"/>
            </a:rPr>
            <a:t>Courrier à envoyer au soumissionnaire</a:t>
          </a:r>
        </a:p>
        <a:p>
          <a:r>
            <a:rPr lang="fr-FR">
              <a:latin typeface="Century Gothic" panose="020B0502020202020204" pitchFamily="34" charset="0"/>
            </a:rPr>
            <a:t>(cfr. modèle)</a:t>
          </a:r>
        </a:p>
      </dgm:t>
    </dgm:pt>
    <dgm:pt modelId="{0B70107B-0B30-45B5-ABEF-49C17BFECCCF}" type="parTrans" cxnId="{547A9FD7-DAC2-418C-8C4C-78C2C10C665C}">
      <dgm:prSet/>
      <dgm:spPr/>
      <dgm:t>
        <a:bodyPr/>
        <a:lstStyle/>
        <a:p>
          <a:endParaRPr lang="fr-FR">
            <a:latin typeface="Century Gothic" panose="020B0502020202020204" pitchFamily="34" charset="0"/>
          </a:endParaRPr>
        </a:p>
      </dgm:t>
    </dgm:pt>
    <dgm:pt modelId="{0A5332A6-05F2-4299-8819-AD47AF73518F}" type="sibTrans" cxnId="{547A9FD7-DAC2-418C-8C4C-78C2C10C665C}">
      <dgm:prSet/>
      <dgm:spPr/>
      <dgm:t>
        <a:bodyPr/>
        <a:lstStyle/>
        <a:p>
          <a:endParaRPr lang="fr-FR">
            <a:latin typeface="Century Gothic" panose="020B0502020202020204" pitchFamily="34" charset="0"/>
          </a:endParaRPr>
        </a:p>
      </dgm:t>
    </dgm:pt>
    <dgm:pt modelId="{12778F04-916E-41EB-88B9-96CE4106C74A}">
      <dgm:prSet/>
      <dgm:spPr/>
      <dgm:t>
        <a:bodyPr/>
        <a:lstStyle/>
        <a:p>
          <a:r>
            <a:rPr lang="fr-FR">
              <a:latin typeface="Century Gothic" panose="020B0502020202020204" pitchFamily="34" charset="0"/>
            </a:rPr>
            <a:t>Créances </a:t>
          </a:r>
          <a:r>
            <a:rPr lang="fr-FR">
              <a:latin typeface="Century Gothic" panose="020B0502020202020204" pitchFamily="34" charset="0"/>
              <a:cs typeface="Times New Roman" panose="02020603050405020304" pitchFamily="18" charset="0"/>
            </a:rPr>
            <a:t>≥ </a:t>
          </a:r>
        </a:p>
        <a:p>
          <a:r>
            <a:rPr lang="fr-FR">
              <a:latin typeface="Century Gothic" panose="020B0502020202020204" pitchFamily="34" charset="0"/>
              <a:cs typeface="Times New Roman" panose="02020603050405020304" pitchFamily="18" charset="0"/>
            </a:rPr>
            <a:t>3.000 €</a:t>
          </a:r>
          <a:endParaRPr lang="fr-FR">
            <a:latin typeface="Century Gothic" panose="020B0502020202020204" pitchFamily="34" charset="0"/>
          </a:endParaRPr>
        </a:p>
      </dgm:t>
    </dgm:pt>
    <dgm:pt modelId="{29D327D2-F188-4821-AA44-B389C6FFA5E1}" type="parTrans" cxnId="{5124423B-938E-45BD-A113-43E094EBA191}">
      <dgm:prSet/>
      <dgm:spPr/>
      <dgm:t>
        <a:bodyPr/>
        <a:lstStyle/>
        <a:p>
          <a:endParaRPr lang="fr-FR">
            <a:latin typeface="Century Gothic" panose="020B0502020202020204" pitchFamily="34" charset="0"/>
          </a:endParaRPr>
        </a:p>
      </dgm:t>
    </dgm:pt>
    <dgm:pt modelId="{423B3BFA-2412-4204-A186-9DD0253DAC08}" type="sibTrans" cxnId="{5124423B-938E-45BD-A113-43E094EBA191}">
      <dgm:prSet/>
      <dgm:spPr/>
      <dgm:t>
        <a:bodyPr/>
        <a:lstStyle/>
        <a:p>
          <a:endParaRPr lang="fr-FR">
            <a:latin typeface="Century Gothic" panose="020B0502020202020204" pitchFamily="34" charset="0"/>
          </a:endParaRPr>
        </a:p>
      </dgm:t>
    </dgm:pt>
    <dgm:pt modelId="{B99CE828-8BCB-45D8-A2C9-2C47F456426D}">
      <dgm:prSet/>
      <dgm:spPr/>
      <dgm:t>
        <a:bodyPr/>
        <a:lstStyle/>
        <a:p>
          <a:r>
            <a:rPr lang="fr-FR">
              <a:latin typeface="Century Gothic" panose="020B0502020202020204" pitchFamily="34" charset="0"/>
            </a:rPr>
            <a:t>Régularisation dans les 5 jours ouvrables</a:t>
          </a:r>
        </a:p>
      </dgm:t>
    </dgm:pt>
    <dgm:pt modelId="{F78844B5-A8BC-442A-B54F-480323EAF1D4}" type="parTrans" cxnId="{8555F7F5-3A5B-4598-B7DF-28B701AA6F48}">
      <dgm:prSet/>
      <dgm:spPr/>
      <dgm:t>
        <a:bodyPr/>
        <a:lstStyle/>
        <a:p>
          <a:endParaRPr lang="fr-FR">
            <a:latin typeface="Century Gothic" panose="020B0502020202020204" pitchFamily="34" charset="0"/>
          </a:endParaRPr>
        </a:p>
      </dgm:t>
    </dgm:pt>
    <dgm:pt modelId="{2AD4BA4E-82B2-4C11-B1C7-3DCAF6793329}" type="sibTrans" cxnId="{8555F7F5-3A5B-4598-B7DF-28B701AA6F48}">
      <dgm:prSet/>
      <dgm:spPr/>
      <dgm:t>
        <a:bodyPr/>
        <a:lstStyle/>
        <a:p>
          <a:endParaRPr lang="fr-FR">
            <a:latin typeface="Century Gothic" panose="020B0502020202020204" pitchFamily="34" charset="0"/>
          </a:endParaRPr>
        </a:p>
      </dgm:t>
    </dgm:pt>
    <dgm:pt modelId="{8E63F17C-16EA-4660-81CF-86C6F0EA801F}">
      <dgm:prSet custT="1"/>
      <dgm:spPr>
        <a:solidFill>
          <a:srgbClr val="92D050"/>
        </a:solidFill>
      </dgm:spPr>
      <dgm:t>
        <a:bodyPr/>
        <a:lstStyle/>
        <a:p>
          <a:endParaRPr lang="fr-FR" sz="1200">
            <a:latin typeface="Century Gothic" panose="020B0502020202020204" pitchFamily="34" charset="0"/>
          </a:endParaRPr>
        </a:p>
      </dgm:t>
    </dgm:pt>
    <dgm:pt modelId="{36E13736-C8F3-4C13-89B3-2ABD8DF3889E}" type="parTrans" cxnId="{8C9CCAC5-1360-4D32-B951-F91B8064D979}">
      <dgm:prSet/>
      <dgm:spPr/>
      <dgm:t>
        <a:bodyPr/>
        <a:lstStyle/>
        <a:p>
          <a:endParaRPr lang="fr-FR">
            <a:latin typeface="Century Gothic" panose="020B0502020202020204" pitchFamily="34" charset="0"/>
          </a:endParaRPr>
        </a:p>
      </dgm:t>
    </dgm:pt>
    <dgm:pt modelId="{9BE3389B-DF50-43DF-AC0C-E96EB26533B1}" type="sibTrans" cxnId="{8C9CCAC5-1360-4D32-B951-F91B8064D979}">
      <dgm:prSet/>
      <dgm:spPr/>
      <dgm:t>
        <a:bodyPr/>
        <a:lstStyle/>
        <a:p>
          <a:endParaRPr lang="fr-FR">
            <a:latin typeface="Century Gothic" panose="020B0502020202020204" pitchFamily="34" charset="0"/>
          </a:endParaRPr>
        </a:p>
      </dgm:t>
    </dgm:pt>
    <dgm:pt modelId="{45E1B143-F979-40DD-A350-F3DDBCAC5B94}">
      <dgm:prSet/>
      <dgm:spPr>
        <a:solidFill>
          <a:schemeClr val="accent6"/>
        </a:solidFill>
      </dgm:spPr>
      <dgm:t>
        <a:bodyPr/>
        <a:lstStyle/>
        <a:p>
          <a:r>
            <a:rPr lang="fr-FR">
              <a:latin typeface="Century Gothic" panose="020B0502020202020204" pitchFamily="34" charset="0"/>
            </a:rPr>
            <a:t>OK</a:t>
          </a:r>
        </a:p>
      </dgm:t>
    </dgm:pt>
    <dgm:pt modelId="{6856F7A7-E016-4641-A21C-B549DB03916D}" type="parTrans" cxnId="{2C81FEF9-2F75-4EB4-92A0-203CC7D9005A}">
      <dgm:prSet/>
      <dgm:spPr/>
      <dgm:t>
        <a:bodyPr/>
        <a:lstStyle/>
        <a:p>
          <a:endParaRPr lang="fr-FR">
            <a:latin typeface="Century Gothic" panose="020B0502020202020204" pitchFamily="34" charset="0"/>
          </a:endParaRPr>
        </a:p>
      </dgm:t>
    </dgm:pt>
    <dgm:pt modelId="{9872FBD1-D38E-413F-9074-B969EEA53686}" type="sibTrans" cxnId="{2C81FEF9-2F75-4EB4-92A0-203CC7D9005A}">
      <dgm:prSet/>
      <dgm:spPr/>
      <dgm:t>
        <a:bodyPr/>
        <a:lstStyle/>
        <a:p>
          <a:endParaRPr lang="fr-FR">
            <a:latin typeface="Century Gothic" panose="020B0502020202020204" pitchFamily="34" charset="0"/>
          </a:endParaRPr>
        </a:p>
      </dgm:t>
    </dgm:pt>
    <dgm:pt modelId="{07428FEF-4F26-4F9D-90AF-850FA29B6387}">
      <dgm:prSet/>
      <dgm:spPr/>
      <dgm:t>
        <a:bodyPr/>
        <a:lstStyle/>
        <a:p>
          <a:r>
            <a:rPr lang="fr-FR">
              <a:latin typeface="Century Gothic" panose="020B0502020202020204" pitchFamily="34" charset="0"/>
            </a:rPr>
            <a:t>Pas de réponse satisfaisante au courrier</a:t>
          </a:r>
        </a:p>
      </dgm:t>
    </dgm:pt>
    <dgm:pt modelId="{D2399ADB-3D4A-4567-AF5F-F8755BB98D4F}" type="parTrans" cxnId="{6E4EE78C-D1CB-41A3-BDD2-998E36F861A4}">
      <dgm:prSet/>
      <dgm:spPr/>
      <dgm:t>
        <a:bodyPr/>
        <a:lstStyle/>
        <a:p>
          <a:endParaRPr lang="fr-FR">
            <a:latin typeface="Century Gothic" panose="020B0502020202020204" pitchFamily="34" charset="0"/>
          </a:endParaRPr>
        </a:p>
      </dgm:t>
    </dgm:pt>
    <dgm:pt modelId="{A8158ACB-238F-4352-B03A-C32A94F36408}" type="sibTrans" cxnId="{6E4EE78C-D1CB-41A3-BDD2-998E36F861A4}">
      <dgm:prSet/>
      <dgm:spPr/>
      <dgm:t>
        <a:bodyPr/>
        <a:lstStyle/>
        <a:p>
          <a:endParaRPr lang="fr-FR">
            <a:latin typeface="Century Gothic" panose="020B0502020202020204" pitchFamily="34" charset="0"/>
          </a:endParaRPr>
        </a:p>
      </dgm:t>
    </dgm:pt>
    <dgm:pt modelId="{25C81583-51FE-49FE-AEA5-4011E8C06149}">
      <dgm:prSet custT="1"/>
      <dgm:spPr>
        <a:solidFill>
          <a:srgbClr val="92D050"/>
        </a:solidFill>
      </dgm:spPr>
      <dgm:t>
        <a:bodyPr/>
        <a:lstStyle/>
        <a:p>
          <a:endParaRPr lang="fr-FR" sz="1200">
            <a:latin typeface="Century Gothic" panose="020B0502020202020204" pitchFamily="34" charset="0"/>
          </a:endParaRPr>
        </a:p>
      </dgm:t>
    </dgm:pt>
    <dgm:pt modelId="{9C1DFAEB-576B-40B1-8C98-74B5684E4667}" type="parTrans" cxnId="{BCEBFF40-30EC-477E-B2D5-9BCFDE4D38AB}">
      <dgm:prSet/>
      <dgm:spPr/>
      <dgm:t>
        <a:bodyPr/>
        <a:lstStyle/>
        <a:p>
          <a:endParaRPr lang="fr-FR">
            <a:latin typeface="Century Gothic" panose="020B0502020202020204" pitchFamily="34" charset="0"/>
          </a:endParaRPr>
        </a:p>
      </dgm:t>
    </dgm:pt>
    <dgm:pt modelId="{87546DB8-D870-4D1B-B599-35898E7EE85A}" type="sibTrans" cxnId="{BCEBFF40-30EC-477E-B2D5-9BCFDE4D38AB}">
      <dgm:prSet/>
      <dgm:spPr/>
      <dgm:t>
        <a:bodyPr/>
        <a:lstStyle/>
        <a:p>
          <a:endParaRPr lang="fr-FR">
            <a:latin typeface="Century Gothic" panose="020B0502020202020204" pitchFamily="34" charset="0"/>
          </a:endParaRPr>
        </a:p>
      </dgm:t>
    </dgm:pt>
    <dgm:pt modelId="{5B55E0F7-788C-4BFB-AFC5-527E1FFA4981}">
      <dgm:prSet custT="1"/>
      <dgm:spPr>
        <a:solidFill>
          <a:schemeClr val="accent4"/>
        </a:solidFill>
      </dgm:spPr>
      <dgm:t>
        <a:bodyPr/>
        <a:lstStyle/>
        <a:p>
          <a:r>
            <a:rPr lang="fr-FR" sz="1000">
              <a:ln>
                <a:solidFill>
                  <a:schemeClr val="tx2"/>
                </a:solidFill>
              </a:ln>
              <a:solidFill>
                <a:schemeClr val="accent4"/>
              </a:solidFill>
              <a:latin typeface="Century Gothic" panose="020B0502020202020204" pitchFamily="34" charset="0"/>
            </a:rPr>
            <a:t>EXCLUSION</a:t>
          </a:r>
        </a:p>
      </dgm:t>
    </dgm:pt>
    <dgm:pt modelId="{18706A05-E424-462D-A03C-40DAFA09FEB7}" type="parTrans" cxnId="{06C61E62-2754-45A2-A66E-EFE261A8C77B}">
      <dgm:prSet/>
      <dgm:spPr/>
      <dgm:t>
        <a:bodyPr/>
        <a:lstStyle/>
        <a:p>
          <a:endParaRPr lang="fr-FR">
            <a:latin typeface="Century Gothic" panose="020B0502020202020204" pitchFamily="34" charset="0"/>
          </a:endParaRPr>
        </a:p>
      </dgm:t>
    </dgm:pt>
    <dgm:pt modelId="{F5C07B0F-1791-4C0C-8F57-93B44DEFF80A}" type="sibTrans" cxnId="{06C61E62-2754-45A2-A66E-EFE261A8C77B}">
      <dgm:prSet/>
      <dgm:spPr/>
      <dgm:t>
        <a:bodyPr/>
        <a:lstStyle/>
        <a:p>
          <a:endParaRPr lang="fr-FR">
            <a:latin typeface="Century Gothic" panose="020B0502020202020204" pitchFamily="34" charset="0"/>
          </a:endParaRPr>
        </a:p>
      </dgm:t>
    </dgm:pt>
    <dgm:pt modelId="{C2A3CFD2-AAE3-43BF-8E8C-CC1E3E3D4B15}">
      <dgm:prSet custT="1"/>
      <dgm:spPr>
        <a:solidFill>
          <a:schemeClr val="accent4"/>
        </a:solidFill>
      </dgm:spPr>
      <dgm:t>
        <a:bodyPr/>
        <a:lstStyle/>
        <a:p>
          <a:r>
            <a:rPr lang="fr-FR" sz="1200">
              <a:latin typeface="Century Gothic" panose="020B0502020202020204" pitchFamily="34" charset="0"/>
            </a:rPr>
            <a:t>Feu rouge</a:t>
          </a:r>
        </a:p>
      </dgm:t>
    </dgm:pt>
    <dgm:pt modelId="{B65DC96C-E162-4104-9D50-DD8329F99384}" type="parTrans" cxnId="{8E792F57-868B-4B7D-81B2-A0F3C383A6BE}">
      <dgm:prSet/>
      <dgm:spPr/>
      <dgm:t>
        <a:bodyPr/>
        <a:lstStyle/>
        <a:p>
          <a:endParaRPr lang="fr-FR">
            <a:latin typeface="Century Gothic" panose="020B0502020202020204" pitchFamily="34" charset="0"/>
          </a:endParaRPr>
        </a:p>
      </dgm:t>
    </dgm:pt>
    <dgm:pt modelId="{23B2BED9-E0B8-4FF0-A3BC-22CBFDBF31F2}" type="sibTrans" cxnId="{8E792F57-868B-4B7D-81B2-A0F3C383A6BE}">
      <dgm:prSet/>
      <dgm:spPr/>
      <dgm:t>
        <a:bodyPr/>
        <a:lstStyle/>
        <a:p>
          <a:endParaRPr lang="fr-FR">
            <a:latin typeface="Century Gothic" panose="020B0502020202020204" pitchFamily="34" charset="0"/>
          </a:endParaRP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C2215EA2-CE73-4BFC-BFFC-DA9BB0CB2A72}" type="pres">
      <dgm:prSet presAssocID="{D17269E4-1F90-4D66-9E63-2C517569D9EB}" presName="root1" presStyleCnt="0"/>
      <dgm:spPr/>
    </dgm:pt>
    <dgm:pt modelId="{9B0AF067-5D7A-4323-9A1E-4FB14855E91F}" type="pres">
      <dgm:prSet presAssocID="{D17269E4-1F90-4D66-9E63-2C517569D9EB}" presName="LevelOneTextNode" presStyleLbl="node0" presStyleIdx="0" presStyleCnt="1">
        <dgm:presLayoutVars>
          <dgm:chPref val="3"/>
        </dgm:presLayoutVars>
      </dgm:prSet>
      <dgm:spPr>
        <a:prstGeom prst="homePlate">
          <a:avLst/>
        </a:prstGeom>
      </dgm:spPr>
    </dgm:pt>
    <dgm:pt modelId="{204BC686-F753-47D8-8884-D32A3C4F87C6}" type="pres">
      <dgm:prSet presAssocID="{D17269E4-1F90-4D66-9E63-2C517569D9EB}" presName="level2hierChild" presStyleCnt="0"/>
      <dgm:spPr/>
    </dgm:pt>
    <dgm:pt modelId="{906AF5E9-B31F-4010-B5EE-CD284B543DB1}" type="pres">
      <dgm:prSet presAssocID="{7453D031-286F-4F00-A626-BD54F7807466}" presName="conn2-1" presStyleLbl="parChTrans1D2" presStyleIdx="0" presStyleCnt="1"/>
      <dgm:spPr/>
    </dgm:pt>
    <dgm:pt modelId="{40524F43-4A6C-44E8-A145-DD2B26F0A456}" type="pres">
      <dgm:prSet presAssocID="{7453D031-286F-4F00-A626-BD54F7807466}" presName="connTx" presStyleLbl="parChTrans1D2" presStyleIdx="0" presStyleCnt="1"/>
      <dgm:spPr/>
    </dgm:pt>
    <dgm:pt modelId="{10A591C5-FB15-479C-802F-6AB77EEFA1BC}" type="pres">
      <dgm:prSet presAssocID="{219DBCCA-98F4-4532-ABD9-E02743301E1D}" presName="root2" presStyleCnt="0"/>
      <dgm:spPr/>
    </dgm:pt>
    <dgm:pt modelId="{8F18178B-7CA7-47BC-9343-553D7F1FFBB6}" type="pres">
      <dgm:prSet presAssocID="{219DBCCA-98F4-4532-ABD9-E02743301E1D}" presName="LevelTwoTextNode" presStyleLbl="node2" presStyleIdx="0" presStyleCnt="1">
        <dgm:presLayoutVars>
          <dgm:chPref val="3"/>
        </dgm:presLayoutVars>
      </dgm:prSet>
      <dgm:spPr>
        <a:prstGeom prst="flowChartProcess">
          <a:avLst/>
        </a:prstGeom>
      </dgm:spPr>
    </dgm:pt>
    <dgm:pt modelId="{EF3A284F-316D-4DA4-9E7A-D970B3D2C030}" type="pres">
      <dgm:prSet presAssocID="{219DBCCA-98F4-4532-ABD9-E02743301E1D}" presName="level3hierChild" presStyleCnt="0"/>
      <dgm:spPr/>
    </dgm:pt>
    <dgm:pt modelId="{D103B002-BF72-4AEE-8603-F182E24C3309}" type="pres">
      <dgm:prSet presAssocID="{659A8AB7-E8B1-4586-BB79-7FC16F66D5E3}" presName="conn2-1" presStyleLbl="parChTrans1D3" presStyleIdx="0" presStyleCnt="2"/>
      <dgm:spPr/>
    </dgm:pt>
    <dgm:pt modelId="{E46D5E93-CC1B-4C6C-B29B-52AA31518AEF}" type="pres">
      <dgm:prSet presAssocID="{659A8AB7-E8B1-4586-BB79-7FC16F66D5E3}" presName="connTx" presStyleLbl="parChTrans1D3" presStyleIdx="0" presStyleCnt="2"/>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3" presStyleIdx="0" presStyleCnt="2">
        <dgm:presLayoutVars>
          <dgm:chPref val="3"/>
        </dgm:presLayoutVars>
      </dgm:prSet>
      <dgm:spPr>
        <a:prstGeom prst="homePlate">
          <a:avLst/>
        </a:prstGeom>
      </dgm:spPr>
    </dgm:pt>
    <dgm:pt modelId="{39B67895-C7BF-41B0-84C3-1AFAC80CD827}" type="pres">
      <dgm:prSet presAssocID="{852F5BEA-1E18-48F1-B4F3-474A19C5C736}" presName="level3hierChild" presStyleCnt="0"/>
      <dgm:spPr/>
    </dgm:pt>
    <dgm:pt modelId="{20A93B37-1291-43E8-8D3C-614A79859E76}" type="pres">
      <dgm:prSet presAssocID="{36E13736-C8F3-4C13-89B3-2ABD8DF3889E}" presName="conn2-1" presStyleLbl="parChTrans1D4" presStyleIdx="0" presStyleCnt="8"/>
      <dgm:spPr/>
    </dgm:pt>
    <dgm:pt modelId="{62EA293D-6B22-4088-B28E-7772D43A0698}" type="pres">
      <dgm:prSet presAssocID="{36E13736-C8F3-4C13-89B3-2ABD8DF3889E}" presName="connTx" presStyleLbl="parChTrans1D4" presStyleIdx="0" presStyleCnt="8"/>
      <dgm:spPr/>
    </dgm:pt>
    <dgm:pt modelId="{BA50EC89-9B17-4088-BE66-0F21EBED81C1}" type="pres">
      <dgm:prSet presAssocID="{8E63F17C-16EA-4660-81CF-86C6F0EA801F}" presName="root2" presStyleCnt="0"/>
      <dgm:spPr/>
    </dgm:pt>
    <dgm:pt modelId="{429B869B-0478-46E4-9FE9-E6269B5CE5D5}" type="pres">
      <dgm:prSet presAssocID="{8E63F17C-16EA-4660-81CF-86C6F0EA801F}" presName="LevelTwoTextNode" presStyleLbl="node4" presStyleIdx="0" presStyleCnt="8">
        <dgm:presLayoutVars>
          <dgm:chPref val="3"/>
        </dgm:presLayoutVars>
      </dgm:prSet>
      <dgm:spPr>
        <a:prstGeom prst="smileyFace">
          <a:avLst/>
        </a:prstGeom>
      </dgm:spPr>
    </dgm:pt>
    <dgm:pt modelId="{3D30ADF1-0E45-4194-A1BB-D7B60FA4BC1E}" type="pres">
      <dgm:prSet presAssocID="{8E63F17C-16EA-4660-81CF-86C6F0EA801F}" presName="level3hierChild" presStyleCnt="0"/>
      <dgm:spPr/>
    </dgm:pt>
    <dgm:pt modelId="{6A29C271-504C-425B-BD4E-74DFA10FD931}" type="pres">
      <dgm:prSet presAssocID="{B65DC96C-E162-4104-9D50-DD8329F99384}" presName="conn2-1" presStyleLbl="parChTrans1D3" presStyleIdx="1" presStyleCnt="2"/>
      <dgm:spPr/>
    </dgm:pt>
    <dgm:pt modelId="{609E5296-A0A5-46A1-8975-7E68B8732C36}" type="pres">
      <dgm:prSet presAssocID="{B65DC96C-E162-4104-9D50-DD8329F99384}" presName="connTx" presStyleLbl="parChTrans1D3" presStyleIdx="1" presStyleCnt="2"/>
      <dgm:spPr/>
    </dgm:pt>
    <dgm:pt modelId="{52C9F6EA-71CC-4A76-8792-C0018BD532AB}" type="pres">
      <dgm:prSet presAssocID="{C2A3CFD2-AAE3-43BF-8E8C-CC1E3E3D4B15}" presName="root2" presStyleCnt="0"/>
      <dgm:spPr/>
    </dgm:pt>
    <dgm:pt modelId="{A2049140-2F2D-4CBC-92F6-D1EEA92A3DB1}" type="pres">
      <dgm:prSet presAssocID="{C2A3CFD2-AAE3-43BF-8E8C-CC1E3E3D4B15}" presName="LevelTwoTextNode" presStyleLbl="node3" presStyleIdx="1" presStyleCnt="2">
        <dgm:presLayoutVars>
          <dgm:chPref val="3"/>
        </dgm:presLayoutVars>
      </dgm:prSet>
      <dgm:spPr>
        <a:prstGeom prst="homePlate">
          <a:avLst/>
        </a:prstGeom>
      </dgm:spPr>
    </dgm:pt>
    <dgm:pt modelId="{75743CD8-E85F-480C-850A-45A2BEA504B5}" type="pres">
      <dgm:prSet presAssocID="{C2A3CFD2-AAE3-43BF-8E8C-CC1E3E3D4B15}" presName="level3hierChild" presStyleCnt="0"/>
      <dgm:spPr/>
    </dgm:pt>
    <dgm:pt modelId="{1A7845CA-449F-4FFF-9314-E3AAF08F115F}" type="pres">
      <dgm:prSet presAssocID="{0B70107B-0B30-45B5-ABEF-49C17BFECCCF}" presName="conn2-1" presStyleLbl="parChTrans1D4" presStyleIdx="1" presStyleCnt="8"/>
      <dgm:spPr/>
    </dgm:pt>
    <dgm:pt modelId="{931B9105-3F26-4CC0-9ED7-9B15FDF3481E}" type="pres">
      <dgm:prSet presAssocID="{0B70107B-0B30-45B5-ABEF-49C17BFECCCF}" presName="connTx" presStyleLbl="parChTrans1D4" presStyleIdx="1" presStyleCnt="8"/>
      <dgm:spPr/>
    </dgm:pt>
    <dgm:pt modelId="{10935F63-7F98-4FEE-A867-3BAD865F63E4}" type="pres">
      <dgm:prSet presAssocID="{7691DC46-8C83-4A70-8553-A51884B970B8}" presName="root2" presStyleCnt="0"/>
      <dgm:spPr/>
    </dgm:pt>
    <dgm:pt modelId="{57AC4E8A-8B7F-42B7-BC0A-E4FF37B5AF3E}" type="pres">
      <dgm:prSet presAssocID="{7691DC46-8C83-4A70-8553-A51884B970B8}" presName="LevelTwoTextNode" presStyleLbl="node4" presStyleIdx="1" presStyleCnt="8">
        <dgm:presLayoutVars>
          <dgm:chPref val="3"/>
        </dgm:presLayoutVars>
      </dgm:prSet>
      <dgm:spPr>
        <a:prstGeom prst="plaque">
          <a:avLst/>
        </a:prstGeom>
      </dgm:spPr>
    </dgm:pt>
    <dgm:pt modelId="{2B7578F2-B6F6-481B-B293-DDF96746854C}" type="pres">
      <dgm:prSet presAssocID="{7691DC46-8C83-4A70-8553-A51884B970B8}" presName="level3hierChild" presStyleCnt="0"/>
      <dgm:spPr/>
    </dgm:pt>
    <dgm:pt modelId="{16E0CE28-971E-4794-A3A6-3045E850BED9}" type="pres">
      <dgm:prSet presAssocID="{29D327D2-F188-4821-AA44-B389C6FFA5E1}" presName="conn2-1" presStyleLbl="parChTrans1D4" presStyleIdx="2" presStyleCnt="8"/>
      <dgm:spPr/>
    </dgm:pt>
    <dgm:pt modelId="{C6888E5D-B152-46DA-BB9C-304E93777DDA}" type="pres">
      <dgm:prSet presAssocID="{29D327D2-F188-4821-AA44-B389C6FFA5E1}" presName="connTx" presStyleLbl="parChTrans1D4" presStyleIdx="2" presStyleCnt="8"/>
      <dgm:spPr/>
    </dgm:pt>
    <dgm:pt modelId="{E5482624-C6C8-48C9-9C1D-DE0DDED16403}" type="pres">
      <dgm:prSet presAssocID="{12778F04-916E-41EB-88B9-96CE4106C74A}" presName="root2" presStyleCnt="0"/>
      <dgm:spPr/>
    </dgm:pt>
    <dgm:pt modelId="{7F11C84A-6F3E-4A2E-B9F7-5A64F958D209}" type="pres">
      <dgm:prSet presAssocID="{12778F04-916E-41EB-88B9-96CE4106C74A}" presName="LevelTwoTextNode" presStyleLbl="node4" presStyleIdx="2" presStyleCnt="8">
        <dgm:presLayoutVars>
          <dgm:chPref val="3"/>
        </dgm:presLayoutVars>
      </dgm:prSet>
      <dgm:spPr>
        <a:prstGeom prst="homePlate">
          <a:avLst/>
        </a:prstGeom>
      </dgm:spPr>
    </dgm:pt>
    <dgm:pt modelId="{2D83C148-112A-4BF7-A8F2-CF8057FE4542}" type="pres">
      <dgm:prSet presAssocID="{12778F04-916E-41EB-88B9-96CE4106C74A}" presName="level3hierChild" presStyleCnt="0"/>
      <dgm:spPr/>
    </dgm:pt>
    <dgm:pt modelId="{CA75D83D-7825-4E27-92A2-2331F4700B5A}" type="pres">
      <dgm:prSet presAssocID="{6856F7A7-E016-4641-A21C-B549DB03916D}" presName="conn2-1" presStyleLbl="parChTrans1D4" presStyleIdx="3" presStyleCnt="8"/>
      <dgm:spPr/>
    </dgm:pt>
    <dgm:pt modelId="{CC328D09-08CA-4D72-9770-87547968728E}" type="pres">
      <dgm:prSet presAssocID="{6856F7A7-E016-4641-A21C-B549DB03916D}" presName="connTx" presStyleLbl="parChTrans1D4" presStyleIdx="3" presStyleCnt="8"/>
      <dgm:spPr/>
    </dgm:pt>
    <dgm:pt modelId="{C51CE693-DDBD-43D2-A254-70BE06FDA738}" type="pres">
      <dgm:prSet presAssocID="{45E1B143-F979-40DD-A350-F3DDBCAC5B94}" presName="root2" presStyleCnt="0"/>
      <dgm:spPr/>
    </dgm:pt>
    <dgm:pt modelId="{3FA8E2E9-EA45-4E2B-BD18-4C8188EC982E}" type="pres">
      <dgm:prSet presAssocID="{45E1B143-F979-40DD-A350-F3DDBCAC5B94}" presName="LevelTwoTextNode" presStyleLbl="node4" presStyleIdx="3" presStyleCnt="8">
        <dgm:presLayoutVars>
          <dgm:chPref val="3"/>
        </dgm:presLayoutVars>
      </dgm:prSet>
      <dgm:spPr>
        <a:prstGeom prst="ellipse">
          <a:avLst/>
        </a:prstGeom>
      </dgm:spPr>
    </dgm:pt>
    <dgm:pt modelId="{C11EF23A-2B37-427D-86C7-930EB0E02D0E}" type="pres">
      <dgm:prSet presAssocID="{45E1B143-F979-40DD-A350-F3DDBCAC5B94}" presName="level3hierChild" presStyleCnt="0"/>
      <dgm:spPr/>
    </dgm:pt>
    <dgm:pt modelId="{9CDA85E2-450A-4F15-BF5C-95BCB20A1522}" type="pres">
      <dgm:prSet presAssocID="{F78844B5-A8BC-442A-B54F-480323EAF1D4}" presName="conn2-1" presStyleLbl="parChTrans1D4" presStyleIdx="4" presStyleCnt="8"/>
      <dgm:spPr/>
    </dgm:pt>
    <dgm:pt modelId="{72FD2E68-44AA-4E30-A395-78B81974EF4D}" type="pres">
      <dgm:prSet presAssocID="{F78844B5-A8BC-442A-B54F-480323EAF1D4}" presName="connTx" presStyleLbl="parChTrans1D4" presStyleIdx="4" presStyleCnt="8"/>
      <dgm:spPr/>
    </dgm:pt>
    <dgm:pt modelId="{05884F3E-AE36-4084-831F-90FE83AE679E}" type="pres">
      <dgm:prSet presAssocID="{B99CE828-8BCB-45D8-A2C9-2C47F456426D}" presName="root2" presStyleCnt="0"/>
      <dgm:spPr/>
    </dgm:pt>
    <dgm:pt modelId="{B9AC1AD7-89C3-4801-871A-629DE9D6745B}" type="pres">
      <dgm:prSet presAssocID="{B99CE828-8BCB-45D8-A2C9-2C47F456426D}" presName="LevelTwoTextNode" presStyleLbl="node4" presStyleIdx="4" presStyleCnt="8">
        <dgm:presLayoutVars>
          <dgm:chPref val="3"/>
        </dgm:presLayoutVars>
      </dgm:prSet>
      <dgm:spPr>
        <a:prstGeom prst="homePlate">
          <a:avLst/>
        </a:prstGeom>
      </dgm:spPr>
    </dgm:pt>
    <dgm:pt modelId="{E881A01E-5AFD-4BDA-A4B2-796AF6023E99}" type="pres">
      <dgm:prSet presAssocID="{B99CE828-8BCB-45D8-A2C9-2C47F456426D}" presName="level3hierChild" presStyleCnt="0"/>
      <dgm:spPr/>
    </dgm:pt>
    <dgm:pt modelId="{D1CF5B6C-96BE-4D69-A8FC-5719338092A0}" type="pres">
      <dgm:prSet presAssocID="{9C1DFAEB-576B-40B1-8C98-74B5684E4667}" presName="conn2-1" presStyleLbl="parChTrans1D4" presStyleIdx="5" presStyleCnt="8"/>
      <dgm:spPr/>
    </dgm:pt>
    <dgm:pt modelId="{F4673162-2008-4E91-90DD-A9FCB667F257}" type="pres">
      <dgm:prSet presAssocID="{9C1DFAEB-576B-40B1-8C98-74B5684E4667}" presName="connTx" presStyleLbl="parChTrans1D4" presStyleIdx="5" presStyleCnt="8"/>
      <dgm:spPr/>
    </dgm:pt>
    <dgm:pt modelId="{E6499E88-F729-4639-9629-724A28DD5A6D}" type="pres">
      <dgm:prSet presAssocID="{25C81583-51FE-49FE-AEA5-4011E8C06149}" presName="root2" presStyleCnt="0"/>
      <dgm:spPr/>
    </dgm:pt>
    <dgm:pt modelId="{3826FD82-23FC-420A-9823-90215E36D8B0}" type="pres">
      <dgm:prSet presAssocID="{25C81583-51FE-49FE-AEA5-4011E8C06149}" presName="LevelTwoTextNode" presStyleLbl="node4" presStyleIdx="5" presStyleCnt="8" custLinFactY="-17465" custLinFactNeighborX="-84" custLinFactNeighborY="-100000">
        <dgm:presLayoutVars>
          <dgm:chPref val="3"/>
        </dgm:presLayoutVars>
      </dgm:prSet>
      <dgm:spPr>
        <a:prstGeom prst="smileyFace">
          <a:avLst/>
        </a:prstGeom>
      </dgm:spPr>
    </dgm:pt>
    <dgm:pt modelId="{6F7D6264-869D-4DD2-B1B6-15BE41D66FEC}" type="pres">
      <dgm:prSet presAssocID="{25C81583-51FE-49FE-AEA5-4011E8C06149}" presName="level3hierChild" presStyleCnt="0"/>
      <dgm:spPr/>
    </dgm:pt>
    <dgm:pt modelId="{63502C48-DD3C-4205-B5B9-DB1EE4E5BC3F}" type="pres">
      <dgm:prSet presAssocID="{D2399ADB-3D4A-4567-AF5F-F8755BB98D4F}" presName="conn2-1" presStyleLbl="parChTrans1D4" presStyleIdx="6" presStyleCnt="8"/>
      <dgm:spPr/>
    </dgm:pt>
    <dgm:pt modelId="{8AA4C838-79F0-4F28-AD75-A96AF96B9047}" type="pres">
      <dgm:prSet presAssocID="{D2399ADB-3D4A-4567-AF5F-F8755BB98D4F}" presName="connTx" presStyleLbl="parChTrans1D4" presStyleIdx="6" presStyleCnt="8"/>
      <dgm:spPr/>
    </dgm:pt>
    <dgm:pt modelId="{56419D02-AD7E-4F4B-81A8-FD2BCB0F62B9}" type="pres">
      <dgm:prSet presAssocID="{07428FEF-4F26-4F9D-90AF-850FA29B6387}" presName="root2" presStyleCnt="0"/>
      <dgm:spPr/>
    </dgm:pt>
    <dgm:pt modelId="{A8E5C3CA-B802-4A83-B677-01FADEFB2D72}" type="pres">
      <dgm:prSet presAssocID="{07428FEF-4F26-4F9D-90AF-850FA29B6387}" presName="LevelTwoTextNode" presStyleLbl="node4" presStyleIdx="6" presStyleCnt="8">
        <dgm:presLayoutVars>
          <dgm:chPref val="3"/>
        </dgm:presLayoutVars>
      </dgm:prSet>
      <dgm:spPr>
        <a:prstGeom prst="homePlate">
          <a:avLst/>
        </a:prstGeom>
      </dgm:spPr>
    </dgm:pt>
    <dgm:pt modelId="{E04A13FA-B582-40A9-85B1-3F729DA93748}" type="pres">
      <dgm:prSet presAssocID="{07428FEF-4F26-4F9D-90AF-850FA29B6387}" presName="level3hierChild" presStyleCnt="0"/>
      <dgm:spPr/>
    </dgm:pt>
    <dgm:pt modelId="{474301AF-1987-4E72-A897-B195C8CA51B9}" type="pres">
      <dgm:prSet presAssocID="{18706A05-E424-462D-A03C-40DAFA09FEB7}" presName="conn2-1" presStyleLbl="parChTrans1D4" presStyleIdx="7" presStyleCnt="8"/>
      <dgm:spPr/>
    </dgm:pt>
    <dgm:pt modelId="{8831DDC1-9E13-4972-A9F0-67F2DC2DAC0F}" type="pres">
      <dgm:prSet presAssocID="{18706A05-E424-462D-A03C-40DAFA09FEB7}" presName="connTx" presStyleLbl="parChTrans1D4" presStyleIdx="7" presStyleCnt="8"/>
      <dgm:spPr/>
    </dgm:pt>
    <dgm:pt modelId="{4212B4EF-5CA6-4643-B508-3EFA12AED568}" type="pres">
      <dgm:prSet presAssocID="{5B55E0F7-788C-4BFB-AFC5-527E1FFA4981}" presName="root2" presStyleCnt="0"/>
      <dgm:spPr/>
    </dgm:pt>
    <dgm:pt modelId="{B8D44696-10EE-4D6C-8C73-B8ECD165B884}" type="pres">
      <dgm:prSet presAssocID="{5B55E0F7-788C-4BFB-AFC5-527E1FFA4981}" presName="LevelTwoTextNode" presStyleLbl="node4" presStyleIdx="7" presStyleCnt="8">
        <dgm:presLayoutVars>
          <dgm:chPref val="3"/>
        </dgm:presLayoutVars>
      </dgm:prSet>
      <dgm:spPr>
        <a:prstGeom prst="noSmoking">
          <a:avLst/>
        </a:prstGeom>
      </dgm:spPr>
    </dgm:pt>
    <dgm:pt modelId="{3AC79200-44AA-40D4-B2E5-E81AC88E5FD5}" type="pres">
      <dgm:prSet presAssocID="{5B55E0F7-788C-4BFB-AFC5-527E1FFA4981}" presName="level3hierChild" presStyleCnt="0"/>
      <dgm:spPr/>
    </dgm:pt>
  </dgm:ptLst>
  <dgm:cxnLst>
    <dgm:cxn modelId="{63181C04-9EE8-4AA5-ACC4-96C2A00248C0}" type="presOf" srcId="{7691DC46-8C83-4A70-8553-A51884B970B8}" destId="{57AC4E8A-8B7F-42B7-BC0A-E4FF37B5AF3E}" srcOrd="0" destOrd="0" presId="urn:microsoft.com/office/officeart/2005/8/layout/hierarchy2"/>
    <dgm:cxn modelId="{F5943C0E-5241-4E79-8068-B44137865A22}" type="presOf" srcId="{0B70107B-0B30-45B5-ABEF-49C17BFECCCF}" destId="{931B9105-3F26-4CC0-9ED7-9B15FDF3481E}" srcOrd="1" destOrd="0" presId="urn:microsoft.com/office/officeart/2005/8/layout/hierarchy2"/>
    <dgm:cxn modelId="{9D61F30E-2D05-4E99-BF9A-69526ECEF7BA}" type="presOf" srcId="{07428FEF-4F26-4F9D-90AF-850FA29B6387}" destId="{A8E5C3CA-B802-4A83-B677-01FADEFB2D72}" srcOrd="0" destOrd="0" presId="urn:microsoft.com/office/officeart/2005/8/layout/hierarchy2"/>
    <dgm:cxn modelId="{ADC4841B-2BC8-46B7-9866-666876C6FDA8}" type="presOf" srcId="{C2A3CFD2-AAE3-43BF-8E8C-CC1E3E3D4B15}" destId="{A2049140-2F2D-4CBC-92F6-D1EEA92A3DB1}" srcOrd="0" destOrd="0" presId="urn:microsoft.com/office/officeart/2005/8/layout/hierarchy2"/>
    <dgm:cxn modelId="{28C9801D-3467-4415-BE83-2A285F240DA4}" type="presOf" srcId="{D2399ADB-3D4A-4567-AF5F-F8755BB98D4F}" destId="{63502C48-DD3C-4205-B5B9-DB1EE4E5BC3F}" srcOrd="0" destOrd="0" presId="urn:microsoft.com/office/officeart/2005/8/layout/hierarchy2"/>
    <dgm:cxn modelId="{40BA1334-83B8-479F-A759-583F0590E3C0}" srcId="{219DBCCA-98F4-4532-ABD9-E02743301E1D}" destId="{852F5BEA-1E18-48F1-B4F3-474A19C5C736}" srcOrd="0" destOrd="0" parTransId="{659A8AB7-E8B1-4586-BB79-7FC16F66D5E3}" sibTransId="{80D04D56-3D49-4EA2-B40D-68015C76E40C}"/>
    <dgm:cxn modelId="{E71A1634-254A-4B40-B3AD-0AC3DA4E7607}" type="presOf" srcId="{F78844B5-A8BC-442A-B54F-480323EAF1D4}" destId="{72FD2E68-44AA-4E30-A395-78B81974EF4D}" srcOrd="1" destOrd="0" presId="urn:microsoft.com/office/officeart/2005/8/layout/hierarchy2"/>
    <dgm:cxn modelId="{30485836-A4A6-493D-AA24-456D875613D1}" type="presOf" srcId="{29D327D2-F188-4821-AA44-B389C6FFA5E1}" destId="{C6888E5D-B152-46DA-BB9C-304E93777DDA}" srcOrd="1" destOrd="0" presId="urn:microsoft.com/office/officeart/2005/8/layout/hierarchy2"/>
    <dgm:cxn modelId="{DE7A7B37-0443-4233-8332-B97A90B232C5}" type="presOf" srcId="{0B70107B-0B30-45B5-ABEF-49C17BFECCCF}" destId="{1A7845CA-449F-4FFF-9314-E3AAF08F115F}" srcOrd="0" destOrd="0" presId="urn:microsoft.com/office/officeart/2005/8/layout/hierarchy2"/>
    <dgm:cxn modelId="{34DCD939-6DC3-4B22-84F1-15AD931F5251}" type="presOf" srcId="{6856F7A7-E016-4641-A21C-B549DB03916D}" destId="{CA75D83D-7825-4E27-92A2-2331F4700B5A}" srcOrd="0" destOrd="0" presId="urn:microsoft.com/office/officeart/2005/8/layout/hierarchy2"/>
    <dgm:cxn modelId="{5124423B-938E-45BD-A113-43E094EBA191}" srcId="{7691DC46-8C83-4A70-8553-A51884B970B8}" destId="{12778F04-916E-41EB-88B9-96CE4106C74A}" srcOrd="0" destOrd="0" parTransId="{29D327D2-F188-4821-AA44-B389C6FFA5E1}" sibTransId="{423B3BFA-2412-4204-A186-9DD0253DAC08}"/>
    <dgm:cxn modelId="{ED75FC3E-6007-4371-BCBF-FD18EE16B2C0}" type="presOf" srcId="{45E1B143-F979-40DD-A350-F3DDBCAC5B94}" destId="{3FA8E2E9-EA45-4E2B-BD18-4C8188EC982E}" srcOrd="0" destOrd="0" presId="urn:microsoft.com/office/officeart/2005/8/layout/hierarchy2"/>
    <dgm:cxn modelId="{BCEBFF40-30EC-477E-B2D5-9BCFDE4D38AB}" srcId="{B99CE828-8BCB-45D8-A2C9-2C47F456426D}" destId="{25C81583-51FE-49FE-AEA5-4011E8C06149}" srcOrd="0" destOrd="0" parTransId="{9C1DFAEB-576B-40B1-8C98-74B5684E4667}" sibTransId="{87546DB8-D870-4D1B-B599-35898E7EE85A}"/>
    <dgm:cxn modelId="{AF33F361-733B-4105-94C4-BD571CEB0175}" type="presOf" srcId="{B65DC96C-E162-4104-9D50-DD8329F99384}" destId="{609E5296-A0A5-46A1-8975-7E68B8732C36}" srcOrd="1" destOrd="0" presId="urn:microsoft.com/office/officeart/2005/8/layout/hierarchy2"/>
    <dgm:cxn modelId="{06C61E62-2754-45A2-A66E-EFE261A8C77B}" srcId="{07428FEF-4F26-4F9D-90AF-850FA29B6387}" destId="{5B55E0F7-788C-4BFB-AFC5-527E1FFA4981}" srcOrd="0" destOrd="0" parTransId="{18706A05-E424-462D-A03C-40DAFA09FEB7}" sibTransId="{F5C07B0F-1791-4C0C-8F57-93B44DEFF80A}"/>
    <dgm:cxn modelId="{DAEF8D44-5FFA-4DBF-AE8A-F092688300B8}" type="presOf" srcId="{7453D031-286F-4F00-A626-BD54F7807466}" destId="{40524F43-4A6C-44E8-A145-DD2B26F0A456}" srcOrd="1" destOrd="0" presId="urn:microsoft.com/office/officeart/2005/8/layout/hierarchy2"/>
    <dgm:cxn modelId="{8E792F57-868B-4B7D-81B2-A0F3C383A6BE}" srcId="{219DBCCA-98F4-4532-ABD9-E02743301E1D}" destId="{C2A3CFD2-AAE3-43BF-8E8C-CC1E3E3D4B15}" srcOrd="1" destOrd="0" parTransId="{B65DC96C-E162-4104-9D50-DD8329F99384}" sibTransId="{23B2BED9-E0B8-4FF0-A3BC-22CBFDBF31F2}"/>
    <dgm:cxn modelId="{CDBFBB58-97A4-40DD-B1B2-5CAFC8EE0092}" type="presOf" srcId="{219DBCCA-98F4-4532-ABD9-E02743301E1D}" destId="{8F18178B-7CA7-47BC-9343-553D7F1FFBB6}" srcOrd="0" destOrd="0" presId="urn:microsoft.com/office/officeart/2005/8/layout/hierarchy2"/>
    <dgm:cxn modelId="{EA7D187B-86A7-4215-8A1A-F6A3F8AC50CC}" type="presOf" srcId="{852F5BEA-1E18-48F1-B4F3-474A19C5C736}" destId="{CBE830CD-437E-4667-BBF2-99C684472778}" srcOrd="0" destOrd="0" presId="urn:microsoft.com/office/officeart/2005/8/layout/hierarchy2"/>
    <dgm:cxn modelId="{59E4827D-1980-49DA-912E-E143CB35493D}" type="presOf" srcId="{36E13736-C8F3-4C13-89B3-2ABD8DF3889E}" destId="{62EA293D-6B22-4088-B28E-7772D43A0698}" srcOrd="1" destOrd="0" presId="urn:microsoft.com/office/officeart/2005/8/layout/hierarchy2"/>
    <dgm:cxn modelId="{63968682-6818-4F22-A82D-DE6A0045E7F8}" type="presOf" srcId="{D2399ADB-3D4A-4567-AF5F-F8755BB98D4F}" destId="{8AA4C838-79F0-4F28-AD75-A96AF96B9047}" srcOrd="1" destOrd="0" presId="urn:microsoft.com/office/officeart/2005/8/layout/hierarchy2"/>
    <dgm:cxn modelId="{D0B3BA89-9543-460E-9698-704D81CF586B}" srcId="{D17269E4-1F90-4D66-9E63-2C517569D9EB}" destId="{219DBCCA-98F4-4532-ABD9-E02743301E1D}" srcOrd="0" destOrd="0" parTransId="{7453D031-286F-4F00-A626-BD54F7807466}" sibTransId="{48B06081-0FC4-4A79-9F8F-CE76B9EE65A3}"/>
    <dgm:cxn modelId="{6E4EE78C-D1CB-41A3-BDD2-998E36F861A4}" srcId="{7691DC46-8C83-4A70-8553-A51884B970B8}" destId="{07428FEF-4F26-4F9D-90AF-850FA29B6387}" srcOrd="2" destOrd="0" parTransId="{D2399ADB-3D4A-4567-AF5F-F8755BB98D4F}" sibTransId="{A8158ACB-238F-4352-B03A-C32A94F36408}"/>
    <dgm:cxn modelId="{5ADBA794-C6E7-4620-87B0-3FE52E29FF23}" type="presOf" srcId="{18706A05-E424-462D-A03C-40DAFA09FEB7}" destId="{8831DDC1-9E13-4972-A9F0-67F2DC2DAC0F}" srcOrd="1" destOrd="0" presId="urn:microsoft.com/office/officeart/2005/8/layout/hierarchy2"/>
    <dgm:cxn modelId="{59F20A95-1CBE-4A41-8A79-D16C1027968A}" type="presOf" srcId="{9C1DFAEB-576B-40B1-8C98-74B5684E4667}" destId="{F4673162-2008-4E91-90DD-A9FCB667F257}" srcOrd="1" destOrd="0" presId="urn:microsoft.com/office/officeart/2005/8/layout/hierarchy2"/>
    <dgm:cxn modelId="{8A92219C-D155-48F4-9456-9E64C026A0AC}" type="presOf" srcId="{659A8AB7-E8B1-4586-BB79-7FC16F66D5E3}" destId="{D103B002-BF72-4AEE-8603-F182E24C3309}" srcOrd="0" destOrd="0" presId="urn:microsoft.com/office/officeart/2005/8/layout/hierarchy2"/>
    <dgm:cxn modelId="{11E6619C-6405-4C91-B35F-A2B3F004FF2C}" type="presOf" srcId="{8E63F17C-16EA-4660-81CF-86C6F0EA801F}" destId="{429B869B-0478-46E4-9FE9-E6269B5CE5D5}" srcOrd="0" destOrd="0" presId="urn:microsoft.com/office/officeart/2005/8/layout/hierarchy2"/>
    <dgm:cxn modelId="{C36D95A2-E2BB-446A-AB4C-B7E464D5F066}" type="presOf" srcId="{18706A05-E424-462D-A03C-40DAFA09FEB7}" destId="{474301AF-1987-4E72-A897-B195C8CA51B9}" srcOrd="0" destOrd="0" presId="urn:microsoft.com/office/officeart/2005/8/layout/hierarchy2"/>
    <dgm:cxn modelId="{D37824A3-2962-4E3C-B834-87BCACE843F4}" type="presOf" srcId="{B99CE828-8BCB-45D8-A2C9-2C47F456426D}" destId="{B9AC1AD7-89C3-4801-871A-629DE9D6745B}" srcOrd="0" destOrd="0" presId="urn:microsoft.com/office/officeart/2005/8/layout/hierarchy2"/>
    <dgm:cxn modelId="{570694A7-AB57-488E-A46E-0A4D460C16DF}" type="presOf" srcId="{36E13736-C8F3-4C13-89B3-2ABD8DF3889E}" destId="{20A93B37-1291-43E8-8D3C-614A79859E76}" srcOrd="0" destOrd="0" presId="urn:microsoft.com/office/officeart/2005/8/layout/hierarchy2"/>
    <dgm:cxn modelId="{4DA4A0A8-2D4F-42F1-8038-8F8D1E40C874}" type="presOf" srcId="{9C1DFAEB-576B-40B1-8C98-74B5684E4667}" destId="{D1CF5B6C-96BE-4D69-A8FC-5719338092A0}" srcOrd="0" destOrd="0" presId="urn:microsoft.com/office/officeart/2005/8/layout/hierarchy2"/>
    <dgm:cxn modelId="{4A5CE8AB-9F2E-423D-A8C0-7A0E894C2C83}" type="presOf" srcId="{7453D031-286F-4F00-A626-BD54F7807466}" destId="{906AF5E9-B31F-4010-B5EE-CD284B543DB1}" srcOrd="0" destOrd="0" presId="urn:microsoft.com/office/officeart/2005/8/layout/hierarchy2"/>
    <dgm:cxn modelId="{63584DAD-3436-44E4-B4C5-629D824513F7}" srcId="{9612FF20-ED44-499C-9638-1D76CD2B8E72}" destId="{D17269E4-1F90-4D66-9E63-2C517569D9EB}" srcOrd="0" destOrd="0" parTransId="{8826217B-6B2F-4942-B430-C0D39D96BED4}" sibTransId="{687D2C57-910E-4206-AD50-20655B523A95}"/>
    <dgm:cxn modelId="{B9A879B1-A3BC-47D5-A348-382E147E89B4}" type="presOf" srcId="{6856F7A7-E016-4641-A21C-B549DB03916D}" destId="{CC328D09-08CA-4D72-9770-87547968728E}" srcOrd="1" destOrd="0" presId="urn:microsoft.com/office/officeart/2005/8/layout/hierarchy2"/>
    <dgm:cxn modelId="{C5B0F8B2-C1D3-4250-9C01-229990759005}" type="presOf" srcId="{29D327D2-F188-4821-AA44-B389C6FFA5E1}" destId="{16E0CE28-971E-4794-A3A6-3045E850BED9}" srcOrd="0" destOrd="0" presId="urn:microsoft.com/office/officeart/2005/8/layout/hierarchy2"/>
    <dgm:cxn modelId="{7CE454B4-2894-408C-B47D-3897D51435CA}" type="presOf" srcId="{F78844B5-A8BC-442A-B54F-480323EAF1D4}" destId="{9CDA85E2-450A-4F15-BF5C-95BCB20A1522}" srcOrd="0" destOrd="0" presId="urn:microsoft.com/office/officeart/2005/8/layout/hierarchy2"/>
    <dgm:cxn modelId="{6238C6BA-762C-469F-BD6C-62ADF537FCE0}" type="presOf" srcId="{5B55E0F7-788C-4BFB-AFC5-527E1FFA4981}" destId="{B8D44696-10EE-4D6C-8C73-B8ECD165B884}" srcOrd="0" destOrd="0" presId="urn:microsoft.com/office/officeart/2005/8/layout/hierarchy2"/>
    <dgm:cxn modelId="{B4A8A6BF-827E-4B7E-B826-BC67131D37F4}" type="presOf" srcId="{B65DC96C-E162-4104-9D50-DD8329F99384}" destId="{6A29C271-504C-425B-BD4E-74DFA10FD931}" srcOrd="0" destOrd="0" presId="urn:microsoft.com/office/officeart/2005/8/layout/hierarchy2"/>
    <dgm:cxn modelId="{8C9CCAC5-1360-4D32-B951-F91B8064D979}" srcId="{852F5BEA-1E18-48F1-B4F3-474A19C5C736}" destId="{8E63F17C-16EA-4660-81CF-86C6F0EA801F}" srcOrd="0" destOrd="0" parTransId="{36E13736-C8F3-4C13-89B3-2ABD8DF3889E}" sibTransId="{9BE3389B-DF50-43DF-AC0C-E96EB26533B1}"/>
    <dgm:cxn modelId="{6DFA86C6-6BEE-412C-8DCA-4EAE99FC4291}" type="presOf" srcId="{9612FF20-ED44-499C-9638-1D76CD2B8E72}" destId="{0D30531D-706C-4095-BCC6-1AA16D291384}" srcOrd="0" destOrd="0" presId="urn:microsoft.com/office/officeart/2005/8/layout/hierarchy2"/>
    <dgm:cxn modelId="{A9F441CF-0565-4B0C-911A-E337C7D3B13B}" type="presOf" srcId="{659A8AB7-E8B1-4586-BB79-7FC16F66D5E3}" destId="{E46D5E93-CC1B-4C6C-B29B-52AA31518AEF}" srcOrd="1" destOrd="0" presId="urn:microsoft.com/office/officeart/2005/8/layout/hierarchy2"/>
    <dgm:cxn modelId="{547A9FD7-DAC2-418C-8C4C-78C2C10C665C}" srcId="{C2A3CFD2-AAE3-43BF-8E8C-CC1E3E3D4B15}" destId="{7691DC46-8C83-4A70-8553-A51884B970B8}" srcOrd="0" destOrd="0" parTransId="{0B70107B-0B30-45B5-ABEF-49C17BFECCCF}" sibTransId="{0A5332A6-05F2-4299-8819-AD47AF73518F}"/>
    <dgm:cxn modelId="{167BB6EF-A639-4EBA-BDA1-9C42C9F24FFA}" type="presOf" srcId="{25C81583-51FE-49FE-AEA5-4011E8C06149}" destId="{3826FD82-23FC-420A-9823-90215E36D8B0}" srcOrd="0" destOrd="0" presId="urn:microsoft.com/office/officeart/2005/8/layout/hierarchy2"/>
    <dgm:cxn modelId="{8555F7F5-3A5B-4598-B7DF-28B701AA6F48}" srcId="{7691DC46-8C83-4A70-8553-A51884B970B8}" destId="{B99CE828-8BCB-45D8-A2C9-2C47F456426D}" srcOrd="1" destOrd="0" parTransId="{F78844B5-A8BC-442A-B54F-480323EAF1D4}" sibTransId="{2AD4BA4E-82B2-4C11-B1C7-3DCAF6793329}"/>
    <dgm:cxn modelId="{33DC8AF9-689A-4303-A2C4-66E349CDFF7B}" type="presOf" srcId="{12778F04-916E-41EB-88B9-96CE4106C74A}" destId="{7F11C84A-6F3E-4A2E-B9F7-5A64F958D209}" srcOrd="0" destOrd="0" presId="urn:microsoft.com/office/officeart/2005/8/layout/hierarchy2"/>
    <dgm:cxn modelId="{2C81FEF9-2F75-4EB4-92A0-203CC7D9005A}" srcId="{12778F04-916E-41EB-88B9-96CE4106C74A}" destId="{45E1B143-F979-40DD-A350-F3DDBCAC5B94}" srcOrd="0" destOrd="0" parTransId="{6856F7A7-E016-4641-A21C-B549DB03916D}" sibTransId="{9872FBD1-D38E-413F-9074-B969EEA53686}"/>
    <dgm:cxn modelId="{EB2FD3FB-898A-4B3F-BF6F-1A7A4743FE1C}" type="presOf" srcId="{D17269E4-1F90-4D66-9E63-2C517569D9EB}" destId="{9B0AF067-5D7A-4323-9A1E-4FB14855E91F}" srcOrd="0" destOrd="0" presId="urn:microsoft.com/office/officeart/2005/8/layout/hierarchy2"/>
    <dgm:cxn modelId="{DB88F0DE-45D2-4C6D-A53C-358CBEA1DAA7}" type="presParOf" srcId="{0D30531D-706C-4095-BCC6-1AA16D291384}" destId="{C2215EA2-CE73-4BFC-BFFC-DA9BB0CB2A72}" srcOrd="0" destOrd="0" presId="urn:microsoft.com/office/officeart/2005/8/layout/hierarchy2"/>
    <dgm:cxn modelId="{CF4C0A60-24AD-40C5-88E4-AA2EB34B10A1}" type="presParOf" srcId="{C2215EA2-CE73-4BFC-BFFC-DA9BB0CB2A72}" destId="{9B0AF067-5D7A-4323-9A1E-4FB14855E91F}" srcOrd="0" destOrd="0" presId="urn:microsoft.com/office/officeart/2005/8/layout/hierarchy2"/>
    <dgm:cxn modelId="{08F3ADB1-2B3D-49C7-B024-C985FB720A58}" type="presParOf" srcId="{C2215EA2-CE73-4BFC-BFFC-DA9BB0CB2A72}" destId="{204BC686-F753-47D8-8884-D32A3C4F87C6}" srcOrd="1" destOrd="0" presId="urn:microsoft.com/office/officeart/2005/8/layout/hierarchy2"/>
    <dgm:cxn modelId="{9509F1CC-55BC-44AF-A3A9-D784472B35DE}" type="presParOf" srcId="{204BC686-F753-47D8-8884-D32A3C4F87C6}" destId="{906AF5E9-B31F-4010-B5EE-CD284B543DB1}" srcOrd="0" destOrd="0" presId="urn:microsoft.com/office/officeart/2005/8/layout/hierarchy2"/>
    <dgm:cxn modelId="{4B3DC92F-E26A-4A81-BB67-1FF648E13435}" type="presParOf" srcId="{906AF5E9-B31F-4010-B5EE-CD284B543DB1}" destId="{40524F43-4A6C-44E8-A145-DD2B26F0A456}" srcOrd="0" destOrd="0" presId="urn:microsoft.com/office/officeart/2005/8/layout/hierarchy2"/>
    <dgm:cxn modelId="{3987EAA4-0FA5-4F51-BDD9-43CD27289FAB}" type="presParOf" srcId="{204BC686-F753-47D8-8884-D32A3C4F87C6}" destId="{10A591C5-FB15-479C-802F-6AB77EEFA1BC}" srcOrd="1" destOrd="0" presId="urn:microsoft.com/office/officeart/2005/8/layout/hierarchy2"/>
    <dgm:cxn modelId="{E695720B-DB1C-40F3-9724-1AC2B6AC544E}" type="presParOf" srcId="{10A591C5-FB15-479C-802F-6AB77EEFA1BC}" destId="{8F18178B-7CA7-47BC-9343-553D7F1FFBB6}" srcOrd="0" destOrd="0" presId="urn:microsoft.com/office/officeart/2005/8/layout/hierarchy2"/>
    <dgm:cxn modelId="{186D540C-638E-497F-9B46-27168DA423BB}" type="presParOf" srcId="{10A591C5-FB15-479C-802F-6AB77EEFA1BC}" destId="{EF3A284F-316D-4DA4-9E7A-D970B3D2C030}" srcOrd="1" destOrd="0" presId="urn:microsoft.com/office/officeart/2005/8/layout/hierarchy2"/>
    <dgm:cxn modelId="{5BD03D63-16C9-4491-9B60-B01BDF607B32}" type="presParOf" srcId="{EF3A284F-316D-4DA4-9E7A-D970B3D2C030}" destId="{D103B002-BF72-4AEE-8603-F182E24C3309}" srcOrd="0" destOrd="0" presId="urn:microsoft.com/office/officeart/2005/8/layout/hierarchy2"/>
    <dgm:cxn modelId="{94FBD6A8-6941-488F-9FD4-333A298DEA10}" type="presParOf" srcId="{D103B002-BF72-4AEE-8603-F182E24C3309}" destId="{E46D5E93-CC1B-4C6C-B29B-52AA31518AEF}" srcOrd="0" destOrd="0" presId="urn:microsoft.com/office/officeart/2005/8/layout/hierarchy2"/>
    <dgm:cxn modelId="{F2AAEE5D-F055-4DC6-8D3A-B0B22CA79235}" type="presParOf" srcId="{EF3A284F-316D-4DA4-9E7A-D970B3D2C030}" destId="{888BF9DF-B165-4C58-9967-CED5C07E77C7}" srcOrd="1" destOrd="0" presId="urn:microsoft.com/office/officeart/2005/8/layout/hierarchy2"/>
    <dgm:cxn modelId="{040A1649-6A75-4BCD-B667-1970994339D6}" type="presParOf" srcId="{888BF9DF-B165-4C58-9967-CED5C07E77C7}" destId="{CBE830CD-437E-4667-BBF2-99C684472778}" srcOrd="0" destOrd="0" presId="urn:microsoft.com/office/officeart/2005/8/layout/hierarchy2"/>
    <dgm:cxn modelId="{38BFBF59-3E4C-4F46-963E-5465DE73D398}" type="presParOf" srcId="{888BF9DF-B165-4C58-9967-CED5C07E77C7}" destId="{39B67895-C7BF-41B0-84C3-1AFAC80CD827}" srcOrd="1" destOrd="0" presId="urn:microsoft.com/office/officeart/2005/8/layout/hierarchy2"/>
    <dgm:cxn modelId="{A0898DBF-ADD1-4ED2-99A1-374E86827C7B}" type="presParOf" srcId="{39B67895-C7BF-41B0-84C3-1AFAC80CD827}" destId="{20A93B37-1291-43E8-8D3C-614A79859E76}" srcOrd="0" destOrd="0" presId="urn:microsoft.com/office/officeart/2005/8/layout/hierarchy2"/>
    <dgm:cxn modelId="{1CD36BB5-EA58-4322-BD49-406DE6E3DF9D}" type="presParOf" srcId="{20A93B37-1291-43E8-8D3C-614A79859E76}" destId="{62EA293D-6B22-4088-B28E-7772D43A0698}" srcOrd="0" destOrd="0" presId="urn:microsoft.com/office/officeart/2005/8/layout/hierarchy2"/>
    <dgm:cxn modelId="{EAB760BD-08C2-4013-B667-ADB8D080D18E}" type="presParOf" srcId="{39B67895-C7BF-41B0-84C3-1AFAC80CD827}" destId="{BA50EC89-9B17-4088-BE66-0F21EBED81C1}" srcOrd="1" destOrd="0" presId="urn:microsoft.com/office/officeart/2005/8/layout/hierarchy2"/>
    <dgm:cxn modelId="{38A89348-1ED7-4061-B43E-EDD7CE688A38}" type="presParOf" srcId="{BA50EC89-9B17-4088-BE66-0F21EBED81C1}" destId="{429B869B-0478-46E4-9FE9-E6269B5CE5D5}" srcOrd="0" destOrd="0" presId="urn:microsoft.com/office/officeart/2005/8/layout/hierarchy2"/>
    <dgm:cxn modelId="{9D0D951B-F065-4B8A-B304-5A0FC9871DB1}" type="presParOf" srcId="{BA50EC89-9B17-4088-BE66-0F21EBED81C1}" destId="{3D30ADF1-0E45-4194-A1BB-D7B60FA4BC1E}" srcOrd="1" destOrd="0" presId="urn:microsoft.com/office/officeart/2005/8/layout/hierarchy2"/>
    <dgm:cxn modelId="{E3208917-AF04-4236-A98D-5B11AD73F9BC}" type="presParOf" srcId="{EF3A284F-316D-4DA4-9E7A-D970B3D2C030}" destId="{6A29C271-504C-425B-BD4E-74DFA10FD931}" srcOrd="2" destOrd="0" presId="urn:microsoft.com/office/officeart/2005/8/layout/hierarchy2"/>
    <dgm:cxn modelId="{99E576E6-E91C-408C-9621-043DA05BD0EA}" type="presParOf" srcId="{6A29C271-504C-425B-BD4E-74DFA10FD931}" destId="{609E5296-A0A5-46A1-8975-7E68B8732C36}" srcOrd="0" destOrd="0" presId="urn:microsoft.com/office/officeart/2005/8/layout/hierarchy2"/>
    <dgm:cxn modelId="{804139DA-7D68-4EAA-B6F6-E29E99C75D49}" type="presParOf" srcId="{EF3A284F-316D-4DA4-9E7A-D970B3D2C030}" destId="{52C9F6EA-71CC-4A76-8792-C0018BD532AB}" srcOrd="3" destOrd="0" presId="urn:microsoft.com/office/officeart/2005/8/layout/hierarchy2"/>
    <dgm:cxn modelId="{04754A8A-70CC-4FB3-800C-A9B397CCEC5D}" type="presParOf" srcId="{52C9F6EA-71CC-4A76-8792-C0018BD532AB}" destId="{A2049140-2F2D-4CBC-92F6-D1EEA92A3DB1}" srcOrd="0" destOrd="0" presId="urn:microsoft.com/office/officeart/2005/8/layout/hierarchy2"/>
    <dgm:cxn modelId="{011B0BF0-56C9-4A75-A3DF-01B2379D7E28}" type="presParOf" srcId="{52C9F6EA-71CC-4A76-8792-C0018BD532AB}" destId="{75743CD8-E85F-480C-850A-45A2BEA504B5}" srcOrd="1" destOrd="0" presId="urn:microsoft.com/office/officeart/2005/8/layout/hierarchy2"/>
    <dgm:cxn modelId="{74A4D836-F806-4AB3-82F9-002BCAF2F84E}" type="presParOf" srcId="{75743CD8-E85F-480C-850A-45A2BEA504B5}" destId="{1A7845CA-449F-4FFF-9314-E3AAF08F115F}" srcOrd="0" destOrd="0" presId="urn:microsoft.com/office/officeart/2005/8/layout/hierarchy2"/>
    <dgm:cxn modelId="{50AC4DC2-0C4B-4D6B-A31E-DEC6831770F3}" type="presParOf" srcId="{1A7845CA-449F-4FFF-9314-E3AAF08F115F}" destId="{931B9105-3F26-4CC0-9ED7-9B15FDF3481E}" srcOrd="0" destOrd="0" presId="urn:microsoft.com/office/officeart/2005/8/layout/hierarchy2"/>
    <dgm:cxn modelId="{7A931303-5107-4578-962B-B35F24E94CA4}" type="presParOf" srcId="{75743CD8-E85F-480C-850A-45A2BEA504B5}" destId="{10935F63-7F98-4FEE-A867-3BAD865F63E4}" srcOrd="1" destOrd="0" presId="urn:microsoft.com/office/officeart/2005/8/layout/hierarchy2"/>
    <dgm:cxn modelId="{EFC55A50-E931-403C-9436-F977FA57A333}" type="presParOf" srcId="{10935F63-7F98-4FEE-A867-3BAD865F63E4}" destId="{57AC4E8A-8B7F-42B7-BC0A-E4FF37B5AF3E}" srcOrd="0" destOrd="0" presId="urn:microsoft.com/office/officeart/2005/8/layout/hierarchy2"/>
    <dgm:cxn modelId="{C0A23837-F2CF-495F-BBA3-9129572C672B}" type="presParOf" srcId="{10935F63-7F98-4FEE-A867-3BAD865F63E4}" destId="{2B7578F2-B6F6-481B-B293-DDF96746854C}" srcOrd="1" destOrd="0" presId="urn:microsoft.com/office/officeart/2005/8/layout/hierarchy2"/>
    <dgm:cxn modelId="{63E69CA2-0F41-4E96-A712-045F10B9DF5D}" type="presParOf" srcId="{2B7578F2-B6F6-481B-B293-DDF96746854C}" destId="{16E0CE28-971E-4794-A3A6-3045E850BED9}" srcOrd="0" destOrd="0" presId="urn:microsoft.com/office/officeart/2005/8/layout/hierarchy2"/>
    <dgm:cxn modelId="{BDB4FD39-995B-4F67-BB94-09756D809E65}" type="presParOf" srcId="{16E0CE28-971E-4794-A3A6-3045E850BED9}" destId="{C6888E5D-B152-46DA-BB9C-304E93777DDA}" srcOrd="0" destOrd="0" presId="urn:microsoft.com/office/officeart/2005/8/layout/hierarchy2"/>
    <dgm:cxn modelId="{40DD4705-EB63-4D86-9937-D141806E2632}" type="presParOf" srcId="{2B7578F2-B6F6-481B-B293-DDF96746854C}" destId="{E5482624-C6C8-48C9-9C1D-DE0DDED16403}" srcOrd="1" destOrd="0" presId="urn:microsoft.com/office/officeart/2005/8/layout/hierarchy2"/>
    <dgm:cxn modelId="{F62527C3-81D8-46EE-9405-DC5A215785E9}" type="presParOf" srcId="{E5482624-C6C8-48C9-9C1D-DE0DDED16403}" destId="{7F11C84A-6F3E-4A2E-B9F7-5A64F958D209}" srcOrd="0" destOrd="0" presId="urn:microsoft.com/office/officeart/2005/8/layout/hierarchy2"/>
    <dgm:cxn modelId="{01BB5BF5-46E4-450B-8703-1DBF7CFC49E7}" type="presParOf" srcId="{E5482624-C6C8-48C9-9C1D-DE0DDED16403}" destId="{2D83C148-112A-4BF7-A8F2-CF8057FE4542}" srcOrd="1" destOrd="0" presId="urn:microsoft.com/office/officeart/2005/8/layout/hierarchy2"/>
    <dgm:cxn modelId="{2E500D9E-0DBA-4A79-B76E-72FD75600ADF}" type="presParOf" srcId="{2D83C148-112A-4BF7-A8F2-CF8057FE4542}" destId="{CA75D83D-7825-4E27-92A2-2331F4700B5A}" srcOrd="0" destOrd="0" presId="urn:microsoft.com/office/officeart/2005/8/layout/hierarchy2"/>
    <dgm:cxn modelId="{0E1DEF8D-FBE4-4F79-B936-DEFFFF61FA34}" type="presParOf" srcId="{CA75D83D-7825-4E27-92A2-2331F4700B5A}" destId="{CC328D09-08CA-4D72-9770-87547968728E}" srcOrd="0" destOrd="0" presId="urn:microsoft.com/office/officeart/2005/8/layout/hierarchy2"/>
    <dgm:cxn modelId="{7AC0689B-4840-48B2-A008-8165D6E29024}" type="presParOf" srcId="{2D83C148-112A-4BF7-A8F2-CF8057FE4542}" destId="{C51CE693-DDBD-43D2-A254-70BE06FDA738}" srcOrd="1" destOrd="0" presId="urn:microsoft.com/office/officeart/2005/8/layout/hierarchy2"/>
    <dgm:cxn modelId="{2E6F495D-9025-4E68-9CC1-EF367036E14B}" type="presParOf" srcId="{C51CE693-DDBD-43D2-A254-70BE06FDA738}" destId="{3FA8E2E9-EA45-4E2B-BD18-4C8188EC982E}" srcOrd="0" destOrd="0" presId="urn:microsoft.com/office/officeart/2005/8/layout/hierarchy2"/>
    <dgm:cxn modelId="{CBC14507-4016-4C3C-8C0E-8F49C991074C}" type="presParOf" srcId="{C51CE693-DDBD-43D2-A254-70BE06FDA738}" destId="{C11EF23A-2B37-427D-86C7-930EB0E02D0E}" srcOrd="1" destOrd="0" presId="urn:microsoft.com/office/officeart/2005/8/layout/hierarchy2"/>
    <dgm:cxn modelId="{A3B11FB2-FBBA-4426-9865-E69345AE4E47}" type="presParOf" srcId="{2B7578F2-B6F6-481B-B293-DDF96746854C}" destId="{9CDA85E2-450A-4F15-BF5C-95BCB20A1522}" srcOrd="2" destOrd="0" presId="urn:microsoft.com/office/officeart/2005/8/layout/hierarchy2"/>
    <dgm:cxn modelId="{FF56AAA4-1623-44D9-A6D2-442B2965D84D}" type="presParOf" srcId="{9CDA85E2-450A-4F15-BF5C-95BCB20A1522}" destId="{72FD2E68-44AA-4E30-A395-78B81974EF4D}" srcOrd="0" destOrd="0" presId="urn:microsoft.com/office/officeart/2005/8/layout/hierarchy2"/>
    <dgm:cxn modelId="{8DF4DFBE-788A-4E56-AF69-BA95CB638B00}" type="presParOf" srcId="{2B7578F2-B6F6-481B-B293-DDF96746854C}" destId="{05884F3E-AE36-4084-831F-90FE83AE679E}" srcOrd="3" destOrd="0" presId="urn:microsoft.com/office/officeart/2005/8/layout/hierarchy2"/>
    <dgm:cxn modelId="{837833A7-1F80-428F-B0B4-D41090DEB897}" type="presParOf" srcId="{05884F3E-AE36-4084-831F-90FE83AE679E}" destId="{B9AC1AD7-89C3-4801-871A-629DE9D6745B}" srcOrd="0" destOrd="0" presId="urn:microsoft.com/office/officeart/2005/8/layout/hierarchy2"/>
    <dgm:cxn modelId="{8E9028FC-157B-4695-8DC7-BB785127B0E5}" type="presParOf" srcId="{05884F3E-AE36-4084-831F-90FE83AE679E}" destId="{E881A01E-5AFD-4BDA-A4B2-796AF6023E99}" srcOrd="1" destOrd="0" presId="urn:microsoft.com/office/officeart/2005/8/layout/hierarchy2"/>
    <dgm:cxn modelId="{065C44FB-8F17-4CC5-B780-4CC7D8548470}" type="presParOf" srcId="{E881A01E-5AFD-4BDA-A4B2-796AF6023E99}" destId="{D1CF5B6C-96BE-4D69-A8FC-5719338092A0}" srcOrd="0" destOrd="0" presId="urn:microsoft.com/office/officeart/2005/8/layout/hierarchy2"/>
    <dgm:cxn modelId="{C85575DA-BDC2-4FAA-AE37-0E166566C8B9}" type="presParOf" srcId="{D1CF5B6C-96BE-4D69-A8FC-5719338092A0}" destId="{F4673162-2008-4E91-90DD-A9FCB667F257}" srcOrd="0" destOrd="0" presId="urn:microsoft.com/office/officeart/2005/8/layout/hierarchy2"/>
    <dgm:cxn modelId="{368CC901-7B61-48D3-AB7D-E39536EE8638}" type="presParOf" srcId="{E881A01E-5AFD-4BDA-A4B2-796AF6023E99}" destId="{E6499E88-F729-4639-9629-724A28DD5A6D}" srcOrd="1" destOrd="0" presId="urn:microsoft.com/office/officeart/2005/8/layout/hierarchy2"/>
    <dgm:cxn modelId="{E00162E0-DF01-4D5D-906C-34B72B8568B3}" type="presParOf" srcId="{E6499E88-F729-4639-9629-724A28DD5A6D}" destId="{3826FD82-23FC-420A-9823-90215E36D8B0}" srcOrd="0" destOrd="0" presId="urn:microsoft.com/office/officeart/2005/8/layout/hierarchy2"/>
    <dgm:cxn modelId="{D1C129F6-08D7-42D9-85E2-D1212DAE0FED}" type="presParOf" srcId="{E6499E88-F729-4639-9629-724A28DD5A6D}" destId="{6F7D6264-869D-4DD2-B1B6-15BE41D66FEC}" srcOrd="1" destOrd="0" presId="urn:microsoft.com/office/officeart/2005/8/layout/hierarchy2"/>
    <dgm:cxn modelId="{A0A25C25-5CBC-410C-8C41-7132AB8023F2}" type="presParOf" srcId="{2B7578F2-B6F6-481B-B293-DDF96746854C}" destId="{63502C48-DD3C-4205-B5B9-DB1EE4E5BC3F}" srcOrd="4" destOrd="0" presId="urn:microsoft.com/office/officeart/2005/8/layout/hierarchy2"/>
    <dgm:cxn modelId="{A9045929-87EC-41F7-8A99-35DF970CABF4}" type="presParOf" srcId="{63502C48-DD3C-4205-B5B9-DB1EE4E5BC3F}" destId="{8AA4C838-79F0-4F28-AD75-A96AF96B9047}" srcOrd="0" destOrd="0" presId="urn:microsoft.com/office/officeart/2005/8/layout/hierarchy2"/>
    <dgm:cxn modelId="{8EEE69B2-CD90-43A6-A2C0-70010C490B82}" type="presParOf" srcId="{2B7578F2-B6F6-481B-B293-DDF96746854C}" destId="{56419D02-AD7E-4F4B-81A8-FD2BCB0F62B9}" srcOrd="5" destOrd="0" presId="urn:microsoft.com/office/officeart/2005/8/layout/hierarchy2"/>
    <dgm:cxn modelId="{25048013-EF5B-47E3-9239-0D8039F449FA}" type="presParOf" srcId="{56419D02-AD7E-4F4B-81A8-FD2BCB0F62B9}" destId="{A8E5C3CA-B802-4A83-B677-01FADEFB2D72}" srcOrd="0" destOrd="0" presId="urn:microsoft.com/office/officeart/2005/8/layout/hierarchy2"/>
    <dgm:cxn modelId="{35B5E2CF-E61E-4F23-B3F4-E03FAFBD7921}" type="presParOf" srcId="{56419D02-AD7E-4F4B-81A8-FD2BCB0F62B9}" destId="{E04A13FA-B582-40A9-85B1-3F729DA93748}" srcOrd="1" destOrd="0" presId="urn:microsoft.com/office/officeart/2005/8/layout/hierarchy2"/>
    <dgm:cxn modelId="{253922DD-F0F6-414B-AE9D-B77ED4EED6EB}" type="presParOf" srcId="{E04A13FA-B582-40A9-85B1-3F729DA93748}" destId="{474301AF-1987-4E72-A897-B195C8CA51B9}" srcOrd="0" destOrd="0" presId="urn:microsoft.com/office/officeart/2005/8/layout/hierarchy2"/>
    <dgm:cxn modelId="{C4C3CDFF-8786-45B9-A904-01B6DFD9FADD}" type="presParOf" srcId="{474301AF-1987-4E72-A897-B195C8CA51B9}" destId="{8831DDC1-9E13-4972-A9F0-67F2DC2DAC0F}" srcOrd="0" destOrd="0" presId="urn:microsoft.com/office/officeart/2005/8/layout/hierarchy2"/>
    <dgm:cxn modelId="{79D7CE35-3499-4BAC-8CA5-80905108DC32}" type="presParOf" srcId="{E04A13FA-B582-40A9-85B1-3F729DA93748}" destId="{4212B4EF-5CA6-4643-B508-3EFA12AED568}" srcOrd="1" destOrd="0" presId="urn:microsoft.com/office/officeart/2005/8/layout/hierarchy2"/>
    <dgm:cxn modelId="{54AB34ED-0AF2-4941-BC88-884BEBE9BC3E}" type="presParOf" srcId="{4212B4EF-5CA6-4643-B508-3EFA12AED568}" destId="{B8D44696-10EE-4D6C-8C73-B8ECD165B884}" srcOrd="0" destOrd="0" presId="urn:microsoft.com/office/officeart/2005/8/layout/hierarchy2"/>
    <dgm:cxn modelId="{E3B7D7CF-4B8A-45E2-B51C-0CCA63DE2689}" type="presParOf" srcId="{4212B4EF-5CA6-4643-B508-3EFA12AED568}" destId="{3AC79200-44AA-40D4-B2E5-E81AC88E5FD5}"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BE06F55-EDA7-465D-8CF0-CF6957AE375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5258578A-E83A-4E33-AE9C-DE0FB2F4B67C}">
      <dgm:prSet phldrT="[Texte]"/>
      <dgm:spPr/>
      <dgm:t>
        <a:bodyPr/>
        <a:lstStyle/>
        <a:p>
          <a:r>
            <a:rPr lang="fr-FR">
              <a:latin typeface="Century Gothic" panose="020B0502020202020204" pitchFamily="34" charset="0"/>
            </a:rPr>
            <a:t>Non respect des </a:t>
          </a:r>
          <a:r>
            <a:rPr lang="fr-FR" b="1">
              <a:latin typeface="Century Gothic" panose="020B0502020202020204" pitchFamily="34" charset="0"/>
            </a:rPr>
            <a:t>Droits fondamentaux </a:t>
          </a:r>
          <a:r>
            <a:rPr lang="fr-FR">
              <a:latin typeface="Century Gothic" panose="020B0502020202020204" pitchFamily="34" charset="0"/>
            </a:rPr>
            <a:t>(sanctionnés pénalement)</a:t>
          </a:r>
        </a:p>
        <a:p>
          <a:r>
            <a:rPr lang="fr-FR">
              <a:latin typeface="Century Gothic" panose="020B0502020202020204" pitchFamily="34" charset="0"/>
            </a:rPr>
            <a:t>(article 7 de la loi)</a:t>
          </a:r>
        </a:p>
      </dgm:t>
    </dgm:pt>
    <dgm:pt modelId="{49F7B424-9A6A-4833-B5B3-F7BFB4689045}" type="parTrans" cxnId="{17E8E951-D0C2-4E3E-B39A-4CAA60383E1B}">
      <dgm:prSet/>
      <dgm:spPr/>
      <dgm:t>
        <a:bodyPr/>
        <a:lstStyle/>
        <a:p>
          <a:endParaRPr lang="fr-FR"/>
        </a:p>
      </dgm:t>
    </dgm:pt>
    <dgm:pt modelId="{3059E4A1-9239-40F4-ABC9-66C53AD23686}" type="sibTrans" cxnId="{17E8E951-D0C2-4E3E-B39A-4CAA60383E1B}">
      <dgm:prSet/>
      <dgm:spPr/>
      <dgm:t>
        <a:bodyPr/>
        <a:lstStyle/>
        <a:p>
          <a:endParaRPr lang="fr-FR"/>
        </a:p>
      </dgm:t>
    </dgm:pt>
    <dgm:pt modelId="{94E43EDD-3B1D-4F02-8B83-60DBB48FC730}">
      <dgm:prSet phldrT="[Texte]"/>
      <dgm:spPr/>
      <dgm:t>
        <a:bodyPr/>
        <a:lstStyle/>
        <a:p>
          <a:r>
            <a:rPr lang="fr-FR">
              <a:latin typeface="Century Gothic" panose="020B0502020202020204" pitchFamily="34" charset="0"/>
            </a:rPr>
            <a:t>Droit environnemental</a:t>
          </a:r>
        </a:p>
      </dgm:t>
    </dgm:pt>
    <dgm:pt modelId="{0479829E-9125-4AB3-9C76-847C7FC0509A}" type="parTrans" cxnId="{9421C9BF-D309-4A85-AB4E-4351450A7B3A}">
      <dgm:prSet/>
      <dgm:spPr/>
      <dgm:t>
        <a:bodyPr/>
        <a:lstStyle/>
        <a:p>
          <a:endParaRPr lang="fr-FR"/>
        </a:p>
      </dgm:t>
    </dgm:pt>
    <dgm:pt modelId="{A1919378-DA25-4E9B-8FE3-181CA117AD8C}" type="sibTrans" cxnId="{9421C9BF-D309-4A85-AB4E-4351450A7B3A}">
      <dgm:prSet/>
      <dgm:spPr/>
      <dgm:t>
        <a:bodyPr/>
        <a:lstStyle/>
        <a:p>
          <a:endParaRPr lang="fr-FR"/>
        </a:p>
      </dgm:t>
    </dgm:pt>
    <dgm:pt modelId="{1B14D516-2616-4C2D-97A9-8F017AA0FB3F}">
      <dgm:prSet phldrT="[Texte]"/>
      <dgm:spPr/>
      <dgm:t>
        <a:bodyPr/>
        <a:lstStyle/>
        <a:p>
          <a:r>
            <a:rPr lang="fr-FR">
              <a:latin typeface="Century Gothic" panose="020B0502020202020204" pitchFamily="34" charset="0"/>
            </a:rPr>
            <a:t>Droit social</a:t>
          </a:r>
        </a:p>
      </dgm:t>
    </dgm:pt>
    <dgm:pt modelId="{67FF40A5-CE54-44AA-8A75-AC15D9696F14}" type="parTrans" cxnId="{A4AD5AAA-0C21-49C1-BAC7-3AB3BF2F4A1F}">
      <dgm:prSet/>
      <dgm:spPr/>
      <dgm:t>
        <a:bodyPr/>
        <a:lstStyle/>
        <a:p>
          <a:endParaRPr lang="fr-FR"/>
        </a:p>
      </dgm:t>
    </dgm:pt>
    <dgm:pt modelId="{62FADA20-846E-4AA6-8CFA-787ACC7F6C55}" type="sibTrans" cxnId="{A4AD5AAA-0C21-49C1-BAC7-3AB3BF2F4A1F}">
      <dgm:prSet/>
      <dgm:spPr/>
      <dgm:t>
        <a:bodyPr/>
        <a:lstStyle/>
        <a:p>
          <a:endParaRPr lang="fr-FR"/>
        </a:p>
      </dgm:t>
    </dgm:pt>
    <dgm:pt modelId="{1A23AEB0-7021-4D1C-9974-4B3DCC5CD266}">
      <dgm:prSet phldrT="[Texte]"/>
      <dgm:spPr/>
      <dgm:t>
        <a:bodyPr/>
        <a:lstStyle/>
        <a:p>
          <a:r>
            <a:rPr lang="fr-FR">
              <a:latin typeface="Century Gothic" panose="020B0502020202020204" pitchFamily="34" charset="0"/>
            </a:rPr>
            <a:t>Non respect des </a:t>
          </a:r>
          <a:r>
            <a:rPr lang="fr-FR" b="1">
              <a:latin typeface="Century Gothic" panose="020B0502020202020204" pitchFamily="34" charset="0"/>
            </a:rPr>
            <a:t>Exigences légales</a:t>
          </a:r>
        </a:p>
        <a:p>
          <a:r>
            <a:rPr lang="fr-FR">
              <a:latin typeface="Century Gothic" panose="020B0502020202020204" pitchFamily="34" charset="0"/>
            </a:rPr>
            <a:t>(articles (36), 38, 42 à 44, 48, 54, 55, 83 et 92 AR Passation et article 14 de la loi)</a:t>
          </a:r>
        </a:p>
      </dgm:t>
    </dgm:pt>
    <dgm:pt modelId="{4A75FAE0-30F3-440B-BD1C-C7F77CE9097C}" type="parTrans" cxnId="{78D52AE3-B3A1-49B7-9504-4BAB717890B0}">
      <dgm:prSet/>
      <dgm:spPr/>
      <dgm:t>
        <a:bodyPr/>
        <a:lstStyle/>
        <a:p>
          <a:endParaRPr lang="fr-FR"/>
        </a:p>
      </dgm:t>
    </dgm:pt>
    <dgm:pt modelId="{54D72DB8-04A0-46C9-9794-5BEE0190394F}" type="sibTrans" cxnId="{78D52AE3-B3A1-49B7-9504-4BAB717890B0}">
      <dgm:prSet/>
      <dgm:spPr/>
      <dgm:t>
        <a:bodyPr/>
        <a:lstStyle/>
        <a:p>
          <a:endParaRPr lang="fr-FR"/>
        </a:p>
      </dgm:t>
    </dgm:pt>
    <dgm:pt modelId="{F6BDD0FF-2C2B-4A07-9136-D6AF5C9BEA71}">
      <dgm:prSet phldrT="[Texte]"/>
      <dgm:spPr/>
      <dgm:t>
        <a:bodyPr/>
        <a:lstStyle/>
        <a:p>
          <a:r>
            <a:rPr lang="fr-FR">
              <a:latin typeface="Century Gothic" panose="020B0502020202020204" pitchFamily="34" charset="0"/>
            </a:rPr>
            <a:t>Utilisation du DUME</a:t>
          </a:r>
        </a:p>
      </dgm:t>
    </dgm:pt>
    <dgm:pt modelId="{556438A2-28A7-49B8-B4DB-CBD6975E4759}" type="parTrans" cxnId="{B84EC8F8-A33A-45A4-9609-80BF35B693B9}">
      <dgm:prSet/>
      <dgm:spPr/>
      <dgm:t>
        <a:bodyPr/>
        <a:lstStyle/>
        <a:p>
          <a:endParaRPr lang="fr-FR"/>
        </a:p>
      </dgm:t>
    </dgm:pt>
    <dgm:pt modelId="{AEFABFCF-E8B3-49AE-A6CF-CD8DB0AB2A5F}" type="sibTrans" cxnId="{B84EC8F8-A33A-45A4-9609-80BF35B693B9}">
      <dgm:prSet/>
      <dgm:spPr/>
      <dgm:t>
        <a:bodyPr/>
        <a:lstStyle/>
        <a:p>
          <a:endParaRPr lang="fr-FR"/>
        </a:p>
      </dgm:t>
    </dgm:pt>
    <dgm:pt modelId="{8021F6C4-9F79-42F5-8BAB-95BBDC65D4FE}">
      <dgm:prSet phldrT="[Texte]"/>
      <dgm:spPr/>
      <dgm:t>
        <a:bodyPr/>
        <a:lstStyle/>
        <a:p>
          <a:r>
            <a:rPr lang="fr-FR">
              <a:latin typeface="Century Gothic" panose="020B0502020202020204" pitchFamily="34" charset="0"/>
            </a:rPr>
            <a:t>Signature rapport de dépôt</a:t>
          </a:r>
        </a:p>
      </dgm:t>
    </dgm:pt>
    <dgm:pt modelId="{2189945E-58DC-48E2-9863-2167FAE2189C}" type="parTrans" cxnId="{AD08FDED-1C02-4B63-ABB1-68068BD56FBE}">
      <dgm:prSet/>
      <dgm:spPr/>
      <dgm:t>
        <a:bodyPr/>
        <a:lstStyle/>
        <a:p>
          <a:endParaRPr lang="fr-FR"/>
        </a:p>
      </dgm:t>
    </dgm:pt>
    <dgm:pt modelId="{9EA65033-658A-48D8-9881-067AD11F72AA}" type="sibTrans" cxnId="{AD08FDED-1C02-4B63-ABB1-68068BD56FBE}">
      <dgm:prSet/>
      <dgm:spPr/>
      <dgm:t>
        <a:bodyPr/>
        <a:lstStyle/>
        <a:p>
          <a:endParaRPr lang="fr-FR"/>
        </a:p>
      </dgm:t>
    </dgm:pt>
    <dgm:pt modelId="{A9AA112F-FE7A-415D-8E7F-A3CB2211E169}">
      <dgm:prSet phldrT="[Texte]"/>
      <dgm:spPr/>
      <dgm:t>
        <a:bodyPr/>
        <a:lstStyle/>
        <a:p>
          <a:r>
            <a:rPr lang="fr-FR">
              <a:latin typeface="Century Gothic" panose="020B0502020202020204" pitchFamily="34" charset="0"/>
            </a:rPr>
            <a:t>Non respect des </a:t>
          </a:r>
          <a:r>
            <a:rPr lang="fr-FR" b="1">
              <a:latin typeface="Century Gothic" panose="020B0502020202020204" pitchFamily="34" charset="0"/>
            </a:rPr>
            <a:t>Exigences minimales</a:t>
          </a:r>
        </a:p>
        <a:p>
          <a:r>
            <a:rPr lang="fr-FR">
              <a:latin typeface="Century Gothic" panose="020B0502020202020204" pitchFamily="34" charset="0"/>
            </a:rPr>
            <a:t>(fixées par le pouvoir adjudicateur)</a:t>
          </a:r>
        </a:p>
      </dgm:t>
    </dgm:pt>
    <dgm:pt modelId="{72ED80B1-1B76-4710-B70F-A997CB5D91E2}" type="parTrans" cxnId="{98933A73-71E7-49E0-81FF-9AB6880C3785}">
      <dgm:prSet/>
      <dgm:spPr/>
      <dgm:t>
        <a:bodyPr/>
        <a:lstStyle/>
        <a:p>
          <a:endParaRPr lang="fr-FR"/>
        </a:p>
      </dgm:t>
    </dgm:pt>
    <dgm:pt modelId="{B82F75EE-4952-471B-8335-AADD37BDC9D8}" type="sibTrans" cxnId="{98933A73-71E7-49E0-81FF-9AB6880C3785}">
      <dgm:prSet/>
      <dgm:spPr/>
      <dgm:t>
        <a:bodyPr/>
        <a:lstStyle/>
        <a:p>
          <a:endParaRPr lang="fr-FR"/>
        </a:p>
      </dgm:t>
    </dgm:pt>
    <dgm:pt modelId="{C6FD6E2D-8545-44AB-9587-4D1C0D550A1E}">
      <dgm:prSet phldrT="[Texte]"/>
      <dgm:spPr/>
      <dgm:t>
        <a:bodyPr/>
        <a:lstStyle/>
        <a:p>
          <a:r>
            <a:rPr lang="fr-FR">
              <a:latin typeface="Century Gothic" panose="020B0502020202020204" pitchFamily="34" charset="0"/>
            </a:rPr>
            <a:t>Uniquement pour les procédures avec négociation: respect des exigences fixées comme non négociables</a:t>
          </a:r>
        </a:p>
      </dgm:t>
    </dgm:pt>
    <dgm:pt modelId="{07A7D412-7406-485B-89FF-7077D96B91A7}" type="parTrans" cxnId="{6AEAA97D-D738-4D91-A088-60A162387C58}">
      <dgm:prSet/>
      <dgm:spPr/>
      <dgm:t>
        <a:bodyPr/>
        <a:lstStyle/>
        <a:p>
          <a:endParaRPr lang="fr-FR"/>
        </a:p>
      </dgm:t>
    </dgm:pt>
    <dgm:pt modelId="{C0AD30D6-0FB7-45E9-812D-94F86C43D15C}" type="sibTrans" cxnId="{6AEAA97D-D738-4D91-A088-60A162387C58}">
      <dgm:prSet/>
      <dgm:spPr/>
      <dgm:t>
        <a:bodyPr/>
        <a:lstStyle/>
        <a:p>
          <a:endParaRPr lang="fr-FR"/>
        </a:p>
      </dgm:t>
    </dgm:pt>
    <dgm:pt modelId="{2FF40D8B-99C3-4426-8134-DC0990659D17}">
      <dgm:prSet/>
      <dgm:spPr/>
      <dgm:t>
        <a:bodyPr/>
        <a:lstStyle/>
        <a:p>
          <a:r>
            <a:rPr lang="fr-FR">
              <a:latin typeface="Century Gothic" panose="020B0502020202020204" pitchFamily="34" charset="0"/>
            </a:rPr>
            <a:t>Non respect des </a:t>
          </a:r>
          <a:r>
            <a:rPr lang="fr-FR" b="1">
              <a:latin typeface="Century Gothic" panose="020B0502020202020204" pitchFamily="34" charset="0"/>
            </a:rPr>
            <a:t>Exigences indiquées comme substantielles</a:t>
          </a:r>
        </a:p>
        <a:p>
          <a:r>
            <a:rPr lang="fr-FR">
              <a:latin typeface="Century Gothic" panose="020B0502020202020204" pitchFamily="34" charset="0"/>
            </a:rPr>
            <a:t>(dans les documents du marché)</a:t>
          </a:r>
        </a:p>
      </dgm:t>
    </dgm:pt>
    <dgm:pt modelId="{B1E1BF43-5AC7-43A5-9386-4E0187286A80}" type="parTrans" cxnId="{C13B3A0D-B41D-479D-9139-E3553606B3A9}">
      <dgm:prSet/>
      <dgm:spPr/>
      <dgm:t>
        <a:bodyPr/>
        <a:lstStyle/>
        <a:p>
          <a:endParaRPr lang="fr-FR"/>
        </a:p>
      </dgm:t>
    </dgm:pt>
    <dgm:pt modelId="{59002D46-8566-4D1E-B29B-A841CF554D8B}" type="sibTrans" cxnId="{C13B3A0D-B41D-479D-9139-E3553606B3A9}">
      <dgm:prSet/>
      <dgm:spPr/>
      <dgm:t>
        <a:bodyPr/>
        <a:lstStyle/>
        <a:p>
          <a:endParaRPr lang="fr-FR"/>
        </a:p>
      </dgm:t>
    </dgm:pt>
    <dgm:pt modelId="{925EA393-2D2F-4CD4-B7EF-9E9EA04E6501}">
      <dgm:prSet phldrT="[Texte]"/>
      <dgm:spPr/>
      <dgm:t>
        <a:bodyPr/>
        <a:lstStyle/>
        <a:p>
          <a:r>
            <a:rPr lang="fr-FR">
              <a:latin typeface="Century Gothic" panose="020B0502020202020204" pitchFamily="34" charset="0"/>
            </a:rPr>
            <a:t>Droit du travail</a:t>
          </a:r>
        </a:p>
      </dgm:t>
    </dgm:pt>
    <dgm:pt modelId="{ED96B24E-34A7-4E09-BB58-B37F3AEF2596}" type="parTrans" cxnId="{66F6E8CD-7BD0-4D65-89D2-AF3887C297E8}">
      <dgm:prSet/>
      <dgm:spPr/>
      <dgm:t>
        <a:bodyPr/>
        <a:lstStyle/>
        <a:p>
          <a:endParaRPr lang="fr-FR"/>
        </a:p>
      </dgm:t>
    </dgm:pt>
    <dgm:pt modelId="{6D786388-8307-4E82-BAF7-70DA1B0B70E5}" type="sibTrans" cxnId="{66F6E8CD-7BD0-4D65-89D2-AF3887C297E8}">
      <dgm:prSet/>
      <dgm:spPr/>
      <dgm:t>
        <a:bodyPr/>
        <a:lstStyle/>
        <a:p>
          <a:endParaRPr lang="fr-FR"/>
        </a:p>
      </dgm:t>
    </dgm:pt>
    <dgm:pt modelId="{BC6B24C3-9BF6-4FDA-8AC8-A1FF179ED82B}">
      <dgm:prSet phldrT="[Texte]"/>
      <dgm:spPr/>
      <dgm:t>
        <a:bodyPr/>
        <a:lstStyle/>
        <a:p>
          <a:r>
            <a:rPr lang="fr-FR">
              <a:latin typeface="Century Gothic" panose="020B0502020202020204" pitchFamily="34" charset="0"/>
            </a:rPr>
            <a:t>Prix pour la (ou les) option(s)</a:t>
          </a:r>
        </a:p>
      </dgm:t>
    </dgm:pt>
    <dgm:pt modelId="{374038B4-2527-44FC-8F31-6919F943E447}" type="parTrans" cxnId="{3F281459-1929-4155-9D12-EEB7B7E0BB2A}">
      <dgm:prSet/>
      <dgm:spPr/>
      <dgm:t>
        <a:bodyPr/>
        <a:lstStyle/>
        <a:p>
          <a:endParaRPr lang="fr-FR"/>
        </a:p>
      </dgm:t>
    </dgm:pt>
    <dgm:pt modelId="{EAD8CE7A-5939-4F3B-94A5-2AC406715B48}" type="sibTrans" cxnId="{3F281459-1929-4155-9D12-EEB7B7E0BB2A}">
      <dgm:prSet/>
      <dgm:spPr/>
      <dgm:t>
        <a:bodyPr/>
        <a:lstStyle/>
        <a:p>
          <a:endParaRPr lang="fr-FR"/>
        </a:p>
      </dgm:t>
    </dgm:pt>
    <dgm:pt modelId="{F0B2E023-5AEC-49A3-A283-A30674D0065E}">
      <dgm:prSet phldrT="[Texte]"/>
      <dgm:spPr/>
      <dgm:t>
        <a:bodyPr/>
        <a:lstStyle/>
        <a:p>
          <a:r>
            <a:rPr lang="fr-FR">
              <a:latin typeface="Century Gothic" panose="020B0502020202020204" pitchFamily="34" charset="0"/>
            </a:rPr>
            <a:t>Une seule offre par marché</a:t>
          </a:r>
        </a:p>
      </dgm:t>
    </dgm:pt>
    <dgm:pt modelId="{1B7063AD-0F2D-4A25-8479-A1ABE3BBBA51}" type="parTrans" cxnId="{6A95B696-5DA3-4805-9221-18F285AAA6B5}">
      <dgm:prSet/>
      <dgm:spPr/>
      <dgm:t>
        <a:bodyPr/>
        <a:lstStyle/>
        <a:p>
          <a:endParaRPr lang="fr-FR"/>
        </a:p>
      </dgm:t>
    </dgm:pt>
    <dgm:pt modelId="{ECEBA423-EBD3-4CDD-BAB3-3A278A6A8CF2}" type="sibTrans" cxnId="{6A95B696-5DA3-4805-9221-18F285AAA6B5}">
      <dgm:prSet/>
      <dgm:spPr/>
      <dgm:t>
        <a:bodyPr/>
        <a:lstStyle/>
        <a:p>
          <a:endParaRPr lang="fr-FR"/>
        </a:p>
      </dgm:t>
    </dgm:pt>
    <dgm:pt modelId="{0B4572FC-79A5-4795-9F97-A9743E72FA56}">
      <dgm:prSet phldrT="[Texte]"/>
      <dgm:spPr/>
      <dgm:t>
        <a:bodyPr/>
        <a:lstStyle/>
        <a:p>
          <a:r>
            <a:rPr lang="fr-FR">
              <a:latin typeface="Century Gothic" panose="020B0502020202020204" pitchFamily="34" charset="0"/>
            </a:rPr>
            <a:t>Offre déposée à temps</a:t>
          </a:r>
        </a:p>
      </dgm:t>
    </dgm:pt>
    <dgm:pt modelId="{5E7876A8-9305-436A-ACC2-86A9215DB07F}" type="parTrans" cxnId="{3BEF30A8-FBC2-4895-B824-27C7CC6620FE}">
      <dgm:prSet/>
      <dgm:spPr/>
      <dgm:t>
        <a:bodyPr/>
        <a:lstStyle/>
        <a:p>
          <a:endParaRPr lang="fr-FR"/>
        </a:p>
      </dgm:t>
    </dgm:pt>
    <dgm:pt modelId="{654DE794-ADE0-4A33-977D-58A35CD7121D}" type="sibTrans" cxnId="{3BEF30A8-FBC2-4895-B824-27C7CC6620FE}">
      <dgm:prSet/>
      <dgm:spPr/>
      <dgm:t>
        <a:bodyPr/>
        <a:lstStyle/>
        <a:p>
          <a:endParaRPr lang="fr-FR"/>
        </a:p>
      </dgm:t>
    </dgm:pt>
    <dgm:pt modelId="{F8727477-9B9F-4280-BAD9-32D4DBBA3970}">
      <dgm:prSet/>
      <dgm:spPr/>
      <dgm:t>
        <a:bodyPr/>
        <a:lstStyle/>
        <a:p>
          <a:r>
            <a:rPr lang="fr-FR">
              <a:latin typeface="Century Gothic" panose="020B0502020202020204" pitchFamily="34" charset="0"/>
            </a:rPr>
            <a:t>"</a:t>
          </a:r>
          <a:r>
            <a:rPr lang="fr-FR" i="1">
              <a:latin typeface="Century Gothic" panose="020B0502020202020204" pitchFamily="34" charset="0"/>
            </a:rPr>
            <a:t>à peine de nullité</a:t>
          </a:r>
          <a:r>
            <a:rPr lang="fr-FR">
              <a:latin typeface="Century Gothic" panose="020B0502020202020204" pitchFamily="34" charset="0"/>
            </a:rPr>
            <a:t>"</a:t>
          </a:r>
        </a:p>
      </dgm:t>
    </dgm:pt>
    <dgm:pt modelId="{1B046BDE-0D36-433E-94A9-9DFD600C0771}" type="parTrans" cxnId="{02BA6994-34F0-453D-815F-28D089B8FBEE}">
      <dgm:prSet/>
      <dgm:spPr/>
      <dgm:t>
        <a:bodyPr/>
        <a:lstStyle/>
        <a:p>
          <a:endParaRPr lang="fr-FR"/>
        </a:p>
      </dgm:t>
    </dgm:pt>
    <dgm:pt modelId="{31231172-F949-4A78-B79B-C5BC2F2851FB}" type="sibTrans" cxnId="{02BA6994-34F0-453D-815F-28D089B8FBEE}">
      <dgm:prSet/>
      <dgm:spPr/>
      <dgm:t>
        <a:bodyPr/>
        <a:lstStyle/>
        <a:p>
          <a:endParaRPr lang="fr-FR"/>
        </a:p>
      </dgm:t>
    </dgm:pt>
    <dgm:pt modelId="{2EC6047A-C31D-48D7-A359-BD6A2AD7AE08}">
      <dgm:prSet/>
      <dgm:spPr/>
      <dgm:t>
        <a:bodyPr/>
        <a:lstStyle/>
        <a:p>
          <a:r>
            <a:rPr lang="fr-FR">
              <a:latin typeface="Century Gothic" panose="020B0502020202020204" pitchFamily="34" charset="0"/>
            </a:rPr>
            <a:t>"</a:t>
          </a:r>
          <a:r>
            <a:rPr lang="fr-FR" i="1">
              <a:latin typeface="Century Gothic" panose="020B0502020202020204" pitchFamily="34" charset="0"/>
            </a:rPr>
            <a:t>sous peine de rejet de l'offre</a:t>
          </a:r>
          <a:r>
            <a:rPr lang="fr-FR">
              <a:latin typeface="Century Gothic" panose="020B0502020202020204" pitchFamily="34" charset="0"/>
            </a:rPr>
            <a:t>"</a:t>
          </a:r>
        </a:p>
      </dgm:t>
    </dgm:pt>
    <dgm:pt modelId="{E646140B-AA96-46FF-8DD9-8C89F721DFAF}" type="parTrans" cxnId="{5B6F001F-DD53-4A88-A98E-FDA7D8117755}">
      <dgm:prSet/>
      <dgm:spPr/>
      <dgm:t>
        <a:bodyPr/>
        <a:lstStyle/>
        <a:p>
          <a:endParaRPr lang="fr-FR"/>
        </a:p>
      </dgm:t>
    </dgm:pt>
    <dgm:pt modelId="{780229E2-CF0F-4123-A5B9-1E789BD1FC94}" type="sibTrans" cxnId="{5B6F001F-DD53-4A88-A98E-FDA7D8117755}">
      <dgm:prSet/>
      <dgm:spPr/>
      <dgm:t>
        <a:bodyPr/>
        <a:lstStyle/>
        <a:p>
          <a:endParaRPr lang="fr-FR"/>
        </a:p>
      </dgm:t>
    </dgm:pt>
    <dgm:pt modelId="{E9F8B87B-F55A-4433-87CA-8BC84408D829}">
      <dgm:prSet/>
      <dgm:spPr/>
      <dgm:t>
        <a:bodyPr/>
        <a:lstStyle/>
        <a:p>
          <a:r>
            <a:rPr lang="fr-FR">
              <a:latin typeface="Century Gothic" panose="020B0502020202020204" pitchFamily="34" charset="0"/>
            </a:rPr>
            <a:t>"</a:t>
          </a:r>
          <a:r>
            <a:rPr lang="fr-FR" i="1">
              <a:latin typeface="Century Gothic" panose="020B0502020202020204" pitchFamily="34" charset="0"/>
            </a:rPr>
            <a:t>sous peine d'exclusion</a:t>
          </a:r>
          <a:r>
            <a:rPr lang="fr-FR">
              <a:latin typeface="Century Gothic" panose="020B0502020202020204" pitchFamily="34" charset="0"/>
            </a:rPr>
            <a:t>"</a:t>
          </a:r>
        </a:p>
      </dgm:t>
    </dgm:pt>
    <dgm:pt modelId="{E19E7F5A-845F-4F95-98BF-33E505BF48A2}" type="parTrans" cxnId="{C0F47FC7-0845-45E6-B47A-701109218BC9}">
      <dgm:prSet/>
      <dgm:spPr/>
      <dgm:t>
        <a:bodyPr/>
        <a:lstStyle/>
        <a:p>
          <a:endParaRPr lang="fr-FR"/>
        </a:p>
      </dgm:t>
    </dgm:pt>
    <dgm:pt modelId="{57C1B50A-5660-479D-8F2B-5E60624516E8}" type="sibTrans" cxnId="{C0F47FC7-0845-45E6-B47A-701109218BC9}">
      <dgm:prSet/>
      <dgm:spPr/>
      <dgm:t>
        <a:bodyPr/>
        <a:lstStyle/>
        <a:p>
          <a:endParaRPr lang="fr-FR"/>
        </a:p>
      </dgm:t>
    </dgm:pt>
    <dgm:pt modelId="{4EDA1DE2-BD6E-45BC-8D90-FA45CF42A453}">
      <dgm:prSet/>
      <dgm:spPr/>
      <dgm:t>
        <a:bodyPr/>
        <a:lstStyle/>
        <a:p>
          <a:r>
            <a:rPr lang="fr-FR">
              <a:latin typeface="Century Gothic" panose="020B0502020202020204" pitchFamily="34" charset="0"/>
            </a:rPr>
            <a:t>...</a:t>
          </a:r>
        </a:p>
      </dgm:t>
    </dgm:pt>
    <dgm:pt modelId="{FBDF968C-DA11-40E4-A57A-731512BC66CE}" type="parTrans" cxnId="{378E55A9-12B2-44A6-94AC-204EE0F0B660}">
      <dgm:prSet/>
      <dgm:spPr/>
      <dgm:t>
        <a:bodyPr/>
        <a:lstStyle/>
        <a:p>
          <a:endParaRPr lang="fr-FR"/>
        </a:p>
      </dgm:t>
    </dgm:pt>
    <dgm:pt modelId="{4B779095-2AFF-440F-9A9F-B6B686E1CB03}" type="sibTrans" cxnId="{378E55A9-12B2-44A6-94AC-204EE0F0B660}">
      <dgm:prSet/>
      <dgm:spPr/>
      <dgm:t>
        <a:bodyPr/>
        <a:lstStyle/>
        <a:p>
          <a:endParaRPr lang="fr-FR"/>
        </a:p>
      </dgm:t>
    </dgm:pt>
    <dgm:pt modelId="{07A1959E-A543-4A26-AD35-1E16DD34CE24}">
      <dgm:prSet phldrT="[Texte]"/>
      <dgm:spPr/>
      <dgm:t>
        <a:bodyPr/>
        <a:lstStyle/>
        <a:p>
          <a:r>
            <a:rPr lang="fr-FR">
              <a:latin typeface="Century Gothic" panose="020B0502020202020204" pitchFamily="34" charset="0"/>
            </a:rPr>
            <a:t>En cas de procédure restreinte : offre déposée par candidat sélectionné</a:t>
          </a:r>
        </a:p>
      </dgm:t>
    </dgm:pt>
    <dgm:pt modelId="{D194931C-2F2E-4AE2-9495-FDF78AB342DF}" type="parTrans" cxnId="{9304F564-355D-42AD-9E54-AB5EB210A648}">
      <dgm:prSet/>
      <dgm:spPr/>
      <dgm:t>
        <a:bodyPr/>
        <a:lstStyle/>
        <a:p>
          <a:endParaRPr lang="fr-FR"/>
        </a:p>
      </dgm:t>
    </dgm:pt>
    <dgm:pt modelId="{7214D15A-22AC-4E4A-859C-B2503F5EC5CB}" type="sibTrans" cxnId="{9304F564-355D-42AD-9E54-AB5EB210A648}">
      <dgm:prSet/>
      <dgm:spPr/>
      <dgm:t>
        <a:bodyPr/>
        <a:lstStyle/>
        <a:p>
          <a:endParaRPr lang="fr-FR"/>
        </a:p>
      </dgm:t>
    </dgm:pt>
    <dgm:pt modelId="{A68EE7BC-1046-4BBC-818A-D7B559FB7F43}">
      <dgm:prSet phldrT="[Texte]"/>
      <dgm:spPr/>
      <dgm:t>
        <a:bodyPr/>
        <a:lstStyle/>
        <a:p>
          <a:r>
            <a:rPr lang="fr-FR">
              <a:latin typeface="Century Gothic" panose="020B0502020202020204" pitchFamily="34" charset="0"/>
            </a:rPr>
            <a:t>Moyens de communication</a:t>
          </a:r>
        </a:p>
      </dgm:t>
    </dgm:pt>
    <dgm:pt modelId="{85918DD9-CFD2-4B11-80AE-7966C351FBD7}" type="parTrans" cxnId="{B2B8A904-7461-4365-A806-1A94EBD0F25D}">
      <dgm:prSet/>
      <dgm:spPr/>
      <dgm:t>
        <a:bodyPr/>
        <a:lstStyle/>
        <a:p>
          <a:endParaRPr lang="fr-FR"/>
        </a:p>
      </dgm:t>
    </dgm:pt>
    <dgm:pt modelId="{FD49F976-9161-4079-A203-C9582135CF68}" type="sibTrans" cxnId="{B2B8A904-7461-4365-A806-1A94EBD0F25D}">
      <dgm:prSet/>
      <dgm:spPr/>
      <dgm:t>
        <a:bodyPr/>
        <a:lstStyle/>
        <a:p>
          <a:endParaRPr lang="fr-FR"/>
        </a:p>
      </dgm:t>
    </dgm:pt>
    <dgm:pt modelId="{C0EB47F7-3D0C-4F62-8223-45297B259164}">
      <dgm:prSet phldrT="[Texte]"/>
      <dgm:spPr/>
      <dgm:t>
        <a:bodyPr/>
        <a:lstStyle/>
        <a:p>
          <a:r>
            <a:rPr lang="fr-FR">
              <a:latin typeface="Century Gothic" panose="020B0502020202020204" pitchFamily="34" charset="0"/>
            </a:rPr>
            <a:t>Prix anormaux (postes non négligeables) (art. 36 AR Passation)</a:t>
          </a:r>
        </a:p>
      </dgm:t>
    </dgm:pt>
    <dgm:pt modelId="{8D7F2CC5-82FB-4CC3-B050-70E5752E1252}" type="parTrans" cxnId="{5112D7E5-B91A-4B55-BB40-2A25A47DD6F4}">
      <dgm:prSet/>
      <dgm:spPr/>
      <dgm:t>
        <a:bodyPr/>
        <a:lstStyle/>
        <a:p>
          <a:endParaRPr lang="fr-FR"/>
        </a:p>
      </dgm:t>
    </dgm:pt>
    <dgm:pt modelId="{B627A5D2-D329-4893-8E6C-5338FB922003}" type="sibTrans" cxnId="{5112D7E5-B91A-4B55-BB40-2A25A47DD6F4}">
      <dgm:prSet/>
      <dgm:spPr/>
      <dgm:t>
        <a:bodyPr/>
        <a:lstStyle/>
        <a:p>
          <a:endParaRPr lang="fr-FR"/>
        </a:p>
      </dgm:t>
    </dgm:pt>
    <dgm:pt modelId="{46839D88-F84C-451D-A28F-EF647D7EC82A}" type="pres">
      <dgm:prSet presAssocID="{7BE06F55-EDA7-465D-8CF0-CF6957AE3759}" presName="linear" presStyleCnt="0">
        <dgm:presLayoutVars>
          <dgm:animLvl val="lvl"/>
          <dgm:resizeHandles val="exact"/>
        </dgm:presLayoutVars>
      </dgm:prSet>
      <dgm:spPr/>
    </dgm:pt>
    <dgm:pt modelId="{0561101D-1875-492A-BC76-E340C67D52B2}" type="pres">
      <dgm:prSet presAssocID="{5258578A-E83A-4E33-AE9C-DE0FB2F4B67C}" presName="parentText" presStyleLbl="node1" presStyleIdx="0" presStyleCnt="4">
        <dgm:presLayoutVars>
          <dgm:chMax val="0"/>
          <dgm:bulletEnabled val="1"/>
        </dgm:presLayoutVars>
      </dgm:prSet>
      <dgm:spPr/>
    </dgm:pt>
    <dgm:pt modelId="{1621C669-94BF-4BA0-8C99-20C2954FE52A}" type="pres">
      <dgm:prSet presAssocID="{5258578A-E83A-4E33-AE9C-DE0FB2F4B67C}" presName="childText" presStyleLbl="revTx" presStyleIdx="0" presStyleCnt="4">
        <dgm:presLayoutVars>
          <dgm:bulletEnabled val="1"/>
        </dgm:presLayoutVars>
      </dgm:prSet>
      <dgm:spPr/>
    </dgm:pt>
    <dgm:pt modelId="{D801D4A3-8E3E-41B4-BCAF-53FD910B5353}" type="pres">
      <dgm:prSet presAssocID="{1A23AEB0-7021-4D1C-9974-4B3DCC5CD266}" presName="parentText" presStyleLbl="node1" presStyleIdx="1" presStyleCnt="4">
        <dgm:presLayoutVars>
          <dgm:chMax val="0"/>
          <dgm:bulletEnabled val="1"/>
        </dgm:presLayoutVars>
      </dgm:prSet>
      <dgm:spPr/>
    </dgm:pt>
    <dgm:pt modelId="{8C0BE323-D29B-49C5-B720-AC6F61FF0A26}" type="pres">
      <dgm:prSet presAssocID="{1A23AEB0-7021-4D1C-9974-4B3DCC5CD266}" presName="childText" presStyleLbl="revTx" presStyleIdx="1" presStyleCnt="4" custScaleY="104116">
        <dgm:presLayoutVars>
          <dgm:bulletEnabled val="1"/>
        </dgm:presLayoutVars>
      </dgm:prSet>
      <dgm:spPr/>
    </dgm:pt>
    <dgm:pt modelId="{5D9F3E2E-F5AC-4803-B0DB-7577F485A6F9}" type="pres">
      <dgm:prSet presAssocID="{A9AA112F-FE7A-415D-8E7F-A3CB2211E169}" presName="parentText" presStyleLbl="node1" presStyleIdx="2" presStyleCnt="4">
        <dgm:presLayoutVars>
          <dgm:chMax val="0"/>
          <dgm:bulletEnabled val="1"/>
        </dgm:presLayoutVars>
      </dgm:prSet>
      <dgm:spPr/>
    </dgm:pt>
    <dgm:pt modelId="{250AB7FD-59C6-4FDB-9502-CE290109E2F8}" type="pres">
      <dgm:prSet presAssocID="{A9AA112F-FE7A-415D-8E7F-A3CB2211E169}" presName="childText" presStyleLbl="revTx" presStyleIdx="2" presStyleCnt="4">
        <dgm:presLayoutVars>
          <dgm:bulletEnabled val="1"/>
        </dgm:presLayoutVars>
      </dgm:prSet>
      <dgm:spPr/>
    </dgm:pt>
    <dgm:pt modelId="{9422CDD4-F6CB-47FD-A484-AE9A5F90FBE2}" type="pres">
      <dgm:prSet presAssocID="{2FF40D8B-99C3-4426-8134-DC0990659D17}" presName="parentText" presStyleLbl="node1" presStyleIdx="3" presStyleCnt="4">
        <dgm:presLayoutVars>
          <dgm:chMax val="0"/>
          <dgm:bulletEnabled val="1"/>
        </dgm:presLayoutVars>
      </dgm:prSet>
      <dgm:spPr/>
    </dgm:pt>
    <dgm:pt modelId="{4D68ED57-E3B7-48FD-B756-F56AF34FE6B3}" type="pres">
      <dgm:prSet presAssocID="{2FF40D8B-99C3-4426-8134-DC0990659D17}" presName="childText" presStyleLbl="revTx" presStyleIdx="3" presStyleCnt="4">
        <dgm:presLayoutVars>
          <dgm:bulletEnabled val="1"/>
        </dgm:presLayoutVars>
      </dgm:prSet>
      <dgm:spPr/>
    </dgm:pt>
  </dgm:ptLst>
  <dgm:cxnLst>
    <dgm:cxn modelId="{B2B8A904-7461-4365-A806-1A94EBD0F25D}" srcId="{1A23AEB0-7021-4D1C-9974-4B3DCC5CD266}" destId="{A68EE7BC-1046-4BBC-818A-D7B559FB7F43}" srcOrd="6" destOrd="0" parTransId="{85918DD9-CFD2-4B11-80AE-7966C351FBD7}" sibTransId="{FD49F976-9161-4079-A203-C9582135CF68}"/>
    <dgm:cxn modelId="{C13B3A0D-B41D-479D-9139-E3553606B3A9}" srcId="{7BE06F55-EDA7-465D-8CF0-CF6957AE3759}" destId="{2FF40D8B-99C3-4426-8134-DC0990659D17}" srcOrd="3" destOrd="0" parTransId="{B1E1BF43-5AC7-43A5-9386-4E0187286A80}" sibTransId="{59002D46-8566-4D1E-B29B-A841CF554D8B}"/>
    <dgm:cxn modelId="{62A2990F-5593-44DE-B75C-4BB3F1070EB6}" type="presOf" srcId="{F6BDD0FF-2C2B-4A07-9136-D6AF5C9BEA71}" destId="{8C0BE323-D29B-49C5-B720-AC6F61FF0A26}" srcOrd="0" destOrd="0" presId="urn:microsoft.com/office/officeart/2005/8/layout/vList2"/>
    <dgm:cxn modelId="{FC31FB1E-C618-4D97-96FB-B568A70B1F85}" type="presOf" srcId="{07A1959E-A543-4A26-AD35-1E16DD34CE24}" destId="{8C0BE323-D29B-49C5-B720-AC6F61FF0A26}" srcOrd="0" destOrd="4" presId="urn:microsoft.com/office/officeart/2005/8/layout/vList2"/>
    <dgm:cxn modelId="{5B6F001F-DD53-4A88-A98E-FDA7D8117755}" srcId="{2FF40D8B-99C3-4426-8134-DC0990659D17}" destId="{2EC6047A-C31D-48D7-A359-BD6A2AD7AE08}" srcOrd="1" destOrd="0" parTransId="{E646140B-AA96-46FF-8DD9-8C89F721DFAF}" sibTransId="{780229E2-CF0F-4123-A5B9-1E789BD1FC94}"/>
    <dgm:cxn modelId="{F92B6926-914B-4AA6-92E2-82930CECBD80}" type="presOf" srcId="{E9F8B87B-F55A-4433-87CA-8BC84408D829}" destId="{4D68ED57-E3B7-48FD-B756-F56AF34FE6B3}" srcOrd="0" destOrd="2" presId="urn:microsoft.com/office/officeart/2005/8/layout/vList2"/>
    <dgm:cxn modelId="{FC4D3A2E-2623-43CB-AB3D-1A4C1CA0B520}" type="presOf" srcId="{C0EB47F7-3D0C-4F62-8223-45297B259164}" destId="{8C0BE323-D29B-49C5-B720-AC6F61FF0A26}" srcOrd="0" destOrd="7" presId="urn:microsoft.com/office/officeart/2005/8/layout/vList2"/>
    <dgm:cxn modelId="{134BC830-C965-4166-81F8-91298CF00943}" type="presOf" srcId="{4EDA1DE2-BD6E-45BC-8D90-FA45CF42A453}" destId="{4D68ED57-E3B7-48FD-B756-F56AF34FE6B3}" srcOrd="0" destOrd="3" presId="urn:microsoft.com/office/officeart/2005/8/layout/vList2"/>
    <dgm:cxn modelId="{BF629F3C-808A-46F7-8B62-224D4F5EEED9}" type="presOf" srcId="{1B14D516-2616-4C2D-97A9-8F017AA0FB3F}" destId="{1621C669-94BF-4BA0-8C99-20C2954FE52A}" srcOrd="0" destOrd="1" presId="urn:microsoft.com/office/officeart/2005/8/layout/vList2"/>
    <dgm:cxn modelId="{5587A03E-E0B0-4024-9813-7FBF58A0F863}" type="presOf" srcId="{F8727477-9B9F-4280-BAD9-32D4DBBA3970}" destId="{4D68ED57-E3B7-48FD-B756-F56AF34FE6B3}" srcOrd="0" destOrd="0" presId="urn:microsoft.com/office/officeart/2005/8/layout/vList2"/>
    <dgm:cxn modelId="{13A89362-6790-42C4-AF3C-C75CE8360770}" type="presOf" srcId="{8021F6C4-9F79-42F5-8BAB-95BBDC65D4FE}" destId="{8C0BE323-D29B-49C5-B720-AC6F61FF0A26}" srcOrd="0" destOrd="1" presId="urn:microsoft.com/office/officeart/2005/8/layout/vList2"/>
    <dgm:cxn modelId="{5DD1EA63-D280-4A58-A475-EC84947BDCBF}" type="presOf" srcId="{C6FD6E2D-8545-44AB-9587-4D1C0D550A1E}" destId="{250AB7FD-59C6-4FDB-9502-CE290109E2F8}" srcOrd="0" destOrd="0" presId="urn:microsoft.com/office/officeart/2005/8/layout/vList2"/>
    <dgm:cxn modelId="{9304F564-355D-42AD-9E54-AB5EB210A648}" srcId="{1A23AEB0-7021-4D1C-9974-4B3DCC5CD266}" destId="{07A1959E-A543-4A26-AD35-1E16DD34CE24}" srcOrd="4" destOrd="0" parTransId="{D194931C-2F2E-4AE2-9495-FDF78AB342DF}" sibTransId="{7214D15A-22AC-4E4A-859C-B2503F5EC5CB}"/>
    <dgm:cxn modelId="{D5FD6847-9E98-46D5-B16A-A703AF18C142}" type="presOf" srcId="{1A23AEB0-7021-4D1C-9974-4B3DCC5CD266}" destId="{D801D4A3-8E3E-41B4-BCAF-53FD910B5353}" srcOrd="0" destOrd="0" presId="urn:microsoft.com/office/officeart/2005/8/layout/vList2"/>
    <dgm:cxn modelId="{17E8E951-D0C2-4E3E-B39A-4CAA60383E1B}" srcId="{7BE06F55-EDA7-465D-8CF0-CF6957AE3759}" destId="{5258578A-E83A-4E33-AE9C-DE0FB2F4B67C}" srcOrd="0" destOrd="0" parTransId="{49F7B424-9A6A-4833-B5B3-F7BFB4689045}" sibTransId="{3059E4A1-9239-40F4-ABC9-66C53AD23686}"/>
    <dgm:cxn modelId="{98933A73-71E7-49E0-81FF-9AB6880C3785}" srcId="{7BE06F55-EDA7-465D-8CF0-CF6957AE3759}" destId="{A9AA112F-FE7A-415D-8E7F-A3CB2211E169}" srcOrd="2" destOrd="0" parTransId="{72ED80B1-1B76-4710-B70F-A997CB5D91E2}" sibTransId="{B82F75EE-4952-471B-8335-AADD37BDC9D8}"/>
    <dgm:cxn modelId="{1DC83B78-58BB-47D1-8AAE-3E18F1AE7D2B}" type="presOf" srcId="{0B4572FC-79A5-4795-9F97-A9743E72FA56}" destId="{8C0BE323-D29B-49C5-B720-AC6F61FF0A26}" srcOrd="0" destOrd="5" presId="urn:microsoft.com/office/officeart/2005/8/layout/vList2"/>
    <dgm:cxn modelId="{3F281459-1929-4155-9D12-EEB7B7E0BB2A}" srcId="{1A23AEB0-7021-4D1C-9974-4B3DCC5CD266}" destId="{BC6B24C3-9BF6-4FDA-8AC8-A1FF179ED82B}" srcOrd="2" destOrd="0" parTransId="{374038B4-2527-44FC-8F31-6919F943E447}" sibTransId="{EAD8CE7A-5939-4F3B-94A5-2AC406715B48}"/>
    <dgm:cxn modelId="{08F28F7B-71BC-4D4D-B343-65F2585B6323}" type="presOf" srcId="{A68EE7BC-1046-4BBC-818A-D7B559FB7F43}" destId="{8C0BE323-D29B-49C5-B720-AC6F61FF0A26}" srcOrd="0" destOrd="6" presId="urn:microsoft.com/office/officeart/2005/8/layout/vList2"/>
    <dgm:cxn modelId="{6AEAA97D-D738-4D91-A088-60A162387C58}" srcId="{A9AA112F-FE7A-415D-8E7F-A3CB2211E169}" destId="{C6FD6E2D-8545-44AB-9587-4D1C0D550A1E}" srcOrd="0" destOrd="0" parTransId="{07A7D412-7406-485B-89FF-7077D96B91A7}" sibTransId="{C0AD30D6-0FB7-45E9-812D-94F86C43D15C}"/>
    <dgm:cxn modelId="{02BF1D81-9AEE-44EF-99CE-DEB4B6F64DB0}" type="presOf" srcId="{A9AA112F-FE7A-415D-8E7F-A3CB2211E169}" destId="{5D9F3E2E-F5AC-4803-B0DB-7577F485A6F9}" srcOrd="0" destOrd="0" presId="urn:microsoft.com/office/officeart/2005/8/layout/vList2"/>
    <dgm:cxn modelId="{C05F818B-4FC4-4B07-A0C3-BD225976E294}" type="presOf" srcId="{F0B2E023-5AEC-49A3-A283-A30674D0065E}" destId="{8C0BE323-D29B-49C5-B720-AC6F61FF0A26}" srcOrd="0" destOrd="3" presId="urn:microsoft.com/office/officeart/2005/8/layout/vList2"/>
    <dgm:cxn modelId="{02BA6994-34F0-453D-815F-28D089B8FBEE}" srcId="{2FF40D8B-99C3-4426-8134-DC0990659D17}" destId="{F8727477-9B9F-4280-BAD9-32D4DBBA3970}" srcOrd="0" destOrd="0" parTransId="{1B046BDE-0D36-433E-94A9-9DFD600C0771}" sibTransId="{31231172-F949-4A78-B79B-C5BC2F2851FB}"/>
    <dgm:cxn modelId="{6A95B696-5DA3-4805-9221-18F285AAA6B5}" srcId="{1A23AEB0-7021-4D1C-9974-4B3DCC5CD266}" destId="{F0B2E023-5AEC-49A3-A283-A30674D0065E}" srcOrd="3" destOrd="0" parTransId="{1B7063AD-0F2D-4A25-8479-A1ABE3BBBA51}" sibTransId="{ECEBA423-EBD3-4CDD-BAB3-3A278A6A8CF2}"/>
    <dgm:cxn modelId="{2DAC049D-3868-4858-9EA7-555D0344665B}" type="presOf" srcId="{94E43EDD-3B1D-4F02-8B83-60DBB48FC730}" destId="{1621C669-94BF-4BA0-8C99-20C2954FE52A}" srcOrd="0" destOrd="0" presId="urn:microsoft.com/office/officeart/2005/8/layout/vList2"/>
    <dgm:cxn modelId="{3BEF30A8-FBC2-4895-B824-27C7CC6620FE}" srcId="{1A23AEB0-7021-4D1C-9974-4B3DCC5CD266}" destId="{0B4572FC-79A5-4795-9F97-A9743E72FA56}" srcOrd="5" destOrd="0" parTransId="{5E7876A8-9305-436A-ACC2-86A9215DB07F}" sibTransId="{654DE794-ADE0-4A33-977D-58A35CD7121D}"/>
    <dgm:cxn modelId="{33FA51A9-195D-4B09-AA6A-3646A635656E}" type="presOf" srcId="{7BE06F55-EDA7-465D-8CF0-CF6957AE3759}" destId="{46839D88-F84C-451D-A28F-EF647D7EC82A}" srcOrd="0" destOrd="0" presId="urn:microsoft.com/office/officeart/2005/8/layout/vList2"/>
    <dgm:cxn modelId="{378E55A9-12B2-44A6-94AC-204EE0F0B660}" srcId="{2FF40D8B-99C3-4426-8134-DC0990659D17}" destId="{4EDA1DE2-BD6E-45BC-8D90-FA45CF42A453}" srcOrd="3" destOrd="0" parTransId="{FBDF968C-DA11-40E4-A57A-731512BC66CE}" sibTransId="{4B779095-2AFF-440F-9A9F-B6B686E1CB03}"/>
    <dgm:cxn modelId="{A4AD5AAA-0C21-49C1-BAC7-3AB3BF2F4A1F}" srcId="{5258578A-E83A-4E33-AE9C-DE0FB2F4B67C}" destId="{1B14D516-2616-4C2D-97A9-8F017AA0FB3F}" srcOrd="1" destOrd="0" parTransId="{67FF40A5-CE54-44AA-8A75-AC15D9696F14}" sibTransId="{62FADA20-846E-4AA6-8CFA-787ACC7F6C55}"/>
    <dgm:cxn modelId="{0D8C12AC-FC73-4489-8706-068E9D26CB4E}" type="presOf" srcId="{2EC6047A-C31D-48D7-A359-BD6A2AD7AE08}" destId="{4D68ED57-E3B7-48FD-B756-F56AF34FE6B3}" srcOrd="0" destOrd="1" presId="urn:microsoft.com/office/officeart/2005/8/layout/vList2"/>
    <dgm:cxn modelId="{75F285B9-168C-439B-B5F4-523EC33C906E}" type="presOf" srcId="{2FF40D8B-99C3-4426-8134-DC0990659D17}" destId="{9422CDD4-F6CB-47FD-A484-AE9A5F90FBE2}" srcOrd="0" destOrd="0" presId="urn:microsoft.com/office/officeart/2005/8/layout/vList2"/>
    <dgm:cxn modelId="{9421C9BF-D309-4A85-AB4E-4351450A7B3A}" srcId="{5258578A-E83A-4E33-AE9C-DE0FB2F4B67C}" destId="{94E43EDD-3B1D-4F02-8B83-60DBB48FC730}" srcOrd="0" destOrd="0" parTransId="{0479829E-9125-4AB3-9C76-847C7FC0509A}" sibTransId="{A1919378-DA25-4E9B-8FE3-181CA117AD8C}"/>
    <dgm:cxn modelId="{C0F47FC7-0845-45E6-B47A-701109218BC9}" srcId="{2FF40D8B-99C3-4426-8134-DC0990659D17}" destId="{E9F8B87B-F55A-4433-87CA-8BC84408D829}" srcOrd="2" destOrd="0" parTransId="{E19E7F5A-845F-4F95-98BF-33E505BF48A2}" sibTransId="{57C1B50A-5660-479D-8F2B-5E60624516E8}"/>
    <dgm:cxn modelId="{66F6E8CD-7BD0-4D65-89D2-AF3887C297E8}" srcId="{5258578A-E83A-4E33-AE9C-DE0FB2F4B67C}" destId="{925EA393-2D2F-4CD4-B7EF-9E9EA04E6501}" srcOrd="2" destOrd="0" parTransId="{ED96B24E-34A7-4E09-BB58-B37F3AEF2596}" sibTransId="{6D786388-8307-4E82-BAF7-70DA1B0B70E5}"/>
    <dgm:cxn modelId="{9EEE30CE-4200-42CE-9D99-661E6412A7CA}" type="presOf" srcId="{BC6B24C3-9BF6-4FDA-8AC8-A1FF179ED82B}" destId="{8C0BE323-D29B-49C5-B720-AC6F61FF0A26}" srcOrd="0" destOrd="2" presId="urn:microsoft.com/office/officeart/2005/8/layout/vList2"/>
    <dgm:cxn modelId="{30133CD4-090F-40E9-94D1-FC2658E013B8}" type="presOf" srcId="{925EA393-2D2F-4CD4-B7EF-9E9EA04E6501}" destId="{1621C669-94BF-4BA0-8C99-20C2954FE52A}" srcOrd="0" destOrd="2" presId="urn:microsoft.com/office/officeart/2005/8/layout/vList2"/>
    <dgm:cxn modelId="{78D52AE3-B3A1-49B7-9504-4BAB717890B0}" srcId="{7BE06F55-EDA7-465D-8CF0-CF6957AE3759}" destId="{1A23AEB0-7021-4D1C-9974-4B3DCC5CD266}" srcOrd="1" destOrd="0" parTransId="{4A75FAE0-30F3-440B-BD1C-C7F77CE9097C}" sibTransId="{54D72DB8-04A0-46C9-9794-5BEE0190394F}"/>
    <dgm:cxn modelId="{5112D7E5-B91A-4B55-BB40-2A25A47DD6F4}" srcId="{1A23AEB0-7021-4D1C-9974-4B3DCC5CD266}" destId="{C0EB47F7-3D0C-4F62-8223-45297B259164}" srcOrd="7" destOrd="0" parTransId="{8D7F2CC5-82FB-4CC3-B050-70E5752E1252}" sibTransId="{B627A5D2-D329-4893-8E6C-5338FB922003}"/>
    <dgm:cxn modelId="{AD08FDED-1C02-4B63-ABB1-68068BD56FBE}" srcId="{1A23AEB0-7021-4D1C-9974-4B3DCC5CD266}" destId="{8021F6C4-9F79-42F5-8BAB-95BBDC65D4FE}" srcOrd="1" destOrd="0" parTransId="{2189945E-58DC-48E2-9863-2167FAE2189C}" sibTransId="{9EA65033-658A-48D8-9881-067AD11F72AA}"/>
    <dgm:cxn modelId="{B84EC8F8-A33A-45A4-9609-80BF35B693B9}" srcId="{1A23AEB0-7021-4D1C-9974-4B3DCC5CD266}" destId="{F6BDD0FF-2C2B-4A07-9136-D6AF5C9BEA71}" srcOrd="0" destOrd="0" parTransId="{556438A2-28A7-49B8-B4DB-CBD6975E4759}" sibTransId="{AEFABFCF-E8B3-49AE-A6CF-CD8DB0AB2A5F}"/>
    <dgm:cxn modelId="{18A840FC-E587-4B79-B3BB-35673F3D08D4}" type="presOf" srcId="{5258578A-E83A-4E33-AE9C-DE0FB2F4B67C}" destId="{0561101D-1875-492A-BC76-E340C67D52B2}" srcOrd="0" destOrd="0" presId="urn:microsoft.com/office/officeart/2005/8/layout/vList2"/>
    <dgm:cxn modelId="{AA317653-AE3F-4067-91A8-56CC3CB92E9B}" type="presParOf" srcId="{46839D88-F84C-451D-A28F-EF647D7EC82A}" destId="{0561101D-1875-492A-BC76-E340C67D52B2}" srcOrd="0" destOrd="0" presId="urn:microsoft.com/office/officeart/2005/8/layout/vList2"/>
    <dgm:cxn modelId="{18B3A63D-E791-4115-A561-13B59CCC7744}" type="presParOf" srcId="{46839D88-F84C-451D-A28F-EF647D7EC82A}" destId="{1621C669-94BF-4BA0-8C99-20C2954FE52A}" srcOrd="1" destOrd="0" presId="urn:microsoft.com/office/officeart/2005/8/layout/vList2"/>
    <dgm:cxn modelId="{8BD3B2F6-F114-4567-AFCE-D85FA86F0C00}" type="presParOf" srcId="{46839D88-F84C-451D-A28F-EF647D7EC82A}" destId="{D801D4A3-8E3E-41B4-BCAF-53FD910B5353}" srcOrd="2" destOrd="0" presId="urn:microsoft.com/office/officeart/2005/8/layout/vList2"/>
    <dgm:cxn modelId="{2094046F-1191-4F2C-AE93-C0ADBE62D775}" type="presParOf" srcId="{46839D88-F84C-451D-A28F-EF647D7EC82A}" destId="{8C0BE323-D29B-49C5-B720-AC6F61FF0A26}" srcOrd="3" destOrd="0" presId="urn:microsoft.com/office/officeart/2005/8/layout/vList2"/>
    <dgm:cxn modelId="{260D0942-C74E-46F3-B2EC-C45840E58C9B}" type="presParOf" srcId="{46839D88-F84C-451D-A28F-EF647D7EC82A}" destId="{5D9F3E2E-F5AC-4803-B0DB-7577F485A6F9}" srcOrd="4" destOrd="0" presId="urn:microsoft.com/office/officeart/2005/8/layout/vList2"/>
    <dgm:cxn modelId="{6C84BCBA-02CA-4F34-AC3E-7FEA6ECB724B}" type="presParOf" srcId="{46839D88-F84C-451D-A28F-EF647D7EC82A}" destId="{250AB7FD-59C6-4FDB-9502-CE290109E2F8}" srcOrd="5" destOrd="0" presId="urn:microsoft.com/office/officeart/2005/8/layout/vList2"/>
    <dgm:cxn modelId="{22E970D6-90B7-4B1E-A9C1-32B56CACD4A2}" type="presParOf" srcId="{46839D88-F84C-451D-A28F-EF647D7EC82A}" destId="{9422CDD4-F6CB-47FD-A484-AE9A5F90FBE2}" srcOrd="6" destOrd="0" presId="urn:microsoft.com/office/officeart/2005/8/layout/vList2"/>
    <dgm:cxn modelId="{F15276B7-7F6F-4713-8679-28027D4FB891}" type="presParOf" srcId="{46839D88-F84C-451D-A28F-EF647D7EC82A}" destId="{4D68ED57-E3B7-48FD-B756-F56AF34FE6B3}" srcOrd="7"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FD1F4F9-777F-43F2-835B-5268948E147C}"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fr-FR"/>
        </a:p>
      </dgm:t>
    </dgm:pt>
    <dgm:pt modelId="{634999AC-2BD9-403E-A546-7AF389BEDBCF}">
      <dgm:prSet phldrT="[Texte]" custT="1"/>
      <dgm:spPr/>
      <dgm:t>
        <a:bodyPr/>
        <a:lstStyle/>
        <a:p>
          <a:pPr algn="ctr"/>
          <a:r>
            <a:rPr lang="fr-BE" sz="900" b="1">
              <a:latin typeface="Century Gothic" panose="020B0502020202020204" pitchFamily="34" charset="0"/>
            </a:rPr>
            <a:t>Donner un avantage discriminatoire au soumissionnaire </a:t>
          </a:r>
          <a:endParaRPr lang="fr-FR" sz="900" b="1">
            <a:latin typeface="Century Gothic" panose="020B0502020202020204" pitchFamily="34" charset="0"/>
          </a:endParaRPr>
        </a:p>
      </dgm:t>
    </dgm:pt>
    <dgm:pt modelId="{1C889323-0699-4754-93E6-6465D84AECB8}" type="parTrans" cxnId="{A4E882F9-19BF-46EB-A52D-37F80C7FBE06}">
      <dgm:prSet/>
      <dgm:spPr/>
      <dgm:t>
        <a:bodyPr/>
        <a:lstStyle/>
        <a:p>
          <a:endParaRPr lang="fr-FR">
            <a:latin typeface="Century Gothic" panose="020B0502020202020204" pitchFamily="34" charset="0"/>
          </a:endParaRPr>
        </a:p>
      </dgm:t>
    </dgm:pt>
    <dgm:pt modelId="{05A4028D-2927-44A0-B3E7-FC698356A449}" type="sibTrans" cxnId="{A4E882F9-19BF-46EB-A52D-37F80C7FBE06}">
      <dgm:prSet/>
      <dgm:spPr/>
      <dgm:t>
        <a:bodyPr/>
        <a:lstStyle/>
        <a:p>
          <a:endParaRPr lang="fr-FR">
            <a:latin typeface="Century Gothic" panose="020B0502020202020204" pitchFamily="34" charset="0"/>
          </a:endParaRPr>
        </a:p>
      </dgm:t>
    </dgm:pt>
    <dgm:pt modelId="{46CEFA8E-8CE4-446B-8618-28C16F7ED965}">
      <dgm:prSet phldrT="[Texte]" custT="1"/>
      <dgm:spPr/>
      <dgm:t>
        <a:bodyPr/>
        <a:lstStyle/>
        <a:p>
          <a:pPr algn="ctr"/>
          <a:r>
            <a:rPr lang="fr-BE" sz="900" b="1">
              <a:latin typeface="Century Gothic" panose="020B0502020202020204" pitchFamily="34" charset="0"/>
            </a:rPr>
            <a:t>Entraîner une distorsion de la concurrence</a:t>
          </a:r>
          <a:r>
            <a:rPr lang="fr-BE" sz="700">
              <a:latin typeface="Century Gothic" panose="020B0502020202020204" pitchFamily="34" charset="0"/>
            </a:rPr>
            <a:t> </a:t>
          </a:r>
          <a:endParaRPr lang="fr-FR" sz="700">
            <a:latin typeface="Century Gothic" panose="020B0502020202020204" pitchFamily="34" charset="0"/>
          </a:endParaRPr>
        </a:p>
      </dgm:t>
    </dgm:pt>
    <dgm:pt modelId="{86ECD53B-2D5B-40A7-A2D6-2055B99EB780}" type="parTrans" cxnId="{CA20AAC4-2798-498C-B9C6-638B5B93291C}">
      <dgm:prSet/>
      <dgm:spPr/>
      <dgm:t>
        <a:bodyPr/>
        <a:lstStyle/>
        <a:p>
          <a:endParaRPr lang="fr-FR">
            <a:latin typeface="Century Gothic" panose="020B0502020202020204" pitchFamily="34" charset="0"/>
          </a:endParaRPr>
        </a:p>
      </dgm:t>
    </dgm:pt>
    <dgm:pt modelId="{5B5B2737-1DD4-4D36-A3B3-40CB0C5C1A9B}" type="sibTrans" cxnId="{CA20AAC4-2798-498C-B9C6-638B5B93291C}">
      <dgm:prSet/>
      <dgm:spPr/>
      <dgm:t>
        <a:bodyPr/>
        <a:lstStyle/>
        <a:p>
          <a:endParaRPr lang="fr-FR">
            <a:latin typeface="Century Gothic" panose="020B0502020202020204" pitchFamily="34" charset="0"/>
          </a:endParaRPr>
        </a:p>
      </dgm:t>
    </dgm:pt>
    <dgm:pt modelId="{F36BD079-E3D0-43BF-A435-C67EFC6A9EB2}">
      <dgm:prSet phldrT="[Texte]" custT="1"/>
      <dgm:spPr/>
      <dgm:t>
        <a:bodyPr/>
        <a:lstStyle/>
        <a:p>
          <a:pPr algn="ctr"/>
          <a:r>
            <a:rPr lang="fr-BE" sz="900" b="1">
              <a:latin typeface="Century Gothic" panose="020B0502020202020204" pitchFamily="34" charset="0"/>
            </a:rPr>
            <a:t>Empêcher l’évaluation de l’offre du soumissionnaire</a:t>
          </a:r>
          <a:r>
            <a:rPr lang="fr-BE" sz="700">
              <a:latin typeface="Century Gothic" panose="020B0502020202020204" pitchFamily="34" charset="0"/>
            </a:rPr>
            <a:t> </a:t>
          </a:r>
          <a:endParaRPr lang="fr-FR" sz="700">
            <a:latin typeface="Century Gothic" panose="020B0502020202020204" pitchFamily="34" charset="0"/>
          </a:endParaRPr>
        </a:p>
      </dgm:t>
    </dgm:pt>
    <dgm:pt modelId="{8A25AFAB-2689-4AC1-80D6-C95C8CBBAE8B}" type="parTrans" cxnId="{4F9D8057-04A4-43B9-98E4-AFD1CE4481F6}">
      <dgm:prSet/>
      <dgm:spPr/>
      <dgm:t>
        <a:bodyPr/>
        <a:lstStyle/>
        <a:p>
          <a:endParaRPr lang="fr-FR">
            <a:latin typeface="Century Gothic" panose="020B0502020202020204" pitchFamily="34" charset="0"/>
          </a:endParaRPr>
        </a:p>
      </dgm:t>
    </dgm:pt>
    <dgm:pt modelId="{EA6A67D6-F1F6-411F-8784-39C66B790E20}" type="sibTrans" cxnId="{4F9D8057-04A4-43B9-98E4-AFD1CE4481F6}">
      <dgm:prSet/>
      <dgm:spPr/>
      <dgm:t>
        <a:bodyPr/>
        <a:lstStyle/>
        <a:p>
          <a:endParaRPr lang="fr-FR">
            <a:latin typeface="Century Gothic" panose="020B0502020202020204" pitchFamily="34" charset="0"/>
          </a:endParaRPr>
        </a:p>
      </dgm:t>
    </dgm:pt>
    <dgm:pt modelId="{CFA4B7D2-AE0B-401F-984F-26107C21DD20}">
      <dgm:prSet custT="1"/>
      <dgm:spPr/>
      <dgm:t>
        <a:bodyPr/>
        <a:lstStyle/>
        <a:p>
          <a:pPr algn="ctr"/>
          <a:r>
            <a:rPr lang="fr-BE" sz="900" b="1">
              <a:latin typeface="Century Gothic" panose="020B0502020202020204" pitchFamily="34" charset="0"/>
            </a:rPr>
            <a:t>Empêcher la comparaison de l’offre du soumissionnaire aux autres offres</a:t>
          </a:r>
          <a:r>
            <a:rPr lang="fr-BE" sz="700" b="1">
              <a:latin typeface="Century Gothic" panose="020B0502020202020204" pitchFamily="34" charset="0"/>
            </a:rPr>
            <a:t>  </a:t>
          </a:r>
        </a:p>
      </dgm:t>
    </dgm:pt>
    <dgm:pt modelId="{433A1009-9B6D-45A8-BA95-C2FA8BA0C149}" type="parTrans" cxnId="{7F18F128-DDBF-43D8-AE85-07041B943EDB}">
      <dgm:prSet/>
      <dgm:spPr/>
      <dgm:t>
        <a:bodyPr/>
        <a:lstStyle/>
        <a:p>
          <a:endParaRPr lang="fr-FR">
            <a:latin typeface="Century Gothic" panose="020B0502020202020204" pitchFamily="34" charset="0"/>
          </a:endParaRPr>
        </a:p>
      </dgm:t>
    </dgm:pt>
    <dgm:pt modelId="{8DD4610D-5483-4B5A-9DAB-D40C115DDC95}" type="sibTrans" cxnId="{7F18F128-DDBF-43D8-AE85-07041B943EDB}">
      <dgm:prSet/>
      <dgm:spPr/>
      <dgm:t>
        <a:bodyPr/>
        <a:lstStyle/>
        <a:p>
          <a:endParaRPr lang="fr-FR">
            <a:latin typeface="Century Gothic" panose="020B0502020202020204" pitchFamily="34" charset="0"/>
          </a:endParaRPr>
        </a:p>
      </dgm:t>
    </dgm:pt>
    <dgm:pt modelId="{7F1C463A-F723-4184-91B6-F8D394FB202C}">
      <dgm:prSet custT="1"/>
      <dgm:spPr/>
      <dgm:t>
        <a:bodyPr/>
        <a:lstStyle/>
        <a:p>
          <a:pPr algn="ctr"/>
          <a:r>
            <a:rPr lang="fr-BE" sz="900" b="1">
              <a:latin typeface="Century Gothic" panose="020B0502020202020204" pitchFamily="34" charset="0"/>
            </a:rPr>
            <a:t>Rendre inexistant, incomplet ou incertain l’engagement du soumissionnaire à exécuter le marché dans les conditions prévues</a:t>
          </a:r>
        </a:p>
      </dgm:t>
    </dgm:pt>
    <dgm:pt modelId="{8B5404E5-9E9A-44FD-A7F8-B4A75CBD9301}" type="parTrans" cxnId="{0503BD27-A3CB-4705-B3C6-7DB4181FEF17}">
      <dgm:prSet/>
      <dgm:spPr/>
      <dgm:t>
        <a:bodyPr/>
        <a:lstStyle/>
        <a:p>
          <a:endParaRPr lang="fr-FR">
            <a:latin typeface="Century Gothic" panose="020B0502020202020204" pitchFamily="34" charset="0"/>
          </a:endParaRPr>
        </a:p>
      </dgm:t>
    </dgm:pt>
    <dgm:pt modelId="{DCFDD7D8-E434-4BD8-BD30-C67F7DEE6147}" type="sibTrans" cxnId="{0503BD27-A3CB-4705-B3C6-7DB4181FEF17}">
      <dgm:prSet/>
      <dgm:spPr/>
      <dgm:t>
        <a:bodyPr/>
        <a:lstStyle/>
        <a:p>
          <a:endParaRPr lang="fr-FR">
            <a:latin typeface="Century Gothic" panose="020B0502020202020204" pitchFamily="34" charset="0"/>
          </a:endParaRPr>
        </a:p>
      </dgm:t>
    </dgm:pt>
    <dgm:pt modelId="{49920916-E578-4EA1-BFDE-DDA478F32AD5}" type="pres">
      <dgm:prSet presAssocID="{3FD1F4F9-777F-43F2-835B-5268948E147C}" presName="Name0" presStyleCnt="0">
        <dgm:presLayoutVars>
          <dgm:chMax val="7"/>
          <dgm:chPref val="7"/>
          <dgm:dir/>
        </dgm:presLayoutVars>
      </dgm:prSet>
      <dgm:spPr/>
    </dgm:pt>
    <dgm:pt modelId="{84405025-44BB-4189-A034-13C7D96658C9}" type="pres">
      <dgm:prSet presAssocID="{3FD1F4F9-777F-43F2-835B-5268948E147C}" presName="Name1" presStyleCnt="0"/>
      <dgm:spPr/>
    </dgm:pt>
    <dgm:pt modelId="{BEA9D01D-F485-43AA-8176-0D4204CCBD74}" type="pres">
      <dgm:prSet presAssocID="{3FD1F4F9-777F-43F2-835B-5268948E147C}" presName="cycle" presStyleCnt="0"/>
      <dgm:spPr/>
    </dgm:pt>
    <dgm:pt modelId="{F1B9884D-FDF0-43F7-8D0E-919EF94D8DE1}" type="pres">
      <dgm:prSet presAssocID="{3FD1F4F9-777F-43F2-835B-5268948E147C}" presName="srcNode" presStyleLbl="node1" presStyleIdx="0" presStyleCnt="5"/>
      <dgm:spPr/>
    </dgm:pt>
    <dgm:pt modelId="{9DA1509D-0DC3-4FB7-8996-D720FB50380C}" type="pres">
      <dgm:prSet presAssocID="{3FD1F4F9-777F-43F2-835B-5268948E147C}" presName="conn" presStyleLbl="parChTrans1D2" presStyleIdx="0" presStyleCnt="1"/>
      <dgm:spPr/>
    </dgm:pt>
    <dgm:pt modelId="{4BB50197-0A7B-44F0-81AC-E16B29FD296C}" type="pres">
      <dgm:prSet presAssocID="{3FD1F4F9-777F-43F2-835B-5268948E147C}" presName="extraNode" presStyleLbl="node1" presStyleIdx="0" presStyleCnt="5"/>
      <dgm:spPr/>
    </dgm:pt>
    <dgm:pt modelId="{C9D018A2-83A2-4655-A3FD-F9D9029F2650}" type="pres">
      <dgm:prSet presAssocID="{3FD1F4F9-777F-43F2-835B-5268948E147C}" presName="dstNode" presStyleLbl="node1" presStyleIdx="0" presStyleCnt="5"/>
      <dgm:spPr/>
    </dgm:pt>
    <dgm:pt modelId="{6EFD1D55-D603-4B02-9226-CC44275C0EF2}" type="pres">
      <dgm:prSet presAssocID="{634999AC-2BD9-403E-A546-7AF389BEDBCF}" presName="text_1" presStyleLbl="node1" presStyleIdx="0" presStyleCnt="5">
        <dgm:presLayoutVars>
          <dgm:bulletEnabled val="1"/>
        </dgm:presLayoutVars>
      </dgm:prSet>
      <dgm:spPr/>
    </dgm:pt>
    <dgm:pt modelId="{36CBD7A0-647B-4CB9-A70E-84044E5FD770}" type="pres">
      <dgm:prSet presAssocID="{634999AC-2BD9-403E-A546-7AF389BEDBCF}" presName="accent_1" presStyleCnt="0"/>
      <dgm:spPr/>
    </dgm:pt>
    <dgm:pt modelId="{55E35D61-C701-4ED0-B616-AFD93559059F}" type="pres">
      <dgm:prSet presAssocID="{634999AC-2BD9-403E-A546-7AF389BEDBCF}" presName="accentRepeatNode" presStyleLbl="solidFgAcc1" presStyleIdx="0" presStyleCnt="5"/>
      <dgm:spPr/>
    </dgm:pt>
    <dgm:pt modelId="{650C86DE-888D-4AB0-BDC7-655757DDADB0}" type="pres">
      <dgm:prSet presAssocID="{46CEFA8E-8CE4-446B-8618-28C16F7ED965}" presName="text_2" presStyleLbl="node1" presStyleIdx="1" presStyleCnt="5">
        <dgm:presLayoutVars>
          <dgm:bulletEnabled val="1"/>
        </dgm:presLayoutVars>
      </dgm:prSet>
      <dgm:spPr/>
    </dgm:pt>
    <dgm:pt modelId="{F37C03B8-1EDE-4D03-AFBF-F408C54CB2A4}" type="pres">
      <dgm:prSet presAssocID="{46CEFA8E-8CE4-446B-8618-28C16F7ED965}" presName="accent_2" presStyleCnt="0"/>
      <dgm:spPr/>
    </dgm:pt>
    <dgm:pt modelId="{0634BA35-852C-4539-B752-BC0804271FE5}" type="pres">
      <dgm:prSet presAssocID="{46CEFA8E-8CE4-446B-8618-28C16F7ED965}" presName="accentRepeatNode" presStyleLbl="solidFgAcc1" presStyleIdx="1" presStyleCnt="5"/>
      <dgm:spPr/>
    </dgm:pt>
    <dgm:pt modelId="{9A4A989D-9890-40A2-B3F1-7F8A2862E731}" type="pres">
      <dgm:prSet presAssocID="{F36BD079-E3D0-43BF-A435-C67EFC6A9EB2}" presName="text_3" presStyleLbl="node1" presStyleIdx="2" presStyleCnt="5">
        <dgm:presLayoutVars>
          <dgm:bulletEnabled val="1"/>
        </dgm:presLayoutVars>
      </dgm:prSet>
      <dgm:spPr/>
    </dgm:pt>
    <dgm:pt modelId="{C3CDD12D-D527-4D85-A542-A0528BC72D8F}" type="pres">
      <dgm:prSet presAssocID="{F36BD079-E3D0-43BF-A435-C67EFC6A9EB2}" presName="accent_3" presStyleCnt="0"/>
      <dgm:spPr/>
    </dgm:pt>
    <dgm:pt modelId="{5A2F28C7-072C-4D41-9900-FA1604CC2551}" type="pres">
      <dgm:prSet presAssocID="{F36BD079-E3D0-43BF-A435-C67EFC6A9EB2}" presName="accentRepeatNode" presStyleLbl="solidFgAcc1" presStyleIdx="2" presStyleCnt="5"/>
      <dgm:spPr/>
    </dgm:pt>
    <dgm:pt modelId="{5877B8A1-A8DB-4F24-95B3-4C09E8838E90}" type="pres">
      <dgm:prSet presAssocID="{CFA4B7D2-AE0B-401F-984F-26107C21DD20}" presName="text_4" presStyleLbl="node1" presStyleIdx="3" presStyleCnt="5">
        <dgm:presLayoutVars>
          <dgm:bulletEnabled val="1"/>
        </dgm:presLayoutVars>
      </dgm:prSet>
      <dgm:spPr/>
    </dgm:pt>
    <dgm:pt modelId="{5F687BCC-60A0-4C3C-AB63-0A69E6F3FBC7}" type="pres">
      <dgm:prSet presAssocID="{CFA4B7D2-AE0B-401F-984F-26107C21DD20}" presName="accent_4" presStyleCnt="0"/>
      <dgm:spPr/>
    </dgm:pt>
    <dgm:pt modelId="{D00F2B52-018A-4CC6-A238-00B3FFECEBB9}" type="pres">
      <dgm:prSet presAssocID="{CFA4B7D2-AE0B-401F-984F-26107C21DD20}" presName="accentRepeatNode" presStyleLbl="solidFgAcc1" presStyleIdx="3" presStyleCnt="5"/>
      <dgm:spPr/>
    </dgm:pt>
    <dgm:pt modelId="{0F7E1381-E112-4577-939B-4FC7EF04330C}" type="pres">
      <dgm:prSet presAssocID="{7F1C463A-F723-4184-91B6-F8D394FB202C}" presName="text_5" presStyleLbl="node1" presStyleIdx="4" presStyleCnt="5" custScaleY="142740">
        <dgm:presLayoutVars>
          <dgm:bulletEnabled val="1"/>
        </dgm:presLayoutVars>
      </dgm:prSet>
      <dgm:spPr/>
    </dgm:pt>
    <dgm:pt modelId="{F6D6CDC6-73CC-4B5F-BD4F-2A8C6C341B15}" type="pres">
      <dgm:prSet presAssocID="{7F1C463A-F723-4184-91B6-F8D394FB202C}" presName="accent_5" presStyleCnt="0"/>
      <dgm:spPr/>
    </dgm:pt>
    <dgm:pt modelId="{333E2C8A-D3C2-4C40-811B-431B05C6C27E}" type="pres">
      <dgm:prSet presAssocID="{7F1C463A-F723-4184-91B6-F8D394FB202C}" presName="accentRepeatNode" presStyleLbl="solidFgAcc1" presStyleIdx="4" presStyleCnt="5"/>
      <dgm:spPr/>
    </dgm:pt>
  </dgm:ptLst>
  <dgm:cxnLst>
    <dgm:cxn modelId="{0503BD27-A3CB-4705-B3C6-7DB4181FEF17}" srcId="{3FD1F4F9-777F-43F2-835B-5268948E147C}" destId="{7F1C463A-F723-4184-91B6-F8D394FB202C}" srcOrd="4" destOrd="0" parTransId="{8B5404E5-9E9A-44FD-A7F8-B4A75CBD9301}" sibTransId="{DCFDD7D8-E434-4BD8-BD30-C67F7DEE6147}"/>
    <dgm:cxn modelId="{7F18F128-DDBF-43D8-AE85-07041B943EDB}" srcId="{3FD1F4F9-777F-43F2-835B-5268948E147C}" destId="{CFA4B7D2-AE0B-401F-984F-26107C21DD20}" srcOrd="3" destOrd="0" parTransId="{433A1009-9B6D-45A8-BA95-C2FA8BA0C149}" sibTransId="{8DD4610D-5483-4B5A-9DAB-D40C115DDC95}"/>
    <dgm:cxn modelId="{F9777831-E485-42B7-8E5D-E33C0999233D}" type="presOf" srcId="{634999AC-2BD9-403E-A546-7AF389BEDBCF}" destId="{6EFD1D55-D603-4B02-9226-CC44275C0EF2}" srcOrd="0" destOrd="0" presId="urn:microsoft.com/office/officeart/2008/layout/VerticalCurvedList"/>
    <dgm:cxn modelId="{0EBCEB6B-AB00-4D49-8250-2BE8E3FB3481}" type="presOf" srcId="{3FD1F4F9-777F-43F2-835B-5268948E147C}" destId="{49920916-E578-4EA1-BFDE-DDA478F32AD5}" srcOrd="0" destOrd="0" presId="urn:microsoft.com/office/officeart/2008/layout/VerticalCurvedList"/>
    <dgm:cxn modelId="{A40E604E-7579-4EC7-B45B-6E5E4AA09865}" type="presOf" srcId="{05A4028D-2927-44A0-B3E7-FC698356A449}" destId="{9DA1509D-0DC3-4FB7-8996-D720FB50380C}" srcOrd="0" destOrd="0" presId="urn:microsoft.com/office/officeart/2008/layout/VerticalCurvedList"/>
    <dgm:cxn modelId="{E6000A75-7773-4CB3-8323-ECE2251A56D6}" type="presOf" srcId="{46CEFA8E-8CE4-446B-8618-28C16F7ED965}" destId="{650C86DE-888D-4AB0-BDC7-655757DDADB0}" srcOrd="0" destOrd="0" presId="urn:microsoft.com/office/officeart/2008/layout/VerticalCurvedList"/>
    <dgm:cxn modelId="{54053A57-A3C7-4BF8-9FF0-9296E9F04F97}" type="presOf" srcId="{CFA4B7D2-AE0B-401F-984F-26107C21DD20}" destId="{5877B8A1-A8DB-4F24-95B3-4C09E8838E90}" srcOrd="0" destOrd="0" presId="urn:microsoft.com/office/officeart/2008/layout/VerticalCurvedList"/>
    <dgm:cxn modelId="{4F9D8057-04A4-43B9-98E4-AFD1CE4481F6}" srcId="{3FD1F4F9-777F-43F2-835B-5268948E147C}" destId="{F36BD079-E3D0-43BF-A435-C67EFC6A9EB2}" srcOrd="2" destOrd="0" parTransId="{8A25AFAB-2689-4AC1-80D6-C95C8CBBAE8B}" sibTransId="{EA6A67D6-F1F6-411F-8784-39C66B790E20}"/>
    <dgm:cxn modelId="{3FD88C93-475C-47E9-B2DB-805D96A29D9E}" type="presOf" srcId="{F36BD079-E3D0-43BF-A435-C67EFC6A9EB2}" destId="{9A4A989D-9890-40A2-B3F1-7F8A2862E731}" srcOrd="0" destOrd="0" presId="urn:microsoft.com/office/officeart/2008/layout/VerticalCurvedList"/>
    <dgm:cxn modelId="{CB85E2B6-0577-40E1-960D-686205EB8518}" type="presOf" srcId="{7F1C463A-F723-4184-91B6-F8D394FB202C}" destId="{0F7E1381-E112-4577-939B-4FC7EF04330C}" srcOrd="0" destOrd="0" presId="urn:microsoft.com/office/officeart/2008/layout/VerticalCurvedList"/>
    <dgm:cxn modelId="{CA20AAC4-2798-498C-B9C6-638B5B93291C}" srcId="{3FD1F4F9-777F-43F2-835B-5268948E147C}" destId="{46CEFA8E-8CE4-446B-8618-28C16F7ED965}" srcOrd="1" destOrd="0" parTransId="{86ECD53B-2D5B-40A7-A2D6-2055B99EB780}" sibTransId="{5B5B2737-1DD4-4D36-A3B3-40CB0C5C1A9B}"/>
    <dgm:cxn modelId="{A4E882F9-19BF-46EB-A52D-37F80C7FBE06}" srcId="{3FD1F4F9-777F-43F2-835B-5268948E147C}" destId="{634999AC-2BD9-403E-A546-7AF389BEDBCF}" srcOrd="0" destOrd="0" parTransId="{1C889323-0699-4754-93E6-6465D84AECB8}" sibTransId="{05A4028D-2927-44A0-B3E7-FC698356A449}"/>
    <dgm:cxn modelId="{E09A5D51-DC3A-4FBA-859D-C66A6E649E7D}" type="presParOf" srcId="{49920916-E578-4EA1-BFDE-DDA478F32AD5}" destId="{84405025-44BB-4189-A034-13C7D96658C9}" srcOrd="0" destOrd="0" presId="urn:microsoft.com/office/officeart/2008/layout/VerticalCurvedList"/>
    <dgm:cxn modelId="{FC2C673E-4753-48A9-8172-D7FCEF1553BF}" type="presParOf" srcId="{84405025-44BB-4189-A034-13C7D96658C9}" destId="{BEA9D01D-F485-43AA-8176-0D4204CCBD74}" srcOrd="0" destOrd="0" presId="urn:microsoft.com/office/officeart/2008/layout/VerticalCurvedList"/>
    <dgm:cxn modelId="{363659BE-7F56-439E-AA37-787D9219C664}" type="presParOf" srcId="{BEA9D01D-F485-43AA-8176-0D4204CCBD74}" destId="{F1B9884D-FDF0-43F7-8D0E-919EF94D8DE1}" srcOrd="0" destOrd="0" presId="urn:microsoft.com/office/officeart/2008/layout/VerticalCurvedList"/>
    <dgm:cxn modelId="{E915455B-9541-4146-8208-D84E700E3E50}" type="presParOf" srcId="{BEA9D01D-F485-43AA-8176-0D4204CCBD74}" destId="{9DA1509D-0DC3-4FB7-8996-D720FB50380C}" srcOrd="1" destOrd="0" presId="urn:microsoft.com/office/officeart/2008/layout/VerticalCurvedList"/>
    <dgm:cxn modelId="{03DCC0FD-8527-4B53-9E0C-8CAD6EA36FFA}" type="presParOf" srcId="{BEA9D01D-F485-43AA-8176-0D4204CCBD74}" destId="{4BB50197-0A7B-44F0-81AC-E16B29FD296C}" srcOrd="2" destOrd="0" presId="urn:microsoft.com/office/officeart/2008/layout/VerticalCurvedList"/>
    <dgm:cxn modelId="{FA4867E6-A4A9-4FB3-ABF5-489C6A9258A4}" type="presParOf" srcId="{BEA9D01D-F485-43AA-8176-0D4204CCBD74}" destId="{C9D018A2-83A2-4655-A3FD-F9D9029F2650}" srcOrd="3" destOrd="0" presId="urn:microsoft.com/office/officeart/2008/layout/VerticalCurvedList"/>
    <dgm:cxn modelId="{5414BD9A-AE74-4772-9ED4-3132B297BB82}" type="presParOf" srcId="{84405025-44BB-4189-A034-13C7D96658C9}" destId="{6EFD1D55-D603-4B02-9226-CC44275C0EF2}" srcOrd="1" destOrd="0" presId="urn:microsoft.com/office/officeart/2008/layout/VerticalCurvedList"/>
    <dgm:cxn modelId="{27262E1C-C3FF-4833-8A01-917F6205BF8C}" type="presParOf" srcId="{84405025-44BB-4189-A034-13C7D96658C9}" destId="{36CBD7A0-647B-4CB9-A70E-84044E5FD770}" srcOrd="2" destOrd="0" presId="urn:microsoft.com/office/officeart/2008/layout/VerticalCurvedList"/>
    <dgm:cxn modelId="{5B80EFF4-5198-4ACF-8B15-05832E1A48C6}" type="presParOf" srcId="{36CBD7A0-647B-4CB9-A70E-84044E5FD770}" destId="{55E35D61-C701-4ED0-B616-AFD93559059F}" srcOrd="0" destOrd="0" presId="urn:microsoft.com/office/officeart/2008/layout/VerticalCurvedList"/>
    <dgm:cxn modelId="{16DCA319-0AAD-4407-AFBE-D1628E4E4F55}" type="presParOf" srcId="{84405025-44BB-4189-A034-13C7D96658C9}" destId="{650C86DE-888D-4AB0-BDC7-655757DDADB0}" srcOrd="3" destOrd="0" presId="urn:microsoft.com/office/officeart/2008/layout/VerticalCurvedList"/>
    <dgm:cxn modelId="{2DB35139-8CC4-4D06-B6D6-5CE6EADF32BF}" type="presParOf" srcId="{84405025-44BB-4189-A034-13C7D96658C9}" destId="{F37C03B8-1EDE-4D03-AFBF-F408C54CB2A4}" srcOrd="4" destOrd="0" presId="urn:microsoft.com/office/officeart/2008/layout/VerticalCurvedList"/>
    <dgm:cxn modelId="{F5FC6176-35D6-4F1F-813B-B27079A70F7F}" type="presParOf" srcId="{F37C03B8-1EDE-4D03-AFBF-F408C54CB2A4}" destId="{0634BA35-852C-4539-B752-BC0804271FE5}" srcOrd="0" destOrd="0" presId="urn:microsoft.com/office/officeart/2008/layout/VerticalCurvedList"/>
    <dgm:cxn modelId="{128978FD-5E00-450A-A3D5-69B6895479D9}" type="presParOf" srcId="{84405025-44BB-4189-A034-13C7D96658C9}" destId="{9A4A989D-9890-40A2-B3F1-7F8A2862E731}" srcOrd="5" destOrd="0" presId="urn:microsoft.com/office/officeart/2008/layout/VerticalCurvedList"/>
    <dgm:cxn modelId="{5E23D779-6060-42CB-A0A7-0D3EDDD2E99F}" type="presParOf" srcId="{84405025-44BB-4189-A034-13C7D96658C9}" destId="{C3CDD12D-D527-4D85-A542-A0528BC72D8F}" srcOrd="6" destOrd="0" presId="urn:microsoft.com/office/officeart/2008/layout/VerticalCurvedList"/>
    <dgm:cxn modelId="{2FB1383D-DEC4-4433-AE47-2038F10A3D5C}" type="presParOf" srcId="{C3CDD12D-D527-4D85-A542-A0528BC72D8F}" destId="{5A2F28C7-072C-4D41-9900-FA1604CC2551}" srcOrd="0" destOrd="0" presId="urn:microsoft.com/office/officeart/2008/layout/VerticalCurvedList"/>
    <dgm:cxn modelId="{7E84EEA1-F984-4695-81C2-FC9F98583289}" type="presParOf" srcId="{84405025-44BB-4189-A034-13C7D96658C9}" destId="{5877B8A1-A8DB-4F24-95B3-4C09E8838E90}" srcOrd="7" destOrd="0" presId="urn:microsoft.com/office/officeart/2008/layout/VerticalCurvedList"/>
    <dgm:cxn modelId="{A0683437-271D-4A41-A952-D92E820DCC77}" type="presParOf" srcId="{84405025-44BB-4189-A034-13C7D96658C9}" destId="{5F687BCC-60A0-4C3C-AB63-0A69E6F3FBC7}" srcOrd="8" destOrd="0" presId="urn:microsoft.com/office/officeart/2008/layout/VerticalCurvedList"/>
    <dgm:cxn modelId="{5FD4F5E2-7934-44BB-98D8-E50BC8B1BACC}" type="presParOf" srcId="{5F687BCC-60A0-4C3C-AB63-0A69E6F3FBC7}" destId="{D00F2B52-018A-4CC6-A238-00B3FFECEBB9}" srcOrd="0" destOrd="0" presId="urn:microsoft.com/office/officeart/2008/layout/VerticalCurvedList"/>
    <dgm:cxn modelId="{49D175D1-1674-4E95-9281-18C2EF303243}" type="presParOf" srcId="{84405025-44BB-4189-A034-13C7D96658C9}" destId="{0F7E1381-E112-4577-939B-4FC7EF04330C}" srcOrd="9" destOrd="0" presId="urn:microsoft.com/office/officeart/2008/layout/VerticalCurvedList"/>
    <dgm:cxn modelId="{5DAE8796-67E3-427B-918A-57BFBEF5BA5C}" type="presParOf" srcId="{84405025-44BB-4189-A034-13C7D96658C9}" destId="{F6D6CDC6-73CC-4B5F-BD4F-2A8C6C341B15}" srcOrd="10" destOrd="0" presId="urn:microsoft.com/office/officeart/2008/layout/VerticalCurvedList"/>
    <dgm:cxn modelId="{CE50D91C-BCB7-4C73-B394-C16095DFC593}" type="presParOf" srcId="{F6D6CDC6-73CC-4B5F-BD4F-2A8C6C341B15}" destId="{333E2C8A-D3C2-4C40-811B-431B05C6C27E}" srcOrd="0" destOrd="0" presId="urn:microsoft.com/office/officeart/2008/layout/VerticalCurved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A732AC-154F-4969-9385-81D9A1A1FA4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fr-FR"/>
        </a:p>
      </dgm:t>
    </dgm:pt>
    <dgm:pt modelId="{9E4DCF11-5A67-41FC-8FA1-73ACF96B2382}">
      <dgm:prSet phldrT="[Texte]" custT="1"/>
      <dgm:spPr/>
      <dgm:t>
        <a:bodyPr/>
        <a:lstStyle/>
        <a:p>
          <a:r>
            <a:rPr lang="fr-FR" sz="1000" b="1">
              <a:latin typeface="Century Gothic" panose="020B0502020202020204" pitchFamily="34" charset="0"/>
            </a:rPr>
            <a:t>1. Triage des offres</a:t>
          </a:r>
        </a:p>
      </dgm:t>
    </dgm:pt>
    <dgm:pt modelId="{DF04686B-6F71-4DCC-9DB2-B1ABDCABB675}" type="parTrans" cxnId="{DECAA04A-B689-4075-BA6B-4B702917EF21}">
      <dgm:prSet/>
      <dgm:spPr/>
      <dgm:t>
        <a:bodyPr/>
        <a:lstStyle/>
        <a:p>
          <a:endParaRPr lang="fr-FR">
            <a:latin typeface="Century Gothic" panose="020B0502020202020204" pitchFamily="34" charset="0"/>
          </a:endParaRPr>
        </a:p>
      </dgm:t>
    </dgm:pt>
    <dgm:pt modelId="{32DADD03-6D67-40B0-96CE-2EDC7CF00312}" type="sibTrans" cxnId="{DECAA04A-B689-4075-BA6B-4B702917EF21}">
      <dgm:prSet/>
      <dgm:spPr/>
      <dgm:t>
        <a:bodyPr/>
        <a:lstStyle/>
        <a:p>
          <a:endParaRPr lang="fr-FR">
            <a:latin typeface="Century Gothic" panose="020B0502020202020204" pitchFamily="34" charset="0"/>
          </a:endParaRPr>
        </a:p>
      </dgm:t>
    </dgm:pt>
    <dgm:pt modelId="{F7629321-4BEC-4766-A218-B5D71ED52E03}">
      <dgm:prSet phldrT="[Texte]" custT="1"/>
      <dgm:spPr/>
      <dgm:t>
        <a:bodyPr/>
        <a:lstStyle/>
        <a:p>
          <a:r>
            <a:rPr lang="fr-FR" sz="700">
              <a:latin typeface="Century Gothic" panose="020B0502020202020204" pitchFamily="34" charset="0"/>
            </a:rPr>
            <a:t>Montants à l'ouverture</a:t>
          </a:r>
        </a:p>
      </dgm:t>
    </dgm:pt>
    <dgm:pt modelId="{69992092-47D1-43CA-9262-9DA88B0D637B}" type="parTrans" cxnId="{53466942-A7E4-46D0-94BC-01E745D0522F}">
      <dgm:prSet/>
      <dgm:spPr/>
      <dgm:t>
        <a:bodyPr/>
        <a:lstStyle/>
        <a:p>
          <a:endParaRPr lang="fr-FR">
            <a:latin typeface="Century Gothic" panose="020B0502020202020204" pitchFamily="34" charset="0"/>
          </a:endParaRPr>
        </a:p>
      </dgm:t>
    </dgm:pt>
    <dgm:pt modelId="{DAD70BC7-6B7B-4309-8547-CC9E29C12111}" type="sibTrans" cxnId="{53466942-A7E4-46D0-94BC-01E745D0522F}">
      <dgm:prSet/>
      <dgm:spPr/>
      <dgm:t>
        <a:bodyPr/>
        <a:lstStyle/>
        <a:p>
          <a:endParaRPr lang="fr-FR">
            <a:latin typeface="Century Gothic" panose="020B0502020202020204" pitchFamily="34" charset="0"/>
          </a:endParaRPr>
        </a:p>
      </dgm:t>
    </dgm:pt>
    <dgm:pt modelId="{AD8E1711-A9F8-46E1-899E-8DB1F15C2025}">
      <dgm:prSet phldrT="[Texte]" custT="1"/>
      <dgm:spPr/>
      <dgm:t>
        <a:bodyPr/>
        <a:lstStyle/>
        <a:p>
          <a:r>
            <a:rPr lang="fr-FR" sz="950" b="1">
              <a:latin typeface="Century Gothic" panose="020B0502020202020204" pitchFamily="34" charset="0"/>
            </a:rPr>
            <a:t>2. Erreurs arithmétiques et matérielles</a:t>
          </a:r>
        </a:p>
      </dgm:t>
    </dgm:pt>
    <dgm:pt modelId="{DE43FBE8-E668-446F-B935-B60A5C983DE0}" type="parTrans" cxnId="{AD0CB6B7-99E5-453A-AF84-CA3FFC5FEF1D}">
      <dgm:prSet/>
      <dgm:spPr/>
      <dgm:t>
        <a:bodyPr/>
        <a:lstStyle/>
        <a:p>
          <a:endParaRPr lang="fr-FR">
            <a:latin typeface="Century Gothic" panose="020B0502020202020204" pitchFamily="34" charset="0"/>
          </a:endParaRPr>
        </a:p>
      </dgm:t>
    </dgm:pt>
    <dgm:pt modelId="{05A3F0EB-2370-4A23-87AD-CEF158F02AF8}" type="sibTrans" cxnId="{AD0CB6B7-99E5-453A-AF84-CA3FFC5FEF1D}">
      <dgm:prSet/>
      <dgm:spPr/>
      <dgm:t>
        <a:bodyPr/>
        <a:lstStyle/>
        <a:p>
          <a:endParaRPr lang="fr-FR">
            <a:latin typeface="Century Gothic" panose="020B0502020202020204" pitchFamily="34" charset="0"/>
          </a:endParaRPr>
        </a:p>
      </dgm:t>
    </dgm:pt>
    <dgm:pt modelId="{3BC68106-F05B-49CB-8A17-DAD3685412B1}">
      <dgm:prSet phldrT="[Texte]" custT="1"/>
      <dgm:spPr/>
      <dgm:t>
        <a:bodyPr/>
        <a:lstStyle/>
        <a:p>
          <a:r>
            <a:rPr lang="fr-FR" sz="700">
              <a:latin typeface="Century Gothic" panose="020B0502020202020204" pitchFamily="34" charset="0"/>
            </a:rPr>
            <a:t>Erreurs dans les documents du marché</a:t>
          </a:r>
        </a:p>
      </dgm:t>
    </dgm:pt>
    <dgm:pt modelId="{C5481EA9-320D-4FC2-B51C-EF1034C7180C}" type="parTrans" cxnId="{F37F7D30-85BD-4B3F-BBC9-131A84EB93F8}">
      <dgm:prSet/>
      <dgm:spPr/>
      <dgm:t>
        <a:bodyPr/>
        <a:lstStyle/>
        <a:p>
          <a:endParaRPr lang="fr-FR">
            <a:latin typeface="Century Gothic" panose="020B0502020202020204" pitchFamily="34" charset="0"/>
          </a:endParaRPr>
        </a:p>
      </dgm:t>
    </dgm:pt>
    <dgm:pt modelId="{0A02AA34-DA84-43B8-9470-016D17AF6262}" type="sibTrans" cxnId="{F37F7D30-85BD-4B3F-BBC9-131A84EB93F8}">
      <dgm:prSet/>
      <dgm:spPr/>
      <dgm:t>
        <a:bodyPr/>
        <a:lstStyle/>
        <a:p>
          <a:endParaRPr lang="fr-FR">
            <a:latin typeface="Century Gothic" panose="020B0502020202020204" pitchFamily="34" charset="0"/>
          </a:endParaRPr>
        </a:p>
      </dgm:t>
    </dgm:pt>
    <dgm:pt modelId="{575E0DBA-E724-476A-A5A1-5BB952785557}">
      <dgm:prSet phldrT="[Texte]" custT="1"/>
      <dgm:spPr/>
      <dgm:t>
        <a:bodyPr/>
        <a:lstStyle/>
        <a:p>
          <a:r>
            <a:rPr lang="fr-FR" sz="1000" b="1">
              <a:latin typeface="Century Gothic" panose="020B0502020202020204" pitchFamily="34" charset="0"/>
            </a:rPr>
            <a:t>3. Corrections</a:t>
          </a:r>
        </a:p>
        <a:p>
          <a:r>
            <a:rPr lang="fr-FR" sz="1000" b="1">
              <a:latin typeface="Century Gothic" panose="020B0502020202020204" pitchFamily="34" charset="0"/>
            </a:rPr>
            <a:t>quantités</a:t>
          </a:r>
        </a:p>
      </dgm:t>
    </dgm:pt>
    <dgm:pt modelId="{9E5B6EE0-D811-4995-B5BA-5483F4F9905B}" type="parTrans" cxnId="{22083B7F-41AC-49CD-98D4-4835462D5520}">
      <dgm:prSet/>
      <dgm:spPr/>
      <dgm:t>
        <a:bodyPr/>
        <a:lstStyle/>
        <a:p>
          <a:endParaRPr lang="fr-FR">
            <a:latin typeface="Century Gothic" panose="020B0502020202020204" pitchFamily="34" charset="0"/>
          </a:endParaRPr>
        </a:p>
      </dgm:t>
    </dgm:pt>
    <dgm:pt modelId="{760CCB1E-24DE-4252-9D3F-200870417B44}" type="sibTrans" cxnId="{22083B7F-41AC-49CD-98D4-4835462D5520}">
      <dgm:prSet/>
      <dgm:spPr/>
      <dgm:t>
        <a:bodyPr/>
        <a:lstStyle/>
        <a:p>
          <a:endParaRPr lang="fr-FR">
            <a:latin typeface="Century Gothic" panose="020B0502020202020204" pitchFamily="34" charset="0"/>
          </a:endParaRPr>
        </a:p>
      </dgm:t>
    </dgm:pt>
    <dgm:pt modelId="{BDD44194-67BB-4573-8FDF-72C7EBAD6951}">
      <dgm:prSet phldrT="[Texte]" custT="1"/>
      <dgm:spPr/>
      <dgm:t>
        <a:bodyPr/>
        <a:lstStyle/>
        <a:p>
          <a:r>
            <a:rPr lang="fr-FR" sz="700">
              <a:latin typeface="Century Gothic" panose="020B0502020202020204" pitchFamily="34" charset="0"/>
            </a:rPr>
            <a:t>Relevé des corrections faites par soumissionnaires</a:t>
          </a:r>
        </a:p>
      </dgm:t>
    </dgm:pt>
    <dgm:pt modelId="{FA2EE108-236D-408D-9318-187D102A95CB}" type="parTrans" cxnId="{CEEB516E-7203-4AAB-BB65-84284AC34471}">
      <dgm:prSet/>
      <dgm:spPr/>
      <dgm:t>
        <a:bodyPr/>
        <a:lstStyle/>
        <a:p>
          <a:endParaRPr lang="fr-FR">
            <a:latin typeface="Century Gothic" panose="020B0502020202020204" pitchFamily="34" charset="0"/>
          </a:endParaRPr>
        </a:p>
      </dgm:t>
    </dgm:pt>
    <dgm:pt modelId="{0E9C1BB0-21AF-4380-8276-C369D555A406}" type="sibTrans" cxnId="{CEEB516E-7203-4AAB-BB65-84284AC34471}">
      <dgm:prSet/>
      <dgm:spPr/>
      <dgm:t>
        <a:bodyPr/>
        <a:lstStyle/>
        <a:p>
          <a:endParaRPr lang="fr-FR">
            <a:latin typeface="Century Gothic" panose="020B0502020202020204" pitchFamily="34" charset="0"/>
          </a:endParaRPr>
        </a:p>
      </dgm:t>
    </dgm:pt>
    <dgm:pt modelId="{AA724C90-E714-4CAA-A9EE-1E90F88A3422}">
      <dgm:prSet/>
      <dgm:spPr/>
      <dgm:t>
        <a:bodyPr/>
        <a:lstStyle/>
        <a:p>
          <a:r>
            <a:rPr lang="fr-FR" b="1">
              <a:latin typeface="Century Gothic" panose="020B0502020202020204" pitchFamily="34" charset="0"/>
            </a:rPr>
            <a:t>4. Base de la commande</a:t>
          </a:r>
        </a:p>
      </dgm:t>
    </dgm:pt>
    <dgm:pt modelId="{516D3499-0473-461A-A95F-7F238A1D707E}" type="parTrans" cxnId="{621B88A6-27C4-4C77-A34C-2A78D4932BFB}">
      <dgm:prSet/>
      <dgm:spPr/>
      <dgm:t>
        <a:bodyPr/>
        <a:lstStyle/>
        <a:p>
          <a:endParaRPr lang="fr-FR">
            <a:latin typeface="Century Gothic" panose="020B0502020202020204" pitchFamily="34" charset="0"/>
          </a:endParaRPr>
        </a:p>
      </dgm:t>
    </dgm:pt>
    <dgm:pt modelId="{389BC493-C1B9-44DD-A5B3-9A4DF32439DD}" type="sibTrans" cxnId="{621B88A6-27C4-4C77-A34C-2A78D4932BFB}">
      <dgm:prSet/>
      <dgm:spPr/>
      <dgm:t>
        <a:bodyPr/>
        <a:lstStyle/>
        <a:p>
          <a:endParaRPr lang="fr-FR">
            <a:latin typeface="Century Gothic" panose="020B0502020202020204" pitchFamily="34" charset="0"/>
          </a:endParaRPr>
        </a:p>
      </dgm:t>
    </dgm:pt>
    <dgm:pt modelId="{06DB6643-9A26-414D-9ACE-ED92B3D6787A}">
      <dgm:prSet phldrT="[Texte]" custT="1"/>
      <dgm:spPr/>
      <dgm:t>
        <a:bodyPr/>
        <a:lstStyle/>
        <a:p>
          <a:r>
            <a:rPr lang="fr-FR" sz="700">
              <a:latin typeface="Century Gothic" panose="020B0502020202020204" pitchFamily="34" charset="0"/>
            </a:rPr>
            <a:t>Rabais simple compris</a:t>
          </a:r>
        </a:p>
      </dgm:t>
    </dgm:pt>
    <dgm:pt modelId="{223DFF4B-DBCE-4761-AD47-FA62C589EE1D}" type="parTrans" cxnId="{60776AE9-9E37-4AB3-888B-10147596EACB}">
      <dgm:prSet/>
      <dgm:spPr/>
      <dgm:t>
        <a:bodyPr/>
        <a:lstStyle/>
        <a:p>
          <a:endParaRPr lang="fr-FR">
            <a:latin typeface="Century Gothic" panose="020B0502020202020204" pitchFamily="34" charset="0"/>
          </a:endParaRPr>
        </a:p>
      </dgm:t>
    </dgm:pt>
    <dgm:pt modelId="{3FB46915-3CDD-44C0-9768-3F752D668516}" type="sibTrans" cxnId="{60776AE9-9E37-4AB3-888B-10147596EACB}">
      <dgm:prSet/>
      <dgm:spPr/>
      <dgm:t>
        <a:bodyPr/>
        <a:lstStyle/>
        <a:p>
          <a:endParaRPr lang="fr-FR">
            <a:latin typeface="Century Gothic" panose="020B0502020202020204" pitchFamily="34" charset="0"/>
          </a:endParaRPr>
        </a:p>
      </dgm:t>
    </dgm:pt>
    <dgm:pt modelId="{99F814A2-E2E6-433C-8F8F-F24DC06DD08F}">
      <dgm:prSet phldrT="[Texte]" custT="1"/>
      <dgm:spPr/>
      <dgm:t>
        <a:bodyPr/>
        <a:lstStyle/>
        <a:p>
          <a:r>
            <a:rPr lang="fr-FR" sz="700">
              <a:latin typeface="Century Gothic" panose="020B0502020202020204" pitchFamily="34" charset="0"/>
            </a:rPr>
            <a:t>Erreurs dans les offres</a:t>
          </a:r>
        </a:p>
      </dgm:t>
    </dgm:pt>
    <dgm:pt modelId="{3ABEB4AF-7705-4CB1-A638-25106CB4B900}" type="parTrans" cxnId="{E4D78499-221C-4837-BDEC-818A63530390}">
      <dgm:prSet/>
      <dgm:spPr/>
      <dgm:t>
        <a:bodyPr/>
        <a:lstStyle/>
        <a:p>
          <a:endParaRPr lang="fr-FR">
            <a:latin typeface="Century Gothic" panose="020B0502020202020204" pitchFamily="34" charset="0"/>
          </a:endParaRPr>
        </a:p>
      </dgm:t>
    </dgm:pt>
    <dgm:pt modelId="{A6A4C4BD-69C8-4AA2-A69C-8621DD988201}" type="sibTrans" cxnId="{E4D78499-221C-4837-BDEC-818A63530390}">
      <dgm:prSet/>
      <dgm:spPr/>
      <dgm:t>
        <a:bodyPr/>
        <a:lstStyle/>
        <a:p>
          <a:endParaRPr lang="fr-FR">
            <a:latin typeface="Century Gothic" panose="020B0502020202020204" pitchFamily="34" charset="0"/>
          </a:endParaRPr>
        </a:p>
      </dgm:t>
    </dgm:pt>
    <dgm:pt modelId="{0F7CE000-0A05-4A9F-96B1-B3134B735275}">
      <dgm:prSet phldrT="[Texte]" custT="1"/>
      <dgm:spPr/>
      <dgm:t>
        <a:bodyPr/>
        <a:lstStyle/>
        <a:p>
          <a:r>
            <a:rPr lang="fr-FR" sz="700">
              <a:latin typeface="Century Gothic" panose="020B0502020202020204" pitchFamily="34" charset="0"/>
            </a:rPr>
            <a:t>Analyse du bien-fondé</a:t>
          </a:r>
        </a:p>
      </dgm:t>
    </dgm:pt>
    <dgm:pt modelId="{0D7AD726-CBB4-47AD-8D75-11AC0A36AA9F}" type="parTrans" cxnId="{75BEF4ED-EF79-41C7-B5F3-AE8B80894CD8}">
      <dgm:prSet/>
      <dgm:spPr/>
      <dgm:t>
        <a:bodyPr/>
        <a:lstStyle/>
        <a:p>
          <a:endParaRPr lang="fr-FR">
            <a:latin typeface="Century Gothic" panose="020B0502020202020204" pitchFamily="34" charset="0"/>
          </a:endParaRPr>
        </a:p>
      </dgm:t>
    </dgm:pt>
    <dgm:pt modelId="{F3D7FCAA-8A8E-4AC1-8CA6-AB2FB5C33EB4}" type="sibTrans" cxnId="{75BEF4ED-EF79-41C7-B5F3-AE8B80894CD8}">
      <dgm:prSet/>
      <dgm:spPr/>
      <dgm:t>
        <a:bodyPr/>
        <a:lstStyle/>
        <a:p>
          <a:endParaRPr lang="fr-FR">
            <a:latin typeface="Century Gothic" panose="020B0502020202020204" pitchFamily="34" charset="0"/>
          </a:endParaRPr>
        </a:p>
      </dgm:t>
    </dgm:pt>
    <dgm:pt modelId="{EEEAA9CF-5A80-4F84-8728-1DF0DEBF6FBA}">
      <dgm:prSet custT="1"/>
      <dgm:spPr/>
      <dgm:t>
        <a:bodyPr/>
        <a:lstStyle/>
        <a:p>
          <a:r>
            <a:rPr lang="fr-FR" sz="700">
              <a:latin typeface="Century Gothic" panose="020B0502020202020204" pitchFamily="34" charset="0"/>
            </a:rPr>
            <a:t>Rectification des QF</a:t>
          </a:r>
        </a:p>
      </dgm:t>
    </dgm:pt>
    <dgm:pt modelId="{98AD8CBF-48F0-4AB1-9658-994A8BECA8AC}" type="parTrans" cxnId="{C3DDB113-117A-47C6-81D6-2DA01B496B61}">
      <dgm:prSet/>
      <dgm:spPr/>
      <dgm:t>
        <a:bodyPr/>
        <a:lstStyle/>
        <a:p>
          <a:endParaRPr lang="fr-FR">
            <a:latin typeface="Century Gothic" panose="020B0502020202020204" pitchFamily="34" charset="0"/>
          </a:endParaRPr>
        </a:p>
      </dgm:t>
    </dgm:pt>
    <dgm:pt modelId="{759D67B6-F185-4A29-9C5B-0ECDC12257B6}" type="sibTrans" cxnId="{C3DDB113-117A-47C6-81D6-2DA01B496B61}">
      <dgm:prSet/>
      <dgm:spPr/>
      <dgm:t>
        <a:bodyPr/>
        <a:lstStyle/>
        <a:p>
          <a:endParaRPr lang="fr-FR">
            <a:latin typeface="Century Gothic" panose="020B0502020202020204" pitchFamily="34" charset="0"/>
          </a:endParaRPr>
        </a:p>
      </dgm:t>
    </dgm:pt>
    <dgm:pt modelId="{E6B33EE8-91D8-4F52-B084-AE6D4C2890E5}">
      <dgm:prSet custT="1"/>
      <dgm:spPr/>
      <dgm:t>
        <a:bodyPr/>
        <a:lstStyle/>
        <a:p>
          <a:r>
            <a:rPr lang="fr-FR" sz="700">
              <a:latin typeface="Century Gothic" panose="020B0502020202020204" pitchFamily="34" charset="0"/>
            </a:rPr>
            <a:t>Omission de prix</a:t>
          </a:r>
        </a:p>
      </dgm:t>
    </dgm:pt>
    <dgm:pt modelId="{FBEA24C8-F593-4107-889E-D26314626220}" type="parTrans" cxnId="{B84EBFA1-84FE-49B3-B946-9704FE0C782C}">
      <dgm:prSet/>
      <dgm:spPr/>
      <dgm:t>
        <a:bodyPr/>
        <a:lstStyle/>
        <a:p>
          <a:endParaRPr lang="fr-FR">
            <a:latin typeface="Century Gothic" panose="020B0502020202020204" pitchFamily="34" charset="0"/>
          </a:endParaRPr>
        </a:p>
      </dgm:t>
    </dgm:pt>
    <dgm:pt modelId="{D986DDE4-E832-4B79-A6CA-6B49D794AC8B}" type="sibTrans" cxnId="{B84EBFA1-84FE-49B3-B946-9704FE0C782C}">
      <dgm:prSet/>
      <dgm:spPr/>
      <dgm:t>
        <a:bodyPr/>
        <a:lstStyle/>
        <a:p>
          <a:endParaRPr lang="fr-FR">
            <a:latin typeface="Century Gothic" panose="020B0502020202020204" pitchFamily="34" charset="0"/>
          </a:endParaRPr>
        </a:p>
      </dgm:t>
    </dgm:pt>
    <dgm:pt modelId="{688F51A1-3491-4476-A0FD-5DB1A7E6F2E0}">
      <dgm:prSet custT="1"/>
      <dgm:spPr/>
      <dgm:t>
        <a:bodyPr/>
        <a:lstStyle/>
        <a:p>
          <a:r>
            <a:rPr lang="fr-FR" sz="700">
              <a:latin typeface="Century Gothic" panose="020B0502020202020204" pitchFamily="34" charset="0"/>
            </a:rPr>
            <a:t>Rectification des QP</a:t>
          </a:r>
        </a:p>
      </dgm:t>
    </dgm:pt>
    <dgm:pt modelId="{E57BCCCD-338E-46DE-8234-2D77ABB24592}" type="parTrans" cxnId="{889D6B59-036B-4C48-9A97-FCA121440306}">
      <dgm:prSet/>
      <dgm:spPr/>
      <dgm:t>
        <a:bodyPr/>
        <a:lstStyle/>
        <a:p>
          <a:endParaRPr lang="fr-FR">
            <a:latin typeface="Century Gothic" panose="020B0502020202020204" pitchFamily="34" charset="0"/>
          </a:endParaRPr>
        </a:p>
      </dgm:t>
    </dgm:pt>
    <dgm:pt modelId="{1942D311-2E5F-48D6-89FB-1A6AE4E48B88}" type="sibTrans" cxnId="{889D6B59-036B-4C48-9A97-FCA121440306}">
      <dgm:prSet/>
      <dgm:spPr/>
      <dgm:t>
        <a:bodyPr/>
        <a:lstStyle/>
        <a:p>
          <a:endParaRPr lang="fr-FR">
            <a:latin typeface="Century Gothic" panose="020B0502020202020204" pitchFamily="34" charset="0"/>
          </a:endParaRPr>
        </a:p>
      </dgm:t>
    </dgm:pt>
    <dgm:pt modelId="{D425E036-561F-498A-9755-E68210363FBA}">
      <dgm:prSet/>
      <dgm:spPr/>
      <dgm:t>
        <a:bodyPr/>
        <a:lstStyle/>
        <a:p>
          <a:r>
            <a:rPr lang="fr-FR" b="1">
              <a:latin typeface="Century Gothic" panose="020B0502020202020204" pitchFamily="34" charset="0"/>
            </a:rPr>
            <a:t>5. Classement</a:t>
          </a:r>
        </a:p>
      </dgm:t>
    </dgm:pt>
    <dgm:pt modelId="{6A83491B-541A-417E-9EE4-3A9367AA85EE}" type="parTrans" cxnId="{79125A12-F29C-465C-BAEF-BBF4FA244AFF}">
      <dgm:prSet/>
      <dgm:spPr/>
      <dgm:t>
        <a:bodyPr/>
        <a:lstStyle/>
        <a:p>
          <a:endParaRPr lang="fr-FR">
            <a:latin typeface="Century Gothic" panose="020B0502020202020204" pitchFamily="34" charset="0"/>
          </a:endParaRPr>
        </a:p>
      </dgm:t>
    </dgm:pt>
    <dgm:pt modelId="{03D05F1A-D6A9-4EBC-8070-187AEEE44FCA}" type="sibTrans" cxnId="{79125A12-F29C-465C-BAEF-BBF4FA244AFF}">
      <dgm:prSet/>
      <dgm:spPr/>
      <dgm:t>
        <a:bodyPr/>
        <a:lstStyle/>
        <a:p>
          <a:endParaRPr lang="fr-FR">
            <a:latin typeface="Century Gothic" panose="020B0502020202020204" pitchFamily="34" charset="0"/>
          </a:endParaRPr>
        </a:p>
      </dgm:t>
    </dgm:pt>
    <dgm:pt modelId="{F3054E1C-6500-47AF-ACBA-933DA71B6EB7}">
      <dgm:prSet custT="1"/>
      <dgm:spPr/>
      <dgm:t>
        <a:bodyPr/>
        <a:lstStyle/>
        <a:p>
          <a:r>
            <a:rPr lang="fr-FR" sz="1000" b="1">
              <a:latin typeface="Century Gothic" panose="020B0502020202020204" pitchFamily="34" charset="0"/>
            </a:rPr>
            <a:t>6. Recevabilité de l'offre la plus basse</a:t>
          </a:r>
        </a:p>
      </dgm:t>
    </dgm:pt>
    <dgm:pt modelId="{B58594B8-4479-42B1-8850-653C0CE0548B}" type="parTrans" cxnId="{1B205516-CDD1-4AB5-8902-EA70A6079789}">
      <dgm:prSet/>
      <dgm:spPr/>
      <dgm:t>
        <a:bodyPr/>
        <a:lstStyle/>
        <a:p>
          <a:endParaRPr lang="fr-FR"/>
        </a:p>
      </dgm:t>
    </dgm:pt>
    <dgm:pt modelId="{BC9A7833-26DA-46D0-92A1-A988AC0E7C49}" type="sibTrans" cxnId="{1B205516-CDD1-4AB5-8902-EA70A6079789}">
      <dgm:prSet/>
      <dgm:spPr/>
      <dgm:t>
        <a:bodyPr/>
        <a:lstStyle/>
        <a:p>
          <a:endParaRPr lang="fr-FR"/>
        </a:p>
      </dgm:t>
    </dgm:pt>
    <dgm:pt modelId="{3DD329FF-0A32-4396-B349-F79A211420E7}">
      <dgm:prSet custT="1"/>
      <dgm:spPr/>
      <dgm:t>
        <a:bodyPr/>
        <a:lstStyle/>
        <a:p>
          <a:r>
            <a:rPr lang="fr-FR" sz="700">
              <a:latin typeface="Century Gothic" panose="020B0502020202020204" pitchFamily="34" charset="0"/>
            </a:rPr>
            <a:t>Omission de poste</a:t>
          </a:r>
        </a:p>
      </dgm:t>
    </dgm:pt>
    <dgm:pt modelId="{639EF38C-309B-4BFE-ABFB-AD7977FB0625}" type="parTrans" cxnId="{23582140-8780-4A19-A9F6-AF9F575A88B0}">
      <dgm:prSet/>
      <dgm:spPr/>
      <dgm:t>
        <a:bodyPr/>
        <a:lstStyle/>
        <a:p>
          <a:endParaRPr lang="fr-FR"/>
        </a:p>
      </dgm:t>
    </dgm:pt>
    <dgm:pt modelId="{3F57AA35-4CF7-4829-AE73-C796FF27AF21}" type="sibTrans" cxnId="{23582140-8780-4A19-A9F6-AF9F575A88B0}">
      <dgm:prSet/>
      <dgm:spPr/>
      <dgm:t>
        <a:bodyPr/>
        <a:lstStyle/>
        <a:p>
          <a:endParaRPr lang="fr-FR"/>
        </a:p>
      </dgm:t>
    </dgm:pt>
    <dgm:pt modelId="{D245936A-846C-48E7-933A-AFFFD8354691}">
      <dgm:prSet custT="1"/>
      <dgm:spPr/>
      <dgm:t>
        <a:bodyPr/>
        <a:lstStyle/>
        <a:p>
          <a:r>
            <a:rPr lang="fr-FR" sz="700" b="0">
              <a:latin typeface="Century Gothic" panose="020B0502020202020204" pitchFamily="34" charset="0"/>
            </a:rPr>
            <a:t>Variantes exigées</a:t>
          </a:r>
        </a:p>
      </dgm:t>
    </dgm:pt>
    <dgm:pt modelId="{25F46A13-58A6-4AA8-8D8F-91584E24A859}" type="parTrans" cxnId="{003C9EFB-989A-4F87-9508-93350EF38138}">
      <dgm:prSet/>
      <dgm:spPr/>
      <dgm:t>
        <a:bodyPr/>
        <a:lstStyle/>
        <a:p>
          <a:endParaRPr lang="fr-FR"/>
        </a:p>
      </dgm:t>
    </dgm:pt>
    <dgm:pt modelId="{F130BF20-3EB2-4DD9-AAD5-A10BC99A201A}" type="sibTrans" cxnId="{003C9EFB-989A-4F87-9508-93350EF38138}">
      <dgm:prSet/>
      <dgm:spPr/>
      <dgm:t>
        <a:bodyPr/>
        <a:lstStyle/>
        <a:p>
          <a:endParaRPr lang="fr-FR"/>
        </a:p>
      </dgm:t>
    </dgm:pt>
    <dgm:pt modelId="{08A81E46-9E63-4D4D-B127-E895A6D0549B}">
      <dgm:prSet custT="1"/>
      <dgm:spPr/>
      <dgm:t>
        <a:bodyPr/>
        <a:lstStyle/>
        <a:p>
          <a:r>
            <a:rPr lang="fr-FR" sz="700" b="0">
              <a:latin typeface="Century Gothic" panose="020B0502020202020204" pitchFamily="34" charset="0"/>
            </a:rPr>
            <a:t>Options exigées</a:t>
          </a:r>
        </a:p>
      </dgm:t>
    </dgm:pt>
    <dgm:pt modelId="{4E9910E7-A4B4-4815-8A9C-96E71DED9886}" type="parTrans" cxnId="{0D165023-3E78-4B3B-8C5B-1F0E33B01A91}">
      <dgm:prSet/>
      <dgm:spPr/>
      <dgm:t>
        <a:bodyPr/>
        <a:lstStyle/>
        <a:p>
          <a:endParaRPr lang="fr-FR"/>
        </a:p>
      </dgm:t>
    </dgm:pt>
    <dgm:pt modelId="{64CB85B1-88F6-4ECB-A891-4328D0598C5A}" type="sibTrans" cxnId="{0D165023-3E78-4B3B-8C5B-1F0E33B01A91}">
      <dgm:prSet/>
      <dgm:spPr/>
      <dgm:t>
        <a:bodyPr/>
        <a:lstStyle/>
        <a:p>
          <a:endParaRPr lang="fr-FR"/>
        </a:p>
      </dgm:t>
    </dgm:pt>
    <dgm:pt modelId="{AD765D62-7512-4557-9584-21B02569F5A5}">
      <dgm:prSet custT="1"/>
      <dgm:spPr/>
      <dgm:t>
        <a:bodyPr/>
        <a:lstStyle/>
        <a:p>
          <a:r>
            <a:rPr lang="fr-FR" sz="700" b="0">
              <a:latin typeface="Century Gothic" panose="020B0502020202020204" pitchFamily="34" charset="0"/>
            </a:rPr>
            <a:t>Lots</a:t>
          </a:r>
        </a:p>
      </dgm:t>
    </dgm:pt>
    <dgm:pt modelId="{A8399654-ACEF-4436-A2D2-A693A8AF242B}" type="parTrans" cxnId="{91A8BFBF-0F42-4F0D-9794-F679BC48F951}">
      <dgm:prSet/>
      <dgm:spPr/>
      <dgm:t>
        <a:bodyPr/>
        <a:lstStyle/>
        <a:p>
          <a:endParaRPr lang="fr-FR"/>
        </a:p>
      </dgm:t>
    </dgm:pt>
    <dgm:pt modelId="{EBF9C29C-F0C7-4597-832E-AFC28CFEEB86}" type="sibTrans" cxnId="{91A8BFBF-0F42-4F0D-9794-F679BC48F951}">
      <dgm:prSet/>
      <dgm:spPr/>
      <dgm:t>
        <a:bodyPr/>
        <a:lstStyle/>
        <a:p>
          <a:endParaRPr lang="fr-FR"/>
        </a:p>
      </dgm:t>
    </dgm:pt>
    <dgm:pt modelId="{7CEBE8DC-F352-410C-BC8A-2598DF0AB372}">
      <dgm:prSet custT="1"/>
      <dgm:spPr/>
      <dgm:t>
        <a:bodyPr/>
        <a:lstStyle/>
        <a:p>
          <a:r>
            <a:rPr lang="fr-FR" sz="700" b="0">
              <a:latin typeface="Century Gothic" panose="020B0502020202020204" pitchFamily="34" charset="0"/>
            </a:rPr>
            <a:t>Régularité de l'offre</a:t>
          </a:r>
        </a:p>
      </dgm:t>
    </dgm:pt>
    <dgm:pt modelId="{C07AA274-C7C9-4F7E-9636-53956A55DDCB}" type="parTrans" cxnId="{9ED8745A-22EE-43C2-813F-CE2E17357889}">
      <dgm:prSet/>
      <dgm:spPr/>
      <dgm:t>
        <a:bodyPr/>
        <a:lstStyle/>
        <a:p>
          <a:endParaRPr lang="fr-FR"/>
        </a:p>
      </dgm:t>
    </dgm:pt>
    <dgm:pt modelId="{0FD6224D-C5BC-436A-9000-FEBAC7F6478E}" type="sibTrans" cxnId="{9ED8745A-22EE-43C2-813F-CE2E17357889}">
      <dgm:prSet/>
      <dgm:spPr/>
      <dgm:t>
        <a:bodyPr/>
        <a:lstStyle/>
        <a:p>
          <a:endParaRPr lang="fr-FR"/>
        </a:p>
      </dgm:t>
    </dgm:pt>
    <dgm:pt modelId="{B3CF213F-B490-4D4F-A1AB-818E1C4398C5}">
      <dgm:prSet custT="1"/>
      <dgm:spPr/>
      <dgm:t>
        <a:bodyPr/>
        <a:lstStyle/>
        <a:p>
          <a:r>
            <a:rPr lang="fr-FR" sz="700" b="0">
              <a:latin typeface="Century Gothic" panose="020B0502020202020204" pitchFamily="34" charset="0"/>
            </a:rPr>
            <a:t>Vérification des prix (prix anormaux)</a:t>
          </a:r>
        </a:p>
      </dgm:t>
    </dgm:pt>
    <dgm:pt modelId="{C841A602-0F5C-4649-AD47-8DE235C22BCA}" type="parTrans" cxnId="{71FF5AF3-70F7-43FB-9A37-7063AA6D226C}">
      <dgm:prSet/>
      <dgm:spPr/>
      <dgm:t>
        <a:bodyPr/>
        <a:lstStyle/>
        <a:p>
          <a:endParaRPr lang="fr-FR"/>
        </a:p>
      </dgm:t>
    </dgm:pt>
    <dgm:pt modelId="{593BB10D-664C-4A21-BC81-7E203685B3AE}" type="sibTrans" cxnId="{71FF5AF3-70F7-43FB-9A37-7063AA6D226C}">
      <dgm:prSet/>
      <dgm:spPr/>
      <dgm:t>
        <a:bodyPr/>
        <a:lstStyle/>
        <a:p>
          <a:endParaRPr lang="fr-FR"/>
        </a:p>
      </dgm:t>
    </dgm:pt>
    <dgm:pt modelId="{06B78AB2-CBB4-4B5D-B0C7-345075BD7860}">
      <dgm:prSet/>
      <dgm:spPr/>
      <dgm:t>
        <a:bodyPr/>
        <a:lstStyle/>
        <a:p>
          <a:r>
            <a:rPr lang="fr-FR" b="1">
              <a:latin typeface="Century Gothic" panose="020B0502020202020204" pitchFamily="34" charset="0"/>
            </a:rPr>
            <a:t>7. Sélection définitive</a:t>
          </a:r>
        </a:p>
      </dgm:t>
    </dgm:pt>
    <dgm:pt modelId="{77EBDE41-21CF-4F91-A595-DDE0728D8FF9}" type="parTrans" cxnId="{32C5CDFF-CF91-4821-9322-AB885A61BB8A}">
      <dgm:prSet/>
      <dgm:spPr/>
      <dgm:t>
        <a:bodyPr/>
        <a:lstStyle/>
        <a:p>
          <a:endParaRPr lang="fr-FR"/>
        </a:p>
      </dgm:t>
    </dgm:pt>
    <dgm:pt modelId="{AB45910E-0E9F-4C37-85D9-D94A935B3EDA}" type="sibTrans" cxnId="{32C5CDFF-CF91-4821-9322-AB885A61BB8A}">
      <dgm:prSet/>
      <dgm:spPr/>
      <dgm:t>
        <a:bodyPr/>
        <a:lstStyle/>
        <a:p>
          <a:endParaRPr lang="fr-FR"/>
        </a:p>
      </dgm:t>
    </dgm:pt>
    <dgm:pt modelId="{FC6FDE11-6A94-4B5D-A790-02B84F77D2BD}">
      <dgm:prSet custT="1"/>
      <dgm:spPr/>
      <dgm:t>
        <a:bodyPr/>
        <a:lstStyle/>
        <a:p>
          <a:r>
            <a:rPr lang="fr-FR" sz="700">
              <a:latin typeface="Century Gothic" panose="020B0502020202020204" pitchFamily="34" charset="0"/>
            </a:rPr>
            <a:t>Motifs d'exclusion</a:t>
          </a:r>
        </a:p>
      </dgm:t>
    </dgm:pt>
    <dgm:pt modelId="{311CD24C-D93A-45B8-A727-0CEAEE508F14}" type="parTrans" cxnId="{E9E211D7-39D1-4439-AE14-EDD28272A901}">
      <dgm:prSet/>
      <dgm:spPr/>
      <dgm:t>
        <a:bodyPr/>
        <a:lstStyle/>
        <a:p>
          <a:endParaRPr lang="fr-FR"/>
        </a:p>
      </dgm:t>
    </dgm:pt>
    <dgm:pt modelId="{8F29A176-78A3-4813-AD85-3AC7F698E71F}" type="sibTrans" cxnId="{E9E211D7-39D1-4439-AE14-EDD28272A901}">
      <dgm:prSet/>
      <dgm:spPr/>
      <dgm:t>
        <a:bodyPr/>
        <a:lstStyle/>
        <a:p>
          <a:endParaRPr lang="fr-FR"/>
        </a:p>
      </dgm:t>
    </dgm:pt>
    <dgm:pt modelId="{BE3FEBEE-17D1-405F-8E9B-25167E70DB93}">
      <dgm:prSet custT="1"/>
      <dgm:spPr/>
      <dgm:t>
        <a:bodyPr/>
        <a:lstStyle/>
        <a:p>
          <a:r>
            <a:rPr lang="fr-FR" sz="700">
              <a:latin typeface="Century Gothic" panose="020B0502020202020204" pitchFamily="34" charset="0"/>
            </a:rPr>
            <a:t>Sélection (agréation et référence éventuelle)</a:t>
          </a:r>
        </a:p>
      </dgm:t>
    </dgm:pt>
    <dgm:pt modelId="{42CB11BE-2635-4A47-A902-B286E94801CF}" type="parTrans" cxnId="{59BB2054-7BCF-4DBF-9C51-CCDB60CC2500}">
      <dgm:prSet/>
      <dgm:spPr/>
      <dgm:t>
        <a:bodyPr/>
        <a:lstStyle/>
        <a:p>
          <a:endParaRPr lang="fr-FR"/>
        </a:p>
      </dgm:t>
    </dgm:pt>
    <dgm:pt modelId="{821332DE-C4FA-445A-A978-D95816D039F7}" type="sibTrans" cxnId="{59BB2054-7BCF-4DBF-9C51-CCDB60CC2500}">
      <dgm:prSet/>
      <dgm:spPr/>
      <dgm:t>
        <a:bodyPr/>
        <a:lstStyle/>
        <a:p>
          <a:endParaRPr lang="fr-FR"/>
        </a:p>
      </dgm:t>
    </dgm:pt>
    <dgm:pt modelId="{3A17E6DD-8197-429F-AF20-B220851ED093}" type="pres">
      <dgm:prSet presAssocID="{11A732AC-154F-4969-9385-81D9A1A1FA4D}" presName="rootnode" presStyleCnt="0">
        <dgm:presLayoutVars>
          <dgm:chMax/>
          <dgm:chPref/>
          <dgm:dir/>
          <dgm:animLvl val="lvl"/>
        </dgm:presLayoutVars>
      </dgm:prSet>
      <dgm:spPr/>
    </dgm:pt>
    <dgm:pt modelId="{FBC1DDE5-6A9C-4C07-945A-BEAD6B7366AC}" type="pres">
      <dgm:prSet presAssocID="{9E4DCF11-5A67-41FC-8FA1-73ACF96B2382}" presName="composite" presStyleCnt="0"/>
      <dgm:spPr/>
    </dgm:pt>
    <dgm:pt modelId="{7F6AE896-8BE2-4887-9BDE-EF6E6E7EAE08}" type="pres">
      <dgm:prSet presAssocID="{9E4DCF11-5A67-41FC-8FA1-73ACF96B2382}" presName="bentUpArrow1" presStyleLbl="alignImgPlace1" presStyleIdx="0" presStyleCnt="6"/>
      <dgm:spPr/>
    </dgm:pt>
    <dgm:pt modelId="{12E3BF75-97B1-4C03-B69E-121FF0E65F2C}" type="pres">
      <dgm:prSet presAssocID="{9E4DCF11-5A67-41FC-8FA1-73ACF96B2382}" presName="ParentText" presStyleLbl="node1" presStyleIdx="0" presStyleCnt="7">
        <dgm:presLayoutVars>
          <dgm:chMax val="1"/>
          <dgm:chPref val="1"/>
          <dgm:bulletEnabled val="1"/>
        </dgm:presLayoutVars>
      </dgm:prSet>
      <dgm:spPr/>
    </dgm:pt>
    <dgm:pt modelId="{EF02B4E3-A963-472D-93FE-38EC92192882}" type="pres">
      <dgm:prSet presAssocID="{9E4DCF11-5A67-41FC-8FA1-73ACF96B2382}" presName="ChildText" presStyleLbl="revTx" presStyleIdx="0" presStyleCnt="7" custScaleX="166148" custLinFactNeighborX="41665">
        <dgm:presLayoutVars>
          <dgm:chMax val="0"/>
          <dgm:chPref val="0"/>
          <dgm:bulletEnabled val="1"/>
        </dgm:presLayoutVars>
      </dgm:prSet>
      <dgm:spPr/>
    </dgm:pt>
    <dgm:pt modelId="{2E061241-43E0-4578-8DA0-1098901EE258}" type="pres">
      <dgm:prSet presAssocID="{32DADD03-6D67-40B0-96CE-2EDC7CF00312}" presName="sibTrans" presStyleCnt="0"/>
      <dgm:spPr/>
    </dgm:pt>
    <dgm:pt modelId="{CB7CC17B-48D9-4A34-8153-315E35277CB1}" type="pres">
      <dgm:prSet presAssocID="{AD8E1711-A9F8-46E1-899E-8DB1F15C2025}" presName="composite" presStyleCnt="0"/>
      <dgm:spPr/>
    </dgm:pt>
    <dgm:pt modelId="{1500287B-8426-48B7-8A00-CD4A1AF97D12}" type="pres">
      <dgm:prSet presAssocID="{AD8E1711-A9F8-46E1-899E-8DB1F15C2025}" presName="bentUpArrow1" presStyleLbl="alignImgPlace1" presStyleIdx="1" presStyleCnt="6"/>
      <dgm:spPr/>
    </dgm:pt>
    <dgm:pt modelId="{0027ABA2-4908-48C7-85C7-FF7AB2E4269F}" type="pres">
      <dgm:prSet presAssocID="{AD8E1711-A9F8-46E1-899E-8DB1F15C2025}" presName="ParentText" presStyleLbl="node1" presStyleIdx="1" presStyleCnt="7" custScaleX="118242">
        <dgm:presLayoutVars>
          <dgm:chMax val="1"/>
          <dgm:chPref val="1"/>
          <dgm:bulletEnabled val="1"/>
        </dgm:presLayoutVars>
      </dgm:prSet>
      <dgm:spPr/>
    </dgm:pt>
    <dgm:pt modelId="{64226786-DC92-46D3-A7E9-8EAFCF2595FA}" type="pres">
      <dgm:prSet presAssocID="{AD8E1711-A9F8-46E1-899E-8DB1F15C2025}" presName="ChildText" presStyleLbl="revTx" presStyleIdx="1" presStyleCnt="7" custScaleX="181814" custLinFactNeighborX="55774" custLinFactNeighborY="1434">
        <dgm:presLayoutVars>
          <dgm:chMax val="0"/>
          <dgm:chPref val="0"/>
          <dgm:bulletEnabled val="1"/>
        </dgm:presLayoutVars>
      </dgm:prSet>
      <dgm:spPr/>
    </dgm:pt>
    <dgm:pt modelId="{AAFC72F2-6962-4C0B-AE47-EFC15E882B18}" type="pres">
      <dgm:prSet presAssocID="{05A3F0EB-2370-4A23-87AD-CEF158F02AF8}" presName="sibTrans" presStyleCnt="0"/>
      <dgm:spPr/>
    </dgm:pt>
    <dgm:pt modelId="{79CDAF1F-CC5B-40C0-AF86-DD3A513F0A5B}" type="pres">
      <dgm:prSet presAssocID="{575E0DBA-E724-476A-A5A1-5BB952785557}" presName="composite" presStyleCnt="0"/>
      <dgm:spPr/>
    </dgm:pt>
    <dgm:pt modelId="{B0AAD4E8-E8EC-418A-99FE-D2D945B21110}" type="pres">
      <dgm:prSet presAssocID="{575E0DBA-E724-476A-A5A1-5BB952785557}" presName="bentUpArrow1" presStyleLbl="alignImgPlace1" presStyleIdx="2" presStyleCnt="6"/>
      <dgm:spPr/>
    </dgm:pt>
    <dgm:pt modelId="{2F0EB22F-7956-4850-817B-FCBDFD0B17FC}" type="pres">
      <dgm:prSet presAssocID="{575E0DBA-E724-476A-A5A1-5BB952785557}" presName="ParentText" presStyleLbl="node1" presStyleIdx="2" presStyleCnt="7" custScaleX="111541">
        <dgm:presLayoutVars>
          <dgm:chMax val="1"/>
          <dgm:chPref val="1"/>
          <dgm:bulletEnabled val="1"/>
        </dgm:presLayoutVars>
      </dgm:prSet>
      <dgm:spPr/>
    </dgm:pt>
    <dgm:pt modelId="{7BD39F81-0BA6-4436-9FD1-E6ACD69A7405}" type="pres">
      <dgm:prSet presAssocID="{575E0DBA-E724-476A-A5A1-5BB952785557}" presName="ChildText" presStyleLbl="revTx" presStyleIdx="2" presStyleCnt="7" custScaleX="191915" custLinFactNeighborX="53543">
        <dgm:presLayoutVars>
          <dgm:chMax val="0"/>
          <dgm:chPref val="0"/>
          <dgm:bulletEnabled val="1"/>
        </dgm:presLayoutVars>
      </dgm:prSet>
      <dgm:spPr/>
    </dgm:pt>
    <dgm:pt modelId="{6420ACE9-DA61-4A5E-8F45-1596354FBE97}" type="pres">
      <dgm:prSet presAssocID="{760CCB1E-24DE-4252-9D3F-200870417B44}" presName="sibTrans" presStyleCnt="0"/>
      <dgm:spPr/>
    </dgm:pt>
    <dgm:pt modelId="{7DA227F8-65CD-4EB1-BDC2-0636FA97074D}" type="pres">
      <dgm:prSet presAssocID="{AA724C90-E714-4CAA-A9EE-1E90F88A3422}" presName="composite" presStyleCnt="0"/>
      <dgm:spPr/>
    </dgm:pt>
    <dgm:pt modelId="{04999ECA-EF5B-47D3-B8B0-9E9C2E9685C1}" type="pres">
      <dgm:prSet presAssocID="{AA724C90-E714-4CAA-A9EE-1E90F88A3422}" presName="bentUpArrow1" presStyleLbl="alignImgPlace1" presStyleIdx="3" presStyleCnt="6"/>
      <dgm:spPr/>
    </dgm:pt>
    <dgm:pt modelId="{6D81EA88-03EB-4ECB-8B5B-13CFEDE1E2FC}" type="pres">
      <dgm:prSet presAssocID="{AA724C90-E714-4CAA-A9EE-1E90F88A3422}" presName="ParentText" presStyleLbl="node1" presStyleIdx="3" presStyleCnt="7">
        <dgm:presLayoutVars>
          <dgm:chMax val="1"/>
          <dgm:chPref val="1"/>
          <dgm:bulletEnabled val="1"/>
        </dgm:presLayoutVars>
      </dgm:prSet>
      <dgm:spPr/>
    </dgm:pt>
    <dgm:pt modelId="{1CBA5C31-B96A-437B-87E3-5A4AC49CD8E9}" type="pres">
      <dgm:prSet presAssocID="{AA724C90-E714-4CAA-A9EE-1E90F88A3422}" presName="ChildText" presStyleLbl="revTx" presStyleIdx="3" presStyleCnt="7" custScaleX="258990" custScaleY="82001" custLinFactNeighborX="93064" custLinFactNeighborY="1715">
        <dgm:presLayoutVars>
          <dgm:chMax val="0"/>
          <dgm:chPref val="0"/>
          <dgm:bulletEnabled val="1"/>
        </dgm:presLayoutVars>
      </dgm:prSet>
      <dgm:spPr/>
    </dgm:pt>
    <dgm:pt modelId="{B7969A6E-1AF8-41C1-AD73-6737A74EE27B}" type="pres">
      <dgm:prSet presAssocID="{389BC493-C1B9-44DD-A5B3-9A4DF32439DD}" presName="sibTrans" presStyleCnt="0"/>
      <dgm:spPr/>
    </dgm:pt>
    <dgm:pt modelId="{49EA18C6-E650-4642-AA8D-83A9DF9FBD37}" type="pres">
      <dgm:prSet presAssocID="{D425E036-561F-498A-9755-E68210363FBA}" presName="composite" presStyleCnt="0"/>
      <dgm:spPr/>
    </dgm:pt>
    <dgm:pt modelId="{79174350-3CEB-4264-951D-29A6E410DA43}" type="pres">
      <dgm:prSet presAssocID="{D425E036-561F-498A-9755-E68210363FBA}" presName="bentUpArrow1" presStyleLbl="alignImgPlace1" presStyleIdx="4" presStyleCnt="6"/>
      <dgm:spPr/>
    </dgm:pt>
    <dgm:pt modelId="{F81D26B2-C91A-42EA-97EE-1EB9C7997E0F}" type="pres">
      <dgm:prSet presAssocID="{D425E036-561F-498A-9755-E68210363FBA}" presName="ParentText" presStyleLbl="node1" presStyleIdx="4" presStyleCnt="7" custScaleX="112659">
        <dgm:presLayoutVars>
          <dgm:chMax val="1"/>
          <dgm:chPref val="1"/>
          <dgm:bulletEnabled val="1"/>
        </dgm:presLayoutVars>
      </dgm:prSet>
      <dgm:spPr/>
    </dgm:pt>
    <dgm:pt modelId="{568D5CE5-EA59-439F-B22C-22EBFC846DE8}" type="pres">
      <dgm:prSet presAssocID="{D425E036-561F-498A-9755-E68210363FBA}" presName="ChildText" presStyleLbl="revTx" presStyleIdx="4" presStyleCnt="7" custScaleX="231833" custLinFactNeighborX="81472" custLinFactNeighborY="-3151">
        <dgm:presLayoutVars>
          <dgm:chMax val="0"/>
          <dgm:chPref val="0"/>
          <dgm:bulletEnabled val="1"/>
        </dgm:presLayoutVars>
      </dgm:prSet>
      <dgm:spPr/>
    </dgm:pt>
    <dgm:pt modelId="{3FC308AC-42AB-46D2-BDAB-A4D3025DFC50}" type="pres">
      <dgm:prSet presAssocID="{03D05F1A-D6A9-4EBC-8070-187AEEE44FCA}" presName="sibTrans" presStyleCnt="0"/>
      <dgm:spPr/>
    </dgm:pt>
    <dgm:pt modelId="{A4F34DF0-CB85-4776-A08F-AA311E3782FE}" type="pres">
      <dgm:prSet presAssocID="{F3054E1C-6500-47AF-ACBA-933DA71B6EB7}" presName="composite" presStyleCnt="0"/>
      <dgm:spPr/>
    </dgm:pt>
    <dgm:pt modelId="{1C4085DC-E78F-4B32-BEAB-D0748EDA2054}" type="pres">
      <dgm:prSet presAssocID="{F3054E1C-6500-47AF-ACBA-933DA71B6EB7}" presName="bentUpArrow1" presStyleLbl="alignImgPlace1" presStyleIdx="5" presStyleCnt="6"/>
      <dgm:spPr/>
    </dgm:pt>
    <dgm:pt modelId="{19537670-DD37-47E8-9631-A4F5CC2C2578}" type="pres">
      <dgm:prSet presAssocID="{F3054E1C-6500-47AF-ACBA-933DA71B6EB7}" presName="ParentText" presStyleLbl="node1" presStyleIdx="5" presStyleCnt="7" custScaleX="114307">
        <dgm:presLayoutVars>
          <dgm:chMax val="1"/>
          <dgm:chPref val="1"/>
          <dgm:bulletEnabled val="1"/>
        </dgm:presLayoutVars>
      </dgm:prSet>
      <dgm:spPr/>
    </dgm:pt>
    <dgm:pt modelId="{4184ABB6-0B9D-4732-8C51-596ECD058A55}" type="pres">
      <dgm:prSet presAssocID="{F3054E1C-6500-47AF-ACBA-933DA71B6EB7}" presName="ChildText" presStyleLbl="revTx" presStyleIdx="5" presStyleCnt="7" custScaleX="194137" custLinFactNeighborX="64040" custLinFactNeighborY="-3430">
        <dgm:presLayoutVars>
          <dgm:chMax val="0"/>
          <dgm:chPref val="0"/>
          <dgm:bulletEnabled val="1"/>
        </dgm:presLayoutVars>
      </dgm:prSet>
      <dgm:spPr/>
    </dgm:pt>
    <dgm:pt modelId="{A023DA04-0332-400F-BC8B-3CE444E1A46C}" type="pres">
      <dgm:prSet presAssocID="{BC9A7833-26DA-46D0-92A1-A988AC0E7C49}" presName="sibTrans" presStyleCnt="0"/>
      <dgm:spPr/>
    </dgm:pt>
    <dgm:pt modelId="{5BD2F6FD-E331-4962-9121-3BE7D2886D1F}" type="pres">
      <dgm:prSet presAssocID="{06B78AB2-CBB4-4B5D-B0C7-345075BD7860}" presName="composite" presStyleCnt="0"/>
      <dgm:spPr/>
    </dgm:pt>
    <dgm:pt modelId="{544EA647-5C3E-49D1-8BFA-C5BEE794F654}" type="pres">
      <dgm:prSet presAssocID="{06B78AB2-CBB4-4B5D-B0C7-345075BD7860}" presName="ParentText" presStyleLbl="node1" presStyleIdx="6" presStyleCnt="7">
        <dgm:presLayoutVars>
          <dgm:chMax val="1"/>
          <dgm:chPref val="1"/>
          <dgm:bulletEnabled val="1"/>
        </dgm:presLayoutVars>
      </dgm:prSet>
      <dgm:spPr/>
    </dgm:pt>
    <dgm:pt modelId="{79D9F0BB-BBA6-4188-975F-DD96EFD9D6B4}" type="pres">
      <dgm:prSet presAssocID="{06B78AB2-CBB4-4B5D-B0C7-345075BD7860}" presName="FinalChildText" presStyleLbl="revTx" presStyleIdx="6" presStyleCnt="7" custScaleX="189493" custLinFactNeighborX="49364" custLinFactNeighborY="-3430">
        <dgm:presLayoutVars>
          <dgm:chMax val="0"/>
          <dgm:chPref val="0"/>
          <dgm:bulletEnabled val="1"/>
        </dgm:presLayoutVars>
      </dgm:prSet>
      <dgm:spPr/>
    </dgm:pt>
  </dgm:ptLst>
  <dgm:cxnLst>
    <dgm:cxn modelId="{79125A12-F29C-465C-BAEF-BBF4FA244AFF}" srcId="{11A732AC-154F-4969-9385-81D9A1A1FA4D}" destId="{D425E036-561F-498A-9755-E68210363FBA}" srcOrd="4" destOrd="0" parTransId="{6A83491B-541A-417E-9EE4-3A9367AA85EE}" sibTransId="{03D05F1A-D6A9-4EBC-8070-187AEEE44FCA}"/>
    <dgm:cxn modelId="{314EA513-70E7-4733-8D4C-EB6B7E5AD286}" type="presOf" srcId="{7CEBE8DC-F352-410C-BC8A-2598DF0AB372}" destId="{4184ABB6-0B9D-4732-8C51-596ECD058A55}" srcOrd="0" destOrd="0" presId="urn:microsoft.com/office/officeart/2005/8/layout/StepDownProcess"/>
    <dgm:cxn modelId="{C3DDB113-117A-47C6-81D6-2DA01B496B61}" srcId="{AA724C90-E714-4CAA-A9EE-1E90F88A3422}" destId="{EEEAA9CF-5A80-4F84-8728-1DF0DEBF6FBA}" srcOrd="0" destOrd="0" parTransId="{98AD8CBF-48F0-4AB1-9658-994A8BECA8AC}" sibTransId="{759D67B6-F185-4A29-9C5B-0ECDC12257B6}"/>
    <dgm:cxn modelId="{1B205516-CDD1-4AB5-8902-EA70A6079789}" srcId="{11A732AC-154F-4969-9385-81D9A1A1FA4D}" destId="{F3054E1C-6500-47AF-ACBA-933DA71B6EB7}" srcOrd="5" destOrd="0" parTransId="{B58594B8-4479-42B1-8850-653C0CE0548B}" sibTransId="{BC9A7833-26DA-46D0-92A1-A988AC0E7C49}"/>
    <dgm:cxn modelId="{A7AA6618-4BCA-443C-931B-DF373CF8A5E7}" type="presOf" srcId="{FC6FDE11-6A94-4B5D-A790-02B84F77D2BD}" destId="{79D9F0BB-BBA6-4188-975F-DD96EFD9D6B4}" srcOrd="0" destOrd="0" presId="urn:microsoft.com/office/officeart/2005/8/layout/StepDownProcess"/>
    <dgm:cxn modelId="{0D165023-3E78-4B3B-8C5B-1F0E33B01A91}" srcId="{D425E036-561F-498A-9755-E68210363FBA}" destId="{08A81E46-9E63-4D4D-B127-E895A6D0549B}" srcOrd="1" destOrd="0" parTransId="{4E9910E7-A4B4-4815-8A9C-96E71DED9886}" sibTransId="{64CB85B1-88F6-4ECB-A891-4328D0598C5A}"/>
    <dgm:cxn modelId="{F37F7D30-85BD-4B3F-BBC9-131A84EB93F8}" srcId="{AD8E1711-A9F8-46E1-899E-8DB1F15C2025}" destId="{3BC68106-F05B-49CB-8A17-DAD3685412B1}" srcOrd="0" destOrd="0" parTransId="{C5481EA9-320D-4FC2-B51C-EF1034C7180C}" sibTransId="{0A02AA34-DA84-43B8-9470-016D17AF6262}"/>
    <dgm:cxn modelId="{A1857337-702E-46E0-8DA5-3CA764E0B34E}" type="presOf" srcId="{F7629321-4BEC-4766-A218-B5D71ED52E03}" destId="{EF02B4E3-A963-472D-93FE-38EC92192882}" srcOrd="0" destOrd="0" presId="urn:microsoft.com/office/officeart/2005/8/layout/StepDownProcess"/>
    <dgm:cxn modelId="{23582140-8780-4A19-A9F6-AF9F575A88B0}" srcId="{AA724C90-E714-4CAA-A9EE-1E90F88A3422}" destId="{3DD329FF-0A32-4396-B349-F79A211420E7}" srcOrd="3" destOrd="0" parTransId="{639EF38C-309B-4BFE-ABFB-AD7977FB0625}" sibTransId="{3F57AA35-4CF7-4829-AE73-C796FF27AF21}"/>
    <dgm:cxn modelId="{B2CBC15D-9A1D-4EDE-9BBE-2D18D07AD46C}" type="presOf" srcId="{3BC68106-F05B-49CB-8A17-DAD3685412B1}" destId="{64226786-DC92-46D3-A7E9-8EAFCF2595FA}" srcOrd="0" destOrd="0" presId="urn:microsoft.com/office/officeart/2005/8/layout/StepDownProcess"/>
    <dgm:cxn modelId="{02DD8161-43AE-4296-9FC9-EF2266E68B17}" type="presOf" srcId="{D425E036-561F-498A-9755-E68210363FBA}" destId="{F81D26B2-C91A-42EA-97EE-1EB9C7997E0F}" srcOrd="0" destOrd="0" presId="urn:microsoft.com/office/officeart/2005/8/layout/StepDownProcess"/>
    <dgm:cxn modelId="{84D80662-EC31-4E8C-B27C-E88576810B58}" type="presOf" srcId="{AD8E1711-A9F8-46E1-899E-8DB1F15C2025}" destId="{0027ABA2-4908-48C7-85C7-FF7AB2E4269F}" srcOrd="0" destOrd="0" presId="urn:microsoft.com/office/officeart/2005/8/layout/StepDownProcess"/>
    <dgm:cxn modelId="{53466942-A7E4-46D0-94BC-01E745D0522F}" srcId="{9E4DCF11-5A67-41FC-8FA1-73ACF96B2382}" destId="{F7629321-4BEC-4766-A218-B5D71ED52E03}" srcOrd="0" destOrd="0" parTransId="{69992092-47D1-43CA-9262-9DA88B0D637B}" sibTransId="{DAD70BC7-6B7B-4309-8547-CC9E29C12111}"/>
    <dgm:cxn modelId="{2DBD5A67-BFBA-4A09-B504-388589547463}" type="presOf" srcId="{99F814A2-E2E6-433C-8F8F-F24DC06DD08F}" destId="{64226786-DC92-46D3-A7E9-8EAFCF2595FA}" srcOrd="0" destOrd="1" presId="urn:microsoft.com/office/officeart/2005/8/layout/StepDownProcess"/>
    <dgm:cxn modelId="{DECAA04A-B689-4075-BA6B-4B702917EF21}" srcId="{11A732AC-154F-4969-9385-81D9A1A1FA4D}" destId="{9E4DCF11-5A67-41FC-8FA1-73ACF96B2382}" srcOrd="0" destOrd="0" parTransId="{DF04686B-6F71-4DCC-9DB2-B1ABDCABB675}" sibTransId="{32DADD03-6D67-40B0-96CE-2EDC7CF00312}"/>
    <dgm:cxn modelId="{CEEB516E-7203-4AAB-BB65-84284AC34471}" srcId="{575E0DBA-E724-476A-A5A1-5BB952785557}" destId="{BDD44194-67BB-4573-8FDF-72C7EBAD6951}" srcOrd="0" destOrd="0" parTransId="{FA2EE108-236D-408D-9318-187D102A95CB}" sibTransId="{0E9C1BB0-21AF-4380-8276-C369D555A406}"/>
    <dgm:cxn modelId="{799F1271-D187-4E63-A245-FA31E7F3A1FF}" type="presOf" srcId="{08A81E46-9E63-4D4D-B127-E895A6D0549B}" destId="{568D5CE5-EA59-439F-B22C-22EBFC846DE8}" srcOrd="0" destOrd="1" presId="urn:microsoft.com/office/officeart/2005/8/layout/StepDownProcess"/>
    <dgm:cxn modelId="{B6E63872-67E1-4ABA-A28D-1DA16D49FBC4}" type="presOf" srcId="{3DD329FF-0A32-4396-B349-F79A211420E7}" destId="{1CBA5C31-B96A-437B-87E3-5A4AC49CD8E9}" srcOrd="0" destOrd="3" presId="urn:microsoft.com/office/officeart/2005/8/layout/StepDownProcess"/>
    <dgm:cxn modelId="{BFF70653-0A0C-480A-B448-74CCCADE3BFF}" type="presOf" srcId="{0F7CE000-0A05-4A9F-96B1-B3134B735275}" destId="{7BD39F81-0BA6-4436-9FD1-E6ACD69A7405}" srcOrd="0" destOrd="1" presId="urn:microsoft.com/office/officeart/2005/8/layout/StepDownProcess"/>
    <dgm:cxn modelId="{59BB2054-7BCF-4DBF-9C51-CCDB60CC2500}" srcId="{06B78AB2-CBB4-4B5D-B0C7-345075BD7860}" destId="{BE3FEBEE-17D1-405F-8E9B-25167E70DB93}" srcOrd="1" destOrd="0" parTransId="{42CB11BE-2635-4A47-A902-B286E94801CF}" sibTransId="{821332DE-C4FA-445A-A978-D95816D039F7}"/>
    <dgm:cxn modelId="{EC113659-8A13-43FC-AE93-D00D5D765877}" type="presOf" srcId="{06B78AB2-CBB4-4B5D-B0C7-345075BD7860}" destId="{544EA647-5C3E-49D1-8BFA-C5BEE794F654}" srcOrd="0" destOrd="0" presId="urn:microsoft.com/office/officeart/2005/8/layout/StepDownProcess"/>
    <dgm:cxn modelId="{889D6B59-036B-4C48-9A97-FCA121440306}" srcId="{AA724C90-E714-4CAA-A9EE-1E90F88A3422}" destId="{688F51A1-3491-4476-A0FD-5DB1A7E6F2E0}" srcOrd="1" destOrd="0" parTransId="{E57BCCCD-338E-46DE-8234-2D77ABB24592}" sibTransId="{1942D311-2E5F-48D6-89FB-1A6AE4E48B88}"/>
    <dgm:cxn modelId="{1760157A-F18C-4911-9B14-481FF75AA2CE}" type="presOf" srcId="{9E4DCF11-5A67-41FC-8FA1-73ACF96B2382}" destId="{12E3BF75-97B1-4C03-B69E-121FF0E65F2C}" srcOrd="0" destOrd="0" presId="urn:microsoft.com/office/officeart/2005/8/layout/StepDownProcess"/>
    <dgm:cxn modelId="{9ED8745A-22EE-43C2-813F-CE2E17357889}" srcId="{F3054E1C-6500-47AF-ACBA-933DA71B6EB7}" destId="{7CEBE8DC-F352-410C-BC8A-2598DF0AB372}" srcOrd="0" destOrd="0" parTransId="{C07AA274-C7C9-4F7E-9636-53956A55DDCB}" sibTransId="{0FD6224D-C5BC-436A-9000-FEBAC7F6478E}"/>
    <dgm:cxn modelId="{22083B7F-41AC-49CD-98D4-4835462D5520}" srcId="{11A732AC-154F-4969-9385-81D9A1A1FA4D}" destId="{575E0DBA-E724-476A-A5A1-5BB952785557}" srcOrd="2" destOrd="0" parTransId="{9E5B6EE0-D811-4995-B5BA-5483F4F9905B}" sibTransId="{760CCB1E-24DE-4252-9D3F-200870417B44}"/>
    <dgm:cxn modelId="{936FE785-A648-4955-9456-8AA640E036D8}" type="presOf" srcId="{EEEAA9CF-5A80-4F84-8728-1DF0DEBF6FBA}" destId="{1CBA5C31-B96A-437B-87E3-5A4AC49CD8E9}" srcOrd="0" destOrd="0" presId="urn:microsoft.com/office/officeart/2005/8/layout/StepDownProcess"/>
    <dgm:cxn modelId="{D5444588-EFA8-4C6D-B42A-3F60B96EE2A2}" type="presOf" srcId="{AA724C90-E714-4CAA-A9EE-1E90F88A3422}" destId="{6D81EA88-03EB-4ECB-8B5B-13CFEDE1E2FC}" srcOrd="0" destOrd="0" presId="urn:microsoft.com/office/officeart/2005/8/layout/StepDownProcess"/>
    <dgm:cxn modelId="{E6166090-68E1-4BC5-9DD9-D892AB5CDBEA}" type="presOf" srcId="{E6B33EE8-91D8-4F52-B084-AE6D4C2890E5}" destId="{1CBA5C31-B96A-437B-87E3-5A4AC49CD8E9}" srcOrd="0" destOrd="2" presId="urn:microsoft.com/office/officeart/2005/8/layout/StepDownProcess"/>
    <dgm:cxn modelId="{E4D78499-221C-4837-BDEC-818A63530390}" srcId="{AD8E1711-A9F8-46E1-899E-8DB1F15C2025}" destId="{99F814A2-E2E6-433C-8F8F-F24DC06DD08F}" srcOrd="1" destOrd="0" parTransId="{3ABEB4AF-7705-4CB1-A638-25106CB4B900}" sibTransId="{A6A4C4BD-69C8-4AA2-A69C-8621DD988201}"/>
    <dgm:cxn modelId="{095201A0-3DD7-4061-A521-FBDCD7C56613}" type="presOf" srcId="{575E0DBA-E724-476A-A5A1-5BB952785557}" destId="{2F0EB22F-7956-4850-817B-FCBDFD0B17FC}" srcOrd="0" destOrd="0" presId="urn:microsoft.com/office/officeart/2005/8/layout/StepDownProcess"/>
    <dgm:cxn modelId="{B84EBFA1-84FE-49B3-B946-9704FE0C782C}" srcId="{AA724C90-E714-4CAA-A9EE-1E90F88A3422}" destId="{E6B33EE8-91D8-4F52-B084-AE6D4C2890E5}" srcOrd="2" destOrd="0" parTransId="{FBEA24C8-F593-4107-889E-D26314626220}" sibTransId="{D986DDE4-E832-4B79-A6CA-6B49D794AC8B}"/>
    <dgm:cxn modelId="{621B88A6-27C4-4C77-A34C-2A78D4932BFB}" srcId="{11A732AC-154F-4969-9385-81D9A1A1FA4D}" destId="{AA724C90-E714-4CAA-A9EE-1E90F88A3422}" srcOrd="3" destOrd="0" parTransId="{516D3499-0473-461A-A95F-7F238A1D707E}" sibTransId="{389BC493-C1B9-44DD-A5B3-9A4DF32439DD}"/>
    <dgm:cxn modelId="{159052B3-1EE6-4B1D-B75C-9C27A48299BC}" type="presOf" srcId="{11A732AC-154F-4969-9385-81D9A1A1FA4D}" destId="{3A17E6DD-8197-429F-AF20-B220851ED093}" srcOrd="0" destOrd="0" presId="urn:microsoft.com/office/officeart/2005/8/layout/StepDownProcess"/>
    <dgm:cxn modelId="{AD0CB6B7-99E5-453A-AF84-CA3FFC5FEF1D}" srcId="{11A732AC-154F-4969-9385-81D9A1A1FA4D}" destId="{AD8E1711-A9F8-46E1-899E-8DB1F15C2025}" srcOrd="1" destOrd="0" parTransId="{DE43FBE8-E668-446F-B935-B60A5C983DE0}" sibTransId="{05A3F0EB-2370-4A23-87AD-CEF158F02AF8}"/>
    <dgm:cxn modelId="{493F42BB-1B57-4325-A0EC-205587A37E03}" type="presOf" srcId="{688F51A1-3491-4476-A0FD-5DB1A7E6F2E0}" destId="{1CBA5C31-B96A-437B-87E3-5A4AC49CD8E9}" srcOrd="0" destOrd="1" presId="urn:microsoft.com/office/officeart/2005/8/layout/StepDownProcess"/>
    <dgm:cxn modelId="{7D3A33BD-9584-4762-B868-91FD1A2AC269}" type="presOf" srcId="{BE3FEBEE-17D1-405F-8E9B-25167E70DB93}" destId="{79D9F0BB-BBA6-4188-975F-DD96EFD9D6B4}" srcOrd="0" destOrd="1" presId="urn:microsoft.com/office/officeart/2005/8/layout/StepDownProcess"/>
    <dgm:cxn modelId="{91A8BFBF-0F42-4F0D-9794-F679BC48F951}" srcId="{D425E036-561F-498A-9755-E68210363FBA}" destId="{AD765D62-7512-4557-9584-21B02569F5A5}" srcOrd="2" destOrd="0" parTransId="{A8399654-ACEF-4436-A2D2-A693A8AF242B}" sibTransId="{EBF9C29C-F0C7-4597-832E-AFC28CFEEB86}"/>
    <dgm:cxn modelId="{01B54AC4-9C7B-4BD7-8072-332C3290D3E0}" type="presOf" srcId="{AD765D62-7512-4557-9584-21B02569F5A5}" destId="{568D5CE5-EA59-439F-B22C-22EBFC846DE8}" srcOrd="0" destOrd="2" presId="urn:microsoft.com/office/officeart/2005/8/layout/StepDownProcess"/>
    <dgm:cxn modelId="{0F1D4EC5-1C29-455B-BFE5-E0CC73817DE9}" type="presOf" srcId="{F3054E1C-6500-47AF-ACBA-933DA71B6EB7}" destId="{19537670-DD37-47E8-9631-A4F5CC2C2578}" srcOrd="0" destOrd="0" presId="urn:microsoft.com/office/officeart/2005/8/layout/StepDownProcess"/>
    <dgm:cxn modelId="{FE4120C8-6255-4531-890C-E6F887858AB2}" type="presOf" srcId="{B3CF213F-B490-4D4F-A1AB-818E1C4398C5}" destId="{4184ABB6-0B9D-4732-8C51-596ECD058A55}" srcOrd="0" destOrd="1" presId="urn:microsoft.com/office/officeart/2005/8/layout/StepDownProcess"/>
    <dgm:cxn modelId="{B10464C9-168D-469B-B47C-B23F017ABBE3}" type="presOf" srcId="{BDD44194-67BB-4573-8FDF-72C7EBAD6951}" destId="{7BD39F81-0BA6-4436-9FD1-E6ACD69A7405}" srcOrd="0" destOrd="0" presId="urn:microsoft.com/office/officeart/2005/8/layout/StepDownProcess"/>
    <dgm:cxn modelId="{E9E211D7-39D1-4439-AE14-EDD28272A901}" srcId="{06B78AB2-CBB4-4B5D-B0C7-345075BD7860}" destId="{FC6FDE11-6A94-4B5D-A790-02B84F77D2BD}" srcOrd="0" destOrd="0" parTransId="{311CD24C-D93A-45B8-A727-0CEAEE508F14}" sibTransId="{8F29A176-78A3-4813-AD85-3AC7F698E71F}"/>
    <dgm:cxn modelId="{8107BCE7-396A-4FEB-9357-20146BFCC3B1}" type="presOf" srcId="{06DB6643-9A26-414D-9ACE-ED92B3D6787A}" destId="{EF02B4E3-A963-472D-93FE-38EC92192882}" srcOrd="0" destOrd="1" presId="urn:microsoft.com/office/officeart/2005/8/layout/StepDownProcess"/>
    <dgm:cxn modelId="{60776AE9-9E37-4AB3-888B-10147596EACB}" srcId="{9E4DCF11-5A67-41FC-8FA1-73ACF96B2382}" destId="{06DB6643-9A26-414D-9ACE-ED92B3D6787A}" srcOrd="1" destOrd="0" parTransId="{223DFF4B-DBCE-4761-AD47-FA62C589EE1D}" sibTransId="{3FB46915-3CDD-44C0-9768-3F752D668516}"/>
    <dgm:cxn modelId="{75BEF4ED-EF79-41C7-B5F3-AE8B80894CD8}" srcId="{575E0DBA-E724-476A-A5A1-5BB952785557}" destId="{0F7CE000-0A05-4A9F-96B1-B3134B735275}" srcOrd="1" destOrd="0" parTransId="{0D7AD726-CBB4-47AD-8D75-11AC0A36AA9F}" sibTransId="{F3D7FCAA-8A8E-4AC1-8CA6-AB2FB5C33EB4}"/>
    <dgm:cxn modelId="{71FF5AF3-70F7-43FB-9A37-7063AA6D226C}" srcId="{F3054E1C-6500-47AF-ACBA-933DA71B6EB7}" destId="{B3CF213F-B490-4D4F-A1AB-818E1C4398C5}" srcOrd="1" destOrd="0" parTransId="{C841A602-0F5C-4649-AD47-8DE235C22BCA}" sibTransId="{593BB10D-664C-4A21-BC81-7E203685B3AE}"/>
    <dgm:cxn modelId="{759BD1FA-92DF-4903-88A5-482549769131}" type="presOf" srcId="{D245936A-846C-48E7-933A-AFFFD8354691}" destId="{568D5CE5-EA59-439F-B22C-22EBFC846DE8}" srcOrd="0" destOrd="0" presId="urn:microsoft.com/office/officeart/2005/8/layout/StepDownProcess"/>
    <dgm:cxn modelId="{003C9EFB-989A-4F87-9508-93350EF38138}" srcId="{D425E036-561F-498A-9755-E68210363FBA}" destId="{D245936A-846C-48E7-933A-AFFFD8354691}" srcOrd="0" destOrd="0" parTransId="{25F46A13-58A6-4AA8-8D8F-91584E24A859}" sibTransId="{F130BF20-3EB2-4DD9-AAD5-A10BC99A201A}"/>
    <dgm:cxn modelId="{32C5CDFF-CF91-4821-9322-AB885A61BB8A}" srcId="{11A732AC-154F-4969-9385-81D9A1A1FA4D}" destId="{06B78AB2-CBB4-4B5D-B0C7-345075BD7860}" srcOrd="6" destOrd="0" parTransId="{77EBDE41-21CF-4F91-A595-DDE0728D8FF9}" sibTransId="{AB45910E-0E9F-4C37-85D9-D94A935B3EDA}"/>
    <dgm:cxn modelId="{7ED5C56B-5065-41F9-AAAE-EAED2CC7DEEA}" type="presParOf" srcId="{3A17E6DD-8197-429F-AF20-B220851ED093}" destId="{FBC1DDE5-6A9C-4C07-945A-BEAD6B7366AC}" srcOrd="0" destOrd="0" presId="urn:microsoft.com/office/officeart/2005/8/layout/StepDownProcess"/>
    <dgm:cxn modelId="{1790F382-FB52-4BBE-B8D5-FA910E07731A}" type="presParOf" srcId="{FBC1DDE5-6A9C-4C07-945A-BEAD6B7366AC}" destId="{7F6AE896-8BE2-4887-9BDE-EF6E6E7EAE08}" srcOrd="0" destOrd="0" presId="urn:microsoft.com/office/officeart/2005/8/layout/StepDownProcess"/>
    <dgm:cxn modelId="{98259B09-FF82-43BD-B1EC-52363CBF1FB9}" type="presParOf" srcId="{FBC1DDE5-6A9C-4C07-945A-BEAD6B7366AC}" destId="{12E3BF75-97B1-4C03-B69E-121FF0E65F2C}" srcOrd="1" destOrd="0" presId="urn:microsoft.com/office/officeart/2005/8/layout/StepDownProcess"/>
    <dgm:cxn modelId="{F1CE58BD-45F5-4AC6-87C7-A40C8DADDCE0}" type="presParOf" srcId="{FBC1DDE5-6A9C-4C07-945A-BEAD6B7366AC}" destId="{EF02B4E3-A963-472D-93FE-38EC92192882}" srcOrd="2" destOrd="0" presId="urn:microsoft.com/office/officeart/2005/8/layout/StepDownProcess"/>
    <dgm:cxn modelId="{0B59CCC5-C9FF-4899-A333-0B7ED0014D8A}" type="presParOf" srcId="{3A17E6DD-8197-429F-AF20-B220851ED093}" destId="{2E061241-43E0-4578-8DA0-1098901EE258}" srcOrd="1" destOrd="0" presId="urn:microsoft.com/office/officeart/2005/8/layout/StepDownProcess"/>
    <dgm:cxn modelId="{590BFB0D-8F44-4AA0-A0EC-B1B077B4DBB5}" type="presParOf" srcId="{3A17E6DD-8197-429F-AF20-B220851ED093}" destId="{CB7CC17B-48D9-4A34-8153-315E35277CB1}" srcOrd="2" destOrd="0" presId="urn:microsoft.com/office/officeart/2005/8/layout/StepDownProcess"/>
    <dgm:cxn modelId="{E577D417-D43E-4F3B-BE77-AC4C39AC9840}" type="presParOf" srcId="{CB7CC17B-48D9-4A34-8153-315E35277CB1}" destId="{1500287B-8426-48B7-8A00-CD4A1AF97D12}" srcOrd="0" destOrd="0" presId="urn:microsoft.com/office/officeart/2005/8/layout/StepDownProcess"/>
    <dgm:cxn modelId="{61390ADA-F436-48AD-B3DD-23DB142903F2}" type="presParOf" srcId="{CB7CC17B-48D9-4A34-8153-315E35277CB1}" destId="{0027ABA2-4908-48C7-85C7-FF7AB2E4269F}" srcOrd="1" destOrd="0" presId="urn:microsoft.com/office/officeart/2005/8/layout/StepDownProcess"/>
    <dgm:cxn modelId="{F172F97C-FB14-4851-976F-785EDFD7D726}" type="presParOf" srcId="{CB7CC17B-48D9-4A34-8153-315E35277CB1}" destId="{64226786-DC92-46D3-A7E9-8EAFCF2595FA}" srcOrd="2" destOrd="0" presId="urn:microsoft.com/office/officeart/2005/8/layout/StepDownProcess"/>
    <dgm:cxn modelId="{B6A18131-6241-4E1E-87C7-A3C8C5AAF115}" type="presParOf" srcId="{3A17E6DD-8197-429F-AF20-B220851ED093}" destId="{AAFC72F2-6962-4C0B-AE47-EFC15E882B18}" srcOrd="3" destOrd="0" presId="urn:microsoft.com/office/officeart/2005/8/layout/StepDownProcess"/>
    <dgm:cxn modelId="{60B9DD18-A5DD-464C-995E-BC2582E06222}" type="presParOf" srcId="{3A17E6DD-8197-429F-AF20-B220851ED093}" destId="{79CDAF1F-CC5B-40C0-AF86-DD3A513F0A5B}" srcOrd="4" destOrd="0" presId="urn:microsoft.com/office/officeart/2005/8/layout/StepDownProcess"/>
    <dgm:cxn modelId="{B1261A5E-C4D2-44D8-AD33-2C3865CD4A8A}" type="presParOf" srcId="{79CDAF1F-CC5B-40C0-AF86-DD3A513F0A5B}" destId="{B0AAD4E8-E8EC-418A-99FE-D2D945B21110}" srcOrd="0" destOrd="0" presId="urn:microsoft.com/office/officeart/2005/8/layout/StepDownProcess"/>
    <dgm:cxn modelId="{D561981D-BFB5-42FC-A593-3A138AD6A520}" type="presParOf" srcId="{79CDAF1F-CC5B-40C0-AF86-DD3A513F0A5B}" destId="{2F0EB22F-7956-4850-817B-FCBDFD0B17FC}" srcOrd="1" destOrd="0" presId="urn:microsoft.com/office/officeart/2005/8/layout/StepDownProcess"/>
    <dgm:cxn modelId="{F9BDBEBE-120D-47CE-923B-97AEB7001639}" type="presParOf" srcId="{79CDAF1F-CC5B-40C0-AF86-DD3A513F0A5B}" destId="{7BD39F81-0BA6-4436-9FD1-E6ACD69A7405}" srcOrd="2" destOrd="0" presId="urn:microsoft.com/office/officeart/2005/8/layout/StepDownProcess"/>
    <dgm:cxn modelId="{4F06FB5D-3CEF-4D3B-8671-5441010CB2A6}" type="presParOf" srcId="{3A17E6DD-8197-429F-AF20-B220851ED093}" destId="{6420ACE9-DA61-4A5E-8F45-1596354FBE97}" srcOrd="5" destOrd="0" presId="urn:microsoft.com/office/officeart/2005/8/layout/StepDownProcess"/>
    <dgm:cxn modelId="{86D50EB2-1684-4F63-9B29-FEC4FCCB7E3C}" type="presParOf" srcId="{3A17E6DD-8197-429F-AF20-B220851ED093}" destId="{7DA227F8-65CD-4EB1-BDC2-0636FA97074D}" srcOrd="6" destOrd="0" presId="urn:microsoft.com/office/officeart/2005/8/layout/StepDownProcess"/>
    <dgm:cxn modelId="{14528016-0F07-48D3-9069-A66EA625846F}" type="presParOf" srcId="{7DA227F8-65CD-4EB1-BDC2-0636FA97074D}" destId="{04999ECA-EF5B-47D3-B8B0-9E9C2E9685C1}" srcOrd="0" destOrd="0" presId="urn:microsoft.com/office/officeart/2005/8/layout/StepDownProcess"/>
    <dgm:cxn modelId="{E24B453C-5FEF-4890-B3B7-73EF1C489940}" type="presParOf" srcId="{7DA227F8-65CD-4EB1-BDC2-0636FA97074D}" destId="{6D81EA88-03EB-4ECB-8B5B-13CFEDE1E2FC}" srcOrd="1" destOrd="0" presId="urn:microsoft.com/office/officeart/2005/8/layout/StepDownProcess"/>
    <dgm:cxn modelId="{4EA13956-48D1-454F-9550-71363DA1A3EB}" type="presParOf" srcId="{7DA227F8-65CD-4EB1-BDC2-0636FA97074D}" destId="{1CBA5C31-B96A-437B-87E3-5A4AC49CD8E9}" srcOrd="2" destOrd="0" presId="urn:microsoft.com/office/officeart/2005/8/layout/StepDownProcess"/>
    <dgm:cxn modelId="{D5AF7B4A-9E61-46DC-89DA-00EF210FE24F}" type="presParOf" srcId="{3A17E6DD-8197-429F-AF20-B220851ED093}" destId="{B7969A6E-1AF8-41C1-AD73-6737A74EE27B}" srcOrd="7" destOrd="0" presId="urn:microsoft.com/office/officeart/2005/8/layout/StepDownProcess"/>
    <dgm:cxn modelId="{D3E397D5-BE43-418B-8038-7A2329FF2619}" type="presParOf" srcId="{3A17E6DD-8197-429F-AF20-B220851ED093}" destId="{49EA18C6-E650-4642-AA8D-83A9DF9FBD37}" srcOrd="8" destOrd="0" presId="urn:microsoft.com/office/officeart/2005/8/layout/StepDownProcess"/>
    <dgm:cxn modelId="{C63B6308-4875-40A6-AD84-B89240E12884}" type="presParOf" srcId="{49EA18C6-E650-4642-AA8D-83A9DF9FBD37}" destId="{79174350-3CEB-4264-951D-29A6E410DA43}" srcOrd="0" destOrd="0" presId="urn:microsoft.com/office/officeart/2005/8/layout/StepDownProcess"/>
    <dgm:cxn modelId="{AC3EC3D8-AD6B-45CD-B6BE-AF41FAACA83C}" type="presParOf" srcId="{49EA18C6-E650-4642-AA8D-83A9DF9FBD37}" destId="{F81D26B2-C91A-42EA-97EE-1EB9C7997E0F}" srcOrd="1" destOrd="0" presId="urn:microsoft.com/office/officeart/2005/8/layout/StepDownProcess"/>
    <dgm:cxn modelId="{B4A80035-B1B4-4039-8F60-58326FCFD213}" type="presParOf" srcId="{49EA18C6-E650-4642-AA8D-83A9DF9FBD37}" destId="{568D5CE5-EA59-439F-B22C-22EBFC846DE8}" srcOrd="2" destOrd="0" presId="urn:microsoft.com/office/officeart/2005/8/layout/StepDownProcess"/>
    <dgm:cxn modelId="{C30DA2D3-B859-40B4-BB9E-B235CE57A471}" type="presParOf" srcId="{3A17E6DD-8197-429F-AF20-B220851ED093}" destId="{3FC308AC-42AB-46D2-BDAB-A4D3025DFC50}" srcOrd="9" destOrd="0" presId="urn:microsoft.com/office/officeart/2005/8/layout/StepDownProcess"/>
    <dgm:cxn modelId="{6A6A25BA-5193-436A-A2FD-DA66BCC5B9FF}" type="presParOf" srcId="{3A17E6DD-8197-429F-AF20-B220851ED093}" destId="{A4F34DF0-CB85-4776-A08F-AA311E3782FE}" srcOrd="10" destOrd="0" presId="urn:microsoft.com/office/officeart/2005/8/layout/StepDownProcess"/>
    <dgm:cxn modelId="{05CE9E66-221B-4CF1-A1E4-BFB0B917B6C7}" type="presParOf" srcId="{A4F34DF0-CB85-4776-A08F-AA311E3782FE}" destId="{1C4085DC-E78F-4B32-BEAB-D0748EDA2054}" srcOrd="0" destOrd="0" presId="urn:microsoft.com/office/officeart/2005/8/layout/StepDownProcess"/>
    <dgm:cxn modelId="{B9FBA22A-3C66-4009-AC51-ADB90E4AA9D5}" type="presParOf" srcId="{A4F34DF0-CB85-4776-A08F-AA311E3782FE}" destId="{19537670-DD37-47E8-9631-A4F5CC2C2578}" srcOrd="1" destOrd="0" presId="urn:microsoft.com/office/officeart/2005/8/layout/StepDownProcess"/>
    <dgm:cxn modelId="{510C4E00-3298-4656-86EB-4EB16A84900E}" type="presParOf" srcId="{A4F34DF0-CB85-4776-A08F-AA311E3782FE}" destId="{4184ABB6-0B9D-4732-8C51-596ECD058A55}" srcOrd="2" destOrd="0" presId="urn:microsoft.com/office/officeart/2005/8/layout/StepDownProcess"/>
    <dgm:cxn modelId="{BC08ADCF-F338-4570-B9D4-5CF6D2119344}" type="presParOf" srcId="{3A17E6DD-8197-429F-AF20-B220851ED093}" destId="{A023DA04-0332-400F-BC8B-3CE444E1A46C}" srcOrd="11" destOrd="0" presId="urn:microsoft.com/office/officeart/2005/8/layout/StepDownProcess"/>
    <dgm:cxn modelId="{08A1A55E-F30C-4453-98CC-FD3778E2FF0C}" type="presParOf" srcId="{3A17E6DD-8197-429F-AF20-B220851ED093}" destId="{5BD2F6FD-E331-4962-9121-3BE7D2886D1F}" srcOrd="12" destOrd="0" presId="urn:microsoft.com/office/officeart/2005/8/layout/StepDownProcess"/>
    <dgm:cxn modelId="{06EDF110-794C-42BA-981B-00FC25D96AFD}" type="presParOf" srcId="{5BD2F6FD-E331-4962-9121-3BE7D2886D1F}" destId="{544EA647-5C3E-49D1-8BFA-C5BEE794F654}" srcOrd="0" destOrd="0" presId="urn:microsoft.com/office/officeart/2005/8/layout/StepDownProcess"/>
    <dgm:cxn modelId="{B83D1343-6D8F-44D7-8D31-C09F676C8859}" type="presParOf" srcId="{5BD2F6FD-E331-4962-9121-3BE7D2886D1F}" destId="{79D9F0BB-BBA6-4188-975F-DD96EFD9D6B4}" srcOrd="1" destOrd="0" presId="urn:microsoft.com/office/officeart/2005/8/layout/StepDownProcess"/>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custT="1"/>
      <dgm:spPr>
        <a:solidFill>
          <a:schemeClr val="tx2"/>
        </a:solidFill>
      </dgm:spPr>
      <dgm:t>
        <a:bodyPr/>
        <a:lstStyle/>
        <a:p>
          <a:r>
            <a:rPr lang="fr-FR" sz="1200">
              <a:latin typeface="Century Gothic" panose="020B0502020202020204" pitchFamily="34" charset="0"/>
            </a:rPr>
            <a:t>a) Vérification des prix</a:t>
          </a:r>
        </a:p>
      </dgm:t>
    </dgm:pt>
    <dgm:pt modelId="{8826217B-6B2F-4942-B430-C0D39D96BED4}" type="parTrans" cxnId="{63584DAD-3436-44E4-B4C5-629D824513F7}">
      <dgm:prSet/>
      <dgm:spPr/>
      <dgm:t>
        <a:bodyPr/>
        <a:lstStyle/>
        <a:p>
          <a:endParaRPr lang="fr-FR">
            <a:latin typeface="Century Gothic" panose="020B0502020202020204" pitchFamily="34" charset="0"/>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219DBCCA-98F4-4532-ABD9-E02743301E1D}">
      <dgm:prSet phldrT="[Texte]" custT="1"/>
      <dgm:spPr>
        <a:solidFill>
          <a:schemeClr val="accent1"/>
        </a:solidFill>
      </dgm:spPr>
      <dgm:t>
        <a:bodyPr/>
        <a:lstStyle/>
        <a:p>
          <a:r>
            <a:rPr lang="fr-FR" sz="1000">
              <a:latin typeface="Century Gothic" panose="020B0502020202020204" pitchFamily="34" charset="0"/>
            </a:rPr>
            <a:t>Au moins 4 offres</a:t>
          </a:r>
        </a:p>
        <a:p>
          <a:r>
            <a:rPr lang="fr-FR" sz="1000">
              <a:latin typeface="Century Gothic" panose="020B0502020202020204" pitchFamily="34" charset="0"/>
            </a:rPr>
            <a:t>(b)</a:t>
          </a:r>
        </a:p>
      </dgm:t>
    </dgm:pt>
    <dgm:pt modelId="{7453D031-286F-4F00-A626-BD54F7807466}" type="parTrans" cxnId="{D0B3BA89-9543-460E-9698-704D81CF586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48B06081-0FC4-4A79-9F8F-CE76B9EE65A3}" type="sibTrans" cxnId="{D0B3BA89-9543-460E-9698-704D81CF586B}">
      <dgm:prSet/>
      <dgm:spPr/>
      <dgm:t>
        <a:bodyPr/>
        <a:lstStyle/>
        <a:p>
          <a:endParaRPr lang="fr-FR">
            <a:latin typeface="Century Gothic" panose="020B0502020202020204" pitchFamily="34" charset="0"/>
          </a:endParaRPr>
        </a:p>
      </dgm:t>
    </dgm:pt>
    <dgm:pt modelId="{852F5BEA-1E18-48F1-B4F3-474A19C5C736}">
      <dgm:prSet phldrT="[Texte]" custT="1"/>
      <dgm:spPr>
        <a:solidFill>
          <a:schemeClr val="accent2"/>
        </a:solidFill>
      </dgm:spPr>
      <dgm:t>
        <a:bodyPr/>
        <a:lstStyle/>
        <a:p>
          <a:r>
            <a:rPr lang="fr-FR" sz="800">
              <a:latin typeface="Century Gothic" panose="020B0502020202020204" pitchFamily="34" charset="0"/>
            </a:rPr>
            <a:t>Offre &gt; 85 % de la moyenne</a:t>
          </a:r>
        </a:p>
      </dgm:t>
    </dgm:pt>
    <dgm:pt modelId="{659A8AB7-E8B1-4586-BB79-7FC16F66D5E3}" type="parTrans" cxnId="{40BA1334-83B8-479F-A759-583F0590E3C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6A6C7B3F-A858-4505-9ACB-80146716B41C}">
      <dgm:prSet phldrT="[Texte]" custT="1"/>
      <dgm:spPr>
        <a:solidFill>
          <a:schemeClr val="accent5"/>
        </a:solidFill>
      </dgm:spPr>
      <dgm:t>
        <a:bodyPr/>
        <a:lstStyle/>
        <a:p>
          <a:r>
            <a:rPr lang="fr-FR" sz="800">
              <a:latin typeface="Century Gothic" panose="020B0502020202020204" pitchFamily="34" charset="0"/>
            </a:rPr>
            <a:t>Prix anormalement bas ou élevés ?</a:t>
          </a:r>
        </a:p>
        <a:p>
          <a:r>
            <a:rPr lang="fr-FR" sz="800" b="1">
              <a:latin typeface="Century Gothic" panose="020B0502020202020204" pitchFamily="34" charset="0"/>
            </a:rPr>
            <a:t>Pouvoir d'appréciation</a:t>
          </a:r>
        </a:p>
      </dgm:t>
    </dgm:pt>
    <dgm:pt modelId="{303D14F4-CDB4-41CB-A80A-17D73FA38F5E}" type="parTrans" cxnId="{501838E1-4A7C-4441-B2E8-08FDF8FC47F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BCFE3AE7-8242-49F6-89B4-54C063041E71}" type="sibTrans" cxnId="{501838E1-4A7C-4441-B2E8-08FDF8FC47FB}">
      <dgm:prSet/>
      <dgm:spPr/>
      <dgm:t>
        <a:bodyPr/>
        <a:lstStyle/>
        <a:p>
          <a:endParaRPr lang="fr-FR">
            <a:latin typeface="Century Gothic" panose="020B0502020202020204" pitchFamily="34" charset="0"/>
          </a:endParaRPr>
        </a:p>
      </dgm:t>
    </dgm:pt>
    <dgm:pt modelId="{8E63F17C-16EA-4660-81CF-86C6F0EA801F}">
      <dgm:prSet/>
      <dgm:spPr>
        <a:solidFill>
          <a:schemeClr val="accent6"/>
        </a:solidFill>
      </dgm:spPr>
      <dgm:t>
        <a:bodyPr/>
        <a:lstStyle/>
        <a:p>
          <a:r>
            <a:rPr lang="fr-FR">
              <a:latin typeface="Century Gothic" panose="020B0502020202020204" pitchFamily="34" charset="0"/>
            </a:rPr>
            <a:t>Vérification PU</a:t>
          </a:r>
        </a:p>
      </dgm:t>
    </dgm:pt>
    <dgm:pt modelId="{36E13736-C8F3-4C13-89B3-2ABD8DF3889E}" type="parTrans" cxnId="{8C9CCAC5-1360-4D32-B951-F91B8064D979}">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9BE3389B-DF50-43DF-AC0C-E96EB26533B1}" type="sibTrans" cxnId="{8C9CCAC5-1360-4D32-B951-F91B8064D979}">
      <dgm:prSet/>
      <dgm:spPr/>
      <dgm:t>
        <a:bodyPr/>
        <a:lstStyle/>
        <a:p>
          <a:endParaRPr lang="fr-FR">
            <a:latin typeface="Century Gothic" panose="020B0502020202020204" pitchFamily="34" charset="0"/>
          </a:endParaRPr>
        </a:p>
      </dgm:t>
    </dgm:pt>
    <dgm:pt modelId="{C2A3CFD2-AAE3-43BF-8E8C-CC1E3E3D4B15}">
      <dgm:prSet custT="1"/>
      <dgm:spPr>
        <a:solidFill>
          <a:schemeClr val="accent4"/>
        </a:solidFill>
      </dgm:spPr>
      <dgm:t>
        <a:bodyPr/>
        <a:lstStyle/>
        <a:p>
          <a:r>
            <a:rPr lang="fr-FR" sz="800">
              <a:latin typeface="Century Gothic" panose="020B0502020202020204" pitchFamily="34" charset="0"/>
            </a:rPr>
            <a:t>Offre &lt; 85 % de la moyenne</a:t>
          </a:r>
        </a:p>
      </dgm:t>
    </dgm:pt>
    <dgm:pt modelId="{B65DC96C-E162-4104-9D50-DD8329F99384}" type="parTrans" cxnId="{8E792F57-868B-4B7D-81B2-A0F3C383A6BE}">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23B2BED9-E0B8-4FF0-A3BC-22CBFDBF31F2}" type="sibTrans" cxnId="{8E792F57-868B-4B7D-81B2-A0F3C383A6BE}">
      <dgm:prSet/>
      <dgm:spPr/>
      <dgm:t>
        <a:bodyPr/>
        <a:lstStyle/>
        <a:p>
          <a:endParaRPr lang="fr-FR">
            <a:latin typeface="Century Gothic" panose="020B0502020202020204" pitchFamily="34" charset="0"/>
          </a:endParaRPr>
        </a:p>
      </dgm:t>
    </dgm:pt>
    <dgm:pt modelId="{CA008163-A548-4558-BBDD-D9677C63285D}">
      <dgm:prSet custT="1"/>
      <dgm:spPr>
        <a:solidFill>
          <a:schemeClr val="accent1"/>
        </a:solidFill>
      </dgm:spPr>
      <dgm:t>
        <a:bodyPr/>
        <a:lstStyle/>
        <a:p>
          <a:r>
            <a:rPr lang="fr-FR" sz="1000">
              <a:latin typeface="Century Gothic" panose="020B0502020202020204" pitchFamily="34" charset="0"/>
            </a:rPr>
            <a:t>Moins de 4 offres</a:t>
          </a:r>
        </a:p>
      </dgm:t>
    </dgm:pt>
    <dgm:pt modelId="{AF57445A-5929-4F1C-8A1D-07BA80FB3060}" type="parTrans" cxnId="{71EBD864-E822-4267-86FB-65D5BAAEAC9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9A6B4519-676B-46B7-9FF4-88C0A4B9946D}" type="sibTrans" cxnId="{71EBD864-E822-4267-86FB-65D5BAAEAC90}">
      <dgm:prSet/>
      <dgm:spPr/>
      <dgm:t>
        <a:bodyPr/>
        <a:lstStyle/>
        <a:p>
          <a:endParaRPr lang="fr-FR">
            <a:latin typeface="Century Gothic" panose="020B0502020202020204" pitchFamily="34" charset="0"/>
          </a:endParaRPr>
        </a:p>
      </dgm:t>
    </dgm:pt>
    <dgm:pt modelId="{213096FC-B2FE-439A-8F69-F437E590B508}">
      <dgm:prSet custT="1"/>
      <dgm:spPr/>
      <dgm:t>
        <a:bodyPr/>
        <a:lstStyle/>
        <a:p>
          <a:r>
            <a:rPr lang="fr-FR" sz="800">
              <a:latin typeface="Century Gothic" panose="020B0502020202020204" pitchFamily="34" charset="0"/>
            </a:rPr>
            <a:t>Pas de prix anormaux présumés</a:t>
          </a:r>
        </a:p>
      </dgm:t>
    </dgm:pt>
    <dgm:pt modelId="{FD0161B7-6FE9-41E8-AEC2-247FADAEC9CE}" type="parTrans" cxnId="{4157E530-717C-40BC-8BB0-EE4C7F607043}">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9F2D9290-B815-4AB3-8084-A1C8FC533276}" type="sibTrans" cxnId="{4157E530-717C-40BC-8BB0-EE4C7F607043}">
      <dgm:prSet/>
      <dgm:spPr/>
      <dgm:t>
        <a:bodyPr/>
        <a:lstStyle/>
        <a:p>
          <a:endParaRPr lang="fr-FR"/>
        </a:p>
      </dgm:t>
    </dgm:pt>
    <dgm:pt modelId="{B4EED6E1-D84C-4A7B-B022-0F0265A035E3}">
      <dgm:prSet custT="1"/>
      <dgm:spPr>
        <a:solidFill>
          <a:srgbClr val="00B050"/>
        </a:solidFill>
      </dgm:spPr>
      <dgm:t>
        <a:bodyPr/>
        <a:lstStyle/>
        <a:p>
          <a:endParaRPr lang="fr-FR" sz="1000">
            <a:latin typeface="Century Gothic" panose="020B0502020202020204" pitchFamily="34" charset="0"/>
          </a:endParaRPr>
        </a:p>
      </dgm:t>
    </dgm:pt>
    <dgm:pt modelId="{432A2F90-14FD-4A63-A4CF-0BBD0163CE38}" type="parTrans" cxnId="{9634A46C-6C12-464A-BB5C-570859497D31}">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33B09122-B090-42AA-8352-43D2C19BE50B}" type="sibTrans" cxnId="{9634A46C-6C12-464A-BB5C-570859497D31}">
      <dgm:prSet/>
      <dgm:spPr/>
      <dgm:t>
        <a:bodyPr/>
        <a:lstStyle/>
        <a:p>
          <a:endParaRPr lang="fr-FR"/>
        </a:p>
      </dgm:t>
    </dgm:pt>
    <dgm:pt modelId="{6EC759CB-0F8A-4683-ABDB-EADEC1AF5D0C}">
      <dgm:prSet custT="1"/>
      <dgm:spPr>
        <a:solidFill>
          <a:schemeClr val="accent4"/>
        </a:solidFill>
      </dgm:spPr>
      <dgm:t>
        <a:bodyPr/>
        <a:lstStyle/>
        <a:p>
          <a:r>
            <a:rPr lang="fr-FR" sz="800">
              <a:latin typeface="Century Gothic" panose="020B0502020202020204" pitchFamily="34" charset="0"/>
            </a:rPr>
            <a:t>Offre anormalement basse </a:t>
          </a:r>
        </a:p>
        <a:p>
          <a:r>
            <a:rPr lang="fr-FR" sz="800" b="1">
              <a:latin typeface="Century Gothic" panose="020B0502020202020204" pitchFamily="34" charset="0"/>
            </a:rPr>
            <a:t>Pas de pouvoir d'appréciation</a:t>
          </a:r>
        </a:p>
      </dgm:t>
    </dgm:pt>
    <dgm:pt modelId="{627A7598-7FDF-4E89-A305-9C3B4A3C6EA5}" type="parTrans" cxnId="{E5CF2FBD-AEAB-409C-BE74-4AD9CCA37C8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BC4C4A82-8F18-4FDA-A6DA-54CB4F2CA781}" type="sibTrans" cxnId="{E5CF2FBD-AEAB-409C-BE74-4AD9CCA37C80}">
      <dgm:prSet/>
      <dgm:spPr/>
      <dgm:t>
        <a:bodyPr/>
        <a:lstStyle/>
        <a:p>
          <a:endParaRPr lang="fr-FR"/>
        </a:p>
      </dgm:t>
    </dgm:pt>
    <dgm:pt modelId="{BB8487AB-8956-48BA-8D7F-1A6B2A0C237F}">
      <dgm:prSet custT="1"/>
      <dgm:spPr>
        <a:solidFill>
          <a:schemeClr val="accent2"/>
        </a:solidFill>
      </dgm:spPr>
      <dgm:t>
        <a:bodyPr/>
        <a:lstStyle/>
        <a:p>
          <a:r>
            <a:rPr lang="fr-FR" sz="1000">
              <a:latin typeface="Century Gothic" panose="020B0502020202020204" pitchFamily="34" charset="0"/>
            </a:rPr>
            <a:t>Examen prix anormaux </a:t>
          </a:r>
          <a:r>
            <a:rPr lang="fr-FR" sz="1000">
              <a:latin typeface="Century Gothic" panose="020B0502020202020204" pitchFamily="34" charset="0"/>
              <a:sym typeface="Wingdings" panose="05000000000000000000" pitchFamily="2" charset="2"/>
            </a:rPr>
            <a:t></a:t>
          </a:r>
          <a:endParaRPr lang="fr-FR" sz="1000">
            <a:latin typeface="Century Gothic" panose="020B0502020202020204" pitchFamily="34" charset="0"/>
          </a:endParaRPr>
        </a:p>
      </dgm:t>
    </dgm:pt>
    <dgm:pt modelId="{9F04BEBB-D660-4654-9285-A1DD18A566DA}" type="parTrans" cxnId="{E62F903F-0C6F-4C9E-ADEA-0A87B819961E}">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B2419D6F-1375-4C91-8AAF-0DFE0126A3CF}" type="sibTrans" cxnId="{E62F903F-0C6F-4C9E-ADEA-0A87B819961E}">
      <dgm:prSet/>
      <dgm:spPr/>
      <dgm:t>
        <a:bodyPr/>
        <a:lstStyle/>
        <a:p>
          <a:endParaRPr lang="fr-FR"/>
        </a:p>
      </dgm:t>
    </dgm:pt>
    <dgm:pt modelId="{50BCAA5C-DDCF-407A-82AA-F433C8D2004C}">
      <dgm:prSet custT="1"/>
      <dgm:spPr>
        <a:solidFill>
          <a:schemeClr val="accent4"/>
        </a:solidFill>
      </dgm:spPr>
      <dgm:t>
        <a:bodyPr/>
        <a:lstStyle/>
        <a:p>
          <a:r>
            <a:rPr lang="fr-FR" sz="800">
              <a:latin typeface="Century Gothic" panose="020B0502020202020204" pitchFamily="34" charset="0"/>
            </a:rPr>
            <a:t>Prix anormaux présumés</a:t>
          </a:r>
        </a:p>
      </dgm:t>
    </dgm:pt>
    <dgm:pt modelId="{876C9071-896D-42B7-A324-FC1E7310EBED}" type="parTrans" cxnId="{E43F90D7-D3B3-4627-B9CB-411017827FF8}">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81E2BB9D-86C5-4090-B2DD-83BA9683C9C5}" type="sibTrans" cxnId="{E43F90D7-D3B3-4627-B9CB-411017827FF8}">
      <dgm:prSet/>
      <dgm:spPr/>
      <dgm:t>
        <a:bodyPr/>
        <a:lstStyle/>
        <a:p>
          <a:endParaRPr lang="fr-FR"/>
        </a:p>
      </dgm:t>
    </dgm:pt>
    <dgm:pt modelId="{4CC4487C-D4EC-4062-9DFB-26EE96E00DB2}">
      <dgm:prSet custT="1"/>
      <dgm:spPr>
        <a:solidFill>
          <a:schemeClr val="accent2"/>
        </a:solidFill>
      </dgm:spPr>
      <dgm:t>
        <a:bodyPr/>
        <a:lstStyle/>
        <a:p>
          <a:r>
            <a:rPr lang="fr-FR" sz="1000">
              <a:latin typeface="Century Gothic" panose="020B0502020202020204" pitchFamily="34" charset="0"/>
            </a:rPr>
            <a:t>c) Examen des prix anormaux </a:t>
          </a:r>
          <a:r>
            <a:rPr lang="fr-FR" sz="1000">
              <a:latin typeface="Century Gothic" panose="020B0502020202020204" pitchFamily="34" charset="0"/>
              <a:sym typeface="Wingdings" panose="05000000000000000000" pitchFamily="2" charset="2"/>
            </a:rPr>
            <a:t></a:t>
          </a:r>
          <a:endParaRPr lang="fr-FR" sz="1000">
            <a:latin typeface="Century Gothic" panose="020B0502020202020204" pitchFamily="34" charset="0"/>
          </a:endParaRPr>
        </a:p>
      </dgm:t>
    </dgm:pt>
    <dgm:pt modelId="{AD95B3D5-98D0-43BB-B0E3-152AA4EB1A8A}" type="parTrans" cxnId="{6D8F1ED3-EAD1-445D-A565-9021CD29856D}">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ECB9EAC2-2D0C-4A87-BF79-4CFED612977D}" type="sibTrans" cxnId="{6D8F1ED3-EAD1-445D-A565-9021CD29856D}">
      <dgm:prSet/>
      <dgm:spPr/>
      <dgm:t>
        <a:bodyPr/>
        <a:lstStyle/>
        <a:p>
          <a:endParaRPr lang="fr-F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C2215EA2-CE73-4BFC-BFFC-DA9BB0CB2A72}" type="pres">
      <dgm:prSet presAssocID="{D17269E4-1F90-4D66-9E63-2C517569D9EB}" presName="root1" presStyleCnt="0"/>
      <dgm:spPr/>
    </dgm:pt>
    <dgm:pt modelId="{9B0AF067-5D7A-4323-9A1E-4FB14855E91F}" type="pres">
      <dgm:prSet presAssocID="{D17269E4-1F90-4D66-9E63-2C517569D9EB}" presName="LevelOneTextNode" presStyleLbl="node0" presStyleIdx="0" presStyleCnt="1" custScaleX="379402" custScaleY="306085" custLinFactX="-153491" custLinFactY="-14632" custLinFactNeighborX="-200000" custLinFactNeighborY="-100000">
        <dgm:presLayoutVars>
          <dgm:chPref val="3"/>
        </dgm:presLayoutVars>
      </dgm:prSet>
      <dgm:spPr>
        <a:prstGeom prst="homePlate">
          <a:avLst/>
        </a:prstGeom>
      </dgm:spPr>
    </dgm:pt>
    <dgm:pt modelId="{204BC686-F753-47D8-8884-D32A3C4F87C6}" type="pres">
      <dgm:prSet presAssocID="{D17269E4-1F90-4D66-9E63-2C517569D9EB}" presName="level2hierChild" presStyleCnt="0"/>
      <dgm:spPr/>
    </dgm:pt>
    <dgm:pt modelId="{906AF5E9-B31F-4010-B5EE-CD284B543DB1}" type="pres">
      <dgm:prSet presAssocID="{7453D031-286F-4F00-A626-BD54F7807466}" presName="conn2-1" presStyleLbl="parChTrans1D2" presStyleIdx="0" presStyleCnt="2"/>
      <dgm:spPr/>
    </dgm:pt>
    <dgm:pt modelId="{40524F43-4A6C-44E8-A145-DD2B26F0A456}" type="pres">
      <dgm:prSet presAssocID="{7453D031-286F-4F00-A626-BD54F7807466}" presName="connTx" presStyleLbl="parChTrans1D2" presStyleIdx="0" presStyleCnt="2"/>
      <dgm:spPr/>
    </dgm:pt>
    <dgm:pt modelId="{10A591C5-FB15-479C-802F-6AB77EEFA1BC}" type="pres">
      <dgm:prSet presAssocID="{219DBCCA-98F4-4532-ABD9-E02743301E1D}" presName="root2" presStyleCnt="0"/>
      <dgm:spPr/>
    </dgm:pt>
    <dgm:pt modelId="{8F18178B-7CA7-47BC-9343-553D7F1FFBB6}" type="pres">
      <dgm:prSet presAssocID="{219DBCCA-98F4-4532-ABD9-E02743301E1D}" presName="LevelTwoTextNode" presStyleLbl="node2" presStyleIdx="0" presStyleCnt="2" custScaleX="207423" custScaleY="286460" custLinFactX="-56278" custLinFactY="266976" custLinFactNeighborX="-100000" custLinFactNeighborY="300000">
        <dgm:presLayoutVars>
          <dgm:chPref val="3"/>
        </dgm:presLayoutVars>
      </dgm:prSet>
      <dgm:spPr/>
    </dgm:pt>
    <dgm:pt modelId="{EF3A284F-316D-4DA4-9E7A-D970B3D2C030}" type="pres">
      <dgm:prSet presAssocID="{219DBCCA-98F4-4532-ABD9-E02743301E1D}" presName="level3hierChild" presStyleCnt="0"/>
      <dgm:spPr/>
    </dgm:pt>
    <dgm:pt modelId="{D103B002-BF72-4AEE-8603-F182E24C3309}" type="pres">
      <dgm:prSet presAssocID="{659A8AB7-E8B1-4586-BB79-7FC16F66D5E3}" presName="conn2-1" presStyleLbl="parChTrans1D3" presStyleIdx="0" presStyleCnt="3"/>
      <dgm:spPr/>
    </dgm:pt>
    <dgm:pt modelId="{E46D5E93-CC1B-4C6C-B29B-52AA31518AEF}" type="pres">
      <dgm:prSet presAssocID="{659A8AB7-E8B1-4586-BB79-7FC16F66D5E3}" presName="connTx" presStyleLbl="parChTrans1D3" presStyleIdx="0" presStyleCnt="3"/>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3" presStyleIdx="0" presStyleCnt="3" custScaleX="179390" custScaleY="224111" custLinFactX="-10576" custLinFactY="233014" custLinFactNeighborX="-100000" custLinFactNeighborY="300000">
        <dgm:presLayoutVars>
          <dgm:chPref val="3"/>
        </dgm:presLayoutVars>
      </dgm:prSet>
      <dgm:spPr/>
    </dgm:pt>
    <dgm:pt modelId="{39B67895-C7BF-41B0-84C3-1AFAC80CD827}" type="pres">
      <dgm:prSet presAssocID="{852F5BEA-1E18-48F1-B4F3-474A19C5C736}" presName="level3hierChild" presStyleCnt="0"/>
      <dgm:spPr/>
    </dgm:pt>
    <dgm:pt modelId="{20A93B37-1291-43E8-8D3C-614A79859E76}" type="pres">
      <dgm:prSet presAssocID="{36E13736-C8F3-4C13-89B3-2ABD8DF3889E}" presName="conn2-1" presStyleLbl="parChTrans1D4" presStyleIdx="0" presStyleCnt="7"/>
      <dgm:spPr/>
    </dgm:pt>
    <dgm:pt modelId="{62EA293D-6B22-4088-B28E-7772D43A0698}" type="pres">
      <dgm:prSet presAssocID="{36E13736-C8F3-4C13-89B3-2ABD8DF3889E}" presName="connTx" presStyleLbl="parChTrans1D4" presStyleIdx="0" presStyleCnt="7"/>
      <dgm:spPr/>
    </dgm:pt>
    <dgm:pt modelId="{BA50EC89-9B17-4088-BE66-0F21EBED81C1}" type="pres">
      <dgm:prSet presAssocID="{8E63F17C-16EA-4660-81CF-86C6F0EA801F}" presName="root2" presStyleCnt="0"/>
      <dgm:spPr/>
    </dgm:pt>
    <dgm:pt modelId="{429B869B-0478-46E4-9FE9-E6269B5CE5D5}" type="pres">
      <dgm:prSet presAssocID="{8E63F17C-16EA-4660-81CF-86C6F0EA801F}" presName="LevelTwoTextNode" presStyleLbl="node4" presStyleIdx="0" presStyleCnt="7" custLinFactY="117949" custLinFactNeighborX="17918" custLinFactNeighborY="200000">
        <dgm:presLayoutVars>
          <dgm:chPref val="3"/>
        </dgm:presLayoutVars>
      </dgm:prSet>
      <dgm:spPr/>
    </dgm:pt>
    <dgm:pt modelId="{3D30ADF1-0E45-4194-A1BB-D7B60FA4BC1E}" type="pres">
      <dgm:prSet presAssocID="{8E63F17C-16EA-4660-81CF-86C6F0EA801F}" presName="level3hierChild" presStyleCnt="0"/>
      <dgm:spPr/>
    </dgm:pt>
    <dgm:pt modelId="{5801135C-3962-4564-BF16-A5E15396C6B4}" type="pres">
      <dgm:prSet presAssocID="{FD0161B7-6FE9-41E8-AEC2-247FADAEC9CE}" presName="conn2-1" presStyleLbl="parChTrans1D4" presStyleIdx="1" presStyleCnt="7"/>
      <dgm:spPr/>
    </dgm:pt>
    <dgm:pt modelId="{F3C8A400-A880-4C8F-A9C0-AB3A147F4006}" type="pres">
      <dgm:prSet presAssocID="{FD0161B7-6FE9-41E8-AEC2-247FADAEC9CE}" presName="connTx" presStyleLbl="parChTrans1D4" presStyleIdx="1" presStyleCnt="7"/>
      <dgm:spPr/>
    </dgm:pt>
    <dgm:pt modelId="{1D63F1D8-5F9B-4DB1-9911-6AD3A22EB7A2}" type="pres">
      <dgm:prSet presAssocID="{213096FC-B2FE-439A-8F69-F437E590B508}" presName="root2" presStyleCnt="0"/>
      <dgm:spPr/>
    </dgm:pt>
    <dgm:pt modelId="{C3937941-CBF3-461D-B558-9ECB00B87699}" type="pres">
      <dgm:prSet presAssocID="{213096FC-B2FE-439A-8F69-F437E590B508}" presName="LevelTwoTextNode" presStyleLbl="node4" presStyleIdx="1" presStyleCnt="7" custScaleX="221363" custScaleY="289570" custLinFactX="107648" custLinFactNeighborX="200000" custLinFactNeighborY="-3540">
        <dgm:presLayoutVars>
          <dgm:chPref val="3"/>
        </dgm:presLayoutVars>
      </dgm:prSet>
      <dgm:spPr/>
    </dgm:pt>
    <dgm:pt modelId="{B347A1FD-5C7F-4A74-8A6F-9BFC6DC49332}" type="pres">
      <dgm:prSet presAssocID="{213096FC-B2FE-439A-8F69-F437E590B508}" presName="level3hierChild" presStyleCnt="0"/>
      <dgm:spPr/>
    </dgm:pt>
    <dgm:pt modelId="{C791A39D-D76F-494C-B957-C2A9E6003C38}" type="pres">
      <dgm:prSet presAssocID="{432A2F90-14FD-4A63-A4CF-0BBD0163CE38}" presName="conn2-1" presStyleLbl="parChTrans1D4" presStyleIdx="2" presStyleCnt="7"/>
      <dgm:spPr/>
    </dgm:pt>
    <dgm:pt modelId="{4DF966AC-3621-4E4C-8D14-6F11018EB69F}" type="pres">
      <dgm:prSet presAssocID="{432A2F90-14FD-4A63-A4CF-0BBD0163CE38}" presName="connTx" presStyleLbl="parChTrans1D4" presStyleIdx="2" presStyleCnt="7"/>
      <dgm:spPr/>
    </dgm:pt>
    <dgm:pt modelId="{A1BD7443-5FC3-498E-AABC-E7FB1B8E53FE}" type="pres">
      <dgm:prSet presAssocID="{B4EED6E1-D84C-4A7B-B022-0F0265A035E3}" presName="root2" presStyleCnt="0"/>
      <dgm:spPr/>
    </dgm:pt>
    <dgm:pt modelId="{AC735E6C-CC5E-4C6F-BB95-12CD9BCF4C4B}" type="pres">
      <dgm:prSet presAssocID="{B4EED6E1-D84C-4A7B-B022-0F0265A035E3}" presName="LevelTwoTextNode" presStyleLbl="node4" presStyleIdx="2" presStyleCnt="7" custScaleX="207783" custScaleY="295206" custLinFactX="200000" custLinFactNeighborX="255085" custLinFactNeighborY="-8182">
        <dgm:presLayoutVars>
          <dgm:chPref val="3"/>
        </dgm:presLayoutVars>
      </dgm:prSet>
      <dgm:spPr>
        <a:prstGeom prst="smileyFace">
          <a:avLst/>
        </a:prstGeom>
      </dgm:spPr>
    </dgm:pt>
    <dgm:pt modelId="{F981B18A-CCB8-4B68-B7F7-884DAB260BFF}" type="pres">
      <dgm:prSet presAssocID="{B4EED6E1-D84C-4A7B-B022-0F0265A035E3}" presName="level3hierChild" presStyleCnt="0"/>
      <dgm:spPr/>
    </dgm:pt>
    <dgm:pt modelId="{6A29C271-504C-425B-BD4E-74DFA10FD931}" type="pres">
      <dgm:prSet presAssocID="{B65DC96C-E162-4104-9D50-DD8329F99384}" presName="conn2-1" presStyleLbl="parChTrans1D3" presStyleIdx="1" presStyleCnt="3"/>
      <dgm:spPr/>
    </dgm:pt>
    <dgm:pt modelId="{609E5296-A0A5-46A1-8975-7E68B8732C36}" type="pres">
      <dgm:prSet presAssocID="{B65DC96C-E162-4104-9D50-DD8329F99384}" presName="connTx" presStyleLbl="parChTrans1D3" presStyleIdx="1" presStyleCnt="3"/>
      <dgm:spPr/>
    </dgm:pt>
    <dgm:pt modelId="{52C9F6EA-71CC-4A76-8792-C0018BD532AB}" type="pres">
      <dgm:prSet presAssocID="{C2A3CFD2-AAE3-43BF-8E8C-CC1E3E3D4B15}" presName="root2" presStyleCnt="0"/>
      <dgm:spPr/>
    </dgm:pt>
    <dgm:pt modelId="{A2049140-2F2D-4CBC-92F6-D1EEA92A3DB1}" type="pres">
      <dgm:prSet presAssocID="{C2A3CFD2-AAE3-43BF-8E8C-CC1E3E3D4B15}" presName="LevelTwoTextNode" presStyleLbl="node3" presStyleIdx="1" presStyleCnt="3" custScaleX="183472" custScaleY="242036" custLinFactX="-8634" custLinFactY="300000" custLinFactNeighborX="-100000" custLinFactNeighborY="344743">
        <dgm:presLayoutVars>
          <dgm:chPref val="3"/>
        </dgm:presLayoutVars>
      </dgm:prSet>
      <dgm:spPr/>
    </dgm:pt>
    <dgm:pt modelId="{75743CD8-E85F-480C-850A-45A2BEA504B5}" type="pres">
      <dgm:prSet presAssocID="{C2A3CFD2-AAE3-43BF-8E8C-CC1E3E3D4B15}" presName="level3hierChild" presStyleCnt="0"/>
      <dgm:spPr/>
    </dgm:pt>
    <dgm:pt modelId="{3415A570-E293-45CE-90D5-CC143A5AC775}" type="pres">
      <dgm:prSet presAssocID="{627A7598-7FDF-4E89-A305-9C3B4A3C6EA5}" presName="conn2-1" presStyleLbl="parChTrans1D4" presStyleIdx="3" presStyleCnt="7"/>
      <dgm:spPr/>
    </dgm:pt>
    <dgm:pt modelId="{AA5EB860-0988-433F-AE44-1EF1A2FF607B}" type="pres">
      <dgm:prSet presAssocID="{627A7598-7FDF-4E89-A305-9C3B4A3C6EA5}" presName="connTx" presStyleLbl="parChTrans1D4" presStyleIdx="3" presStyleCnt="7"/>
      <dgm:spPr/>
    </dgm:pt>
    <dgm:pt modelId="{AA51938D-E21C-4332-9090-EA6BBB3B3A7C}" type="pres">
      <dgm:prSet presAssocID="{6EC759CB-0F8A-4683-ABDB-EADEC1AF5D0C}" presName="root2" presStyleCnt="0"/>
      <dgm:spPr/>
    </dgm:pt>
    <dgm:pt modelId="{A4254BA2-84FE-4744-BE56-F1368D0C9B06}" type="pres">
      <dgm:prSet presAssocID="{6EC759CB-0F8A-4683-ABDB-EADEC1AF5D0C}" presName="LevelTwoTextNode" presStyleLbl="node4" presStyleIdx="3" presStyleCnt="7" custScaleX="305331" custScaleY="455733" custLinFactY="300000" custLinFactNeighborX="56239" custLinFactNeighborY="326484">
        <dgm:presLayoutVars>
          <dgm:chPref val="3"/>
        </dgm:presLayoutVars>
      </dgm:prSet>
      <dgm:spPr/>
    </dgm:pt>
    <dgm:pt modelId="{A07F46A6-42E7-4CA0-AE1D-7B55BF45D692}" type="pres">
      <dgm:prSet presAssocID="{6EC759CB-0F8A-4683-ABDB-EADEC1AF5D0C}" presName="level3hierChild" presStyleCnt="0"/>
      <dgm:spPr/>
    </dgm:pt>
    <dgm:pt modelId="{531DF908-7FFF-4429-B33F-9D9780E513F5}" type="pres">
      <dgm:prSet presAssocID="{9F04BEBB-D660-4654-9285-A1DD18A566DA}" presName="conn2-1" presStyleLbl="parChTrans1D4" presStyleIdx="4" presStyleCnt="7"/>
      <dgm:spPr/>
    </dgm:pt>
    <dgm:pt modelId="{47431042-48B7-4CDE-989C-E3916388001C}" type="pres">
      <dgm:prSet presAssocID="{9F04BEBB-D660-4654-9285-A1DD18A566DA}" presName="connTx" presStyleLbl="parChTrans1D4" presStyleIdx="4" presStyleCnt="7"/>
      <dgm:spPr/>
    </dgm:pt>
    <dgm:pt modelId="{C3BF870D-E506-4F31-9B34-A40EDE0120C3}" type="pres">
      <dgm:prSet presAssocID="{BB8487AB-8956-48BA-8D7F-1A6B2A0C237F}" presName="root2" presStyleCnt="0"/>
      <dgm:spPr/>
    </dgm:pt>
    <dgm:pt modelId="{FA9AD7AE-E500-48EB-9113-B5186A2C6BC7}" type="pres">
      <dgm:prSet presAssocID="{BB8487AB-8956-48BA-8D7F-1A6B2A0C237F}" presName="LevelTwoTextNode" presStyleLbl="node4" presStyleIdx="4" presStyleCnt="7" custScaleX="312580" custScaleY="395300" custLinFactX="200000" custLinFactY="201908" custLinFactNeighborX="289509" custLinFactNeighborY="300000">
        <dgm:presLayoutVars>
          <dgm:chPref val="3"/>
        </dgm:presLayoutVars>
      </dgm:prSet>
      <dgm:spPr>
        <a:prstGeom prst="downArrow">
          <a:avLst/>
        </a:prstGeom>
      </dgm:spPr>
    </dgm:pt>
    <dgm:pt modelId="{B13CAF6B-6ED6-488E-A5F8-CA17720E2C77}" type="pres">
      <dgm:prSet presAssocID="{BB8487AB-8956-48BA-8D7F-1A6B2A0C237F}" presName="level3hierChild" presStyleCnt="0"/>
      <dgm:spPr/>
    </dgm:pt>
    <dgm:pt modelId="{C59D6968-4434-4FD3-9FD4-ECC316A26934}" type="pres">
      <dgm:prSet presAssocID="{AF57445A-5929-4F1C-8A1D-07BA80FB3060}" presName="conn2-1" presStyleLbl="parChTrans1D2" presStyleIdx="1" presStyleCnt="2"/>
      <dgm:spPr/>
    </dgm:pt>
    <dgm:pt modelId="{B03B5B00-D340-45C7-AE30-B876B92B34B4}" type="pres">
      <dgm:prSet presAssocID="{AF57445A-5929-4F1C-8A1D-07BA80FB3060}" presName="connTx" presStyleLbl="parChTrans1D2" presStyleIdx="1" presStyleCnt="2"/>
      <dgm:spPr/>
    </dgm:pt>
    <dgm:pt modelId="{64C8D94D-147C-4150-BFFB-EE3ECDB9D0E8}" type="pres">
      <dgm:prSet presAssocID="{CA008163-A548-4558-BBDD-D9677C63285D}" presName="root2" presStyleCnt="0"/>
      <dgm:spPr/>
    </dgm:pt>
    <dgm:pt modelId="{F3A8FD6A-A1E8-4C18-BA34-788C86EAF096}" type="pres">
      <dgm:prSet presAssocID="{CA008163-A548-4558-BBDD-D9677C63285D}" presName="LevelTwoTextNode" presStyleLbl="node2" presStyleIdx="1" presStyleCnt="2" custScaleX="239077" custScaleY="278651" custLinFactX="-42453" custLinFactY="-300000" custLinFactNeighborX="-100000" custLinFactNeighborY="-372941">
        <dgm:presLayoutVars>
          <dgm:chPref val="3"/>
        </dgm:presLayoutVars>
      </dgm:prSet>
      <dgm:spPr/>
    </dgm:pt>
    <dgm:pt modelId="{5846F049-D81F-4046-922E-4CAEA5234E44}" type="pres">
      <dgm:prSet presAssocID="{CA008163-A548-4558-BBDD-D9677C63285D}" presName="level3hierChild" presStyleCnt="0"/>
      <dgm:spPr/>
    </dgm:pt>
    <dgm:pt modelId="{E6CAD317-37DD-488C-9E3B-9B6C0D5A580F}" type="pres">
      <dgm:prSet presAssocID="{303D14F4-CDB4-41CB-A80A-17D73FA38F5E}" presName="conn2-1" presStyleLbl="parChTrans1D3" presStyleIdx="2" presStyleCnt="3"/>
      <dgm:spPr/>
    </dgm:pt>
    <dgm:pt modelId="{C0504758-4E37-449C-A7A4-49B0F788296E}" type="pres">
      <dgm:prSet presAssocID="{303D14F4-CDB4-41CB-A80A-17D73FA38F5E}" presName="connTx" presStyleLbl="parChTrans1D3" presStyleIdx="2" presStyleCnt="3"/>
      <dgm:spPr/>
    </dgm:pt>
    <dgm:pt modelId="{5DA23E58-C84B-42DF-ADFF-1B3CDC7F06FE}" type="pres">
      <dgm:prSet presAssocID="{6A6C7B3F-A858-4505-9ACB-80146716B41C}" presName="root2" presStyleCnt="0"/>
      <dgm:spPr/>
    </dgm:pt>
    <dgm:pt modelId="{C963E029-6B94-4A2A-94E1-EA3CFC9220A1}" type="pres">
      <dgm:prSet presAssocID="{6A6C7B3F-A858-4505-9ACB-80146716B41C}" presName="LevelTwoTextNode" presStyleLbl="node3" presStyleIdx="2" presStyleCnt="3" custScaleX="296722" custScaleY="379341" custLinFactX="77293" custLinFactY="-300000" custLinFactNeighborX="100000" custLinFactNeighborY="-363477">
        <dgm:presLayoutVars>
          <dgm:chPref val="3"/>
        </dgm:presLayoutVars>
      </dgm:prSet>
      <dgm:spPr/>
    </dgm:pt>
    <dgm:pt modelId="{FABEB1B8-6540-4792-9B3F-2A59D1C9FD0B}" type="pres">
      <dgm:prSet presAssocID="{6A6C7B3F-A858-4505-9ACB-80146716B41C}" presName="level3hierChild" presStyleCnt="0"/>
      <dgm:spPr/>
    </dgm:pt>
    <dgm:pt modelId="{1DC96C7C-38AE-4AFF-AE19-B4E24975AFCD}" type="pres">
      <dgm:prSet presAssocID="{876C9071-896D-42B7-A324-FC1E7310EBED}" presName="conn2-1" presStyleLbl="parChTrans1D4" presStyleIdx="5" presStyleCnt="7"/>
      <dgm:spPr/>
    </dgm:pt>
    <dgm:pt modelId="{70323F14-AE55-4040-8B41-54961B298682}" type="pres">
      <dgm:prSet presAssocID="{876C9071-896D-42B7-A324-FC1E7310EBED}" presName="connTx" presStyleLbl="parChTrans1D4" presStyleIdx="5" presStyleCnt="7"/>
      <dgm:spPr/>
    </dgm:pt>
    <dgm:pt modelId="{94F734DD-AAE9-40C7-A9CF-2C78D0C80FA3}" type="pres">
      <dgm:prSet presAssocID="{50BCAA5C-DDCF-407A-82AA-F433C8D2004C}" presName="root2" presStyleCnt="0"/>
      <dgm:spPr/>
    </dgm:pt>
    <dgm:pt modelId="{A5C5287F-C353-4074-8816-34310C2DD71E}" type="pres">
      <dgm:prSet presAssocID="{50BCAA5C-DDCF-407A-82AA-F433C8D2004C}" presName="LevelTwoTextNode" presStyleLbl="node4" presStyleIdx="5" presStyleCnt="7" custScaleX="223130" custScaleY="280284" custLinFactX="115029" custLinFactY="-139899" custLinFactNeighborX="200000" custLinFactNeighborY="-200000">
        <dgm:presLayoutVars>
          <dgm:chPref val="3"/>
        </dgm:presLayoutVars>
      </dgm:prSet>
      <dgm:spPr/>
    </dgm:pt>
    <dgm:pt modelId="{3E6041F1-C522-4BC2-B3E9-B22115C53043}" type="pres">
      <dgm:prSet presAssocID="{50BCAA5C-DDCF-407A-82AA-F433C8D2004C}" presName="level3hierChild" presStyleCnt="0"/>
      <dgm:spPr/>
    </dgm:pt>
    <dgm:pt modelId="{D65B26D9-667D-48F8-81D1-1E25D6588954}" type="pres">
      <dgm:prSet presAssocID="{AD95B3D5-98D0-43BB-B0E3-152AA4EB1A8A}" presName="conn2-1" presStyleLbl="parChTrans1D4" presStyleIdx="6" presStyleCnt="7"/>
      <dgm:spPr/>
    </dgm:pt>
    <dgm:pt modelId="{A4E279AD-28F3-4AA9-A28D-D10E9598294B}" type="pres">
      <dgm:prSet presAssocID="{AD95B3D5-98D0-43BB-B0E3-152AA4EB1A8A}" presName="connTx" presStyleLbl="parChTrans1D4" presStyleIdx="6" presStyleCnt="7"/>
      <dgm:spPr/>
    </dgm:pt>
    <dgm:pt modelId="{E4A89ED6-441C-41B4-A0DC-6159B233B0C2}" type="pres">
      <dgm:prSet presAssocID="{4CC4487C-D4EC-4062-9DFB-26EE96E00DB2}" presName="root2" presStyleCnt="0"/>
      <dgm:spPr/>
    </dgm:pt>
    <dgm:pt modelId="{3EE2F184-DC25-41B4-B258-34D6198ACA13}" type="pres">
      <dgm:prSet presAssocID="{4CC4487C-D4EC-4062-9DFB-26EE96E00DB2}" presName="LevelTwoTextNode" presStyleLbl="node4" presStyleIdx="6" presStyleCnt="7" custScaleX="419907" custScaleY="551592" custLinFactX="200000" custLinFactNeighborX="203754" custLinFactNeighborY="-33646">
        <dgm:presLayoutVars>
          <dgm:chPref val="3"/>
        </dgm:presLayoutVars>
      </dgm:prSet>
      <dgm:spPr>
        <a:prstGeom prst="downArrow">
          <a:avLst/>
        </a:prstGeom>
      </dgm:spPr>
    </dgm:pt>
    <dgm:pt modelId="{1BF8CBE0-3391-4817-BC84-CBB4859EC5DE}" type="pres">
      <dgm:prSet presAssocID="{4CC4487C-D4EC-4062-9DFB-26EE96E00DB2}" presName="level3hierChild" presStyleCnt="0"/>
      <dgm:spPr/>
    </dgm:pt>
  </dgm:ptLst>
  <dgm:cxnLst>
    <dgm:cxn modelId="{CB76E60F-A5A8-48D4-B8E6-05C8BB27F435}" type="presOf" srcId="{BB8487AB-8956-48BA-8D7F-1A6B2A0C237F}" destId="{FA9AD7AE-E500-48EB-9113-B5186A2C6BC7}" srcOrd="0" destOrd="0" presId="urn:microsoft.com/office/officeart/2005/8/layout/hierarchy2"/>
    <dgm:cxn modelId="{C9061813-EEB1-471F-AF88-79121ED4D79C}" type="presOf" srcId="{9F04BEBB-D660-4654-9285-A1DD18A566DA}" destId="{47431042-48B7-4CDE-989C-E3916388001C}" srcOrd="1" destOrd="0" presId="urn:microsoft.com/office/officeart/2005/8/layout/hierarchy2"/>
    <dgm:cxn modelId="{43AC0C15-DD23-4BB6-8E2A-1EDE029FD84B}" type="presOf" srcId="{213096FC-B2FE-439A-8F69-F437E590B508}" destId="{C3937941-CBF3-461D-B558-9ECB00B87699}" srcOrd="0" destOrd="0" presId="urn:microsoft.com/office/officeart/2005/8/layout/hierarchy2"/>
    <dgm:cxn modelId="{15E3DA19-E921-43CC-9791-7B2D59F5B41E}" type="presOf" srcId="{9F04BEBB-D660-4654-9285-A1DD18A566DA}" destId="{531DF908-7FFF-4429-B33F-9D9780E513F5}" srcOrd="0" destOrd="0" presId="urn:microsoft.com/office/officeart/2005/8/layout/hierarchy2"/>
    <dgm:cxn modelId="{ADC4841B-2BC8-46B7-9866-666876C6FDA8}" type="presOf" srcId="{C2A3CFD2-AAE3-43BF-8E8C-CC1E3E3D4B15}" destId="{A2049140-2F2D-4CBC-92F6-D1EEA92A3DB1}" srcOrd="0" destOrd="0" presId="urn:microsoft.com/office/officeart/2005/8/layout/hierarchy2"/>
    <dgm:cxn modelId="{8F107C2D-26A4-4521-993A-3C6B6D719517}" type="presOf" srcId="{50BCAA5C-DDCF-407A-82AA-F433C8D2004C}" destId="{A5C5287F-C353-4074-8816-34310C2DD71E}" srcOrd="0" destOrd="0" presId="urn:microsoft.com/office/officeart/2005/8/layout/hierarchy2"/>
    <dgm:cxn modelId="{4157E530-717C-40BC-8BB0-EE4C7F607043}" srcId="{8E63F17C-16EA-4660-81CF-86C6F0EA801F}" destId="{213096FC-B2FE-439A-8F69-F437E590B508}" srcOrd="0" destOrd="0" parTransId="{FD0161B7-6FE9-41E8-AEC2-247FADAEC9CE}" sibTransId="{9F2D9290-B815-4AB3-8084-A1C8FC533276}"/>
    <dgm:cxn modelId="{40BA1334-83B8-479F-A759-583F0590E3C0}" srcId="{219DBCCA-98F4-4532-ABD9-E02743301E1D}" destId="{852F5BEA-1E18-48F1-B4F3-474A19C5C736}" srcOrd="0" destOrd="0" parTransId="{659A8AB7-E8B1-4586-BB79-7FC16F66D5E3}" sibTransId="{80D04D56-3D49-4EA2-B40D-68015C76E40C}"/>
    <dgm:cxn modelId="{34613E3B-42AD-4D63-90FF-8E58B2B763EB}" type="presOf" srcId="{CA008163-A548-4558-BBDD-D9677C63285D}" destId="{F3A8FD6A-A1E8-4C18-BA34-788C86EAF096}" srcOrd="0" destOrd="0" presId="urn:microsoft.com/office/officeart/2005/8/layout/hierarchy2"/>
    <dgm:cxn modelId="{E62F903F-0C6F-4C9E-ADEA-0A87B819961E}" srcId="{6EC759CB-0F8A-4683-ABDB-EADEC1AF5D0C}" destId="{BB8487AB-8956-48BA-8D7F-1A6B2A0C237F}" srcOrd="0" destOrd="0" parTransId="{9F04BEBB-D660-4654-9285-A1DD18A566DA}" sibTransId="{B2419D6F-1375-4C91-8AAF-0DFE0126A3CF}"/>
    <dgm:cxn modelId="{4EC3DA5B-D7CD-4F22-85D9-7958FF887DEB}" type="presOf" srcId="{627A7598-7FDF-4E89-A305-9C3B4A3C6EA5}" destId="{3415A570-E293-45CE-90D5-CC143A5AC775}" srcOrd="0" destOrd="0" presId="urn:microsoft.com/office/officeart/2005/8/layout/hierarchy2"/>
    <dgm:cxn modelId="{AF33F361-733B-4105-94C4-BD571CEB0175}" type="presOf" srcId="{B65DC96C-E162-4104-9D50-DD8329F99384}" destId="{609E5296-A0A5-46A1-8975-7E68B8732C36}" srcOrd="1" destOrd="0" presId="urn:microsoft.com/office/officeart/2005/8/layout/hierarchy2"/>
    <dgm:cxn modelId="{DAEF8D44-5FFA-4DBF-AE8A-F092688300B8}" type="presOf" srcId="{7453D031-286F-4F00-A626-BD54F7807466}" destId="{40524F43-4A6C-44E8-A145-DD2B26F0A456}" srcOrd="1" destOrd="0" presId="urn:microsoft.com/office/officeart/2005/8/layout/hierarchy2"/>
    <dgm:cxn modelId="{71EBD864-E822-4267-86FB-65D5BAAEAC90}" srcId="{D17269E4-1F90-4D66-9E63-2C517569D9EB}" destId="{CA008163-A548-4558-BBDD-D9677C63285D}" srcOrd="1" destOrd="0" parTransId="{AF57445A-5929-4F1C-8A1D-07BA80FB3060}" sibTransId="{9A6B4519-676B-46B7-9FF4-88C0A4B9946D}"/>
    <dgm:cxn modelId="{0627C948-7D97-43EF-9FD8-98D1D47173E3}" type="presOf" srcId="{FD0161B7-6FE9-41E8-AEC2-247FADAEC9CE}" destId="{F3C8A400-A880-4C8F-A9C0-AB3A147F4006}" srcOrd="1" destOrd="0" presId="urn:microsoft.com/office/officeart/2005/8/layout/hierarchy2"/>
    <dgm:cxn modelId="{9634A46C-6C12-464A-BB5C-570859497D31}" srcId="{213096FC-B2FE-439A-8F69-F437E590B508}" destId="{B4EED6E1-D84C-4A7B-B022-0F0265A035E3}" srcOrd="0" destOrd="0" parTransId="{432A2F90-14FD-4A63-A4CF-0BBD0163CE38}" sibTransId="{33B09122-B090-42AA-8352-43D2C19BE50B}"/>
    <dgm:cxn modelId="{47594F6D-06B6-4DB7-9497-6C2CCFFA3966}" type="presOf" srcId="{303D14F4-CDB4-41CB-A80A-17D73FA38F5E}" destId="{E6CAD317-37DD-488C-9E3B-9B6C0D5A580F}" srcOrd="0" destOrd="0" presId="urn:microsoft.com/office/officeart/2005/8/layout/hierarchy2"/>
    <dgm:cxn modelId="{AE99184E-887D-4428-8148-53C842F40B4D}" type="presOf" srcId="{432A2F90-14FD-4A63-A4CF-0BBD0163CE38}" destId="{C791A39D-D76F-494C-B957-C2A9E6003C38}" srcOrd="0" destOrd="0" presId="urn:microsoft.com/office/officeart/2005/8/layout/hierarchy2"/>
    <dgm:cxn modelId="{D4D77B6E-BF53-41D4-9CE1-9ED619851883}" type="presOf" srcId="{4CC4487C-D4EC-4062-9DFB-26EE96E00DB2}" destId="{3EE2F184-DC25-41B4-B258-34D6198ACA13}" srcOrd="0" destOrd="0" presId="urn:microsoft.com/office/officeart/2005/8/layout/hierarchy2"/>
    <dgm:cxn modelId="{BDED3571-131B-47D8-A842-FF569F0D7DD0}" type="presOf" srcId="{6EC759CB-0F8A-4683-ABDB-EADEC1AF5D0C}" destId="{A4254BA2-84FE-4744-BE56-F1368D0C9B06}" srcOrd="0" destOrd="0" presId="urn:microsoft.com/office/officeart/2005/8/layout/hierarchy2"/>
    <dgm:cxn modelId="{D31DFE56-8832-4C8D-9695-73CABA44E19E}" type="presOf" srcId="{AD95B3D5-98D0-43BB-B0E3-152AA4EB1A8A}" destId="{D65B26D9-667D-48F8-81D1-1E25D6588954}" srcOrd="0" destOrd="0" presId="urn:microsoft.com/office/officeart/2005/8/layout/hierarchy2"/>
    <dgm:cxn modelId="{8E792F57-868B-4B7D-81B2-A0F3C383A6BE}" srcId="{219DBCCA-98F4-4532-ABD9-E02743301E1D}" destId="{C2A3CFD2-AAE3-43BF-8E8C-CC1E3E3D4B15}" srcOrd="1" destOrd="0" parTransId="{B65DC96C-E162-4104-9D50-DD8329F99384}" sibTransId="{23B2BED9-E0B8-4FF0-A3BC-22CBFDBF31F2}"/>
    <dgm:cxn modelId="{CDBFBB58-97A4-40DD-B1B2-5CAFC8EE0092}" type="presOf" srcId="{219DBCCA-98F4-4532-ABD9-E02743301E1D}" destId="{8F18178B-7CA7-47BC-9343-553D7F1FFBB6}" srcOrd="0" destOrd="0" presId="urn:microsoft.com/office/officeart/2005/8/layout/hierarchy2"/>
    <dgm:cxn modelId="{EA7D187B-86A7-4215-8A1A-F6A3F8AC50CC}" type="presOf" srcId="{852F5BEA-1E18-48F1-B4F3-474A19C5C736}" destId="{CBE830CD-437E-4667-BBF2-99C684472778}" srcOrd="0" destOrd="0" presId="urn:microsoft.com/office/officeart/2005/8/layout/hierarchy2"/>
    <dgm:cxn modelId="{59E4827D-1980-49DA-912E-E143CB35493D}" type="presOf" srcId="{36E13736-C8F3-4C13-89B3-2ABD8DF3889E}" destId="{62EA293D-6B22-4088-B28E-7772D43A0698}" srcOrd="1" destOrd="0" presId="urn:microsoft.com/office/officeart/2005/8/layout/hierarchy2"/>
    <dgm:cxn modelId="{03CFA37F-83D6-4311-95A5-D1F9C0B8C38C}" type="presOf" srcId="{876C9071-896D-42B7-A324-FC1E7310EBED}" destId="{70323F14-AE55-4040-8B41-54961B298682}" srcOrd="1" destOrd="0" presId="urn:microsoft.com/office/officeart/2005/8/layout/hierarchy2"/>
    <dgm:cxn modelId="{D0B3BA89-9543-460E-9698-704D81CF586B}" srcId="{D17269E4-1F90-4D66-9E63-2C517569D9EB}" destId="{219DBCCA-98F4-4532-ABD9-E02743301E1D}" srcOrd="0" destOrd="0" parTransId="{7453D031-286F-4F00-A626-BD54F7807466}" sibTransId="{48B06081-0FC4-4A79-9F8F-CE76B9EE65A3}"/>
    <dgm:cxn modelId="{281FBD91-3092-49D5-9ED1-9ACC23D1A41D}" type="presOf" srcId="{303D14F4-CDB4-41CB-A80A-17D73FA38F5E}" destId="{C0504758-4E37-449C-A7A4-49B0F788296E}" srcOrd="1" destOrd="0" presId="urn:microsoft.com/office/officeart/2005/8/layout/hierarchy2"/>
    <dgm:cxn modelId="{88480A9B-C7B1-4335-9F92-6B2224BA2D6D}" type="presOf" srcId="{876C9071-896D-42B7-A324-FC1E7310EBED}" destId="{1DC96C7C-38AE-4AFF-AE19-B4E24975AFCD}" srcOrd="0" destOrd="0" presId="urn:microsoft.com/office/officeart/2005/8/layout/hierarchy2"/>
    <dgm:cxn modelId="{95C9BA9B-ECA1-48FF-8526-266E3F49BF08}" type="presOf" srcId="{B4EED6E1-D84C-4A7B-B022-0F0265A035E3}" destId="{AC735E6C-CC5E-4C6F-BB95-12CD9BCF4C4B}" srcOrd="0" destOrd="0" presId="urn:microsoft.com/office/officeart/2005/8/layout/hierarchy2"/>
    <dgm:cxn modelId="{8A92219C-D155-48F4-9456-9E64C026A0AC}" type="presOf" srcId="{659A8AB7-E8B1-4586-BB79-7FC16F66D5E3}" destId="{D103B002-BF72-4AEE-8603-F182E24C3309}" srcOrd="0" destOrd="0" presId="urn:microsoft.com/office/officeart/2005/8/layout/hierarchy2"/>
    <dgm:cxn modelId="{11E6619C-6405-4C91-B35F-A2B3F004FF2C}" type="presOf" srcId="{8E63F17C-16EA-4660-81CF-86C6F0EA801F}" destId="{429B869B-0478-46E4-9FE9-E6269B5CE5D5}" srcOrd="0" destOrd="0" presId="urn:microsoft.com/office/officeart/2005/8/layout/hierarchy2"/>
    <dgm:cxn modelId="{F220729D-90B1-4558-B5EF-2972B44E3FB5}" type="presOf" srcId="{627A7598-7FDF-4E89-A305-9C3B4A3C6EA5}" destId="{AA5EB860-0988-433F-AE44-1EF1A2FF607B}" srcOrd="1" destOrd="0" presId="urn:microsoft.com/office/officeart/2005/8/layout/hierarchy2"/>
    <dgm:cxn modelId="{89BAE6A1-FC45-4C6A-8AB9-A9F1E909209F}" type="presOf" srcId="{AF57445A-5929-4F1C-8A1D-07BA80FB3060}" destId="{C59D6968-4434-4FD3-9FD4-ECC316A26934}" srcOrd="0" destOrd="0" presId="urn:microsoft.com/office/officeart/2005/8/layout/hierarchy2"/>
    <dgm:cxn modelId="{570694A7-AB57-488E-A46E-0A4D460C16DF}" type="presOf" srcId="{36E13736-C8F3-4C13-89B3-2ABD8DF3889E}" destId="{20A93B37-1291-43E8-8D3C-614A79859E76}" srcOrd="0" destOrd="0" presId="urn:microsoft.com/office/officeart/2005/8/layout/hierarchy2"/>
    <dgm:cxn modelId="{4A5CE8AB-9F2E-423D-A8C0-7A0E894C2C83}" type="presOf" srcId="{7453D031-286F-4F00-A626-BD54F7807466}" destId="{906AF5E9-B31F-4010-B5EE-CD284B543DB1}" srcOrd="0" destOrd="0" presId="urn:microsoft.com/office/officeart/2005/8/layout/hierarchy2"/>
    <dgm:cxn modelId="{63584DAD-3436-44E4-B4C5-629D824513F7}" srcId="{9612FF20-ED44-499C-9638-1D76CD2B8E72}" destId="{D17269E4-1F90-4D66-9E63-2C517569D9EB}" srcOrd="0" destOrd="0" parTransId="{8826217B-6B2F-4942-B430-C0D39D96BED4}" sibTransId="{687D2C57-910E-4206-AD50-20655B523A95}"/>
    <dgm:cxn modelId="{EF6013B0-290B-4FAD-81DF-FC613D65C474}" type="presOf" srcId="{FD0161B7-6FE9-41E8-AEC2-247FADAEC9CE}" destId="{5801135C-3962-4564-BF16-A5E15396C6B4}" srcOrd="0" destOrd="0" presId="urn:microsoft.com/office/officeart/2005/8/layout/hierarchy2"/>
    <dgm:cxn modelId="{F49CB6B1-CAD3-49BC-BF3B-6F916F67D526}" type="presOf" srcId="{AD95B3D5-98D0-43BB-B0E3-152AA4EB1A8A}" destId="{A4E279AD-28F3-4AA9-A28D-D10E9598294B}" srcOrd="1" destOrd="0" presId="urn:microsoft.com/office/officeart/2005/8/layout/hierarchy2"/>
    <dgm:cxn modelId="{DF5D52B2-CA1D-4C70-BABC-8ED7F6B56444}" type="presOf" srcId="{6A6C7B3F-A858-4505-9ACB-80146716B41C}" destId="{C963E029-6B94-4A2A-94E1-EA3CFC9220A1}" srcOrd="0" destOrd="0" presId="urn:microsoft.com/office/officeart/2005/8/layout/hierarchy2"/>
    <dgm:cxn modelId="{E5CF2FBD-AEAB-409C-BE74-4AD9CCA37C80}" srcId="{C2A3CFD2-AAE3-43BF-8E8C-CC1E3E3D4B15}" destId="{6EC759CB-0F8A-4683-ABDB-EADEC1AF5D0C}" srcOrd="0" destOrd="0" parTransId="{627A7598-7FDF-4E89-A305-9C3B4A3C6EA5}" sibTransId="{BC4C4A82-8F18-4FDA-A6DA-54CB4F2CA781}"/>
    <dgm:cxn modelId="{B4A8A6BF-827E-4B7E-B826-BC67131D37F4}" type="presOf" srcId="{B65DC96C-E162-4104-9D50-DD8329F99384}" destId="{6A29C271-504C-425B-BD4E-74DFA10FD931}" srcOrd="0" destOrd="0" presId="urn:microsoft.com/office/officeart/2005/8/layout/hierarchy2"/>
    <dgm:cxn modelId="{8C9CCAC5-1360-4D32-B951-F91B8064D979}" srcId="{852F5BEA-1E18-48F1-B4F3-474A19C5C736}" destId="{8E63F17C-16EA-4660-81CF-86C6F0EA801F}" srcOrd="0" destOrd="0" parTransId="{36E13736-C8F3-4C13-89B3-2ABD8DF3889E}" sibTransId="{9BE3389B-DF50-43DF-AC0C-E96EB26533B1}"/>
    <dgm:cxn modelId="{6DFA86C6-6BEE-412C-8DCA-4EAE99FC4291}" type="presOf" srcId="{9612FF20-ED44-499C-9638-1D76CD2B8E72}" destId="{0D30531D-706C-4095-BCC6-1AA16D291384}" srcOrd="0" destOrd="0" presId="urn:microsoft.com/office/officeart/2005/8/layout/hierarchy2"/>
    <dgm:cxn modelId="{A47624CE-2BD6-4E87-B738-FAEB5947AE6E}" type="presOf" srcId="{432A2F90-14FD-4A63-A4CF-0BBD0163CE38}" destId="{4DF966AC-3621-4E4C-8D14-6F11018EB69F}" srcOrd="1" destOrd="0" presId="urn:microsoft.com/office/officeart/2005/8/layout/hierarchy2"/>
    <dgm:cxn modelId="{A9F441CF-0565-4B0C-911A-E337C7D3B13B}" type="presOf" srcId="{659A8AB7-E8B1-4586-BB79-7FC16F66D5E3}" destId="{E46D5E93-CC1B-4C6C-B29B-52AA31518AEF}" srcOrd="1" destOrd="0" presId="urn:microsoft.com/office/officeart/2005/8/layout/hierarchy2"/>
    <dgm:cxn modelId="{6D8F1ED3-EAD1-445D-A565-9021CD29856D}" srcId="{50BCAA5C-DDCF-407A-82AA-F433C8D2004C}" destId="{4CC4487C-D4EC-4062-9DFB-26EE96E00DB2}" srcOrd="0" destOrd="0" parTransId="{AD95B3D5-98D0-43BB-B0E3-152AA4EB1A8A}" sibTransId="{ECB9EAC2-2D0C-4A87-BF79-4CFED612977D}"/>
    <dgm:cxn modelId="{E43F90D7-D3B3-4627-B9CB-411017827FF8}" srcId="{6A6C7B3F-A858-4505-9ACB-80146716B41C}" destId="{50BCAA5C-DDCF-407A-82AA-F433C8D2004C}" srcOrd="0" destOrd="0" parTransId="{876C9071-896D-42B7-A324-FC1E7310EBED}" sibTransId="{81E2BB9D-86C5-4090-B2DD-83BA9683C9C5}"/>
    <dgm:cxn modelId="{C13584E0-5124-4E95-9833-A604FB9FCF6D}" type="presOf" srcId="{AF57445A-5929-4F1C-8A1D-07BA80FB3060}" destId="{B03B5B00-D340-45C7-AE30-B876B92B34B4}" srcOrd="1" destOrd="0" presId="urn:microsoft.com/office/officeart/2005/8/layout/hierarchy2"/>
    <dgm:cxn modelId="{501838E1-4A7C-4441-B2E8-08FDF8FC47FB}" srcId="{CA008163-A548-4558-BBDD-D9677C63285D}" destId="{6A6C7B3F-A858-4505-9ACB-80146716B41C}" srcOrd="0" destOrd="0" parTransId="{303D14F4-CDB4-41CB-A80A-17D73FA38F5E}" sibTransId="{BCFE3AE7-8242-49F6-89B4-54C063041E71}"/>
    <dgm:cxn modelId="{EB2FD3FB-898A-4B3F-BF6F-1A7A4743FE1C}" type="presOf" srcId="{D17269E4-1F90-4D66-9E63-2C517569D9EB}" destId="{9B0AF067-5D7A-4323-9A1E-4FB14855E91F}" srcOrd="0" destOrd="0" presId="urn:microsoft.com/office/officeart/2005/8/layout/hierarchy2"/>
    <dgm:cxn modelId="{DB88F0DE-45D2-4C6D-A53C-358CBEA1DAA7}" type="presParOf" srcId="{0D30531D-706C-4095-BCC6-1AA16D291384}" destId="{C2215EA2-CE73-4BFC-BFFC-DA9BB0CB2A72}" srcOrd="0" destOrd="0" presId="urn:microsoft.com/office/officeart/2005/8/layout/hierarchy2"/>
    <dgm:cxn modelId="{CF4C0A60-24AD-40C5-88E4-AA2EB34B10A1}" type="presParOf" srcId="{C2215EA2-CE73-4BFC-BFFC-DA9BB0CB2A72}" destId="{9B0AF067-5D7A-4323-9A1E-4FB14855E91F}" srcOrd="0" destOrd="0" presId="urn:microsoft.com/office/officeart/2005/8/layout/hierarchy2"/>
    <dgm:cxn modelId="{08F3ADB1-2B3D-49C7-B024-C985FB720A58}" type="presParOf" srcId="{C2215EA2-CE73-4BFC-BFFC-DA9BB0CB2A72}" destId="{204BC686-F753-47D8-8884-D32A3C4F87C6}" srcOrd="1" destOrd="0" presId="urn:microsoft.com/office/officeart/2005/8/layout/hierarchy2"/>
    <dgm:cxn modelId="{9509F1CC-55BC-44AF-A3A9-D784472B35DE}" type="presParOf" srcId="{204BC686-F753-47D8-8884-D32A3C4F87C6}" destId="{906AF5E9-B31F-4010-B5EE-CD284B543DB1}" srcOrd="0" destOrd="0" presId="urn:microsoft.com/office/officeart/2005/8/layout/hierarchy2"/>
    <dgm:cxn modelId="{4B3DC92F-E26A-4A81-BB67-1FF648E13435}" type="presParOf" srcId="{906AF5E9-B31F-4010-B5EE-CD284B543DB1}" destId="{40524F43-4A6C-44E8-A145-DD2B26F0A456}" srcOrd="0" destOrd="0" presId="urn:microsoft.com/office/officeart/2005/8/layout/hierarchy2"/>
    <dgm:cxn modelId="{3987EAA4-0FA5-4F51-BDD9-43CD27289FAB}" type="presParOf" srcId="{204BC686-F753-47D8-8884-D32A3C4F87C6}" destId="{10A591C5-FB15-479C-802F-6AB77EEFA1BC}" srcOrd="1" destOrd="0" presId="urn:microsoft.com/office/officeart/2005/8/layout/hierarchy2"/>
    <dgm:cxn modelId="{E695720B-DB1C-40F3-9724-1AC2B6AC544E}" type="presParOf" srcId="{10A591C5-FB15-479C-802F-6AB77EEFA1BC}" destId="{8F18178B-7CA7-47BC-9343-553D7F1FFBB6}" srcOrd="0" destOrd="0" presId="urn:microsoft.com/office/officeart/2005/8/layout/hierarchy2"/>
    <dgm:cxn modelId="{186D540C-638E-497F-9B46-27168DA423BB}" type="presParOf" srcId="{10A591C5-FB15-479C-802F-6AB77EEFA1BC}" destId="{EF3A284F-316D-4DA4-9E7A-D970B3D2C030}" srcOrd="1" destOrd="0" presId="urn:microsoft.com/office/officeart/2005/8/layout/hierarchy2"/>
    <dgm:cxn modelId="{5BD03D63-16C9-4491-9B60-B01BDF607B32}" type="presParOf" srcId="{EF3A284F-316D-4DA4-9E7A-D970B3D2C030}" destId="{D103B002-BF72-4AEE-8603-F182E24C3309}" srcOrd="0" destOrd="0" presId="urn:microsoft.com/office/officeart/2005/8/layout/hierarchy2"/>
    <dgm:cxn modelId="{94FBD6A8-6941-488F-9FD4-333A298DEA10}" type="presParOf" srcId="{D103B002-BF72-4AEE-8603-F182E24C3309}" destId="{E46D5E93-CC1B-4C6C-B29B-52AA31518AEF}" srcOrd="0" destOrd="0" presId="urn:microsoft.com/office/officeart/2005/8/layout/hierarchy2"/>
    <dgm:cxn modelId="{F2AAEE5D-F055-4DC6-8D3A-B0B22CA79235}" type="presParOf" srcId="{EF3A284F-316D-4DA4-9E7A-D970B3D2C030}" destId="{888BF9DF-B165-4C58-9967-CED5C07E77C7}" srcOrd="1" destOrd="0" presId="urn:microsoft.com/office/officeart/2005/8/layout/hierarchy2"/>
    <dgm:cxn modelId="{040A1649-6A75-4BCD-B667-1970994339D6}" type="presParOf" srcId="{888BF9DF-B165-4C58-9967-CED5C07E77C7}" destId="{CBE830CD-437E-4667-BBF2-99C684472778}" srcOrd="0" destOrd="0" presId="urn:microsoft.com/office/officeart/2005/8/layout/hierarchy2"/>
    <dgm:cxn modelId="{38BFBF59-3E4C-4F46-963E-5465DE73D398}" type="presParOf" srcId="{888BF9DF-B165-4C58-9967-CED5C07E77C7}" destId="{39B67895-C7BF-41B0-84C3-1AFAC80CD827}" srcOrd="1" destOrd="0" presId="urn:microsoft.com/office/officeart/2005/8/layout/hierarchy2"/>
    <dgm:cxn modelId="{A0898DBF-ADD1-4ED2-99A1-374E86827C7B}" type="presParOf" srcId="{39B67895-C7BF-41B0-84C3-1AFAC80CD827}" destId="{20A93B37-1291-43E8-8D3C-614A79859E76}" srcOrd="0" destOrd="0" presId="urn:microsoft.com/office/officeart/2005/8/layout/hierarchy2"/>
    <dgm:cxn modelId="{1CD36BB5-EA58-4322-BD49-406DE6E3DF9D}" type="presParOf" srcId="{20A93B37-1291-43E8-8D3C-614A79859E76}" destId="{62EA293D-6B22-4088-B28E-7772D43A0698}" srcOrd="0" destOrd="0" presId="urn:microsoft.com/office/officeart/2005/8/layout/hierarchy2"/>
    <dgm:cxn modelId="{EAB760BD-08C2-4013-B667-ADB8D080D18E}" type="presParOf" srcId="{39B67895-C7BF-41B0-84C3-1AFAC80CD827}" destId="{BA50EC89-9B17-4088-BE66-0F21EBED81C1}" srcOrd="1" destOrd="0" presId="urn:microsoft.com/office/officeart/2005/8/layout/hierarchy2"/>
    <dgm:cxn modelId="{38A89348-1ED7-4061-B43E-EDD7CE688A38}" type="presParOf" srcId="{BA50EC89-9B17-4088-BE66-0F21EBED81C1}" destId="{429B869B-0478-46E4-9FE9-E6269B5CE5D5}" srcOrd="0" destOrd="0" presId="urn:microsoft.com/office/officeart/2005/8/layout/hierarchy2"/>
    <dgm:cxn modelId="{9D0D951B-F065-4B8A-B304-5A0FC9871DB1}" type="presParOf" srcId="{BA50EC89-9B17-4088-BE66-0F21EBED81C1}" destId="{3D30ADF1-0E45-4194-A1BB-D7B60FA4BC1E}" srcOrd="1" destOrd="0" presId="urn:microsoft.com/office/officeart/2005/8/layout/hierarchy2"/>
    <dgm:cxn modelId="{6BCF7598-9BDB-4C08-8468-9BF66054B5A0}" type="presParOf" srcId="{3D30ADF1-0E45-4194-A1BB-D7B60FA4BC1E}" destId="{5801135C-3962-4564-BF16-A5E15396C6B4}" srcOrd="0" destOrd="0" presId="urn:microsoft.com/office/officeart/2005/8/layout/hierarchy2"/>
    <dgm:cxn modelId="{A057A4DF-AE44-4B7E-8C7C-2540A55870A3}" type="presParOf" srcId="{5801135C-3962-4564-BF16-A5E15396C6B4}" destId="{F3C8A400-A880-4C8F-A9C0-AB3A147F4006}" srcOrd="0" destOrd="0" presId="urn:microsoft.com/office/officeart/2005/8/layout/hierarchy2"/>
    <dgm:cxn modelId="{2A429978-648B-4FCC-ACFF-4C23EA8D5E19}" type="presParOf" srcId="{3D30ADF1-0E45-4194-A1BB-D7B60FA4BC1E}" destId="{1D63F1D8-5F9B-4DB1-9911-6AD3A22EB7A2}" srcOrd="1" destOrd="0" presId="urn:microsoft.com/office/officeart/2005/8/layout/hierarchy2"/>
    <dgm:cxn modelId="{BD548460-7841-4D98-9A69-598B766C0ABE}" type="presParOf" srcId="{1D63F1D8-5F9B-4DB1-9911-6AD3A22EB7A2}" destId="{C3937941-CBF3-461D-B558-9ECB00B87699}" srcOrd="0" destOrd="0" presId="urn:microsoft.com/office/officeart/2005/8/layout/hierarchy2"/>
    <dgm:cxn modelId="{76478F60-AD70-4EE3-BEB6-FE2D16ECF004}" type="presParOf" srcId="{1D63F1D8-5F9B-4DB1-9911-6AD3A22EB7A2}" destId="{B347A1FD-5C7F-4A74-8A6F-9BFC6DC49332}" srcOrd="1" destOrd="0" presId="urn:microsoft.com/office/officeart/2005/8/layout/hierarchy2"/>
    <dgm:cxn modelId="{AB7E8DAE-F85A-463F-81E0-90B328131869}" type="presParOf" srcId="{B347A1FD-5C7F-4A74-8A6F-9BFC6DC49332}" destId="{C791A39D-D76F-494C-B957-C2A9E6003C38}" srcOrd="0" destOrd="0" presId="urn:microsoft.com/office/officeart/2005/8/layout/hierarchy2"/>
    <dgm:cxn modelId="{0F8C243F-FADD-4060-835F-C7135A703208}" type="presParOf" srcId="{C791A39D-D76F-494C-B957-C2A9E6003C38}" destId="{4DF966AC-3621-4E4C-8D14-6F11018EB69F}" srcOrd="0" destOrd="0" presId="urn:microsoft.com/office/officeart/2005/8/layout/hierarchy2"/>
    <dgm:cxn modelId="{2C4492BD-1548-4CF1-A3CB-F8BC136EC5B5}" type="presParOf" srcId="{B347A1FD-5C7F-4A74-8A6F-9BFC6DC49332}" destId="{A1BD7443-5FC3-498E-AABC-E7FB1B8E53FE}" srcOrd="1" destOrd="0" presId="urn:microsoft.com/office/officeart/2005/8/layout/hierarchy2"/>
    <dgm:cxn modelId="{00059851-0069-47AE-98EB-DAEEFB259FC5}" type="presParOf" srcId="{A1BD7443-5FC3-498E-AABC-E7FB1B8E53FE}" destId="{AC735E6C-CC5E-4C6F-BB95-12CD9BCF4C4B}" srcOrd="0" destOrd="0" presId="urn:microsoft.com/office/officeart/2005/8/layout/hierarchy2"/>
    <dgm:cxn modelId="{C32C948D-CFC4-4895-AC2C-07D2F402040E}" type="presParOf" srcId="{A1BD7443-5FC3-498E-AABC-E7FB1B8E53FE}" destId="{F981B18A-CCB8-4B68-B7F7-884DAB260BFF}" srcOrd="1" destOrd="0" presId="urn:microsoft.com/office/officeart/2005/8/layout/hierarchy2"/>
    <dgm:cxn modelId="{E3208917-AF04-4236-A98D-5B11AD73F9BC}" type="presParOf" srcId="{EF3A284F-316D-4DA4-9E7A-D970B3D2C030}" destId="{6A29C271-504C-425B-BD4E-74DFA10FD931}" srcOrd="2" destOrd="0" presId="urn:microsoft.com/office/officeart/2005/8/layout/hierarchy2"/>
    <dgm:cxn modelId="{99E576E6-E91C-408C-9621-043DA05BD0EA}" type="presParOf" srcId="{6A29C271-504C-425B-BD4E-74DFA10FD931}" destId="{609E5296-A0A5-46A1-8975-7E68B8732C36}" srcOrd="0" destOrd="0" presId="urn:microsoft.com/office/officeart/2005/8/layout/hierarchy2"/>
    <dgm:cxn modelId="{804139DA-7D68-4EAA-B6F6-E29E99C75D49}" type="presParOf" srcId="{EF3A284F-316D-4DA4-9E7A-D970B3D2C030}" destId="{52C9F6EA-71CC-4A76-8792-C0018BD532AB}" srcOrd="3" destOrd="0" presId="urn:microsoft.com/office/officeart/2005/8/layout/hierarchy2"/>
    <dgm:cxn modelId="{04754A8A-70CC-4FB3-800C-A9B397CCEC5D}" type="presParOf" srcId="{52C9F6EA-71CC-4A76-8792-C0018BD532AB}" destId="{A2049140-2F2D-4CBC-92F6-D1EEA92A3DB1}" srcOrd="0" destOrd="0" presId="urn:microsoft.com/office/officeart/2005/8/layout/hierarchy2"/>
    <dgm:cxn modelId="{011B0BF0-56C9-4A75-A3DF-01B2379D7E28}" type="presParOf" srcId="{52C9F6EA-71CC-4A76-8792-C0018BD532AB}" destId="{75743CD8-E85F-480C-850A-45A2BEA504B5}" srcOrd="1" destOrd="0" presId="urn:microsoft.com/office/officeart/2005/8/layout/hierarchy2"/>
    <dgm:cxn modelId="{91E33CF1-CACA-4A1B-9996-D5758DA86F17}" type="presParOf" srcId="{75743CD8-E85F-480C-850A-45A2BEA504B5}" destId="{3415A570-E293-45CE-90D5-CC143A5AC775}" srcOrd="0" destOrd="0" presId="urn:microsoft.com/office/officeart/2005/8/layout/hierarchy2"/>
    <dgm:cxn modelId="{87DAD1A5-7F95-4D5A-B57D-1B5F3810D672}" type="presParOf" srcId="{3415A570-E293-45CE-90D5-CC143A5AC775}" destId="{AA5EB860-0988-433F-AE44-1EF1A2FF607B}" srcOrd="0" destOrd="0" presId="urn:microsoft.com/office/officeart/2005/8/layout/hierarchy2"/>
    <dgm:cxn modelId="{5D8FE7CF-70C4-448F-BC59-21BFBF8B2EEC}" type="presParOf" srcId="{75743CD8-E85F-480C-850A-45A2BEA504B5}" destId="{AA51938D-E21C-4332-9090-EA6BBB3B3A7C}" srcOrd="1" destOrd="0" presId="urn:microsoft.com/office/officeart/2005/8/layout/hierarchy2"/>
    <dgm:cxn modelId="{001E6DCC-F15D-4D51-B3D1-64C0401C6353}" type="presParOf" srcId="{AA51938D-E21C-4332-9090-EA6BBB3B3A7C}" destId="{A4254BA2-84FE-4744-BE56-F1368D0C9B06}" srcOrd="0" destOrd="0" presId="urn:microsoft.com/office/officeart/2005/8/layout/hierarchy2"/>
    <dgm:cxn modelId="{0FA7CAE7-2376-433A-BB07-AC5EEA0DD94D}" type="presParOf" srcId="{AA51938D-E21C-4332-9090-EA6BBB3B3A7C}" destId="{A07F46A6-42E7-4CA0-AE1D-7B55BF45D692}" srcOrd="1" destOrd="0" presId="urn:microsoft.com/office/officeart/2005/8/layout/hierarchy2"/>
    <dgm:cxn modelId="{16BB30C9-0782-4597-9EEC-4AC6D0286CE8}" type="presParOf" srcId="{A07F46A6-42E7-4CA0-AE1D-7B55BF45D692}" destId="{531DF908-7FFF-4429-B33F-9D9780E513F5}" srcOrd="0" destOrd="0" presId="urn:microsoft.com/office/officeart/2005/8/layout/hierarchy2"/>
    <dgm:cxn modelId="{FF9AC482-6252-4C29-A300-DD7D3F23DC95}" type="presParOf" srcId="{531DF908-7FFF-4429-B33F-9D9780E513F5}" destId="{47431042-48B7-4CDE-989C-E3916388001C}" srcOrd="0" destOrd="0" presId="urn:microsoft.com/office/officeart/2005/8/layout/hierarchy2"/>
    <dgm:cxn modelId="{D5B8960C-8AEF-4A64-B442-E7CB79ED1380}" type="presParOf" srcId="{A07F46A6-42E7-4CA0-AE1D-7B55BF45D692}" destId="{C3BF870D-E506-4F31-9B34-A40EDE0120C3}" srcOrd="1" destOrd="0" presId="urn:microsoft.com/office/officeart/2005/8/layout/hierarchy2"/>
    <dgm:cxn modelId="{794D977F-EF11-4C67-B0CC-C2115BEC92EF}" type="presParOf" srcId="{C3BF870D-E506-4F31-9B34-A40EDE0120C3}" destId="{FA9AD7AE-E500-48EB-9113-B5186A2C6BC7}" srcOrd="0" destOrd="0" presId="urn:microsoft.com/office/officeart/2005/8/layout/hierarchy2"/>
    <dgm:cxn modelId="{66D3FF0F-AE25-4BD1-A0D9-785DB5C9B98F}" type="presParOf" srcId="{C3BF870D-E506-4F31-9B34-A40EDE0120C3}" destId="{B13CAF6B-6ED6-488E-A5F8-CA17720E2C77}" srcOrd="1" destOrd="0" presId="urn:microsoft.com/office/officeart/2005/8/layout/hierarchy2"/>
    <dgm:cxn modelId="{C2328098-AEC6-4704-8CFC-6C4CE2F3F93C}" type="presParOf" srcId="{204BC686-F753-47D8-8884-D32A3C4F87C6}" destId="{C59D6968-4434-4FD3-9FD4-ECC316A26934}" srcOrd="2" destOrd="0" presId="urn:microsoft.com/office/officeart/2005/8/layout/hierarchy2"/>
    <dgm:cxn modelId="{82470B0B-BFB0-46C2-ADE0-23F3EAC5E30A}" type="presParOf" srcId="{C59D6968-4434-4FD3-9FD4-ECC316A26934}" destId="{B03B5B00-D340-45C7-AE30-B876B92B34B4}" srcOrd="0" destOrd="0" presId="urn:microsoft.com/office/officeart/2005/8/layout/hierarchy2"/>
    <dgm:cxn modelId="{3A21FD56-4BEF-45A9-92A6-7EB3E523784C}" type="presParOf" srcId="{204BC686-F753-47D8-8884-D32A3C4F87C6}" destId="{64C8D94D-147C-4150-BFFB-EE3ECDB9D0E8}" srcOrd="3" destOrd="0" presId="urn:microsoft.com/office/officeart/2005/8/layout/hierarchy2"/>
    <dgm:cxn modelId="{DB682314-4B46-404D-AD4C-7D2D30598CFB}" type="presParOf" srcId="{64C8D94D-147C-4150-BFFB-EE3ECDB9D0E8}" destId="{F3A8FD6A-A1E8-4C18-BA34-788C86EAF096}" srcOrd="0" destOrd="0" presId="urn:microsoft.com/office/officeart/2005/8/layout/hierarchy2"/>
    <dgm:cxn modelId="{346E07E8-CC0B-4A37-8ADD-8647B57A073D}" type="presParOf" srcId="{64C8D94D-147C-4150-BFFB-EE3ECDB9D0E8}" destId="{5846F049-D81F-4046-922E-4CAEA5234E44}" srcOrd="1" destOrd="0" presId="urn:microsoft.com/office/officeart/2005/8/layout/hierarchy2"/>
    <dgm:cxn modelId="{57A05E61-250D-4064-8E97-B009CFAEC83A}" type="presParOf" srcId="{5846F049-D81F-4046-922E-4CAEA5234E44}" destId="{E6CAD317-37DD-488C-9E3B-9B6C0D5A580F}" srcOrd="0" destOrd="0" presId="urn:microsoft.com/office/officeart/2005/8/layout/hierarchy2"/>
    <dgm:cxn modelId="{09CD13A5-FDE1-4142-AAE5-E9118B7715EC}" type="presParOf" srcId="{E6CAD317-37DD-488C-9E3B-9B6C0D5A580F}" destId="{C0504758-4E37-449C-A7A4-49B0F788296E}" srcOrd="0" destOrd="0" presId="urn:microsoft.com/office/officeart/2005/8/layout/hierarchy2"/>
    <dgm:cxn modelId="{E8EBA096-36EB-4C94-B310-2ACF48A21484}" type="presParOf" srcId="{5846F049-D81F-4046-922E-4CAEA5234E44}" destId="{5DA23E58-C84B-42DF-ADFF-1B3CDC7F06FE}" srcOrd="1" destOrd="0" presId="urn:microsoft.com/office/officeart/2005/8/layout/hierarchy2"/>
    <dgm:cxn modelId="{9BBA721C-0BD5-407F-A1D1-28932640BB64}" type="presParOf" srcId="{5DA23E58-C84B-42DF-ADFF-1B3CDC7F06FE}" destId="{C963E029-6B94-4A2A-94E1-EA3CFC9220A1}" srcOrd="0" destOrd="0" presId="urn:microsoft.com/office/officeart/2005/8/layout/hierarchy2"/>
    <dgm:cxn modelId="{E5302F6A-BF4B-4F83-BF26-E2C187DF87A0}" type="presParOf" srcId="{5DA23E58-C84B-42DF-ADFF-1B3CDC7F06FE}" destId="{FABEB1B8-6540-4792-9B3F-2A59D1C9FD0B}" srcOrd="1" destOrd="0" presId="urn:microsoft.com/office/officeart/2005/8/layout/hierarchy2"/>
    <dgm:cxn modelId="{133DEEFF-3240-42EC-900F-4046FCB4D0FA}" type="presParOf" srcId="{FABEB1B8-6540-4792-9B3F-2A59D1C9FD0B}" destId="{1DC96C7C-38AE-4AFF-AE19-B4E24975AFCD}" srcOrd="0" destOrd="0" presId="urn:microsoft.com/office/officeart/2005/8/layout/hierarchy2"/>
    <dgm:cxn modelId="{9F75CE72-1F06-4724-A472-00229EBF5917}" type="presParOf" srcId="{1DC96C7C-38AE-4AFF-AE19-B4E24975AFCD}" destId="{70323F14-AE55-4040-8B41-54961B298682}" srcOrd="0" destOrd="0" presId="urn:microsoft.com/office/officeart/2005/8/layout/hierarchy2"/>
    <dgm:cxn modelId="{518B0C88-6E0C-4186-B70D-C5381D580A15}" type="presParOf" srcId="{FABEB1B8-6540-4792-9B3F-2A59D1C9FD0B}" destId="{94F734DD-AAE9-40C7-A9CF-2C78D0C80FA3}" srcOrd="1" destOrd="0" presId="urn:microsoft.com/office/officeart/2005/8/layout/hierarchy2"/>
    <dgm:cxn modelId="{607FB259-07BC-434F-B753-402B4F546DD2}" type="presParOf" srcId="{94F734DD-AAE9-40C7-A9CF-2C78D0C80FA3}" destId="{A5C5287F-C353-4074-8816-34310C2DD71E}" srcOrd="0" destOrd="0" presId="urn:microsoft.com/office/officeart/2005/8/layout/hierarchy2"/>
    <dgm:cxn modelId="{974A7044-63D9-4340-804B-812D0267D8F9}" type="presParOf" srcId="{94F734DD-AAE9-40C7-A9CF-2C78D0C80FA3}" destId="{3E6041F1-C522-4BC2-B3E9-B22115C53043}" srcOrd="1" destOrd="0" presId="urn:microsoft.com/office/officeart/2005/8/layout/hierarchy2"/>
    <dgm:cxn modelId="{5B9384CB-50AD-4AF1-854E-D29FE31570D6}" type="presParOf" srcId="{3E6041F1-C522-4BC2-B3E9-B22115C53043}" destId="{D65B26D9-667D-48F8-81D1-1E25D6588954}" srcOrd="0" destOrd="0" presId="urn:microsoft.com/office/officeart/2005/8/layout/hierarchy2"/>
    <dgm:cxn modelId="{D743AD04-E63C-4C6F-AB90-9D3E596C28F4}" type="presParOf" srcId="{D65B26D9-667D-48F8-81D1-1E25D6588954}" destId="{A4E279AD-28F3-4AA9-A28D-D10E9598294B}" srcOrd="0" destOrd="0" presId="urn:microsoft.com/office/officeart/2005/8/layout/hierarchy2"/>
    <dgm:cxn modelId="{B07DC3AF-994F-4279-8B86-B5A87830B912}" type="presParOf" srcId="{3E6041F1-C522-4BC2-B3E9-B22115C53043}" destId="{E4A89ED6-441C-41B4-A0DC-6159B233B0C2}" srcOrd="1" destOrd="0" presId="urn:microsoft.com/office/officeart/2005/8/layout/hierarchy2"/>
    <dgm:cxn modelId="{FE3BB42F-929A-4494-A6B6-4CA3E798BD88}" type="presParOf" srcId="{E4A89ED6-441C-41B4-A0DC-6159B233B0C2}" destId="{3EE2F184-DC25-41B4-B258-34D6198ACA13}" srcOrd="0" destOrd="0" presId="urn:microsoft.com/office/officeart/2005/8/layout/hierarchy2"/>
    <dgm:cxn modelId="{77B04925-9E6F-48CA-A7BC-D3BBC7A5EEDC}" type="presParOf" srcId="{E4A89ED6-441C-41B4-A0DC-6159B233B0C2}" destId="{1BF8CBE0-3391-4817-BC84-CBB4859EC5DE}" srcOrd="1" destOrd="0" presId="urn:microsoft.com/office/officeart/2005/8/layout/hierarchy2"/>
  </dgm:cxnLst>
  <dgm:bg/>
  <dgm:whole/>
  <dgm:extLst>
    <a:ext uri="http://schemas.microsoft.com/office/drawing/2008/diagram">
      <dsp:dataModelExt xmlns:dsp="http://schemas.microsoft.com/office/drawing/2008/diagram" relId="rId46"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dgm:spPr>
        <a:solidFill>
          <a:schemeClr val="accent5"/>
        </a:solidFill>
      </dgm:spPr>
      <dgm:t>
        <a:bodyPr/>
        <a:lstStyle/>
        <a:p>
          <a:r>
            <a:rPr lang="fr-FR">
              <a:latin typeface="Century Gothic" panose="020B0502020202020204" pitchFamily="34" charset="0"/>
            </a:rPr>
            <a:t>Demande de justification</a:t>
          </a:r>
        </a:p>
      </dgm:t>
    </dgm:pt>
    <dgm:pt modelId="{8826217B-6B2F-4942-B430-C0D39D96BED4}" type="parTrans" cxnId="{63584DAD-3436-44E4-B4C5-629D824513F7}">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852F5BEA-1E18-48F1-B4F3-474A19C5C736}">
      <dgm:prSet phldrT="[Texte]"/>
      <dgm:spPr>
        <a:solidFill>
          <a:schemeClr val="accent1"/>
        </a:solidFill>
      </dgm:spPr>
      <dgm:t>
        <a:bodyPr/>
        <a:lstStyle/>
        <a:p>
          <a:r>
            <a:rPr lang="fr-FR">
              <a:latin typeface="Century Gothic" panose="020B0502020202020204" pitchFamily="34" charset="0"/>
            </a:rPr>
            <a:t>Justifications</a:t>
          </a:r>
        </a:p>
        <a:p>
          <a:r>
            <a:rPr lang="fr-FR">
              <a:latin typeface="Century Gothic" panose="020B0502020202020204" pitchFamily="34" charset="0"/>
            </a:rPr>
            <a:t>acceptées</a:t>
          </a:r>
        </a:p>
      </dgm:t>
    </dgm:pt>
    <dgm:pt modelId="{659A8AB7-E8B1-4586-BB79-7FC16F66D5E3}" type="parTrans" cxnId="{40BA1334-83B8-479F-A759-583F0590E3C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7691DC46-8C83-4A70-8553-A51884B970B8}">
      <dgm:prSet phldrT="[Texte]"/>
      <dgm:spPr>
        <a:solidFill>
          <a:schemeClr val="bg1"/>
        </a:solidFill>
      </dgm:spPr>
      <dgm:t>
        <a:bodyPr/>
        <a:lstStyle/>
        <a:p>
          <a:r>
            <a:rPr lang="fr-FR">
              <a:solidFill>
                <a:schemeClr val="bg1"/>
              </a:solidFill>
              <a:latin typeface="Century Gothic" panose="020B0502020202020204" pitchFamily="34" charset="0"/>
            </a:rPr>
            <a:t>Offre acceptée</a:t>
          </a:r>
        </a:p>
      </dgm:t>
    </dgm:pt>
    <dgm:pt modelId="{0B70107B-0B30-45B5-ABEF-49C17BFECCCF}" type="parTrans" cxnId="{547A9FD7-DAC2-418C-8C4C-78C2C10C665C}">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latin typeface="Century Gothic" panose="020B0502020202020204" pitchFamily="34" charset="0"/>
          </a:endParaRPr>
        </a:p>
      </dgm:t>
    </dgm:pt>
    <dgm:pt modelId="{0A5332A6-05F2-4299-8819-AD47AF73518F}" type="sibTrans" cxnId="{547A9FD7-DAC2-418C-8C4C-78C2C10C665C}">
      <dgm:prSet/>
      <dgm:spPr/>
      <dgm:t>
        <a:bodyPr/>
        <a:lstStyle/>
        <a:p>
          <a:endParaRPr lang="fr-FR">
            <a:latin typeface="Century Gothic" panose="020B0502020202020204" pitchFamily="34" charset="0"/>
          </a:endParaRPr>
        </a:p>
      </dgm:t>
    </dgm:pt>
    <dgm:pt modelId="{6A6C7B3F-A858-4505-9ACB-80146716B41C}">
      <dgm:prSet phldrT="[Texte]"/>
      <dgm:spPr>
        <a:solidFill>
          <a:schemeClr val="accent4"/>
        </a:solidFill>
      </dgm:spPr>
      <dgm:t>
        <a:bodyPr/>
        <a:lstStyle/>
        <a:p>
          <a:endParaRPr lang="fr-FR">
            <a:latin typeface="Century Gothic" panose="020B0502020202020204" pitchFamily="34" charset="0"/>
          </a:endParaRPr>
        </a:p>
      </dgm:t>
    </dgm:pt>
    <dgm:pt modelId="{303D14F4-CDB4-41CB-A80A-17D73FA38F5E}" type="parTrans" cxnId="{501838E1-4A7C-4441-B2E8-08FDF8FC47FB}">
      <dgm:prSet/>
      <dgm:spPr/>
      <dgm:t>
        <a:bodyPr/>
        <a:lstStyle/>
        <a:p>
          <a:endParaRPr lang="fr-FR">
            <a:latin typeface="Century Gothic" panose="020B0502020202020204" pitchFamily="34" charset="0"/>
          </a:endParaRPr>
        </a:p>
      </dgm:t>
    </dgm:pt>
    <dgm:pt modelId="{BCFE3AE7-8242-49F6-89B4-54C063041E71}" type="sibTrans" cxnId="{501838E1-4A7C-4441-B2E8-08FDF8FC47FB}">
      <dgm:prSet/>
      <dgm:spPr/>
      <dgm:t>
        <a:bodyPr/>
        <a:lstStyle/>
        <a:p>
          <a:endParaRPr lang="fr-FR">
            <a:latin typeface="Century Gothic" panose="020B0502020202020204" pitchFamily="34" charset="0"/>
          </a:endParaRPr>
        </a:p>
      </dgm:t>
    </dgm:pt>
    <dgm:pt modelId="{CA008163-A548-4558-BBDD-D9677C63285D}">
      <dgm:prSet/>
      <dgm:spPr>
        <a:solidFill>
          <a:schemeClr val="accent6"/>
        </a:solidFill>
      </dgm:spPr>
      <dgm:t>
        <a:bodyPr/>
        <a:lstStyle/>
        <a:p>
          <a:r>
            <a:rPr lang="fr-FR">
              <a:latin typeface="Century Gothic" panose="020B0502020202020204" pitchFamily="34" charset="0"/>
            </a:rPr>
            <a:t>Pas de réponse</a:t>
          </a:r>
        </a:p>
      </dgm:t>
    </dgm:pt>
    <dgm:pt modelId="{AF57445A-5929-4F1C-8A1D-07BA80FB3060}" type="parTrans" cxnId="{71EBD864-E822-4267-86FB-65D5BAAEAC90}">
      <dgm:prSet/>
      <dgm:spPr/>
      <dgm:t>
        <a:bodyPr/>
        <a:lstStyle/>
        <a:p>
          <a:endParaRPr lang="fr-FR">
            <a:latin typeface="Century Gothic" panose="020B0502020202020204" pitchFamily="34" charset="0"/>
          </a:endParaRPr>
        </a:p>
      </dgm:t>
    </dgm:pt>
    <dgm:pt modelId="{9A6B4519-676B-46B7-9FF4-88C0A4B9946D}" type="sibTrans" cxnId="{71EBD864-E822-4267-86FB-65D5BAAEAC90}">
      <dgm:prSet/>
      <dgm:spPr/>
      <dgm:t>
        <a:bodyPr/>
        <a:lstStyle/>
        <a:p>
          <a:endParaRPr lang="fr-FR">
            <a:latin typeface="Century Gothic" panose="020B0502020202020204" pitchFamily="34" charset="0"/>
          </a:endParaRPr>
        </a:p>
      </dgm:t>
    </dgm:pt>
    <dgm:pt modelId="{E7F01B09-1B1E-4976-818E-AA91B90046C8}">
      <dgm:prSet/>
      <dgm:spPr>
        <a:solidFill>
          <a:schemeClr val="accent2"/>
        </a:solidFill>
      </dgm:spPr>
      <dgm:t>
        <a:bodyPr/>
        <a:lstStyle/>
        <a:p>
          <a:r>
            <a:rPr lang="fr-FR">
              <a:latin typeface="Century Gothic" panose="020B0502020202020204" pitchFamily="34" charset="0"/>
            </a:rPr>
            <a:t>Réponse dans le délai</a:t>
          </a:r>
        </a:p>
      </dgm:t>
    </dgm:pt>
    <dgm:pt modelId="{4CAA90B2-4AB5-47AF-9BE4-A68BAD638724}" type="parTrans" cxnId="{5BAB5BA7-C656-4309-9EB2-2C97585DFF86}">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92D00356-5EAF-4376-BE70-E9A1165C9B7D}" type="sibTrans" cxnId="{5BAB5BA7-C656-4309-9EB2-2C97585DFF86}">
      <dgm:prSet/>
      <dgm:spPr/>
      <dgm:t>
        <a:bodyPr/>
        <a:lstStyle/>
        <a:p>
          <a:endParaRPr lang="fr-FR"/>
        </a:p>
      </dgm:t>
    </dgm:pt>
    <dgm:pt modelId="{7D72A532-6C99-4923-A030-F8586382F09B}">
      <dgm:prSet custT="1"/>
      <dgm:spPr>
        <a:solidFill>
          <a:schemeClr val="accent2"/>
        </a:solidFill>
      </dgm:spPr>
      <dgm:t>
        <a:bodyPr/>
        <a:lstStyle/>
        <a:p>
          <a:r>
            <a:rPr lang="fr-FR" sz="900">
              <a:sym typeface="Wingdings" panose="05000000000000000000" pitchFamily="2" charset="2"/>
            </a:rPr>
            <a:t> </a:t>
          </a:r>
          <a:r>
            <a:rPr lang="fr-FR" sz="1000">
              <a:latin typeface="Century Gothic" panose="020B0502020202020204" pitchFamily="34" charset="0"/>
              <a:sym typeface="Wingdings" panose="05000000000000000000" pitchFamily="2" charset="2"/>
            </a:rPr>
            <a:t>c)</a:t>
          </a:r>
          <a:r>
            <a:rPr lang="fr-FR" sz="1000">
              <a:sym typeface="Wingdings" panose="05000000000000000000" pitchFamily="2" charset="2"/>
            </a:rPr>
            <a:t> </a:t>
          </a:r>
          <a:r>
            <a:rPr lang="fr-FR" sz="1000">
              <a:latin typeface="Century Gothic" panose="020B0502020202020204" pitchFamily="34" charset="0"/>
            </a:rPr>
            <a:t>Examen des prix anormaux</a:t>
          </a:r>
        </a:p>
      </dgm:t>
    </dgm:pt>
    <dgm:pt modelId="{A7B81AB4-1D86-47BF-91A9-DB60736BBAA7}" type="parTrans" cxnId="{D7D907C3-6BBF-470D-91D4-2E4ADFCA592E}">
      <dgm:prSet/>
      <dgm:spPr/>
      <dgm:t>
        <a:bodyPr/>
        <a:lstStyle/>
        <a:p>
          <a:endParaRPr lang="fr-FR"/>
        </a:p>
      </dgm:t>
    </dgm:pt>
    <dgm:pt modelId="{3E376749-DAF4-46F2-8EF8-072D29ADEE0A}" type="sibTrans" cxnId="{D7D907C3-6BBF-470D-91D4-2E4ADFCA592E}">
      <dgm:prSet/>
      <dgm:spPr/>
      <dgm:t>
        <a:bodyPr/>
        <a:lstStyle/>
        <a:p>
          <a:endParaRPr lang="fr-FR"/>
        </a:p>
      </dgm:t>
    </dgm:pt>
    <dgm:pt modelId="{C94C695D-EAFB-489A-8ED4-06DD7A48D450}">
      <dgm:prSet/>
      <dgm:spPr>
        <a:solidFill>
          <a:schemeClr val="accent1"/>
        </a:solidFill>
      </dgm:spPr>
      <dgm:t>
        <a:bodyPr/>
        <a:lstStyle/>
        <a:p>
          <a:r>
            <a:rPr lang="fr-FR">
              <a:latin typeface="Century Gothic" panose="020B0502020202020204" pitchFamily="34" charset="0"/>
            </a:rPr>
            <a:t>Postes négligeables</a:t>
          </a:r>
        </a:p>
      </dgm:t>
    </dgm:pt>
    <dgm:pt modelId="{FC96AC86-8E4C-43FD-8827-182DCE092C74}" type="parTrans" cxnId="{3DB6DA3A-9082-402E-9CF6-25099B544293}">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D60AC23C-5C2C-484F-8095-C6705894BA8A}" type="sibTrans" cxnId="{3DB6DA3A-9082-402E-9CF6-25099B544293}">
      <dgm:prSet/>
      <dgm:spPr/>
      <dgm:t>
        <a:bodyPr/>
        <a:lstStyle/>
        <a:p>
          <a:endParaRPr lang="fr-FR"/>
        </a:p>
      </dgm:t>
    </dgm:pt>
    <dgm:pt modelId="{A24EAF04-94C6-4911-81B6-95193A8D7EDF}">
      <dgm:prSet/>
      <dgm:spPr>
        <a:solidFill>
          <a:schemeClr val="accent4"/>
        </a:solidFill>
      </dgm:spPr>
      <dgm:t>
        <a:bodyPr/>
        <a:lstStyle/>
        <a:p>
          <a:r>
            <a:rPr lang="fr-FR">
              <a:latin typeface="Century Gothic" panose="020B0502020202020204" pitchFamily="34" charset="0"/>
            </a:rPr>
            <a:t>Justifications</a:t>
          </a:r>
        </a:p>
        <a:p>
          <a:r>
            <a:rPr lang="fr-FR">
              <a:latin typeface="Century Gothic" panose="020B0502020202020204" pitchFamily="34" charset="0"/>
            </a:rPr>
            <a:t>refusées</a:t>
          </a:r>
        </a:p>
      </dgm:t>
    </dgm:pt>
    <dgm:pt modelId="{4DA45D48-6752-4AFA-8794-F1DE2830DC69}" type="parTrans" cxnId="{17A6691E-E1AF-4BE9-B4C4-F649177DE778}">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8A021C0A-6BD8-4EB3-8702-84A7326A2DD2}" type="sibTrans" cxnId="{17A6691E-E1AF-4BE9-B4C4-F649177DE778}">
      <dgm:prSet/>
      <dgm:spPr/>
      <dgm:t>
        <a:bodyPr/>
        <a:lstStyle/>
        <a:p>
          <a:endParaRPr lang="fr-FR"/>
        </a:p>
      </dgm:t>
    </dgm:pt>
    <dgm:pt modelId="{5E73D6B2-57BE-488C-9311-DE03F32057C6}">
      <dgm:prSet/>
      <dgm:spPr>
        <a:solidFill>
          <a:srgbClr val="00B050"/>
        </a:solidFill>
      </dgm:spPr>
      <dgm:t>
        <a:bodyPr/>
        <a:lstStyle/>
        <a:p>
          <a:endParaRPr lang="fr-FR">
            <a:latin typeface="Century Gothic" panose="020B0502020202020204" pitchFamily="34" charset="0"/>
          </a:endParaRPr>
        </a:p>
      </dgm:t>
    </dgm:pt>
    <dgm:pt modelId="{07B05F7D-26BF-476E-85F2-E4D71D1EC333}" type="parTrans" cxnId="{5B94B3CD-4FC3-4ED8-8757-D9B9153D37E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D03E569D-054D-4454-BCCA-10220177B285}" type="sibTrans" cxnId="{5B94B3CD-4FC3-4ED8-8757-D9B9153D37EB}">
      <dgm:prSet/>
      <dgm:spPr/>
      <dgm:t>
        <a:bodyPr/>
        <a:lstStyle/>
        <a:p>
          <a:endParaRPr lang="fr-FR"/>
        </a:p>
      </dgm:t>
    </dgm:pt>
    <dgm:pt modelId="{0D85EA6C-289D-43BA-B749-9F76D4F4C9D1}">
      <dgm:prSet/>
      <dgm:spPr>
        <a:solidFill>
          <a:schemeClr val="accent4"/>
        </a:solidFill>
      </dgm:spPr>
      <dgm:t>
        <a:bodyPr/>
        <a:lstStyle/>
        <a:p>
          <a:endParaRPr lang="fr-FR">
            <a:ln>
              <a:solidFill>
                <a:schemeClr val="tx2"/>
              </a:solidFill>
            </a:ln>
          </a:endParaRPr>
        </a:p>
      </dgm:t>
    </dgm:pt>
    <dgm:pt modelId="{43C52EEB-6010-4C8B-9C58-B431BF9A8589}" type="parTrans" cxnId="{3DA34C11-8333-4D9F-99A8-80F6EAE56A1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66BAEDAE-97E0-48D9-9803-4C30BE63C3A5}" type="sibTrans" cxnId="{3DA34C11-8333-4D9F-99A8-80F6EAE56A1B}">
      <dgm:prSet/>
      <dgm:spPr/>
      <dgm:t>
        <a:bodyPr/>
        <a:lstStyle/>
        <a:p>
          <a:endParaRPr lang="fr-FR"/>
        </a:p>
      </dgm:t>
    </dgm:pt>
    <dgm:pt modelId="{80B1A860-D36D-4CD3-80CB-E3FEC6887FA8}">
      <dgm:prSet/>
      <dgm:spPr>
        <a:solidFill>
          <a:schemeClr val="accent1"/>
        </a:solidFill>
      </dgm:spPr>
      <dgm:t>
        <a:bodyPr/>
        <a:lstStyle/>
        <a:p>
          <a:r>
            <a:rPr lang="fr-FR">
              <a:latin typeface="Century Gothic" panose="020B0502020202020204" pitchFamily="34" charset="0"/>
            </a:rPr>
            <a:t>Postes non négligeables</a:t>
          </a:r>
        </a:p>
      </dgm:t>
    </dgm:pt>
    <dgm:pt modelId="{FE34ECE1-2CEF-4A1C-9843-398C7CDC798A}" type="parTrans" cxnId="{F50703C5-1A98-495D-AABF-D64EE6AAEBF5}">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56F4B939-F09F-449C-B9D3-6D316E21FBAC}" type="sibTrans" cxnId="{F50703C5-1A98-495D-AABF-D64EE6AAEBF5}">
      <dgm:prSet/>
      <dgm:spPr/>
      <dgm:t>
        <a:bodyPr/>
        <a:lstStyle/>
        <a:p>
          <a:endParaRPr lang="fr-FR"/>
        </a:p>
      </dgm:t>
    </dgm:pt>
    <dgm:pt modelId="{EDCA145A-D61D-4D5F-95D0-6F750A78F7B9}">
      <dgm:prSet/>
      <dgm:spPr>
        <a:solidFill>
          <a:schemeClr val="accent4"/>
        </a:solidFill>
      </dgm:spPr>
      <dgm:t>
        <a:bodyPr/>
        <a:lstStyle/>
        <a:p>
          <a:r>
            <a:rPr lang="fr-FR">
              <a:latin typeface="Century Gothic" panose="020B0502020202020204" pitchFamily="34" charset="0"/>
            </a:rPr>
            <a:t>Réponse tardive ou pas de réponse</a:t>
          </a:r>
        </a:p>
      </dgm:t>
    </dgm:pt>
    <dgm:pt modelId="{3A167D06-B332-4CE3-9520-B21FA38A11B4}" type="parTrans" cxnId="{446A892E-9540-4A2A-8A11-3B80EED17849}">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E020967D-B793-40F7-ACE0-192DB76616D1}" type="sibTrans" cxnId="{446A892E-9540-4A2A-8A11-3B80EED17849}">
      <dgm:prSet/>
      <dgm:spPr/>
      <dgm:t>
        <a:bodyPr/>
        <a:lstStyle/>
        <a:p>
          <a:endParaRPr lang="fr-FR"/>
        </a:p>
      </dgm:t>
    </dgm:pt>
    <dgm:pt modelId="{8BC1C52A-17A0-4736-93A9-DBC5380C8D3F}">
      <dgm:prSet>
        <dgm:style>
          <a:lnRef idx="1">
            <a:schemeClr val="accent4"/>
          </a:lnRef>
          <a:fillRef idx="3">
            <a:schemeClr val="accent4"/>
          </a:fillRef>
          <a:effectRef idx="2">
            <a:schemeClr val="accent4"/>
          </a:effectRef>
          <a:fontRef idx="minor">
            <a:schemeClr val="lt1"/>
          </a:fontRef>
        </dgm:style>
      </dgm:prSet>
      <dgm:spPr/>
      <dgm:t>
        <a:bodyPr/>
        <a:lstStyle/>
        <a:p>
          <a:endParaRPr lang="fr-FR">
            <a:latin typeface="Century Gothic" panose="020B0502020202020204" pitchFamily="34" charset="0"/>
          </a:endParaRPr>
        </a:p>
      </dgm:t>
    </dgm:pt>
    <dgm:pt modelId="{C6791438-4657-405C-AFBB-5B56F778DC58}" type="parTrans" cxnId="{21BD5D02-3BC6-4C4D-AF0E-EB73085FE74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2"/>
          </a:solidFill>
          <a:prstDash val="solid"/>
          <a:round/>
          <a:headEnd type="none" w="med" len="med"/>
          <a:tailEnd type="arrow" w="med" len="med"/>
        </a:ln>
      </dgm:spPr>
      <dgm:t>
        <a:bodyPr/>
        <a:lstStyle/>
        <a:p>
          <a:endParaRPr lang="fr-FR"/>
        </a:p>
      </dgm:t>
    </dgm:pt>
    <dgm:pt modelId="{9A03E1B0-D398-48A1-BF3D-FE57F1E71C68}" type="sibTrans" cxnId="{21BD5D02-3BC6-4C4D-AF0E-EB73085FE74B}">
      <dgm:prSet/>
      <dgm:spPr/>
      <dgm:t>
        <a:bodyPr/>
        <a:lstStyle/>
        <a:p>
          <a:endParaRPr lang="fr-F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A208FAEF-5157-49A8-A54F-F54AAC8804C7}" type="pres">
      <dgm:prSet presAssocID="{7D72A532-6C99-4923-A030-F8586382F09B}" presName="root1" presStyleCnt="0"/>
      <dgm:spPr/>
    </dgm:pt>
    <dgm:pt modelId="{FBBD53F5-29E1-4021-8196-DEA9764325F3}" type="pres">
      <dgm:prSet presAssocID="{7D72A532-6C99-4923-A030-F8586382F09B}" presName="LevelOneTextNode" presStyleLbl="node0" presStyleIdx="0" presStyleCnt="1" custScaleX="132362" custScaleY="232512" custLinFactNeighborX="-49462" custLinFactNeighborY="-88844">
        <dgm:presLayoutVars>
          <dgm:chPref val="3"/>
        </dgm:presLayoutVars>
      </dgm:prSet>
      <dgm:spPr>
        <a:prstGeom prst="downArrow">
          <a:avLst/>
        </a:prstGeom>
      </dgm:spPr>
    </dgm:pt>
    <dgm:pt modelId="{66BC9EA5-5EF6-4FBF-BBEA-B6A95B9A4EFF}" type="pres">
      <dgm:prSet presAssocID="{7D72A532-6C99-4923-A030-F8586382F09B}" presName="level2hierChild" presStyleCnt="0"/>
      <dgm:spPr/>
    </dgm:pt>
    <dgm:pt modelId="{2D67C1E6-9134-4B9C-8022-7A2AA69F79B1}" type="pres">
      <dgm:prSet presAssocID="{FE34ECE1-2CEF-4A1C-9843-398C7CDC798A}" presName="conn2-1" presStyleLbl="parChTrans1D2" presStyleIdx="0" presStyleCnt="2"/>
      <dgm:spPr/>
    </dgm:pt>
    <dgm:pt modelId="{FF6B9238-C5CD-4B74-B10B-8DE03EBFF32A}" type="pres">
      <dgm:prSet presAssocID="{FE34ECE1-2CEF-4A1C-9843-398C7CDC798A}" presName="connTx" presStyleLbl="parChTrans1D2" presStyleIdx="0" presStyleCnt="2"/>
      <dgm:spPr/>
    </dgm:pt>
    <dgm:pt modelId="{18820FAF-5B3D-43AD-B0DE-08B54C5B222D}" type="pres">
      <dgm:prSet presAssocID="{80B1A860-D36D-4CD3-80CB-E3FEC6887FA8}" presName="root2" presStyleCnt="0"/>
      <dgm:spPr/>
    </dgm:pt>
    <dgm:pt modelId="{F296202A-A1B6-45F8-8745-21E42D91A7A6}" type="pres">
      <dgm:prSet presAssocID="{80B1A860-D36D-4CD3-80CB-E3FEC6887FA8}" presName="LevelTwoTextNode" presStyleLbl="node2" presStyleIdx="0" presStyleCnt="2" custLinFactY="26773" custLinFactNeighborX="-24774" custLinFactNeighborY="100000">
        <dgm:presLayoutVars>
          <dgm:chPref val="3"/>
        </dgm:presLayoutVars>
      </dgm:prSet>
      <dgm:spPr/>
    </dgm:pt>
    <dgm:pt modelId="{4E57A725-5DBB-4668-AA0F-CB2510A5AAFA}" type="pres">
      <dgm:prSet presAssocID="{80B1A860-D36D-4CD3-80CB-E3FEC6887FA8}" presName="level3hierChild" presStyleCnt="0"/>
      <dgm:spPr/>
    </dgm:pt>
    <dgm:pt modelId="{C41508AF-E3DA-4AF4-BCCB-4C365E99101C}" type="pres">
      <dgm:prSet presAssocID="{8826217B-6B2F-4942-B430-C0D39D96BED4}" presName="conn2-1" presStyleLbl="parChTrans1D3" presStyleIdx="0" presStyleCnt="2"/>
      <dgm:spPr/>
    </dgm:pt>
    <dgm:pt modelId="{F7E8D41E-BF4C-433F-B3C3-060CB2442F7D}" type="pres">
      <dgm:prSet presAssocID="{8826217B-6B2F-4942-B430-C0D39D96BED4}" presName="connTx" presStyleLbl="parChTrans1D3" presStyleIdx="0" presStyleCnt="2"/>
      <dgm:spPr/>
    </dgm:pt>
    <dgm:pt modelId="{B887AD9C-98A1-440A-876F-D05E5F19FA84}" type="pres">
      <dgm:prSet presAssocID="{D17269E4-1F90-4D66-9E63-2C517569D9EB}" presName="root2" presStyleCnt="0"/>
      <dgm:spPr/>
    </dgm:pt>
    <dgm:pt modelId="{7B8B2889-BAAA-4503-A4E0-C2325AB04F91}" type="pres">
      <dgm:prSet presAssocID="{D17269E4-1F90-4D66-9E63-2C517569D9EB}" presName="LevelTwoTextNode" presStyleLbl="node3" presStyleIdx="0" presStyleCnt="2" custLinFactY="100000" custLinFactNeighborX="-15701" custLinFactNeighborY="127966">
        <dgm:presLayoutVars>
          <dgm:chPref val="3"/>
        </dgm:presLayoutVars>
      </dgm:prSet>
      <dgm:spPr/>
    </dgm:pt>
    <dgm:pt modelId="{1278B658-38F3-48F0-B8D1-82C47A56FFC7}" type="pres">
      <dgm:prSet presAssocID="{D17269E4-1F90-4D66-9E63-2C517569D9EB}" presName="level3hierChild" presStyleCnt="0"/>
      <dgm:spPr/>
    </dgm:pt>
    <dgm:pt modelId="{E3E53C1E-4B9B-44F1-BB78-76E366AA2F80}" type="pres">
      <dgm:prSet presAssocID="{4CAA90B2-4AB5-47AF-9BE4-A68BAD638724}" presName="conn2-1" presStyleLbl="parChTrans1D4" presStyleIdx="0" presStyleCnt="9"/>
      <dgm:spPr/>
    </dgm:pt>
    <dgm:pt modelId="{365D9C26-98DD-42D4-AD18-B72D30E970A5}" type="pres">
      <dgm:prSet presAssocID="{4CAA90B2-4AB5-47AF-9BE4-A68BAD638724}" presName="connTx" presStyleLbl="parChTrans1D4" presStyleIdx="0" presStyleCnt="9"/>
      <dgm:spPr/>
    </dgm:pt>
    <dgm:pt modelId="{EDF5FA1A-5C6C-4D20-9FFB-D8F13EADA722}" type="pres">
      <dgm:prSet presAssocID="{E7F01B09-1B1E-4976-818E-AA91B90046C8}" presName="root2" presStyleCnt="0"/>
      <dgm:spPr/>
    </dgm:pt>
    <dgm:pt modelId="{A50834AB-F068-4FAF-9B3C-21C5F350CC58}" type="pres">
      <dgm:prSet presAssocID="{E7F01B09-1B1E-4976-818E-AA91B90046C8}" presName="LevelTwoTextNode" presStyleLbl="node4" presStyleIdx="0" presStyleCnt="9" custLinFactY="23745" custLinFactNeighborX="-2210" custLinFactNeighborY="100000">
        <dgm:presLayoutVars>
          <dgm:chPref val="3"/>
        </dgm:presLayoutVars>
      </dgm:prSet>
      <dgm:spPr/>
    </dgm:pt>
    <dgm:pt modelId="{6DEE9FB9-CFF3-40ED-B914-B8CC183A59A1}" type="pres">
      <dgm:prSet presAssocID="{E7F01B09-1B1E-4976-818E-AA91B90046C8}" presName="level3hierChild" presStyleCnt="0"/>
      <dgm:spPr/>
    </dgm:pt>
    <dgm:pt modelId="{D103B002-BF72-4AEE-8603-F182E24C3309}" type="pres">
      <dgm:prSet presAssocID="{659A8AB7-E8B1-4586-BB79-7FC16F66D5E3}" presName="conn2-1" presStyleLbl="parChTrans1D4" presStyleIdx="1" presStyleCnt="9"/>
      <dgm:spPr/>
    </dgm:pt>
    <dgm:pt modelId="{E46D5E93-CC1B-4C6C-B29B-52AA31518AEF}" type="pres">
      <dgm:prSet presAssocID="{659A8AB7-E8B1-4586-BB79-7FC16F66D5E3}" presName="connTx" presStyleLbl="parChTrans1D4" presStyleIdx="1" presStyleCnt="9"/>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4" presStyleIdx="1" presStyleCnt="9" custLinFactY="343" custLinFactNeighborX="-6385" custLinFactNeighborY="100000">
        <dgm:presLayoutVars>
          <dgm:chPref val="3"/>
        </dgm:presLayoutVars>
      </dgm:prSet>
      <dgm:spPr/>
    </dgm:pt>
    <dgm:pt modelId="{39B67895-C7BF-41B0-84C3-1AFAC80CD827}" type="pres">
      <dgm:prSet presAssocID="{852F5BEA-1E18-48F1-B4F3-474A19C5C736}" presName="level3hierChild" presStyleCnt="0"/>
      <dgm:spPr/>
    </dgm:pt>
    <dgm:pt modelId="{1A7845CA-449F-4FFF-9314-E3AAF08F115F}" type="pres">
      <dgm:prSet presAssocID="{0B70107B-0B30-45B5-ABEF-49C17BFECCCF}" presName="conn2-1" presStyleLbl="parChTrans1D4" presStyleIdx="2" presStyleCnt="9"/>
      <dgm:spPr/>
    </dgm:pt>
    <dgm:pt modelId="{931B9105-3F26-4CC0-9ED7-9B15FDF3481E}" type="pres">
      <dgm:prSet presAssocID="{0B70107B-0B30-45B5-ABEF-49C17BFECCCF}" presName="connTx" presStyleLbl="parChTrans1D4" presStyleIdx="2" presStyleCnt="9"/>
      <dgm:spPr/>
    </dgm:pt>
    <dgm:pt modelId="{10935F63-7F98-4FEE-A867-3BAD865F63E4}" type="pres">
      <dgm:prSet presAssocID="{7691DC46-8C83-4A70-8553-A51884B970B8}" presName="root2" presStyleCnt="0"/>
      <dgm:spPr/>
    </dgm:pt>
    <dgm:pt modelId="{57AC4E8A-8B7F-42B7-BC0A-E4FF37B5AF3E}" type="pres">
      <dgm:prSet presAssocID="{7691DC46-8C83-4A70-8553-A51884B970B8}" presName="LevelTwoTextNode" presStyleLbl="node4" presStyleIdx="2" presStyleCnt="9" custLinFactNeighborX="-15231" custLinFactNeighborY="-85745">
        <dgm:presLayoutVars>
          <dgm:chPref val="3"/>
        </dgm:presLayoutVars>
      </dgm:prSet>
      <dgm:spPr>
        <a:prstGeom prst="smileyFace">
          <a:avLst/>
        </a:prstGeom>
      </dgm:spPr>
    </dgm:pt>
    <dgm:pt modelId="{2B7578F2-B6F6-481B-B293-DDF96746854C}" type="pres">
      <dgm:prSet presAssocID="{7691DC46-8C83-4A70-8553-A51884B970B8}" presName="level3hierChild" presStyleCnt="0"/>
      <dgm:spPr/>
    </dgm:pt>
    <dgm:pt modelId="{701E5C30-55AC-4847-B605-87152BC10051}" type="pres">
      <dgm:prSet presAssocID="{4DA45D48-6752-4AFA-8794-F1DE2830DC69}" presName="conn2-1" presStyleLbl="parChTrans1D4" presStyleIdx="3" presStyleCnt="9"/>
      <dgm:spPr/>
    </dgm:pt>
    <dgm:pt modelId="{58E12FC9-CD98-4778-AB76-088DCD0C4C77}" type="pres">
      <dgm:prSet presAssocID="{4DA45D48-6752-4AFA-8794-F1DE2830DC69}" presName="connTx" presStyleLbl="parChTrans1D4" presStyleIdx="3" presStyleCnt="9"/>
      <dgm:spPr/>
    </dgm:pt>
    <dgm:pt modelId="{014C5840-E336-41F7-88BC-90B8ECF40B97}" type="pres">
      <dgm:prSet presAssocID="{A24EAF04-94C6-4911-81B6-95193A8D7EDF}" presName="root2" presStyleCnt="0"/>
      <dgm:spPr/>
    </dgm:pt>
    <dgm:pt modelId="{AED817B0-2CD4-47F0-9C48-17B1C606CB57}" type="pres">
      <dgm:prSet presAssocID="{A24EAF04-94C6-4911-81B6-95193A8D7EDF}" presName="LevelTwoTextNode" presStyleLbl="node4" presStyleIdx="3" presStyleCnt="9" custLinFactY="49494" custLinFactNeighborX="-3613" custLinFactNeighborY="100000">
        <dgm:presLayoutVars>
          <dgm:chPref val="3"/>
        </dgm:presLayoutVars>
      </dgm:prSet>
      <dgm:spPr/>
    </dgm:pt>
    <dgm:pt modelId="{1C44D639-F088-4811-8545-44BD54AD26A6}" type="pres">
      <dgm:prSet presAssocID="{A24EAF04-94C6-4911-81B6-95193A8D7EDF}" presName="level3hierChild" presStyleCnt="0"/>
      <dgm:spPr/>
    </dgm:pt>
    <dgm:pt modelId="{FEA5779B-ED7A-4603-B6F1-B0776B877A84}" type="pres">
      <dgm:prSet presAssocID="{43C52EEB-6010-4C8B-9C58-B431BF9A8589}" presName="conn2-1" presStyleLbl="parChTrans1D4" presStyleIdx="4" presStyleCnt="9"/>
      <dgm:spPr/>
    </dgm:pt>
    <dgm:pt modelId="{2B7AE676-A725-4600-94A0-648CF41482B2}" type="pres">
      <dgm:prSet presAssocID="{43C52EEB-6010-4C8B-9C58-B431BF9A8589}" presName="connTx" presStyleLbl="parChTrans1D4" presStyleIdx="4" presStyleCnt="9"/>
      <dgm:spPr/>
    </dgm:pt>
    <dgm:pt modelId="{C5B27F5F-F55C-4BD0-A35A-7D17A0A228ED}" type="pres">
      <dgm:prSet presAssocID="{0D85EA6C-289D-43BA-B749-9F76D4F4C9D1}" presName="root2" presStyleCnt="0"/>
      <dgm:spPr/>
    </dgm:pt>
    <dgm:pt modelId="{3AE6B83D-3696-48E2-A395-5653D97ADC88}" type="pres">
      <dgm:prSet presAssocID="{0D85EA6C-289D-43BA-B749-9F76D4F4C9D1}" presName="LevelTwoTextNode" presStyleLbl="node4" presStyleIdx="4" presStyleCnt="9" custLinFactY="100000" custLinFactNeighborX="-3221" custLinFactNeighborY="130326">
        <dgm:presLayoutVars>
          <dgm:chPref val="3"/>
        </dgm:presLayoutVars>
      </dgm:prSet>
      <dgm:spPr>
        <a:prstGeom prst="noSmoking">
          <a:avLst/>
        </a:prstGeom>
      </dgm:spPr>
    </dgm:pt>
    <dgm:pt modelId="{00FA755A-F844-46C2-80EB-2B58FC8FE3E1}" type="pres">
      <dgm:prSet presAssocID="{0D85EA6C-289D-43BA-B749-9F76D4F4C9D1}" presName="level3hierChild" presStyleCnt="0"/>
      <dgm:spPr/>
    </dgm:pt>
    <dgm:pt modelId="{C59D6968-4434-4FD3-9FD4-ECC316A26934}" type="pres">
      <dgm:prSet presAssocID="{AF57445A-5929-4F1C-8A1D-07BA80FB3060}" presName="conn2-1" presStyleLbl="parChTrans1D4" presStyleIdx="5" presStyleCnt="9"/>
      <dgm:spPr/>
    </dgm:pt>
    <dgm:pt modelId="{B03B5B00-D340-45C7-AE30-B876B92B34B4}" type="pres">
      <dgm:prSet presAssocID="{AF57445A-5929-4F1C-8A1D-07BA80FB3060}" presName="connTx" presStyleLbl="parChTrans1D4" presStyleIdx="5" presStyleCnt="9"/>
      <dgm:spPr/>
    </dgm:pt>
    <dgm:pt modelId="{64C8D94D-147C-4150-BFFB-EE3ECDB9D0E8}" type="pres">
      <dgm:prSet presAssocID="{CA008163-A548-4558-BBDD-D9677C63285D}" presName="root2" presStyleCnt="0"/>
      <dgm:spPr/>
    </dgm:pt>
    <dgm:pt modelId="{F3A8FD6A-A1E8-4C18-BA34-788C86EAF096}" type="pres">
      <dgm:prSet presAssocID="{CA008163-A548-4558-BBDD-D9677C63285D}" presName="LevelTwoTextNode" presStyleLbl="node4" presStyleIdx="5" presStyleCnt="9" custLinFactY="100000" custLinFactNeighborX="-1105" custLinFactNeighborY="185591">
        <dgm:presLayoutVars>
          <dgm:chPref val="3"/>
        </dgm:presLayoutVars>
      </dgm:prSet>
      <dgm:spPr/>
    </dgm:pt>
    <dgm:pt modelId="{5846F049-D81F-4046-922E-4CAEA5234E44}" type="pres">
      <dgm:prSet presAssocID="{CA008163-A548-4558-BBDD-D9677C63285D}" presName="level3hierChild" presStyleCnt="0"/>
      <dgm:spPr/>
    </dgm:pt>
    <dgm:pt modelId="{E6CAD317-37DD-488C-9E3B-9B6C0D5A580F}" type="pres">
      <dgm:prSet presAssocID="{303D14F4-CDB4-41CB-A80A-17D73FA38F5E}" presName="conn2-1" presStyleLbl="parChTrans1D4" presStyleIdx="6" presStyleCnt="9"/>
      <dgm:spPr/>
    </dgm:pt>
    <dgm:pt modelId="{C0504758-4E37-449C-A7A4-49B0F788296E}" type="pres">
      <dgm:prSet presAssocID="{303D14F4-CDB4-41CB-A80A-17D73FA38F5E}" presName="connTx" presStyleLbl="parChTrans1D4" presStyleIdx="6" presStyleCnt="9"/>
      <dgm:spPr/>
    </dgm:pt>
    <dgm:pt modelId="{5DA23E58-C84B-42DF-ADFF-1B3CDC7F06FE}" type="pres">
      <dgm:prSet presAssocID="{6A6C7B3F-A858-4505-9ACB-80146716B41C}" presName="root2" presStyleCnt="0"/>
      <dgm:spPr/>
    </dgm:pt>
    <dgm:pt modelId="{C963E029-6B94-4A2A-94E1-EA3CFC9220A1}" type="pres">
      <dgm:prSet presAssocID="{6A6C7B3F-A858-4505-9ACB-80146716B41C}" presName="LevelTwoTextNode" presStyleLbl="node4" presStyleIdx="6" presStyleCnt="9" custLinFactX="34713" custLinFactY="100000" custLinFactNeighborX="100000" custLinFactNeighborY="185591">
        <dgm:presLayoutVars>
          <dgm:chPref val="3"/>
        </dgm:presLayoutVars>
      </dgm:prSet>
      <dgm:spPr>
        <a:prstGeom prst="noSmoking">
          <a:avLst/>
        </a:prstGeom>
      </dgm:spPr>
    </dgm:pt>
    <dgm:pt modelId="{FABEB1B8-6540-4792-9B3F-2A59D1C9FD0B}" type="pres">
      <dgm:prSet presAssocID="{6A6C7B3F-A858-4505-9ACB-80146716B41C}" presName="level3hierChild" presStyleCnt="0"/>
      <dgm:spPr/>
    </dgm:pt>
    <dgm:pt modelId="{8C2DE16B-3C28-4946-BB5E-EB1356F506CD}" type="pres">
      <dgm:prSet presAssocID="{3A167D06-B332-4CE3-9520-B21FA38A11B4}" presName="conn2-1" presStyleLbl="parChTrans1D4" presStyleIdx="7" presStyleCnt="9"/>
      <dgm:spPr/>
    </dgm:pt>
    <dgm:pt modelId="{6ABBE15B-5226-4DCD-BB80-51C4A481011B}" type="pres">
      <dgm:prSet presAssocID="{3A167D06-B332-4CE3-9520-B21FA38A11B4}" presName="connTx" presStyleLbl="parChTrans1D4" presStyleIdx="7" presStyleCnt="9"/>
      <dgm:spPr/>
    </dgm:pt>
    <dgm:pt modelId="{211C44D2-714B-4073-89AC-4E87DDBDD295}" type="pres">
      <dgm:prSet presAssocID="{EDCA145A-D61D-4D5F-95D0-6F750A78F7B9}" presName="root2" presStyleCnt="0"/>
      <dgm:spPr/>
    </dgm:pt>
    <dgm:pt modelId="{B7CFAAF5-EE40-4AA3-9869-C3740484E072}" type="pres">
      <dgm:prSet presAssocID="{EDCA145A-D61D-4D5F-95D0-6F750A78F7B9}" presName="LevelTwoTextNode" presStyleLbl="node4" presStyleIdx="7" presStyleCnt="9" custLinFactNeighborX="-1584" custLinFactNeighborY="5841">
        <dgm:presLayoutVars>
          <dgm:chPref val="3"/>
        </dgm:presLayoutVars>
      </dgm:prSet>
      <dgm:spPr/>
    </dgm:pt>
    <dgm:pt modelId="{27314299-1BB5-43D8-9EED-87A4C2F2B773}" type="pres">
      <dgm:prSet presAssocID="{EDCA145A-D61D-4D5F-95D0-6F750A78F7B9}" presName="level3hierChild" presStyleCnt="0"/>
      <dgm:spPr/>
    </dgm:pt>
    <dgm:pt modelId="{0515BEE0-DE06-4B79-827F-286B79E4E91E}" type="pres">
      <dgm:prSet presAssocID="{C6791438-4657-405C-AFBB-5B56F778DC58}" presName="conn2-1" presStyleLbl="parChTrans1D4" presStyleIdx="8" presStyleCnt="9"/>
      <dgm:spPr/>
    </dgm:pt>
    <dgm:pt modelId="{88643029-B8E7-4ECD-8211-FFC097E4CCC5}" type="pres">
      <dgm:prSet presAssocID="{C6791438-4657-405C-AFBB-5B56F778DC58}" presName="connTx" presStyleLbl="parChTrans1D4" presStyleIdx="8" presStyleCnt="9"/>
      <dgm:spPr/>
    </dgm:pt>
    <dgm:pt modelId="{4EF4EEAD-4199-4BEE-AB07-AEA47F8929F9}" type="pres">
      <dgm:prSet presAssocID="{8BC1C52A-17A0-4736-93A9-DBC5380C8D3F}" presName="root2" presStyleCnt="0"/>
      <dgm:spPr/>
    </dgm:pt>
    <dgm:pt modelId="{1320A394-09B0-4557-8E83-456683C2DC23}" type="pres">
      <dgm:prSet presAssocID="{8BC1C52A-17A0-4736-93A9-DBC5380C8D3F}" presName="LevelTwoTextNode" presStyleLbl="node4" presStyleIdx="8" presStyleCnt="9" custScaleX="108434" custLinFactX="31094" custLinFactNeighborX="100000" custLinFactNeighborY="326">
        <dgm:presLayoutVars>
          <dgm:chPref val="3"/>
        </dgm:presLayoutVars>
      </dgm:prSet>
      <dgm:spPr>
        <a:prstGeom prst="noSmoking">
          <a:avLst/>
        </a:prstGeom>
      </dgm:spPr>
    </dgm:pt>
    <dgm:pt modelId="{EEA39BC1-996D-4622-933B-41D0C1F94225}" type="pres">
      <dgm:prSet presAssocID="{8BC1C52A-17A0-4736-93A9-DBC5380C8D3F}" presName="level3hierChild" presStyleCnt="0"/>
      <dgm:spPr/>
    </dgm:pt>
    <dgm:pt modelId="{DD123F5F-9A06-46A6-A61B-0409EB87707D}" type="pres">
      <dgm:prSet presAssocID="{FC96AC86-8E4C-43FD-8827-182DCE092C74}" presName="conn2-1" presStyleLbl="parChTrans1D2" presStyleIdx="1" presStyleCnt="2"/>
      <dgm:spPr/>
    </dgm:pt>
    <dgm:pt modelId="{C6F613A9-C86B-4F71-BCFE-1A346D2E218A}" type="pres">
      <dgm:prSet presAssocID="{FC96AC86-8E4C-43FD-8827-182DCE092C74}" presName="connTx" presStyleLbl="parChTrans1D2" presStyleIdx="1" presStyleCnt="2"/>
      <dgm:spPr/>
    </dgm:pt>
    <dgm:pt modelId="{0FE0C172-A2C5-4A54-AADB-F4A8A56B2440}" type="pres">
      <dgm:prSet presAssocID="{C94C695D-EAFB-489A-8ED4-06DD7A48D450}" presName="root2" presStyleCnt="0"/>
      <dgm:spPr/>
    </dgm:pt>
    <dgm:pt modelId="{D58A16DB-1E3C-495B-9C94-4217021155BB}" type="pres">
      <dgm:prSet presAssocID="{C94C695D-EAFB-489A-8ED4-06DD7A48D450}" presName="LevelTwoTextNode" presStyleLbl="node2" presStyleIdx="1" presStyleCnt="2" custLinFactY="-100000" custLinFactNeighborX="-24719" custLinFactNeighborY="-165108">
        <dgm:presLayoutVars>
          <dgm:chPref val="3"/>
        </dgm:presLayoutVars>
      </dgm:prSet>
      <dgm:spPr/>
    </dgm:pt>
    <dgm:pt modelId="{33EFA1AD-FEB4-41FA-8C7D-2967369728FD}" type="pres">
      <dgm:prSet presAssocID="{C94C695D-EAFB-489A-8ED4-06DD7A48D450}" presName="level3hierChild" presStyleCnt="0"/>
      <dgm:spPr/>
    </dgm:pt>
    <dgm:pt modelId="{4724574E-2BBB-4ADB-8810-B26E60533F3D}" type="pres">
      <dgm:prSet presAssocID="{07B05F7D-26BF-476E-85F2-E4D71D1EC333}" presName="conn2-1" presStyleLbl="parChTrans1D3" presStyleIdx="1" presStyleCnt="2"/>
      <dgm:spPr/>
    </dgm:pt>
    <dgm:pt modelId="{2A356B91-681B-4C74-BFD3-D5446A91BA9F}" type="pres">
      <dgm:prSet presAssocID="{07B05F7D-26BF-476E-85F2-E4D71D1EC333}" presName="connTx" presStyleLbl="parChTrans1D3" presStyleIdx="1" presStyleCnt="2"/>
      <dgm:spPr/>
    </dgm:pt>
    <dgm:pt modelId="{6DF57275-9709-4D0B-A558-D50FE97A4A4F}" type="pres">
      <dgm:prSet presAssocID="{5E73D6B2-57BE-488C-9311-DE03F32057C6}" presName="root2" presStyleCnt="0"/>
      <dgm:spPr/>
    </dgm:pt>
    <dgm:pt modelId="{5DF97A3D-0E91-43E0-A2AE-1A7584B074CA}" type="pres">
      <dgm:prSet presAssocID="{5E73D6B2-57BE-488C-9311-DE03F32057C6}" presName="LevelTwoTextNode" presStyleLbl="node3" presStyleIdx="1" presStyleCnt="2" custScaleX="75956" custLinFactX="200000" custLinFactY="-200000" custLinFactNeighborX="205315" custLinFactNeighborY="-203843">
        <dgm:presLayoutVars>
          <dgm:chPref val="3"/>
        </dgm:presLayoutVars>
      </dgm:prSet>
      <dgm:spPr>
        <a:prstGeom prst="smileyFace">
          <a:avLst/>
        </a:prstGeom>
      </dgm:spPr>
    </dgm:pt>
    <dgm:pt modelId="{FB21B8DF-E5C9-46F1-B2B1-F19848E7691C}" type="pres">
      <dgm:prSet presAssocID="{5E73D6B2-57BE-488C-9311-DE03F32057C6}" presName="level3hierChild" presStyleCnt="0"/>
      <dgm:spPr/>
    </dgm:pt>
  </dgm:ptLst>
  <dgm:cxnLst>
    <dgm:cxn modelId="{21BD5D02-3BC6-4C4D-AF0E-EB73085FE74B}" srcId="{EDCA145A-D61D-4D5F-95D0-6F750A78F7B9}" destId="{8BC1C52A-17A0-4736-93A9-DBC5380C8D3F}" srcOrd="0" destOrd="0" parTransId="{C6791438-4657-405C-AFBB-5B56F778DC58}" sibTransId="{9A03E1B0-D398-48A1-BF3D-FE57F1E71C68}"/>
    <dgm:cxn modelId="{B01D0A0D-D006-4723-844D-D8E21CA8F64F}" type="presOf" srcId="{7D72A532-6C99-4923-A030-F8586382F09B}" destId="{FBBD53F5-29E1-4021-8196-DEA9764325F3}" srcOrd="0" destOrd="0" presId="urn:microsoft.com/office/officeart/2005/8/layout/hierarchy2"/>
    <dgm:cxn modelId="{75D6B70E-517C-44AD-8692-5BD2629E3EE4}" type="presOf" srcId="{4CAA90B2-4AB5-47AF-9BE4-A68BAD638724}" destId="{365D9C26-98DD-42D4-AD18-B72D30E970A5}" srcOrd="1" destOrd="0" presId="urn:microsoft.com/office/officeart/2005/8/layout/hierarchy2"/>
    <dgm:cxn modelId="{3E6BE110-396E-484B-BB4B-7A68B8FA5C3A}" type="presOf" srcId="{EDCA145A-D61D-4D5F-95D0-6F750A78F7B9}" destId="{B7CFAAF5-EE40-4AA3-9869-C3740484E072}" srcOrd="0" destOrd="0" presId="urn:microsoft.com/office/officeart/2005/8/layout/hierarchy2"/>
    <dgm:cxn modelId="{3DA34C11-8333-4D9F-99A8-80F6EAE56A1B}" srcId="{A24EAF04-94C6-4911-81B6-95193A8D7EDF}" destId="{0D85EA6C-289D-43BA-B749-9F76D4F4C9D1}" srcOrd="0" destOrd="0" parTransId="{43C52EEB-6010-4C8B-9C58-B431BF9A8589}" sibTransId="{66BAEDAE-97E0-48D9-9803-4C30BE63C3A5}"/>
    <dgm:cxn modelId="{C0D1C313-AAF5-4121-8283-E3161BD68CA1}" type="presOf" srcId="{7691DC46-8C83-4A70-8553-A51884B970B8}" destId="{57AC4E8A-8B7F-42B7-BC0A-E4FF37B5AF3E}" srcOrd="0" destOrd="0" presId="urn:microsoft.com/office/officeart/2005/8/layout/hierarchy2"/>
    <dgm:cxn modelId="{17A6691E-E1AF-4BE9-B4C4-F649177DE778}" srcId="{E7F01B09-1B1E-4976-818E-AA91B90046C8}" destId="{A24EAF04-94C6-4911-81B6-95193A8D7EDF}" srcOrd="1" destOrd="0" parTransId="{4DA45D48-6752-4AFA-8794-F1DE2830DC69}" sibTransId="{8A021C0A-6BD8-4EB3-8702-84A7326A2DD2}"/>
    <dgm:cxn modelId="{B0C7242E-9542-4700-AEBC-8BBD3BCFAD69}" type="presOf" srcId="{FE34ECE1-2CEF-4A1C-9843-398C7CDC798A}" destId="{FF6B9238-C5CD-4B74-B10B-8DE03EBFF32A}" srcOrd="1" destOrd="0" presId="urn:microsoft.com/office/officeart/2005/8/layout/hierarchy2"/>
    <dgm:cxn modelId="{446A892E-9540-4A2A-8A11-3B80EED17849}" srcId="{D17269E4-1F90-4D66-9E63-2C517569D9EB}" destId="{EDCA145A-D61D-4D5F-95D0-6F750A78F7B9}" srcOrd="2" destOrd="0" parTransId="{3A167D06-B332-4CE3-9520-B21FA38A11B4}" sibTransId="{E020967D-B793-40F7-ACE0-192DB76616D1}"/>
    <dgm:cxn modelId="{9B70E72F-5BF5-4123-9F5D-ADEC4F9CE974}" type="presOf" srcId="{4DA45D48-6752-4AFA-8794-F1DE2830DC69}" destId="{701E5C30-55AC-4847-B605-87152BC10051}" srcOrd="0" destOrd="0" presId="urn:microsoft.com/office/officeart/2005/8/layout/hierarchy2"/>
    <dgm:cxn modelId="{B8DA6331-80F9-4B59-AB48-FFBF43E577D2}" type="presOf" srcId="{E7F01B09-1B1E-4976-818E-AA91B90046C8}" destId="{A50834AB-F068-4FAF-9B3C-21C5F350CC58}" srcOrd="0" destOrd="0" presId="urn:microsoft.com/office/officeart/2005/8/layout/hierarchy2"/>
    <dgm:cxn modelId="{40BA1334-83B8-479F-A759-583F0590E3C0}" srcId="{E7F01B09-1B1E-4976-818E-AA91B90046C8}" destId="{852F5BEA-1E18-48F1-B4F3-474A19C5C736}" srcOrd="0" destOrd="0" parTransId="{659A8AB7-E8B1-4586-BB79-7FC16F66D5E3}" sibTransId="{80D04D56-3D49-4EA2-B40D-68015C76E40C}"/>
    <dgm:cxn modelId="{3DB6DA3A-9082-402E-9CF6-25099B544293}" srcId="{7D72A532-6C99-4923-A030-F8586382F09B}" destId="{C94C695D-EAFB-489A-8ED4-06DD7A48D450}" srcOrd="1" destOrd="0" parTransId="{FC96AC86-8E4C-43FD-8827-182DCE092C74}" sibTransId="{D60AC23C-5C2C-484F-8095-C6705894BA8A}"/>
    <dgm:cxn modelId="{006E2E3C-33C9-49EA-A47C-0FECC97B13F0}" type="presOf" srcId="{C94C695D-EAFB-489A-8ED4-06DD7A48D450}" destId="{D58A16DB-1E3C-495B-9C94-4217021155BB}" srcOrd="0" destOrd="0" presId="urn:microsoft.com/office/officeart/2005/8/layout/hierarchy2"/>
    <dgm:cxn modelId="{137A6D3D-0218-4CEC-A584-F9F75764137F}" type="presOf" srcId="{3A167D06-B332-4CE3-9520-B21FA38A11B4}" destId="{6ABBE15B-5226-4DCD-BB80-51C4A481011B}" srcOrd="1" destOrd="0" presId="urn:microsoft.com/office/officeart/2005/8/layout/hierarchy2"/>
    <dgm:cxn modelId="{0013C93D-16E0-487C-BE5C-15CC6EF640C5}" type="presOf" srcId="{C6791438-4657-405C-AFBB-5B56F778DC58}" destId="{88643029-B8E7-4ECD-8211-FFC097E4CCC5}" srcOrd="1" destOrd="0" presId="urn:microsoft.com/office/officeart/2005/8/layout/hierarchy2"/>
    <dgm:cxn modelId="{71EBD864-E822-4267-86FB-65D5BAAEAC90}" srcId="{D17269E4-1F90-4D66-9E63-2C517569D9EB}" destId="{CA008163-A548-4558-BBDD-D9677C63285D}" srcOrd="1" destOrd="0" parTransId="{AF57445A-5929-4F1C-8A1D-07BA80FB3060}" sibTransId="{9A6B4519-676B-46B7-9FF4-88C0A4B9946D}"/>
    <dgm:cxn modelId="{7463496B-AB47-4EBF-BDA1-36043C319BEE}" type="presOf" srcId="{3A167D06-B332-4CE3-9520-B21FA38A11B4}" destId="{8C2DE16B-3C28-4946-BB5E-EB1356F506CD}" srcOrd="0" destOrd="0" presId="urn:microsoft.com/office/officeart/2005/8/layout/hierarchy2"/>
    <dgm:cxn modelId="{7CD0986B-8F39-4399-9248-1AC523D9FA1F}" type="presOf" srcId="{A24EAF04-94C6-4911-81B6-95193A8D7EDF}" destId="{AED817B0-2CD4-47F0-9C48-17B1C606CB57}" srcOrd="0" destOrd="0" presId="urn:microsoft.com/office/officeart/2005/8/layout/hierarchy2"/>
    <dgm:cxn modelId="{A6EC9A4C-0865-409F-879F-AB67BE9D91D0}" type="presOf" srcId="{0D85EA6C-289D-43BA-B749-9F76D4F4C9D1}" destId="{3AE6B83D-3696-48E2-A395-5653D97ADC88}" srcOrd="0" destOrd="0" presId="urn:microsoft.com/office/officeart/2005/8/layout/hierarchy2"/>
    <dgm:cxn modelId="{F9F2474D-A359-41FD-9C88-5397CE7382E0}" type="presOf" srcId="{43C52EEB-6010-4C8B-9C58-B431BF9A8589}" destId="{2B7AE676-A725-4600-94A0-648CF41482B2}" srcOrd="1" destOrd="0" presId="urn:microsoft.com/office/officeart/2005/8/layout/hierarchy2"/>
    <dgm:cxn modelId="{43270D4E-B96C-423B-8C5F-E0B01ADF8943}" type="presOf" srcId="{07B05F7D-26BF-476E-85F2-E4D71D1EC333}" destId="{2A356B91-681B-4C74-BFD3-D5446A91BA9F}" srcOrd="1" destOrd="0" presId="urn:microsoft.com/office/officeart/2005/8/layout/hierarchy2"/>
    <dgm:cxn modelId="{9ED62879-902D-42F9-AA07-DE26D567EFD2}" type="presOf" srcId="{FC96AC86-8E4C-43FD-8827-182DCE092C74}" destId="{DD123F5F-9A06-46A6-A61B-0409EB87707D}" srcOrd="0" destOrd="0" presId="urn:microsoft.com/office/officeart/2005/8/layout/hierarchy2"/>
    <dgm:cxn modelId="{4EB3F07A-8295-4BC3-8594-80C160DF4E4D}" type="presOf" srcId="{07B05F7D-26BF-476E-85F2-E4D71D1EC333}" destId="{4724574E-2BBB-4ADB-8810-B26E60533F3D}" srcOrd="0" destOrd="0" presId="urn:microsoft.com/office/officeart/2005/8/layout/hierarchy2"/>
    <dgm:cxn modelId="{401AEF7B-7B2F-4C6B-826E-6E75161E406D}" type="presOf" srcId="{80B1A860-D36D-4CD3-80CB-E3FEC6887FA8}" destId="{F296202A-A1B6-45F8-8745-21E42D91A7A6}" srcOrd="0" destOrd="0" presId="urn:microsoft.com/office/officeart/2005/8/layout/hierarchy2"/>
    <dgm:cxn modelId="{DFFB048A-BE71-4AE2-B39B-8ECA728424C8}" type="presOf" srcId="{4CAA90B2-4AB5-47AF-9BE4-A68BAD638724}" destId="{E3E53C1E-4B9B-44F1-BB78-76E366AA2F80}" srcOrd="0" destOrd="0" presId="urn:microsoft.com/office/officeart/2005/8/layout/hierarchy2"/>
    <dgm:cxn modelId="{BA60FC92-C7CB-4A8D-91B7-10871D2AD471}" type="presOf" srcId="{8826217B-6B2F-4942-B430-C0D39D96BED4}" destId="{F7E8D41E-BF4C-433F-B3C3-060CB2442F7D}" srcOrd="1" destOrd="0" presId="urn:microsoft.com/office/officeart/2005/8/layout/hierarchy2"/>
    <dgm:cxn modelId="{8EF61E99-01AD-4AF2-821C-878726D79F8C}" type="presOf" srcId="{8BC1C52A-17A0-4736-93A9-DBC5380C8D3F}" destId="{1320A394-09B0-4557-8E83-456683C2DC23}" srcOrd="0" destOrd="0" presId="urn:microsoft.com/office/officeart/2005/8/layout/hierarchy2"/>
    <dgm:cxn modelId="{2AA26F99-AFDD-4B13-A311-51991E28EBF4}" type="presOf" srcId="{0B70107B-0B30-45B5-ABEF-49C17BFECCCF}" destId="{931B9105-3F26-4CC0-9ED7-9B15FDF3481E}" srcOrd="1" destOrd="0" presId="urn:microsoft.com/office/officeart/2005/8/layout/hierarchy2"/>
    <dgm:cxn modelId="{CE91B59D-7406-4DB9-AB34-7A91639A7EC9}" type="presOf" srcId="{8826217B-6B2F-4942-B430-C0D39D96BED4}" destId="{C41508AF-E3DA-4AF4-BCCB-4C365E99101C}" srcOrd="0" destOrd="0" presId="urn:microsoft.com/office/officeart/2005/8/layout/hierarchy2"/>
    <dgm:cxn modelId="{5BAB5BA7-C656-4309-9EB2-2C97585DFF86}" srcId="{D17269E4-1F90-4D66-9E63-2C517569D9EB}" destId="{E7F01B09-1B1E-4976-818E-AA91B90046C8}" srcOrd="0" destOrd="0" parTransId="{4CAA90B2-4AB5-47AF-9BE4-A68BAD638724}" sibTransId="{92D00356-5EAF-4376-BE70-E9A1165C9B7D}"/>
    <dgm:cxn modelId="{AC06FEAA-FBBC-43F3-AC0D-E471AEE58E75}" type="presOf" srcId="{659A8AB7-E8B1-4586-BB79-7FC16F66D5E3}" destId="{D103B002-BF72-4AEE-8603-F182E24C3309}" srcOrd="0" destOrd="0" presId="urn:microsoft.com/office/officeart/2005/8/layout/hierarchy2"/>
    <dgm:cxn modelId="{63584DAD-3436-44E4-B4C5-629D824513F7}" srcId="{80B1A860-D36D-4CD3-80CB-E3FEC6887FA8}" destId="{D17269E4-1F90-4D66-9E63-2C517569D9EB}" srcOrd="0" destOrd="0" parTransId="{8826217B-6B2F-4942-B430-C0D39D96BED4}" sibTransId="{687D2C57-910E-4206-AD50-20655B523A95}"/>
    <dgm:cxn modelId="{B0F619B0-FE27-447F-B69D-680FAEADDB05}" type="presOf" srcId="{852F5BEA-1E18-48F1-B4F3-474A19C5C736}" destId="{CBE830CD-437E-4667-BBF2-99C684472778}" srcOrd="0" destOrd="0" presId="urn:microsoft.com/office/officeart/2005/8/layout/hierarchy2"/>
    <dgm:cxn modelId="{B26B77B1-388B-4F57-AEFF-162493B42C1C}" type="presOf" srcId="{43C52EEB-6010-4C8B-9C58-B431BF9A8589}" destId="{FEA5779B-ED7A-4603-B6F1-B0776B877A84}" srcOrd="0" destOrd="0" presId="urn:microsoft.com/office/officeart/2005/8/layout/hierarchy2"/>
    <dgm:cxn modelId="{B92E9DB1-73F9-4E57-8A61-6882DD6E8A45}" type="presOf" srcId="{AF57445A-5929-4F1C-8A1D-07BA80FB3060}" destId="{B03B5B00-D340-45C7-AE30-B876B92B34B4}" srcOrd="1" destOrd="0" presId="urn:microsoft.com/office/officeart/2005/8/layout/hierarchy2"/>
    <dgm:cxn modelId="{7AB621B4-C3A6-40A1-8E02-440E5A77496F}" type="presOf" srcId="{4DA45D48-6752-4AFA-8794-F1DE2830DC69}" destId="{58E12FC9-CD98-4778-AB76-088DCD0C4C77}" srcOrd="1" destOrd="0" presId="urn:microsoft.com/office/officeart/2005/8/layout/hierarchy2"/>
    <dgm:cxn modelId="{ABA88AB5-CA7B-4E9A-8E5F-63B9CC1CEF88}" type="presOf" srcId="{303D14F4-CDB4-41CB-A80A-17D73FA38F5E}" destId="{C0504758-4E37-449C-A7A4-49B0F788296E}" srcOrd="1" destOrd="0" presId="urn:microsoft.com/office/officeart/2005/8/layout/hierarchy2"/>
    <dgm:cxn modelId="{A725D9BA-7BB4-46D7-8A54-4A4B7A40A9AB}" type="presOf" srcId="{5E73D6B2-57BE-488C-9311-DE03F32057C6}" destId="{5DF97A3D-0E91-43E0-A2AE-1A7584B074CA}" srcOrd="0" destOrd="0" presId="urn:microsoft.com/office/officeart/2005/8/layout/hierarchy2"/>
    <dgm:cxn modelId="{D7D907C3-6BBF-470D-91D4-2E4ADFCA592E}" srcId="{9612FF20-ED44-499C-9638-1D76CD2B8E72}" destId="{7D72A532-6C99-4923-A030-F8586382F09B}" srcOrd="0" destOrd="0" parTransId="{A7B81AB4-1D86-47BF-91A9-DB60736BBAA7}" sibTransId="{3E376749-DAF4-46F2-8EF8-072D29ADEE0A}"/>
    <dgm:cxn modelId="{F50703C5-1A98-495D-AABF-D64EE6AAEBF5}" srcId="{7D72A532-6C99-4923-A030-F8586382F09B}" destId="{80B1A860-D36D-4CD3-80CB-E3FEC6887FA8}" srcOrd="0" destOrd="0" parTransId="{FE34ECE1-2CEF-4A1C-9843-398C7CDC798A}" sibTransId="{56F4B939-F09F-449C-B9D3-6D316E21FBAC}"/>
    <dgm:cxn modelId="{6DFA86C6-6BEE-412C-8DCA-4EAE99FC4291}" type="presOf" srcId="{9612FF20-ED44-499C-9638-1D76CD2B8E72}" destId="{0D30531D-706C-4095-BCC6-1AA16D291384}" srcOrd="0" destOrd="0" presId="urn:microsoft.com/office/officeart/2005/8/layout/hierarchy2"/>
    <dgm:cxn modelId="{5B94B3CD-4FC3-4ED8-8757-D9B9153D37EB}" srcId="{C94C695D-EAFB-489A-8ED4-06DD7A48D450}" destId="{5E73D6B2-57BE-488C-9311-DE03F32057C6}" srcOrd="0" destOrd="0" parTransId="{07B05F7D-26BF-476E-85F2-E4D71D1EC333}" sibTransId="{D03E569D-054D-4454-BCCA-10220177B285}"/>
    <dgm:cxn modelId="{DE7A20D6-863E-4394-801B-8217AF383ABB}" type="presOf" srcId="{D17269E4-1F90-4D66-9E63-2C517569D9EB}" destId="{7B8B2889-BAAA-4503-A4E0-C2325AB04F91}" srcOrd="0" destOrd="0" presId="urn:microsoft.com/office/officeart/2005/8/layout/hierarchy2"/>
    <dgm:cxn modelId="{4D6887D6-0451-44FE-94E9-A2F23876BF90}" type="presOf" srcId="{0B70107B-0B30-45B5-ABEF-49C17BFECCCF}" destId="{1A7845CA-449F-4FFF-9314-E3AAF08F115F}" srcOrd="0" destOrd="0" presId="urn:microsoft.com/office/officeart/2005/8/layout/hierarchy2"/>
    <dgm:cxn modelId="{547A9FD7-DAC2-418C-8C4C-78C2C10C665C}" srcId="{852F5BEA-1E18-48F1-B4F3-474A19C5C736}" destId="{7691DC46-8C83-4A70-8553-A51884B970B8}" srcOrd="0" destOrd="0" parTransId="{0B70107B-0B30-45B5-ABEF-49C17BFECCCF}" sibTransId="{0A5332A6-05F2-4299-8819-AD47AF73518F}"/>
    <dgm:cxn modelId="{FEE7BFDC-FC32-4526-B29A-C8E73CD89D18}" type="presOf" srcId="{303D14F4-CDB4-41CB-A80A-17D73FA38F5E}" destId="{E6CAD317-37DD-488C-9E3B-9B6C0D5A580F}" srcOrd="0" destOrd="0" presId="urn:microsoft.com/office/officeart/2005/8/layout/hierarchy2"/>
    <dgm:cxn modelId="{501838E1-4A7C-4441-B2E8-08FDF8FC47FB}" srcId="{CA008163-A548-4558-BBDD-D9677C63285D}" destId="{6A6C7B3F-A858-4505-9ACB-80146716B41C}" srcOrd="0" destOrd="0" parTransId="{303D14F4-CDB4-41CB-A80A-17D73FA38F5E}" sibTransId="{BCFE3AE7-8242-49F6-89B4-54C063041E71}"/>
    <dgm:cxn modelId="{259BDAE5-76E6-4E73-9C91-54C899B3EBD5}" type="presOf" srcId="{CA008163-A548-4558-BBDD-D9677C63285D}" destId="{F3A8FD6A-A1E8-4C18-BA34-788C86EAF096}" srcOrd="0" destOrd="0" presId="urn:microsoft.com/office/officeart/2005/8/layout/hierarchy2"/>
    <dgm:cxn modelId="{FF2864E6-C21A-4839-98F2-A4E333F802B7}" type="presOf" srcId="{FC96AC86-8E4C-43FD-8827-182DCE092C74}" destId="{C6F613A9-C86B-4F71-BCFE-1A346D2E218A}" srcOrd="1" destOrd="0" presId="urn:microsoft.com/office/officeart/2005/8/layout/hierarchy2"/>
    <dgm:cxn modelId="{EDC2D6EC-E9E3-48D2-BCDA-BCE21041EAEF}" type="presOf" srcId="{AF57445A-5929-4F1C-8A1D-07BA80FB3060}" destId="{C59D6968-4434-4FD3-9FD4-ECC316A26934}" srcOrd="0" destOrd="0" presId="urn:microsoft.com/office/officeart/2005/8/layout/hierarchy2"/>
    <dgm:cxn modelId="{AC6DACF0-6CBA-470C-BA7F-D2F8BFD818B9}" type="presOf" srcId="{C6791438-4657-405C-AFBB-5B56F778DC58}" destId="{0515BEE0-DE06-4B79-827F-286B79E4E91E}" srcOrd="0" destOrd="0" presId="urn:microsoft.com/office/officeart/2005/8/layout/hierarchy2"/>
    <dgm:cxn modelId="{DD48C8F8-B529-4C9B-88CF-9CCECC20310D}" type="presOf" srcId="{6A6C7B3F-A858-4505-9ACB-80146716B41C}" destId="{C963E029-6B94-4A2A-94E1-EA3CFC9220A1}" srcOrd="0" destOrd="0" presId="urn:microsoft.com/office/officeart/2005/8/layout/hierarchy2"/>
    <dgm:cxn modelId="{0B5C89FA-6F42-40C0-8409-7F3F539B9BB8}" type="presOf" srcId="{FE34ECE1-2CEF-4A1C-9843-398C7CDC798A}" destId="{2D67C1E6-9134-4B9C-8022-7A2AA69F79B1}" srcOrd="0" destOrd="0" presId="urn:microsoft.com/office/officeart/2005/8/layout/hierarchy2"/>
    <dgm:cxn modelId="{4D03D0FA-0FBF-42AF-AF58-3DF492B74466}" type="presOf" srcId="{659A8AB7-E8B1-4586-BB79-7FC16F66D5E3}" destId="{E46D5E93-CC1B-4C6C-B29B-52AA31518AEF}" srcOrd="1" destOrd="0" presId="urn:microsoft.com/office/officeart/2005/8/layout/hierarchy2"/>
    <dgm:cxn modelId="{404AC509-B593-416F-8FF5-7A436B07BC5C}" type="presParOf" srcId="{0D30531D-706C-4095-BCC6-1AA16D291384}" destId="{A208FAEF-5157-49A8-A54F-F54AAC8804C7}" srcOrd="0" destOrd="0" presId="urn:microsoft.com/office/officeart/2005/8/layout/hierarchy2"/>
    <dgm:cxn modelId="{F7E4CD1E-9F1D-4704-8247-9257F11D8861}" type="presParOf" srcId="{A208FAEF-5157-49A8-A54F-F54AAC8804C7}" destId="{FBBD53F5-29E1-4021-8196-DEA9764325F3}" srcOrd="0" destOrd="0" presId="urn:microsoft.com/office/officeart/2005/8/layout/hierarchy2"/>
    <dgm:cxn modelId="{33415847-D031-427F-9769-F38190C7B8BB}" type="presParOf" srcId="{A208FAEF-5157-49A8-A54F-F54AAC8804C7}" destId="{66BC9EA5-5EF6-4FBF-BBEA-B6A95B9A4EFF}" srcOrd="1" destOrd="0" presId="urn:microsoft.com/office/officeart/2005/8/layout/hierarchy2"/>
    <dgm:cxn modelId="{B3E5149D-E8F6-467F-8848-8460ADD26025}" type="presParOf" srcId="{66BC9EA5-5EF6-4FBF-BBEA-B6A95B9A4EFF}" destId="{2D67C1E6-9134-4B9C-8022-7A2AA69F79B1}" srcOrd="0" destOrd="0" presId="urn:microsoft.com/office/officeart/2005/8/layout/hierarchy2"/>
    <dgm:cxn modelId="{B671DED3-D305-40F1-BDFC-C6B734D2B818}" type="presParOf" srcId="{2D67C1E6-9134-4B9C-8022-7A2AA69F79B1}" destId="{FF6B9238-C5CD-4B74-B10B-8DE03EBFF32A}" srcOrd="0" destOrd="0" presId="urn:microsoft.com/office/officeart/2005/8/layout/hierarchy2"/>
    <dgm:cxn modelId="{93463612-4A9D-40B0-BF81-D24F9780C7DC}" type="presParOf" srcId="{66BC9EA5-5EF6-4FBF-BBEA-B6A95B9A4EFF}" destId="{18820FAF-5B3D-43AD-B0DE-08B54C5B222D}" srcOrd="1" destOrd="0" presId="urn:microsoft.com/office/officeart/2005/8/layout/hierarchy2"/>
    <dgm:cxn modelId="{963BCBCE-B509-43A1-BCA0-150EA836AA38}" type="presParOf" srcId="{18820FAF-5B3D-43AD-B0DE-08B54C5B222D}" destId="{F296202A-A1B6-45F8-8745-21E42D91A7A6}" srcOrd="0" destOrd="0" presId="urn:microsoft.com/office/officeart/2005/8/layout/hierarchy2"/>
    <dgm:cxn modelId="{0B22D966-0FB7-4328-9734-4692F981ADAC}" type="presParOf" srcId="{18820FAF-5B3D-43AD-B0DE-08B54C5B222D}" destId="{4E57A725-5DBB-4668-AA0F-CB2510A5AAFA}" srcOrd="1" destOrd="0" presId="urn:microsoft.com/office/officeart/2005/8/layout/hierarchy2"/>
    <dgm:cxn modelId="{5FDA82E6-6D0D-4F63-AE6B-87D0173CE865}" type="presParOf" srcId="{4E57A725-5DBB-4668-AA0F-CB2510A5AAFA}" destId="{C41508AF-E3DA-4AF4-BCCB-4C365E99101C}" srcOrd="0" destOrd="0" presId="urn:microsoft.com/office/officeart/2005/8/layout/hierarchy2"/>
    <dgm:cxn modelId="{6CEEC865-FDBC-426A-8BFF-580BAD1A315B}" type="presParOf" srcId="{C41508AF-E3DA-4AF4-BCCB-4C365E99101C}" destId="{F7E8D41E-BF4C-433F-B3C3-060CB2442F7D}" srcOrd="0" destOrd="0" presId="urn:microsoft.com/office/officeart/2005/8/layout/hierarchy2"/>
    <dgm:cxn modelId="{7465F195-2960-4F48-90D4-97893BAAEB33}" type="presParOf" srcId="{4E57A725-5DBB-4668-AA0F-CB2510A5AAFA}" destId="{B887AD9C-98A1-440A-876F-D05E5F19FA84}" srcOrd="1" destOrd="0" presId="urn:microsoft.com/office/officeart/2005/8/layout/hierarchy2"/>
    <dgm:cxn modelId="{AE4F415E-B31E-4F00-AD64-0CDC0A9BDFEC}" type="presParOf" srcId="{B887AD9C-98A1-440A-876F-D05E5F19FA84}" destId="{7B8B2889-BAAA-4503-A4E0-C2325AB04F91}" srcOrd="0" destOrd="0" presId="urn:microsoft.com/office/officeart/2005/8/layout/hierarchy2"/>
    <dgm:cxn modelId="{3FEFC48B-B843-4EE7-971A-D3F237C1A67D}" type="presParOf" srcId="{B887AD9C-98A1-440A-876F-D05E5F19FA84}" destId="{1278B658-38F3-48F0-B8D1-82C47A56FFC7}" srcOrd="1" destOrd="0" presId="urn:microsoft.com/office/officeart/2005/8/layout/hierarchy2"/>
    <dgm:cxn modelId="{EB3EA0D6-F625-4721-AFB3-58788499E412}" type="presParOf" srcId="{1278B658-38F3-48F0-B8D1-82C47A56FFC7}" destId="{E3E53C1E-4B9B-44F1-BB78-76E366AA2F80}" srcOrd="0" destOrd="0" presId="urn:microsoft.com/office/officeart/2005/8/layout/hierarchy2"/>
    <dgm:cxn modelId="{6C655034-F0EB-4FC3-9774-131455F6AAFB}" type="presParOf" srcId="{E3E53C1E-4B9B-44F1-BB78-76E366AA2F80}" destId="{365D9C26-98DD-42D4-AD18-B72D30E970A5}" srcOrd="0" destOrd="0" presId="urn:microsoft.com/office/officeart/2005/8/layout/hierarchy2"/>
    <dgm:cxn modelId="{AE045A20-FC07-406C-AA3D-96AE098AE6CF}" type="presParOf" srcId="{1278B658-38F3-48F0-B8D1-82C47A56FFC7}" destId="{EDF5FA1A-5C6C-4D20-9FFB-D8F13EADA722}" srcOrd="1" destOrd="0" presId="urn:microsoft.com/office/officeart/2005/8/layout/hierarchy2"/>
    <dgm:cxn modelId="{2910AE7A-AB40-4C62-AAED-4F35467D5B4F}" type="presParOf" srcId="{EDF5FA1A-5C6C-4D20-9FFB-D8F13EADA722}" destId="{A50834AB-F068-4FAF-9B3C-21C5F350CC58}" srcOrd="0" destOrd="0" presId="urn:microsoft.com/office/officeart/2005/8/layout/hierarchy2"/>
    <dgm:cxn modelId="{5AF0F92E-F4D4-4DD1-91F8-75B38E74208B}" type="presParOf" srcId="{EDF5FA1A-5C6C-4D20-9FFB-D8F13EADA722}" destId="{6DEE9FB9-CFF3-40ED-B914-B8CC183A59A1}" srcOrd="1" destOrd="0" presId="urn:microsoft.com/office/officeart/2005/8/layout/hierarchy2"/>
    <dgm:cxn modelId="{24AF6760-74F9-484A-BD7C-486DF571F284}" type="presParOf" srcId="{6DEE9FB9-CFF3-40ED-B914-B8CC183A59A1}" destId="{D103B002-BF72-4AEE-8603-F182E24C3309}" srcOrd="0" destOrd="0" presId="urn:microsoft.com/office/officeart/2005/8/layout/hierarchy2"/>
    <dgm:cxn modelId="{40A55782-C49F-4507-9026-399CE0D4AECE}" type="presParOf" srcId="{D103B002-BF72-4AEE-8603-F182E24C3309}" destId="{E46D5E93-CC1B-4C6C-B29B-52AA31518AEF}" srcOrd="0" destOrd="0" presId="urn:microsoft.com/office/officeart/2005/8/layout/hierarchy2"/>
    <dgm:cxn modelId="{ACFB2A1E-3644-43CD-8C76-A239794497E2}" type="presParOf" srcId="{6DEE9FB9-CFF3-40ED-B914-B8CC183A59A1}" destId="{888BF9DF-B165-4C58-9967-CED5C07E77C7}" srcOrd="1" destOrd="0" presId="urn:microsoft.com/office/officeart/2005/8/layout/hierarchy2"/>
    <dgm:cxn modelId="{FD1047F5-B472-4174-9D1F-CE6EFF944260}" type="presParOf" srcId="{888BF9DF-B165-4C58-9967-CED5C07E77C7}" destId="{CBE830CD-437E-4667-BBF2-99C684472778}" srcOrd="0" destOrd="0" presId="urn:microsoft.com/office/officeart/2005/8/layout/hierarchy2"/>
    <dgm:cxn modelId="{4F9737EE-4AA2-4536-AE96-B99780F3057E}" type="presParOf" srcId="{888BF9DF-B165-4C58-9967-CED5C07E77C7}" destId="{39B67895-C7BF-41B0-84C3-1AFAC80CD827}" srcOrd="1" destOrd="0" presId="urn:microsoft.com/office/officeart/2005/8/layout/hierarchy2"/>
    <dgm:cxn modelId="{A0C1FFF4-2674-46F7-AC6A-E25CF6DCF880}" type="presParOf" srcId="{39B67895-C7BF-41B0-84C3-1AFAC80CD827}" destId="{1A7845CA-449F-4FFF-9314-E3AAF08F115F}" srcOrd="0" destOrd="0" presId="urn:microsoft.com/office/officeart/2005/8/layout/hierarchy2"/>
    <dgm:cxn modelId="{34242CBB-7F67-45DF-9F0F-688D982F55BD}" type="presParOf" srcId="{1A7845CA-449F-4FFF-9314-E3AAF08F115F}" destId="{931B9105-3F26-4CC0-9ED7-9B15FDF3481E}" srcOrd="0" destOrd="0" presId="urn:microsoft.com/office/officeart/2005/8/layout/hierarchy2"/>
    <dgm:cxn modelId="{725AA442-BDE4-4395-B06B-3A282E7C43D5}" type="presParOf" srcId="{39B67895-C7BF-41B0-84C3-1AFAC80CD827}" destId="{10935F63-7F98-4FEE-A867-3BAD865F63E4}" srcOrd="1" destOrd="0" presId="urn:microsoft.com/office/officeart/2005/8/layout/hierarchy2"/>
    <dgm:cxn modelId="{8AB51024-1CF7-4E21-A4B8-8FD0816F3888}" type="presParOf" srcId="{10935F63-7F98-4FEE-A867-3BAD865F63E4}" destId="{57AC4E8A-8B7F-42B7-BC0A-E4FF37B5AF3E}" srcOrd="0" destOrd="0" presId="urn:microsoft.com/office/officeart/2005/8/layout/hierarchy2"/>
    <dgm:cxn modelId="{9B84F741-E6C8-4B01-B71C-23BA76473882}" type="presParOf" srcId="{10935F63-7F98-4FEE-A867-3BAD865F63E4}" destId="{2B7578F2-B6F6-481B-B293-DDF96746854C}" srcOrd="1" destOrd="0" presId="urn:microsoft.com/office/officeart/2005/8/layout/hierarchy2"/>
    <dgm:cxn modelId="{EC0FA930-6398-4D8D-A1E2-0C319E223ED5}" type="presParOf" srcId="{6DEE9FB9-CFF3-40ED-B914-B8CC183A59A1}" destId="{701E5C30-55AC-4847-B605-87152BC10051}" srcOrd="2" destOrd="0" presId="urn:microsoft.com/office/officeart/2005/8/layout/hierarchy2"/>
    <dgm:cxn modelId="{2A70CD75-E7C3-4FF3-9A64-15644784CF6F}" type="presParOf" srcId="{701E5C30-55AC-4847-B605-87152BC10051}" destId="{58E12FC9-CD98-4778-AB76-088DCD0C4C77}" srcOrd="0" destOrd="0" presId="urn:microsoft.com/office/officeart/2005/8/layout/hierarchy2"/>
    <dgm:cxn modelId="{9BB6C9DA-376E-4AFA-AB29-22E27F3E9AF7}" type="presParOf" srcId="{6DEE9FB9-CFF3-40ED-B914-B8CC183A59A1}" destId="{014C5840-E336-41F7-88BC-90B8ECF40B97}" srcOrd="3" destOrd="0" presId="urn:microsoft.com/office/officeart/2005/8/layout/hierarchy2"/>
    <dgm:cxn modelId="{9F961DE3-C3CD-485F-A17B-79CF24FA3666}" type="presParOf" srcId="{014C5840-E336-41F7-88BC-90B8ECF40B97}" destId="{AED817B0-2CD4-47F0-9C48-17B1C606CB57}" srcOrd="0" destOrd="0" presId="urn:microsoft.com/office/officeart/2005/8/layout/hierarchy2"/>
    <dgm:cxn modelId="{EA7E44C9-B738-4B55-9953-D0136E9D86DE}" type="presParOf" srcId="{014C5840-E336-41F7-88BC-90B8ECF40B97}" destId="{1C44D639-F088-4811-8545-44BD54AD26A6}" srcOrd="1" destOrd="0" presId="urn:microsoft.com/office/officeart/2005/8/layout/hierarchy2"/>
    <dgm:cxn modelId="{41D3CE2F-2ACE-42B2-A748-CAD11DF8C9F3}" type="presParOf" srcId="{1C44D639-F088-4811-8545-44BD54AD26A6}" destId="{FEA5779B-ED7A-4603-B6F1-B0776B877A84}" srcOrd="0" destOrd="0" presId="urn:microsoft.com/office/officeart/2005/8/layout/hierarchy2"/>
    <dgm:cxn modelId="{F1876AE3-F5A5-4588-B564-9A6A74046C0D}" type="presParOf" srcId="{FEA5779B-ED7A-4603-B6F1-B0776B877A84}" destId="{2B7AE676-A725-4600-94A0-648CF41482B2}" srcOrd="0" destOrd="0" presId="urn:microsoft.com/office/officeart/2005/8/layout/hierarchy2"/>
    <dgm:cxn modelId="{40E8540B-3EA3-40E1-8BDE-4D7E429103D1}" type="presParOf" srcId="{1C44D639-F088-4811-8545-44BD54AD26A6}" destId="{C5B27F5F-F55C-4BD0-A35A-7D17A0A228ED}" srcOrd="1" destOrd="0" presId="urn:microsoft.com/office/officeart/2005/8/layout/hierarchy2"/>
    <dgm:cxn modelId="{41163C7B-7F4A-4A9F-BC14-73817BD455B9}" type="presParOf" srcId="{C5B27F5F-F55C-4BD0-A35A-7D17A0A228ED}" destId="{3AE6B83D-3696-48E2-A395-5653D97ADC88}" srcOrd="0" destOrd="0" presId="urn:microsoft.com/office/officeart/2005/8/layout/hierarchy2"/>
    <dgm:cxn modelId="{7A966050-1024-4DF3-9A04-B37414D5EB15}" type="presParOf" srcId="{C5B27F5F-F55C-4BD0-A35A-7D17A0A228ED}" destId="{00FA755A-F844-46C2-80EB-2B58FC8FE3E1}" srcOrd="1" destOrd="0" presId="urn:microsoft.com/office/officeart/2005/8/layout/hierarchy2"/>
    <dgm:cxn modelId="{361E7A55-0BA2-4EE7-B579-63A9FC89CD31}" type="presParOf" srcId="{1278B658-38F3-48F0-B8D1-82C47A56FFC7}" destId="{C59D6968-4434-4FD3-9FD4-ECC316A26934}" srcOrd="2" destOrd="0" presId="urn:microsoft.com/office/officeart/2005/8/layout/hierarchy2"/>
    <dgm:cxn modelId="{CD0B30E6-84D3-4990-8B61-ADDBAE5CAFFA}" type="presParOf" srcId="{C59D6968-4434-4FD3-9FD4-ECC316A26934}" destId="{B03B5B00-D340-45C7-AE30-B876B92B34B4}" srcOrd="0" destOrd="0" presId="urn:microsoft.com/office/officeart/2005/8/layout/hierarchy2"/>
    <dgm:cxn modelId="{FB6A1D37-E86F-40B0-8FA8-8C076E48F98F}" type="presParOf" srcId="{1278B658-38F3-48F0-B8D1-82C47A56FFC7}" destId="{64C8D94D-147C-4150-BFFB-EE3ECDB9D0E8}" srcOrd="3" destOrd="0" presId="urn:microsoft.com/office/officeart/2005/8/layout/hierarchy2"/>
    <dgm:cxn modelId="{C154684F-9786-4739-95ED-443AED33D8AC}" type="presParOf" srcId="{64C8D94D-147C-4150-BFFB-EE3ECDB9D0E8}" destId="{F3A8FD6A-A1E8-4C18-BA34-788C86EAF096}" srcOrd="0" destOrd="0" presId="urn:microsoft.com/office/officeart/2005/8/layout/hierarchy2"/>
    <dgm:cxn modelId="{57B9D201-7B1C-4C6C-8E23-0D45D5F6868D}" type="presParOf" srcId="{64C8D94D-147C-4150-BFFB-EE3ECDB9D0E8}" destId="{5846F049-D81F-4046-922E-4CAEA5234E44}" srcOrd="1" destOrd="0" presId="urn:microsoft.com/office/officeart/2005/8/layout/hierarchy2"/>
    <dgm:cxn modelId="{ECA930A9-D88C-451C-9B83-A68F87987DFA}" type="presParOf" srcId="{5846F049-D81F-4046-922E-4CAEA5234E44}" destId="{E6CAD317-37DD-488C-9E3B-9B6C0D5A580F}" srcOrd="0" destOrd="0" presId="urn:microsoft.com/office/officeart/2005/8/layout/hierarchy2"/>
    <dgm:cxn modelId="{41481118-47D6-4826-9274-BB4D3F4B5D95}" type="presParOf" srcId="{E6CAD317-37DD-488C-9E3B-9B6C0D5A580F}" destId="{C0504758-4E37-449C-A7A4-49B0F788296E}" srcOrd="0" destOrd="0" presId="urn:microsoft.com/office/officeart/2005/8/layout/hierarchy2"/>
    <dgm:cxn modelId="{3870B064-4FBD-44D6-A1BF-5EA7D9D1D3E5}" type="presParOf" srcId="{5846F049-D81F-4046-922E-4CAEA5234E44}" destId="{5DA23E58-C84B-42DF-ADFF-1B3CDC7F06FE}" srcOrd="1" destOrd="0" presId="urn:microsoft.com/office/officeart/2005/8/layout/hierarchy2"/>
    <dgm:cxn modelId="{91D27A4B-AC3F-4610-9036-1C6B9BA58145}" type="presParOf" srcId="{5DA23E58-C84B-42DF-ADFF-1B3CDC7F06FE}" destId="{C963E029-6B94-4A2A-94E1-EA3CFC9220A1}" srcOrd="0" destOrd="0" presId="urn:microsoft.com/office/officeart/2005/8/layout/hierarchy2"/>
    <dgm:cxn modelId="{23B44B4F-06C1-446E-BB1D-9091E52D511B}" type="presParOf" srcId="{5DA23E58-C84B-42DF-ADFF-1B3CDC7F06FE}" destId="{FABEB1B8-6540-4792-9B3F-2A59D1C9FD0B}" srcOrd="1" destOrd="0" presId="urn:microsoft.com/office/officeart/2005/8/layout/hierarchy2"/>
    <dgm:cxn modelId="{E264B5FC-9FC7-4227-B052-9417A10C961F}" type="presParOf" srcId="{1278B658-38F3-48F0-B8D1-82C47A56FFC7}" destId="{8C2DE16B-3C28-4946-BB5E-EB1356F506CD}" srcOrd="4" destOrd="0" presId="urn:microsoft.com/office/officeart/2005/8/layout/hierarchy2"/>
    <dgm:cxn modelId="{F11A9389-BDC6-43C0-AC8D-9980B03BFFCB}" type="presParOf" srcId="{8C2DE16B-3C28-4946-BB5E-EB1356F506CD}" destId="{6ABBE15B-5226-4DCD-BB80-51C4A481011B}" srcOrd="0" destOrd="0" presId="urn:microsoft.com/office/officeart/2005/8/layout/hierarchy2"/>
    <dgm:cxn modelId="{C2643A49-614C-4A6E-86C8-AE4CDE894A07}" type="presParOf" srcId="{1278B658-38F3-48F0-B8D1-82C47A56FFC7}" destId="{211C44D2-714B-4073-89AC-4E87DDBDD295}" srcOrd="5" destOrd="0" presId="urn:microsoft.com/office/officeart/2005/8/layout/hierarchy2"/>
    <dgm:cxn modelId="{B9C8E7E0-ECC2-4948-90B2-6F60D484434D}" type="presParOf" srcId="{211C44D2-714B-4073-89AC-4E87DDBDD295}" destId="{B7CFAAF5-EE40-4AA3-9869-C3740484E072}" srcOrd="0" destOrd="0" presId="urn:microsoft.com/office/officeart/2005/8/layout/hierarchy2"/>
    <dgm:cxn modelId="{DF22D09F-3E9D-40D5-9C81-62FC7BF684D3}" type="presParOf" srcId="{211C44D2-714B-4073-89AC-4E87DDBDD295}" destId="{27314299-1BB5-43D8-9EED-87A4C2F2B773}" srcOrd="1" destOrd="0" presId="urn:microsoft.com/office/officeart/2005/8/layout/hierarchy2"/>
    <dgm:cxn modelId="{895F5D56-8C57-4CBA-8467-E7F61828190D}" type="presParOf" srcId="{27314299-1BB5-43D8-9EED-87A4C2F2B773}" destId="{0515BEE0-DE06-4B79-827F-286B79E4E91E}" srcOrd="0" destOrd="0" presId="urn:microsoft.com/office/officeart/2005/8/layout/hierarchy2"/>
    <dgm:cxn modelId="{21B08ECF-6F34-4B17-BBCF-ED38E2A935BC}" type="presParOf" srcId="{0515BEE0-DE06-4B79-827F-286B79E4E91E}" destId="{88643029-B8E7-4ECD-8211-FFC097E4CCC5}" srcOrd="0" destOrd="0" presId="urn:microsoft.com/office/officeart/2005/8/layout/hierarchy2"/>
    <dgm:cxn modelId="{C5854390-8CCF-4EE5-A90A-58FE550644CB}" type="presParOf" srcId="{27314299-1BB5-43D8-9EED-87A4C2F2B773}" destId="{4EF4EEAD-4199-4BEE-AB07-AEA47F8929F9}" srcOrd="1" destOrd="0" presId="urn:microsoft.com/office/officeart/2005/8/layout/hierarchy2"/>
    <dgm:cxn modelId="{51615742-EFC8-4839-8272-930189FD74CB}" type="presParOf" srcId="{4EF4EEAD-4199-4BEE-AB07-AEA47F8929F9}" destId="{1320A394-09B0-4557-8E83-456683C2DC23}" srcOrd="0" destOrd="0" presId="urn:microsoft.com/office/officeart/2005/8/layout/hierarchy2"/>
    <dgm:cxn modelId="{9A6D3313-5E60-4816-A884-087EF69CB207}" type="presParOf" srcId="{4EF4EEAD-4199-4BEE-AB07-AEA47F8929F9}" destId="{EEA39BC1-996D-4622-933B-41D0C1F94225}" srcOrd="1" destOrd="0" presId="urn:microsoft.com/office/officeart/2005/8/layout/hierarchy2"/>
    <dgm:cxn modelId="{727FD769-BC1A-4DC0-805F-7158DE751477}" type="presParOf" srcId="{66BC9EA5-5EF6-4FBF-BBEA-B6A95B9A4EFF}" destId="{DD123F5F-9A06-46A6-A61B-0409EB87707D}" srcOrd="2" destOrd="0" presId="urn:microsoft.com/office/officeart/2005/8/layout/hierarchy2"/>
    <dgm:cxn modelId="{A3DB3A58-8C33-4076-B880-B9349DFAE9CA}" type="presParOf" srcId="{DD123F5F-9A06-46A6-A61B-0409EB87707D}" destId="{C6F613A9-C86B-4F71-BCFE-1A346D2E218A}" srcOrd="0" destOrd="0" presId="urn:microsoft.com/office/officeart/2005/8/layout/hierarchy2"/>
    <dgm:cxn modelId="{2744BC4F-0427-4454-BD8A-4A66D2440F22}" type="presParOf" srcId="{66BC9EA5-5EF6-4FBF-BBEA-B6A95B9A4EFF}" destId="{0FE0C172-A2C5-4A54-AADB-F4A8A56B2440}" srcOrd="3" destOrd="0" presId="urn:microsoft.com/office/officeart/2005/8/layout/hierarchy2"/>
    <dgm:cxn modelId="{368AE785-8BEA-4F9A-9495-6B395A478C24}" type="presParOf" srcId="{0FE0C172-A2C5-4A54-AADB-F4A8A56B2440}" destId="{D58A16DB-1E3C-495B-9C94-4217021155BB}" srcOrd="0" destOrd="0" presId="urn:microsoft.com/office/officeart/2005/8/layout/hierarchy2"/>
    <dgm:cxn modelId="{F501B30B-9D00-4F79-B316-FE5ACA700A4C}" type="presParOf" srcId="{0FE0C172-A2C5-4A54-AADB-F4A8A56B2440}" destId="{33EFA1AD-FEB4-41FA-8C7D-2967369728FD}" srcOrd="1" destOrd="0" presId="urn:microsoft.com/office/officeart/2005/8/layout/hierarchy2"/>
    <dgm:cxn modelId="{9CF7A268-4627-4BA1-8F1D-1706CF44E61C}" type="presParOf" srcId="{33EFA1AD-FEB4-41FA-8C7D-2967369728FD}" destId="{4724574E-2BBB-4ADB-8810-B26E60533F3D}" srcOrd="0" destOrd="0" presId="urn:microsoft.com/office/officeart/2005/8/layout/hierarchy2"/>
    <dgm:cxn modelId="{EB9F7BEA-0467-4F71-A0E6-27003FD572EE}" type="presParOf" srcId="{4724574E-2BBB-4ADB-8810-B26E60533F3D}" destId="{2A356B91-681B-4C74-BFD3-D5446A91BA9F}" srcOrd="0" destOrd="0" presId="urn:microsoft.com/office/officeart/2005/8/layout/hierarchy2"/>
    <dgm:cxn modelId="{055335BF-330F-4B77-8606-0A517AF7D217}" type="presParOf" srcId="{33EFA1AD-FEB4-41FA-8C7D-2967369728FD}" destId="{6DF57275-9709-4D0B-A558-D50FE97A4A4F}" srcOrd="1" destOrd="0" presId="urn:microsoft.com/office/officeart/2005/8/layout/hierarchy2"/>
    <dgm:cxn modelId="{941DB901-BA3B-45E1-8B38-E3942027F784}" type="presParOf" srcId="{6DF57275-9709-4D0B-A558-D50FE97A4A4F}" destId="{5DF97A3D-0E91-43E0-A2AE-1A7584B074CA}" srcOrd="0" destOrd="0" presId="urn:microsoft.com/office/officeart/2005/8/layout/hierarchy2"/>
    <dgm:cxn modelId="{9764BA89-EA61-4122-BF5F-9635A729A1C5}" type="presParOf" srcId="{6DF57275-9709-4D0B-A558-D50FE97A4A4F}" destId="{FB21B8DF-E5C9-46F1-B2B1-F19848E7691C}"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AD9DCD02-4B36-417F-BBB6-13C5028D4CD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fr-FR"/>
        </a:p>
      </dgm:t>
    </dgm:pt>
    <dgm:pt modelId="{71A43D25-981D-49CF-A2F7-DBF5E064C921}">
      <dgm:prSet phldrT="[Texte]" custT="1"/>
      <dgm:spPr/>
      <dgm:t>
        <a:bodyPr/>
        <a:lstStyle/>
        <a:p>
          <a:r>
            <a:rPr lang="fr-FR" sz="2400">
              <a:latin typeface="Century Gothic" panose="020B0502020202020204" pitchFamily="34" charset="0"/>
            </a:rPr>
            <a:t>1 + 1 </a:t>
          </a:r>
          <a:r>
            <a:rPr lang="fr-FR" sz="2400">
              <a:latin typeface="Century Gothic" panose="020B0502020202020204" pitchFamily="34" charset="0"/>
              <a:cs typeface="Times New Roman" panose="02020603050405020304" pitchFamily="18" charset="0"/>
            </a:rPr>
            <a:t>≠ 2</a:t>
          </a:r>
        </a:p>
        <a:p>
          <a:r>
            <a:rPr lang="fr-FR" sz="2400">
              <a:latin typeface="Century Gothic" panose="020B0502020202020204" pitchFamily="34" charset="0"/>
              <a:cs typeface="Times New Roman" panose="02020603050405020304" pitchFamily="18" charset="0"/>
            </a:rPr>
            <a:t>2 + 2 = 3</a:t>
          </a:r>
          <a:endParaRPr lang="fr-FR" sz="2400">
            <a:latin typeface="Century Gothic" panose="020B0502020202020204" pitchFamily="34" charset="0"/>
          </a:endParaRPr>
        </a:p>
      </dgm:t>
    </dgm:pt>
    <dgm:pt modelId="{74B9D286-EC01-4B55-8D42-D670DDAEBCAC}" type="parTrans" cxnId="{33B5E562-75E1-477E-95FC-578566986611}">
      <dgm:prSet/>
      <dgm:spPr/>
      <dgm:t>
        <a:bodyPr/>
        <a:lstStyle/>
        <a:p>
          <a:endParaRPr lang="fr-FR"/>
        </a:p>
      </dgm:t>
    </dgm:pt>
    <dgm:pt modelId="{B6306CBE-5370-466F-B7E0-4F3C8F11DF4A}" type="sibTrans" cxnId="{33B5E562-75E1-477E-95FC-578566986611}">
      <dgm:prSet/>
      <dgm:spPr/>
      <dgm:t>
        <a:bodyPr/>
        <a:lstStyle/>
        <a:p>
          <a:endParaRPr lang="fr-FR"/>
        </a:p>
      </dgm:t>
    </dgm:pt>
    <dgm:pt modelId="{CFF8682B-CADD-4B10-B7AA-84FF1244D923}" type="pres">
      <dgm:prSet presAssocID="{AD9DCD02-4B36-417F-BBB6-13C5028D4CD7}" presName="diagram" presStyleCnt="0">
        <dgm:presLayoutVars>
          <dgm:dir/>
          <dgm:resizeHandles val="exact"/>
        </dgm:presLayoutVars>
      </dgm:prSet>
      <dgm:spPr/>
    </dgm:pt>
    <dgm:pt modelId="{92FA8BCB-AB48-47F2-A3A7-E6612512767B}" type="pres">
      <dgm:prSet presAssocID="{71A43D25-981D-49CF-A2F7-DBF5E064C921}" presName="node" presStyleLbl="node1" presStyleIdx="0" presStyleCnt="1">
        <dgm:presLayoutVars>
          <dgm:bulletEnabled val="1"/>
        </dgm:presLayoutVars>
      </dgm:prSet>
      <dgm:spPr/>
    </dgm:pt>
  </dgm:ptLst>
  <dgm:cxnLst>
    <dgm:cxn modelId="{33B5E562-75E1-477E-95FC-578566986611}" srcId="{AD9DCD02-4B36-417F-BBB6-13C5028D4CD7}" destId="{71A43D25-981D-49CF-A2F7-DBF5E064C921}" srcOrd="0" destOrd="0" parTransId="{74B9D286-EC01-4B55-8D42-D670DDAEBCAC}" sibTransId="{B6306CBE-5370-466F-B7E0-4F3C8F11DF4A}"/>
    <dgm:cxn modelId="{DF46904D-CAA0-4228-8496-4628DDC65415}" type="presOf" srcId="{71A43D25-981D-49CF-A2F7-DBF5E064C921}" destId="{92FA8BCB-AB48-47F2-A3A7-E6612512767B}" srcOrd="0" destOrd="0" presId="urn:microsoft.com/office/officeart/2005/8/layout/default"/>
    <dgm:cxn modelId="{D30E1FA0-1B79-43A8-8AF9-3924C8B7D860}" type="presOf" srcId="{AD9DCD02-4B36-417F-BBB6-13C5028D4CD7}" destId="{CFF8682B-CADD-4B10-B7AA-84FF1244D923}" srcOrd="0" destOrd="0" presId="urn:microsoft.com/office/officeart/2005/8/layout/default"/>
    <dgm:cxn modelId="{9C9D019A-B9D5-447E-9E17-CD534DD026E5}" type="presParOf" srcId="{CFF8682B-CADD-4B10-B7AA-84FF1244D923}" destId="{92FA8BCB-AB48-47F2-A3A7-E6612512767B}" srcOrd="0" destOrd="0" presId="urn:microsoft.com/office/officeart/2005/8/layout/default"/>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9B4B4C8-1D40-492F-9EB4-FCDAB07ED25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BCBE2EE5-0D2D-4A41-8C82-C1EFB5C38D73}">
      <dgm:prSet phldrT="[Texte]" custT="1"/>
      <dgm:spPr>
        <a:solidFill>
          <a:schemeClr val="tx2"/>
        </a:solidFill>
      </dgm:spPr>
      <dgm:t>
        <a:bodyPr/>
        <a:lstStyle/>
        <a:p>
          <a:r>
            <a:rPr lang="fr-FR" sz="900">
              <a:latin typeface="Century Gothic" panose="020B0502020202020204" pitchFamily="34" charset="0"/>
            </a:rPr>
            <a:t>Demande maintien de l'offre</a:t>
          </a:r>
        </a:p>
      </dgm:t>
    </dgm:pt>
    <dgm:pt modelId="{612C30C4-F21D-421F-A12A-999001EBB66D}" type="parTrans" cxnId="{8AC23F65-A5A2-499C-9EFA-EB748C8D7B27}">
      <dgm:prSet/>
      <dgm:spPr/>
      <dgm:t>
        <a:bodyPr/>
        <a:lstStyle/>
        <a:p>
          <a:endParaRPr lang="fr-FR"/>
        </a:p>
      </dgm:t>
    </dgm:pt>
    <dgm:pt modelId="{E25944CE-92B9-4DD1-BBDF-8350C564D573}" type="sibTrans" cxnId="{8AC23F65-A5A2-499C-9EFA-EB748C8D7B27}">
      <dgm:prSet/>
      <dgm:spPr/>
      <dgm:t>
        <a:bodyPr/>
        <a:lstStyle/>
        <a:p>
          <a:endParaRPr lang="fr-FR"/>
        </a:p>
      </dgm:t>
    </dgm:pt>
    <dgm:pt modelId="{677697B6-AFBE-4B50-9662-DFEBEC58AA7E}">
      <dgm:prSet phldrT="[Texte]" custT="1"/>
      <dgm:spPr/>
      <dgm:t>
        <a:bodyPr/>
        <a:lstStyle/>
        <a:p>
          <a:r>
            <a:rPr lang="fr-FR" sz="900">
              <a:latin typeface="Century Gothic" panose="020B0502020202020204" pitchFamily="34" charset="0"/>
            </a:rPr>
            <a:t>OK sans réserve</a:t>
          </a:r>
        </a:p>
        <a:p>
          <a:r>
            <a:rPr lang="fr-FR" sz="900">
              <a:latin typeface="Century Gothic" panose="020B0502020202020204" pitchFamily="34" charset="0"/>
            </a:rPr>
            <a:t>5.1</a:t>
          </a:r>
        </a:p>
      </dgm:t>
    </dgm:pt>
    <dgm:pt modelId="{8D923936-C4AF-40AA-8BDB-D219593E4B8A}" type="parTrans" cxnId="{BDA8BFD6-6C2D-47A9-8061-3477F0741655}">
      <dgm:prSet/>
      <dgm:spPr/>
      <dgm:t>
        <a:bodyPr/>
        <a:lstStyle/>
        <a:p>
          <a:endParaRPr lang="fr-FR"/>
        </a:p>
      </dgm:t>
    </dgm:pt>
    <dgm:pt modelId="{5E47621D-CFBD-4658-A2C3-2661DC0A4CFF}" type="sibTrans" cxnId="{BDA8BFD6-6C2D-47A9-8061-3477F0741655}">
      <dgm:prSet/>
      <dgm:spPr/>
      <dgm:t>
        <a:bodyPr/>
        <a:lstStyle/>
        <a:p>
          <a:endParaRPr lang="fr-FR"/>
        </a:p>
      </dgm:t>
    </dgm:pt>
    <dgm:pt modelId="{C2721DEB-2779-4C73-80C3-3AF257E5547E}">
      <dgm:prSet phldrT="[Texte]" custT="1"/>
      <dgm:spPr>
        <a:solidFill>
          <a:srgbClr val="92D050"/>
        </a:solidFill>
      </dgm:spPr>
      <dgm:t>
        <a:bodyPr/>
        <a:lstStyle/>
        <a:p>
          <a:r>
            <a:rPr lang="fr-FR" sz="900">
              <a:latin typeface="Century Gothic" panose="020B0502020202020204" pitchFamily="34" charset="0"/>
            </a:rPr>
            <a:t>Commande</a:t>
          </a:r>
        </a:p>
      </dgm:t>
    </dgm:pt>
    <dgm:pt modelId="{111B8B68-DFFA-479E-9DA0-B6E2BBB9FE59}" type="parTrans" cxnId="{062F55BA-2260-4FB6-883F-56AF1602B0E9}">
      <dgm:prSet/>
      <dgm:spPr/>
      <dgm:t>
        <a:bodyPr/>
        <a:lstStyle/>
        <a:p>
          <a:endParaRPr lang="fr-FR"/>
        </a:p>
      </dgm:t>
    </dgm:pt>
    <dgm:pt modelId="{092AA94A-2C13-4A4F-B26C-688B2F19C390}" type="sibTrans" cxnId="{062F55BA-2260-4FB6-883F-56AF1602B0E9}">
      <dgm:prSet/>
      <dgm:spPr/>
      <dgm:t>
        <a:bodyPr/>
        <a:lstStyle/>
        <a:p>
          <a:endParaRPr lang="fr-FR"/>
        </a:p>
      </dgm:t>
    </dgm:pt>
    <dgm:pt modelId="{5EF8A7B9-D6B7-40D5-9109-4EFEDF24C437}">
      <dgm:prSet phldrT="[Texte]" custT="1"/>
      <dgm:spPr/>
      <dgm:t>
        <a:bodyPr/>
        <a:lstStyle/>
        <a:p>
          <a:r>
            <a:rPr lang="fr-FR" sz="900">
              <a:latin typeface="Century Gothic" panose="020B0502020202020204" pitchFamily="34" charset="0"/>
            </a:rPr>
            <a:t>Demande supplément</a:t>
          </a:r>
        </a:p>
        <a:p>
          <a:r>
            <a:rPr lang="fr-FR" sz="900">
              <a:latin typeface="Century Gothic" panose="020B0502020202020204" pitchFamily="34" charset="0"/>
            </a:rPr>
            <a:t>5.2</a:t>
          </a:r>
        </a:p>
      </dgm:t>
    </dgm:pt>
    <dgm:pt modelId="{5918C114-A882-4CC0-8199-577F2EDEA2BF}" type="parTrans" cxnId="{C00F26F5-9911-462D-A402-E0735E23D0AF}">
      <dgm:prSet/>
      <dgm:spPr/>
      <dgm:t>
        <a:bodyPr/>
        <a:lstStyle/>
        <a:p>
          <a:endParaRPr lang="fr-FR"/>
        </a:p>
      </dgm:t>
    </dgm:pt>
    <dgm:pt modelId="{B86C6AF1-760A-4074-8D62-190883269207}" type="sibTrans" cxnId="{C00F26F5-9911-462D-A402-E0735E23D0AF}">
      <dgm:prSet/>
      <dgm:spPr/>
      <dgm:t>
        <a:bodyPr/>
        <a:lstStyle/>
        <a:p>
          <a:endParaRPr lang="fr-FR"/>
        </a:p>
      </dgm:t>
    </dgm:pt>
    <dgm:pt modelId="{5027B80E-1F5E-4774-822E-EE1276FD738F}">
      <dgm:prSet phldrT="[Texte]" custT="1"/>
      <dgm:spPr>
        <a:solidFill>
          <a:schemeClr val="accent2"/>
        </a:solidFill>
      </dgm:spPr>
      <dgm:t>
        <a:bodyPr/>
        <a:lstStyle/>
        <a:p>
          <a:r>
            <a:rPr lang="fr-FR" sz="900">
              <a:latin typeface="Century Gothic" panose="020B0502020202020204" pitchFamily="34" charset="0"/>
            </a:rPr>
            <a:t>Analyse de la demande</a:t>
          </a:r>
        </a:p>
      </dgm:t>
    </dgm:pt>
    <dgm:pt modelId="{7AC1D007-BB21-4386-AEB8-822BF4B90E01}" type="parTrans" cxnId="{B87EE3C0-D21A-4591-A03E-87C87408B433}">
      <dgm:prSet/>
      <dgm:spPr/>
      <dgm:t>
        <a:bodyPr/>
        <a:lstStyle/>
        <a:p>
          <a:endParaRPr lang="fr-FR"/>
        </a:p>
      </dgm:t>
    </dgm:pt>
    <dgm:pt modelId="{D35900A1-D457-4372-A5DA-760D2C87DCAA}" type="sibTrans" cxnId="{B87EE3C0-D21A-4591-A03E-87C87408B433}">
      <dgm:prSet/>
      <dgm:spPr/>
      <dgm:t>
        <a:bodyPr/>
        <a:lstStyle/>
        <a:p>
          <a:endParaRPr lang="fr-FR"/>
        </a:p>
      </dgm:t>
    </dgm:pt>
    <dgm:pt modelId="{AF67C350-9DB1-4539-BF07-3CED19777A1A}">
      <dgm:prSet custT="1"/>
      <dgm:spPr/>
      <dgm:t>
        <a:bodyPr/>
        <a:lstStyle/>
        <a:p>
          <a:r>
            <a:rPr lang="fr-FR" sz="900">
              <a:latin typeface="Century Gothic" panose="020B0502020202020204" pitchFamily="34" charset="0"/>
            </a:rPr>
            <a:t>Supplément justifié</a:t>
          </a:r>
        </a:p>
      </dgm:t>
    </dgm:pt>
    <dgm:pt modelId="{21801D56-7363-40D1-8A90-8936834C5BA9}" type="parTrans" cxnId="{C115634A-AE26-41E5-B2F5-3F748D4D7DA2}">
      <dgm:prSet/>
      <dgm:spPr/>
      <dgm:t>
        <a:bodyPr/>
        <a:lstStyle/>
        <a:p>
          <a:endParaRPr lang="fr-FR"/>
        </a:p>
      </dgm:t>
    </dgm:pt>
    <dgm:pt modelId="{58AC4BDF-7CA0-4539-9F15-3E7CA84B80FD}" type="sibTrans" cxnId="{C115634A-AE26-41E5-B2F5-3F748D4D7DA2}">
      <dgm:prSet/>
      <dgm:spPr/>
      <dgm:t>
        <a:bodyPr/>
        <a:lstStyle/>
        <a:p>
          <a:endParaRPr lang="fr-FR"/>
        </a:p>
      </dgm:t>
    </dgm:pt>
    <dgm:pt modelId="{2CD02237-445C-4D0F-8278-C07A12DFF2CA}">
      <dgm:prSet custT="1"/>
      <dgm:spPr/>
      <dgm:t>
        <a:bodyPr/>
        <a:lstStyle/>
        <a:p>
          <a:r>
            <a:rPr lang="fr-FR" sz="900">
              <a:latin typeface="Century Gothic" panose="020B0502020202020204" pitchFamily="34" charset="0"/>
            </a:rPr>
            <a:t>Supplément non justifié</a:t>
          </a:r>
        </a:p>
        <a:p>
          <a:r>
            <a:rPr lang="fr-FR" sz="900">
              <a:latin typeface="Century Gothic" panose="020B0502020202020204" pitchFamily="34" charset="0"/>
            </a:rPr>
            <a:t>5.3</a:t>
          </a:r>
        </a:p>
      </dgm:t>
    </dgm:pt>
    <dgm:pt modelId="{E59B8FDE-A2BF-49C7-A029-86555AABFC0D}" type="parTrans" cxnId="{5F7E4B6D-2699-4BC5-B139-96C61B317D2B}">
      <dgm:prSet/>
      <dgm:spPr/>
      <dgm:t>
        <a:bodyPr/>
        <a:lstStyle/>
        <a:p>
          <a:endParaRPr lang="fr-FR"/>
        </a:p>
      </dgm:t>
    </dgm:pt>
    <dgm:pt modelId="{8B1C1C41-9850-4306-8256-E94609FF49C6}" type="sibTrans" cxnId="{5F7E4B6D-2699-4BC5-B139-96C61B317D2B}">
      <dgm:prSet/>
      <dgm:spPr/>
      <dgm:t>
        <a:bodyPr/>
        <a:lstStyle/>
        <a:p>
          <a:endParaRPr lang="fr-FR"/>
        </a:p>
      </dgm:t>
    </dgm:pt>
    <dgm:pt modelId="{025EEDA2-544E-46AF-9880-28628DE2FC27}">
      <dgm:prSet/>
      <dgm:spPr>
        <a:solidFill>
          <a:schemeClr val="accent2"/>
        </a:solidFill>
      </dgm:spPr>
      <dgm:t>
        <a:bodyPr/>
        <a:lstStyle/>
        <a:p>
          <a:r>
            <a:rPr lang="fr-FR">
              <a:latin typeface="Century Gothic" panose="020B0502020202020204" pitchFamily="34" charset="0"/>
            </a:rPr>
            <a:t>Supplément ne modifie pas le classement</a:t>
          </a:r>
        </a:p>
      </dgm:t>
    </dgm:pt>
    <dgm:pt modelId="{620E36E2-2C12-4183-88B7-79C50069F088}" type="parTrans" cxnId="{C90988D3-A8D2-4647-B5A3-0EEEA92FD673}">
      <dgm:prSet/>
      <dgm:spPr/>
      <dgm:t>
        <a:bodyPr/>
        <a:lstStyle/>
        <a:p>
          <a:endParaRPr lang="fr-FR"/>
        </a:p>
      </dgm:t>
    </dgm:pt>
    <dgm:pt modelId="{E3B6C8CE-56D5-4A96-B492-5CD84655C941}" type="sibTrans" cxnId="{C90988D3-A8D2-4647-B5A3-0EEEA92FD673}">
      <dgm:prSet/>
      <dgm:spPr/>
      <dgm:t>
        <a:bodyPr/>
        <a:lstStyle/>
        <a:p>
          <a:endParaRPr lang="fr-FR"/>
        </a:p>
      </dgm:t>
    </dgm:pt>
    <dgm:pt modelId="{B4B36D34-C993-4E32-94FF-FBD8971A9139}">
      <dgm:prSet custT="1"/>
      <dgm:spPr>
        <a:solidFill>
          <a:srgbClr val="92D050"/>
        </a:solidFill>
      </dgm:spPr>
      <dgm:t>
        <a:bodyPr/>
        <a:lstStyle/>
        <a:p>
          <a:r>
            <a:rPr lang="fr-FR" sz="900">
              <a:latin typeface="Century Gothic" panose="020B0502020202020204" pitchFamily="34" charset="0"/>
            </a:rPr>
            <a:t>Commande</a:t>
          </a:r>
        </a:p>
      </dgm:t>
    </dgm:pt>
    <dgm:pt modelId="{602FB682-633D-4309-8D9B-47F9319CF24E}" type="parTrans" cxnId="{43A78D21-0D9A-4095-B738-A2A92EE46C66}">
      <dgm:prSet/>
      <dgm:spPr/>
      <dgm:t>
        <a:bodyPr/>
        <a:lstStyle/>
        <a:p>
          <a:endParaRPr lang="fr-FR"/>
        </a:p>
      </dgm:t>
    </dgm:pt>
    <dgm:pt modelId="{88ECD0D5-F8E1-486A-82E9-77517C38B921}" type="sibTrans" cxnId="{43A78D21-0D9A-4095-B738-A2A92EE46C66}">
      <dgm:prSet/>
      <dgm:spPr/>
      <dgm:t>
        <a:bodyPr/>
        <a:lstStyle/>
        <a:p>
          <a:endParaRPr lang="fr-FR"/>
        </a:p>
      </dgm:t>
    </dgm:pt>
    <dgm:pt modelId="{C044771B-64BD-4660-9464-8CE3660C9A85}">
      <dgm:prSet/>
      <dgm:spPr>
        <a:solidFill>
          <a:schemeClr val="accent2"/>
        </a:solidFill>
      </dgm:spPr>
      <dgm:t>
        <a:bodyPr/>
        <a:lstStyle/>
        <a:p>
          <a:r>
            <a:rPr lang="fr-FR">
              <a:latin typeface="Century Gothic" panose="020B0502020202020204" pitchFamily="34" charset="0"/>
            </a:rPr>
            <a:t>Supplément modifie le classement</a:t>
          </a:r>
        </a:p>
        <a:p>
          <a:r>
            <a:rPr lang="fr-FR">
              <a:latin typeface="Century Gothic" panose="020B0502020202020204" pitchFamily="34" charset="0"/>
            </a:rPr>
            <a:t>5.3</a:t>
          </a:r>
        </a:p>
      </dgm:t>
    </dgm:pt>
    <dgm:pt modelId="{DA03AEA5-6FEC-4AA6-887D-3779E6A3CBD6}" type="parTrans" cxnId="{866A1365-26FE-4B38-ADFD-18BB174A0E57}">
      <dgm:prSet/>
      <dgm:spPr/>
      <dgm:t>
        <a:bodyPr/>
        <a:lstStyle/>
        <a:p>
          <a:endParaRPr lang="fr-FR"/>
        </a:p>
      </dgm:t>
    </dgm:pt>
    <dgm:pt modelId="{34EE5380-4E6F-4712-953A-68C4BDBAD72D}" type="sibTrans" cxnId="{866A1365-26FE-4B38-ADFD-18BB174A0E57}">
      <dgm:prSet/>
      <dgm:spPr/>
      <dgm:t>
        <a:bodyPr/>
        <a:lstStyle/>
        <a:p>
          <a:endParaRPr lang="fr-FR"/>
        </a:p>
      </dgm:t>
    </dgm:pt>
    <dgm:pt modelId="{C06A2C06-89D2-4F81-AB4B-D0FD24FA90EC}">
      <dgm:prSet custT="1"/>
      <dgm:spPr/>
      <dgm:t>
        <a:bodyPr/>
        <a:lstStyle/>
        <a:p>
          <a:r>
            <a:rPr lang="fr-FR" sz="900">
              <a:latin typeface="Century Gothic" panose="020B0502020202020204" pitchFamily="34" charset="0"/>
            </a:rPr>
            <a:t>NOK ou pas de réponse</a:t>
          </a:r>
        </a:p>
        <a:p>
          <a:r>
            <a:rPr lang="fr-FR" sz="900">
              <a:latin typeface="Century Gothic" panose="020B0502020202020204" pitchFamily="34" charset="0"/>
            </a:rPr>
            <a:t>5.3</a:t>
          </a:r>
        </a:p>
      </dgm:t>
    </dgm:pt>
    <dgm:pt modelId="{BA221CAA-6328-424C-9B8F-6222436D0AEA}" type="parTrans" cxnId="{1B0D872E-D99F-440F-86FE-61CFFF4D642D}">
      <dgm:prSet/>
      <dgm:spPr/>
      <dgm:t>
        <a:bodyPr/>
        <a:lstStyle/>
        <a:p>
          <a:endParaRPr lang="fr-FR"/>
        </a:p>
      </dgm:t>
    </dgm:pt>
    <dgm:pt modelId="{39055F03-0051-446C-98EB-A616300D10BA}" type="sibTrans" cxnId="{1B0D872E-D99F-440F-86FE-61CFFF4D642D}">
      <dgm:prSet/>
      <dgm:spPr/>
      <dgm:t>
        <a:bodyPr/>
        <a:lstStyle/>
        <a:p>
          <a:endParaRPr lang="fr-FR"/>
        </a:p>
      </dgm:t>
    </dgm:pt>
    <dgm:pt modelId="{78595B1B-76F9-4B54-9FCA-596EA908487A}">
      <dgm:prSet custT="1"/>
      <dgm:spPr>
        <a:solidFill>
          <a:schemeClr val="accent5"/>
        </a:solidFill>
      </dgm:spPr>
      <dgm:t>
        <a:bodyPr/>
        <a:lstStyle/>
        <a:p>
          <a:r>
            <a:rPr lang="fr-FR" sz="900">
              <a:latin typeface="Century Gothic" panose="020B0502020202020204" pitchFamily="34" charset="0"/>
            </a:rPr>
            <a:t>CHOIX </a:t>
          </a:r>
          <a:r>
            <a:rPr lang="fr-FR" sz="900">
              <a:latin typeface="Century Gothic" panose="020B0502020202020204" pitchFamily="34" charset="0"/>
              <a:sym typeface="Wingdings" panose="05000000000000000000" pitchFamily="2" charset="2"/>
            </a:rPr>
            <a:t></a:t>
          </a:r>
          <a:endParaRPr lang="fr-FR" sz="900">
            <a:latin typeface="Century Gothic" panose="020B0502020202020204" pitchFamily="34" charset="0"/>
          </a:endParaRPr>
        </a:p>
      </dgm:t>
    </dgm:pt>
    <dgm:pt modelId="{925058DF-2561-42F3-B8BF-E2585811DF82}" type="parTrans" cxnId="{24D1021B-B892-4949-BDE8-56B0E21BD692}">
      <dgm:prSet/>
      <dgm:spPr/>
      <dgm:t>
        <a:bodyPr/>
        <a:lstStyle/>
        <a:p>
          <a:endParaRPr lang="fr-FR"/>
        </a:p>
      </dgm:t>
    </dgm:pt>
    <dgm:pt modelId="{C4E517DF-F01A-48C2-8ACB-913CE8F03436}" type="sibTrans" cxnId="{24D1021B-B892-4949-BDE8-56B0E21BD692}">
      <dgm:prSet/>
      <dgm:spPr/>
      <dgm:t>
        <a:bodyPr/>
        <a:lstStyle/>
        <a:p>
          <a:endParaRPr lang="fr-FR"/>
        </a:p>
      </dgm:t>
    </dgm:pt>
    <dgm:pt modelId="{C5CB282E-399E-414C-9514-86B2D30CCC72}">
      <dgm:prSet custT="1"/>
      <dgm:spPr>
        <a:solidFill>
          <a:schemeClr val="accent5"/>
        </a:solidFill>
      </dgm:spPr>
      <dgm:t>
        <a:bodyPr/>
        <a:lstStyle/>
        <a:p>
          <a:r>
            <a:rPr lang="fr-FR" sz="900">
              <a:latin typeface="Century Gothic" panose="020B0502020202020204" pitchFamily="34" charset="0"/>
            </a:rPr>
            <a:t>CHOIX </a:t>
          </a:r>
          <a:r>
            <a:rPr lang="fr-FR" sz="900">
              <a:latin typeface="Century Gothic" panose="020B0502020202020204" pitchFamily="34" charset="0"/>
              <a:sym typeface="Wingdings" panose="05000000000000000000" pitchFamily="2" charset="2"/>
            </a:rPr>
            <a:t></a:t>
          </a:r>
          <a:endParaRPr lang="fr-FR" sz="900">
            <a:latin typeface="Century Gothic" panose="020B0502020202020204" pitchFamily="34" charset="0"/>
          </a:endParaRPr>
        </a:p>
      </dgm:t>
    </dgm:pt>
    <dgm:pt modelId="{D254E9F6-E732-4797-9BEF-561995F7827B}" type="parTrans" cxnId="{7FB05E45-E834-4D30-9AF2-BF6A24CB4712}">
      <dgm:prSet/>
      <dgm:spPr/>
      <dgm:t>
        <a:bodyPr/>
        <a:lstStyle/>
        <a:p>
          <a:endParaRPr lang="fr-FR"/>
        </a:p>
      </dgm:t>
    </dgm:pt>
    <dgm:pt modelId="{36BEC6D8-B514-4A1D-8C34-647BC9891D60}" type="sibTrans" cxnId="{7FB05E45-E834-4D30-9AF2-BF6A24CB4712}">
      <dgm:prSet/>
      <dgm:spPr/>
      <dgm:t>
        <a:bodyPr/>
        <a:lstStyle/>
        <a:p>
          <a:endParaRPr lang="fr-FR"/>
        </a:p>
      </dgm:t>
    </dgm:pt>
    <dgm:pt modelId="{0CBF1DE8-3C02-4F9D-95AF-97679BF47946}">
      <dgm:prSet custT="1"/>
      <dgm:spPr>
        <a:solidFill>
          <a:schemeClr val="accent5"/>
        </a:solidFill>
      </dgm:spPr>
      <dgm:t>
        <a:bodyPr/>
        <a:lstStyle/>
        <a:p>
          <a:r>
            <a:rPr lang="fr-FR" sz="900">
              <a:latin typeface="Century Gothic" panose="020B0502020202020204" pitchFamily="34" charset="0"/>
            </a:rPr>
            <a:t>CHOIX </a:t>
          </a:r>
          <a:r>
            <a:rPr lang="fr-FR" sz="900">
              <a:latin typeface="Century Gothic" panose="020B0502020202020204" pitchFamily="34" charset="0"/>
              <a:sym typeface="Wingdings" panose="05000000000000000000" pitchFamily="2" charset="2"/>
            </a:rPr>
            <a:t></a:t>
          </a:r>
          <a:endParaRPr lang="fr-FR" sz="900">
            <a:latin typeface="Century Gothic" panose="020B0502020202020204" pitchFamily="34" charset="0"/>
          </a:endParaRPr>
        </a:p>
      </dgm:t>
    </dgm:pt>
    <dgm:pt modelId="{ADE40670-089B-4A40-AB3B-E97C3B2690C5}" type="parTrans" cxnId="{F427DD92-EE4C-455F-AD22-76920B8F417F}">
      <dgm:prSet/>
      <dgm:spPr/>
      <dgm:t>
        <a:bodyPr/>
        <a:lstStyle/>
        <a:p>
          <a:endParaRPr lang="fr-FR"/>
        </a:p>
      </dgm:t>
    </dgm:pt>
    <dgm:pt modelId="{F1D449EB-8D45-43D7-A546-EF53B5B66F2E}" type="sibTrans" cxnId="{F427DD92-EE4C-455F-AD22-76920B8F417F}">
      <dgm:prSet/>
      <dgm:spPr/>
      <dgm:t>
        <a:bodyPr/>
        <a:lstStyle/>
        <a:p>
          <a:endParaRPr lang="fr-FR"/>
        </a:p>
      </dgm:t>
    </dgm:pt>
    <dgm:pt modelId="{BA93FD0A-C367-4D66-A0EF-97213C0E44C1}" type="pres">
      <dgm:prSet presAssocID="{C9B4B4C8-1D40-492F-9EB4-FCDAB07ED258}" presName="diagram" presStyleCnt="0">
        <dgm:presLayoutVars>
          <dgm:chPref val="1"/>
          <dgm:dir/>
          <dgm:animOne val="branch"/>
          <dgm:animLvl val="lvl"/>
          <dgm:resizeHandles val="exact"/>
        </dgm:presLayoutVars>
      </dgm:prSet>
      <dgm:spPr/>
    </dgm:pt>
    <dgm:pt modelId="{C1284700-0245-43C7-A6C2-0C09402E4A2D}" type="pres">
      <dgm:prSet presAssocID="{BCBE2EE5-0D2D-4A41-8C82-C1EFB5C38D73}" presName="root1" presStyleCnt="0"/>
      <dgm:spPr/>
    </dgm:pt>
    <dgm:pt modelId="{5504E41E-C207-4AF1-98C7-1CF6C6CD18D7}" type="pres">
      <dgm:prSet presAssocID="{BCBE2EE5-0D2D-4A41-8C82-C1EFB5C38D73}" presName="LevelOneTextNode" presStyleLbl="node0" presStyleIdx="0" presStyleCnt="1">
        <dgm:presLayoutVars>
          <dgm:chPref val="3"/>
        </dgm:presLayoutVars>
      </dgm:prSet>
      <dgm:spPr>
        <a:prstGeom prst="homePlate">
          <a:avLst/>
        </a:prstGeom>
      </dgm:spPr>
    </dgm:pt>
    <dgm:pt modelId="{B0424D4E-6F83-48EE-BB05-A0D894D9BD98}" type="pres">
      <dgm:prSet presAssocID="{BCBE2EE5-0D2D-4A41-8C82-C1EFB5C38D73}" presName="level2hierChild" presStyleCnt="0"/>
      <dgm:spPr/>
    </dgm:pt>
    <dgm:pt modelId="{F05A598D-2157-4BCF-8946-C52B5A2AC987}" type="pres">
      <dgm:prSet presAssocID="{8D923936-C4AF-40AA-8BDB-D219593E4B8A}" presName="conn2-1" presStyleLbl="parChTrans1D2" presStyleIdx="0" presStyleCnt="3"/>
      <dgm:spPr/>
    </dgm:pt>
    <dgm:pt modelId="{C05386DA-49C5-4AF2-8CCA-CEF590A498BD}" type="pres">
      <dgm:prSet presAssocID="{8D923936-C4AF-40AA-8BDB-D219593E4B8A}" presName="connTx" presStyleLbl="parChTrans1D2" presStyleIdx="0" presStyleCnt="3"/>
      <dgm:spPr/>
    </dgm:pt>
    <dgm:pt modelId="{4EEDC4FF-8874-4F6D-8430-AF25F0D31DA5}" type="pres">
      <dgm:prSet presAssocID="{677697B6-AFBE-4B50-9662-DFEBEC58AA7E}" presName="root2" presStyleCnt="0"/>
      <dgm:spPr/>
    </dgm:pt>
    <dgm:pt modelId="{5E9209E9-2FD3-407A-B029-3525A4574845}" type="pres">
      <dgm:prSet presAssocID="{677697B6-AFBE-4B50-9662-DFEBEC58AA7E}" presName="LevelTwoTextNode" presStyleLbl="node2" presStyleIdx="0" presStyleCnt="3">
        <dgm:presLayoutVars>
          <dgm:chPref val="3"/>
        </dgm:presLayoutVars>
      </dgm:prSet>
      <dgm:spPr/>
    </dgm:pt>
    <dgm:pt modelId="{EFE5AF70-A5AE-44BC-806B-A4D883832E61}" type="pres">
      <dgm:prSet presAssocID="{677697B6-AFBE-4B50-9662-DFEBEC58AA7E}" presName="level3hierChild" presStyleCnt="0"/>
      <dgm:spPr/>
    </dgm:pt>
    <dgm:pt modelId="{66E55A6A-6D79-4166-BA01-22CEA85BF064}" type="pres">
      <dgm:prSet presAssocID="{111B8B68-DFFA-479E-9DA0-B6E2BBB9FE59}" presName="conn2-1" presStyleLbl="parChTrans1D3" presStyleIdx="0" presStyleCnt="3"/>
      <dgm:spPr/>
    </dgm:pt>
    <dgm:pt modelId="{A74B924A-FFA9-43BA-905E-D4983B5F4B9B}" type="pres">
      <dgm:prSet presAssocID="{111B8B68-DFFA-479E-9DA0-B6E2BBB9FE59}" presName="connTx" presStyleLbl="parChTrans1D3" presStyleIdx="0" presStyleCnt="3"/>
      <dgm:spPr/>
    </dgm:pt>
    <dgm:pt modelId="{9F3BFE99-670C-4E6C-81C6-4029B005DE0F}" type="pres">
      <dgm:prSet presAssocID="{C2721DEB-2779-4C73-80C3-3AF257E5547E}" presName="root2" presStyleCnt="0"/>
      <dgm:spPr/>
    </dgm:pt>
    <dgm:pt modelId="{92B3E149-BBAE-46A3-9CDB-666D8C1C75F2}" type="pres">
      <dgm:prSet presAssocID="{C2721DEB-2779-4C73-80C3-3AF257E5547E}" presName="LevelTwoTextNode" presStyleLbl="node3" presStyleIdx="0" presStyleCnt="3">
        <dgm:presLayoutVars>
          <dgm:chPref val="3"/>
        </dgm:presLayoutVars>
      </dgm:prSet>
      <dgm:spPr>
        <a:prstGeom prst="smileyFace">
          <a:avLst/>
        </a:prstGeom>
      </dgm:spPr>
    </dgm:pt>
    <dgm:pt modelId="{526EE3FB-8C1F-4B3D-B15E-D53F065B5A39}" type="pres">
      <dgm:prSet presAssocID="{C2721DEB-2779-4C73-80C3-3AF257E5547E}" presName="level3hierChild" presStyleCnt="0"/>
      <dgm:spPr/>
    </dgm:pt>
    <dgm:pt modelId="{D7BDA36F-822F-44B3-B639-1EA70F2AC629}" type="pres">
      <dgm:prSet presAssocID="{5918C114-A882-4CC0-8199-577F2EDEA2BF}" presName="conn2-1" presStyleLbl="parChTrans1D2" presStyleIdx="1" presStyleCnt="3"/>
      <dgm:spPr/>
    </dgm:pt>
    <dgm:pt modelId="{63445BA5-A607-4B78-94CF-942AC5574348}" type="pres">
      <dgm:prSet presAssocID="{5918C114-A882-4CC0-8199-577F2EDEA2BF}" presName="connTx" presStyleLbl="parChTrans1D2" presStyleIdx="1" presStyleCnt="3"/>
      <dgm:spPr/>
    </dgm:pt>
    <dgm:pt modelId="{2C535853-EB13-4985-9485-F69CFC639A06}" type="pres">
      <dgm:prSet presAssocID="{5EF8A7B9-D6B7-40D5-9109-4EFEDF24C437}" presName="root2" presStyleCnt="0"/>
      <dgm:spPr/>
    </dgm:pt>
    <dgm:pt modelId="{55F4BFF5-D021-43DD-A4DA-4D8EF1BCE022}" type="pres">
      <dgm:prSet presAssocID="{5EF8A7B9-D6B7-40D5-9109-4EFEDF24C437}" presName="LevelTwoTextNode" presStyleLbl="node2" presStyleIdx="1" presStyleCnt="3">
        <dgm:presLayoutVars>
          <dgm:chPref val="3"/>
        </dgm:presLayoutVars>
      </dgm:prSet>
      <dgm:spPr/>
    </dgm:pt>
    <dgm:pt modelId="{81C6BA36-57E3-42EB-B3D1-539616E737B9}" type="pres">
      <dgm:prSet presAssocID="{5EF8A7B9-D6B7-40D5-9109-4EFEDF24C437}" presName="level3hierChild" presStyleCnt="0"/>
      <dgm:spPr/>
    </dgm:pt>
    <dgm:pt modelId="{C70560C6-25E6-41FD-8077-40C6EA40B5F9}" type="pres">
      <dgm:prSet presAssocID="{7AC1D007-BB21-4386-AEB8-822BF4B90E01}" presName="conn2-1" presStyleLbl="parChTrans1D3" presStyleIdx="1" presStyleCnt="3"/>
      <dgm:spPr/>
    </dgm:pt>
    <dgm:pt modelId="{12D5AC94-9FE5-4B4A-8105-7846EE0C910F}" type="pres">
      <dgm:prSet presAssocID="{7AC1D007-BB21-4386-AEB8-822BF4B90E01}" presName="connTx" presStyleLbl="parChTrans1D3" presStyleIdx="1" presStyleCnt="3"/>
      <dgm:spPr/>
    </dgm:pt>
    <dgm:pt modelId="{76FD647F-A1FE-411A-85D0-8761D17A754B}" type="pres">
      <dgm:prSet presAssocID="{5027B80E-1F5E-4774-822E-EE1276FD738F}" presName="root2" presStyleCnt="0"/>
      <dgm:spPr/>
    </dgm:pt>
    <dgm:pt modelId="{BF3E0E46-EC75-4D7E-B9AD-86380CFF85C5}" type="pres">
      <dgm:prSet presAssocID="{5027B80E-1F5E-4774-822E-EE1276FD738F}" presName="LevelTwoTextNode" presStyleLbl="node3" presStyleIdx="1" presStyleCnt="3">
        <dgm:presLayoutVars>
          <dgm:chPref val="3"/>
        </dgm:presLayoutVars>
      </dgm:prSet>
      <dgm:spPr/>
    </dgm:pt>
    <dgm:pt modelId="{5090F10F-BE3C-468C-A9FA-D48B91ED36BF}" type="pres">
      <dgm:prSet presAssocID="{5027B80E-1F5E-4774-822E-EE1276FD738F}" presName="level3hierChild" presStyleCnt="0"/>
      <dgm:spPr/>
    </dgm:pt>
    <dgm:pt modelId="{F3B6455F-02F0-4B9E-975A-FACC53A48F0D}" type="pres">
      <dgm:prSet presAssocID="{21801D56-7363-40D1-8A90-8936834C5BA9}" presName="conn2-1" presStyleLbl="parChTrans1D4" presStyleIdx="0" presStyleCnt="7"/>
      <dgm:spPr/>
    </dgm:pt>
    <dgm:pt modelId="{B89A9704-F6D3-4429-87F4-FD76614C0462}" type="pres">
      <dgm:prSet presAssocID="{21801D56-7363-40D1-8A90-8936834C5BA9}" presName="connTx" presStyleLbl="parChTrans1D4" presStyleIdx="0" presStyleCnt="7"/>
      <dgm:spPr/>
    </dgm:pt>
    <dgm:pt modelId="{EE872982-A20A-4C13-AEAC-C27242263C03}" type="pres">
      <dgm:prSet presAssocID="{AF67C350-9DB1-4539-BF07-3CED19777A1A}" presName="root2" presStyleCnt="0"/>
      <dgm:spPr/>
    </dgm:pt>
    <dgm:pt modelId="{E98BC10A-4345-41FD-A876-4A7944E865BE}" type="pres">
      <dgm:prSet presAssocID="{AF67C350-9DB1-4539-BF07-3CED19777A1A}" presName="LevelTwoTextNode" presStyleLbl="node4" presStyleIdx="0" presStyleCnt="7">
        <dgm:presLayoutVars>
          <dgm:chPref val="3"/>
        </dgm:presLayoutVars>
      </dgm:prSet>
      <dgm:spPr/>
    </dgm:pt>
    <dgm:pt modelId="{88CCA0C4-A01A-4769-8ED6-19FE48541E21}" type="pres">
      <dgm:prSet presAssocID="{AF67C350-9DB1-4539-BF07-3CED19777A1A}" presName="level3hierChild" presStyleCnt="0"/>
      <dgm:spPr/>
    </dgm:pt>
    <dgm:pt modelId="{AA1707B4-F7A9-4295-BDBE-A7C87734761A}" type="pres">
      <dgm:prSet presAssocID="{620E36E2-2C12-4183-88B7-79C50069F088}" presName="conn2-1" presStyleLbl="parChTrans1D4" presStyleIdx="1" presStyleCnt="7"/>
      <dgm:spPr/>
    </dgm:pt>
    <dgm:pt modelId="{96306BF9-D763-4343-9192-C758472E6FC2}" type="pres">
      <dgm:prSet presAssocID="{620E36E2-2C12-4183-88B7-79C50069F088}" presName="connTx" presStyleLbl="parChTrans1D4" presStyleIdx="1" presStyleCnt="7"/>
      <dgm:spPr/>
    </dgm:pt>
    <dgm:pt modelId="{2EDB794D-8BE1-47CA-A77C-C0AD6A632AE1}" type="pres">
      <dgm:prSet presAssocID="{025EEDA2-544E-46AF-9880-28628DE2FC27}" presName="root2" presStyleCnt="0"/>
      <dgm:spPr/>
    </dgm:pt>
    <dgm:pt modelId="{CC1CA97D-F024-4929-A136-E70C18674BE0}" type="pres">
      <dgm:prSet presAssocID="{025EEDA2-544E-46AF-9880-28628DE2FC27}" presName="LevelTwoTextNode" presStyleLbl="node4" presStyleIdx="1" presStyleCnt="7">
        <dgm:presLayoutVars>
          <dgm:chPref val="3"/>
        </dgm:presLayoutVars>
      </dgm:prSet>
      <dgm:spPr/>
    </dgm:pt>
    <dgm:pt modelId="{4425F44C-8DD3-4568-92FF-77B078E2D2E9}" type="pres">
      <dgm:prSet presAssocID="{025EEDA2-544E-46AF-9880-28628DE2FC27}" presName="level3hierChild" presStyleCnt="0"/>
      <dgm:spPr/>
    </dgm:pt>
    <dgm:pt modelId="{598AD0BA-FE63-40C3-BE8A-2A8795461E50}" type="pres">
      <dgm:prSet presAssocID="{602FB682-633D-4309-8D9B-47F9319CF24E}" presName="conn2-1" presStyleLbl="parChTrans1D4" presStyleIdx="2" presStyleCnt="7"/>
      <dgm:spPr/>
    </dgm:pt>
    <dgm:pt modelId="{6A5C9520-6815-4C56-BD04-A2238FC0728F}" type="pres">
      <dgm:prSet presAssocID="{602FB682-633D-4309-8D9B-47F9319CF24E}" presName="connTx" presStyleLbl="parChTrans1D4" presStyleIdx="2" presStyleCnt="7"/>
      <dgm:spPr/>
    </dgm:pt>
    <dgm:pt modelId="{8C11D30B-40CF-4484-8440-0376383B4708}" type="pres">
      <dgm:prSet presAssocID="{B4B36D34-C993-4E32-94FF-FBD8971A9139}" presName="root2" presStyleCnt="0"/>
      <dgm:spPr/>
    </dgm:pt>
    <dgm:pt modelId="{4B3912C7-E3FC-45F1-B2F8-C68389D80D8E}" type="pres">
      <dgm:prSet presAssocID="{B4B36D34-C993-4E32-94FF-FBD8971A9139}" presName="LevelTwoTextNode" presStyleLbl="node4" presStyleIdx="2" presStyleCnt="7">
        <dgm:presLayoutVars>
          <dgm:chPref val="3"/>
        </dgm:presLayoutVars>
      </dgm:prSet>
      <dgm:spPr>
        <a:prstGeom prst="smileyFace">
          <a:avLst/>
        </a:prstGeom>
      </dgm:spPr>
    </dgm:pt>
    <dgm:pt modelId="{808DD42E-72F7-4B3A-A12A-74F108015813}" type="pres">
      <dgm:prSet presAssocID="{B4B36D34-C993-4E32-94FF-FBD8971A9139}" presName="level3hierChild" presStyleCnt="0"/>
      <dgm:spPr/>
    </dgm:pt>
    <dgm:pt modelId="{74949EC4-0034-4573-B96E-86215B49E06C}" type="pres">
      <dgm:prSet presAssocID="{DA03AEA5-6FEC-4AA6-887D-3779E6A3CBD6}" presName="conn2-1" presStyleLbl="parChTrans1D4" presStyleIdx="3" presStyleCnt="7"/>
      <dgm:spPr/>
    </dgm:pt>
    <dgm:pt modelId="{B9D63556-412B-4058-9ACA-1AA8D051BDCF}" type="pres">
      <dgm:prSet presAssocID="{DA03AEA5-6FEC-4AA6-887D-3779E6A3CBD6}" presName="connTx" presStyleLbl="parChTrans1D4" presStyleIdx="3" presStyleCnt="7"/>
      <dgm:spPr/>
    </dgm:pt>
    <dgm:pt modelId="{E415CCE9-2CB5-45BA-813D-BAC1B2080841}" type="pres">
      <dgm:prSet presAssocID="{C044771B-64BD-4660-9464-8CE3660C9A85}" presName="root2" presStyleCnt="0"/>
      <dgm:spPr/>
    </dgm:pt>
    <dgm:pt modelId="{165A6E5A-3800-4911-A96B-57F66FBBE10B}" type="pres">
      <dgm:prSet presAssocID="{C044771B-64BD-4660-9464-8CE3660C9A85}" presName="LevelTwoTextNode" presStyleLbl="node4" presStyleIdx="3" presStyleCnt="7">
        <dgm:presLayoutVars>
          <dgm:chPref val="3"/>
        </dgm:presLayoutVars>
      </dgm:prSet>
      <dgm:spPr/>
    </dgm:pt>
    <dgm:pt modelId="{94C5C18D-F251-4ED1-9305-0C9685E2D6F9}" type="pres">
      <dgm:prSet presAssocID="{C044771B-64BD-4660-9464-8CE3660C9A85}" presName="level3hierChild" presStyleCnt="0"/>
      <dgm:spPr/>
    </dgm:pt>
    <dgm:pt modelId="{1E372FBE-5DC3-47DC-AC68-132E55491C96}" type="pres">
      <dgm:prSet presAssocID="{D254E9F6-E732-4797-9BEF-561995F7827B}" presName="conn2-1" presStyleLbl="parChTrans1D4" presStyleIdx="4" presStyleCnt="7"/>
      <dgm:spPr/>
    </dgm:pt>
    <dgm:pt modelId="{B5DBA063-2709-42B9-B37E-982180201F6F}" type="pres">
      <dgm:prSet presAssocID="{D254E9F6-E732-4797-9BEF-561995F7827B}" presName="connTx" presStyleLbl="parChTrans1D4" presStyleIdx="4" presStyleCnt="7"/>
      <dgm:spPr/>
    </dgm:pt>
    <dgm:pt modelId="{4D2F0D21-CCBD-41F6-8BE4-298676D3878D}" type="pres">
      <dgm:prSet presAssocID="{C5CB282E-399E-414C-9514-86B2D30CCC72}" presName="root2" presStyleCnt="0"/>
      <dgm:spPr/>
    </dgm:pt>
    <dgm:pt modelId="{8E9897D9-AC12-4AB5-9BFB-BB6AC1D5C2BB}" type="pres">
      <dgm:prSet presAssocID="{C5CB282E-399E-414C-9514-86B2D30CCC72}" presName="LevelTwoTextNode" presStyleLbl="node4" presStyleIdx="4" presStyleCnt="7">
        <dgm:presLayoutVars>
          <dgm:chPref val="3"/>
        </dgm:presLayoutVars>
      </dgm:prSet>
      <dgm:spPr>
        <a:prstGeom prst="diamond">
          <a:avLst/>
        </a:prstGeom>
      </dgm:spPr>
    </dgm:pt>
    <dgm:pt modelId="{2042354A-4ABF-455A-9EBA-3719D59AEDEE}" type="pres">
      <dgm:prSet presAssocID="{C5CB282E-399E-414C-9514-86B2D30CCC72}" presName="level3hierChild" presStyleCnt="0"/>
      <dgm:spPr/>
    </dgm:pt>
    <dgm:pt modelId="{8A62D0CD-C1CD-4BCA-9F39-F2FA3ADCB7D3}" type="pres">
      <dgm:prSet presAssocID="{E59B8FDE-A2BF-49C7-A029-86555AABFC0D}" presName="conn2-1" presStyleLbl="parChTrans1D4" presStyleIdx="5" presStyleCnt="7"/>
      <dgm:spPr/>
    </dgm:pt>
    <dgm:pt modelId="{B2CC5AFE-AEEB-494A-B43D-AE23B2FA5DA4}" type="pres">
      <dgm:prSet presAssocID="{E59B8FDE-A2BF-49C7-A029-86555AABFC0D}" presName="connTx" presStyleLbl="parChTrans1D4" presStyleIdx="5" presStyleCnt="7"/>
      <dgm:spPr/>
    </dgm:pt>
    <dgm:pt modelId="{CFC12502-59AC-4B4D-AFD8-DDD84E15BF66}" type="pres">
      <dgm:prSet presAssocID="{2CD02237-445C-4D0F-8278-C07A12DFF2CA}" presName="root2" presStyleCnt="0"/>
      <dgm:spPr/>
    </dgm:pt>
    <dgm:pt modelId="{42FE22EA-933C-46A1-A010-DAAD3205ECA8}" type="pres">
      <dgm:prSet presAssocID="{2CD02237-445C-4D0F-8278-C07A12DFF2CA}" presName="LevelTwoTextNode" presStyleLbl="node4" presStyleIdx="5" presStyleCnt="7">
        <dgm:presLayoutVars>
          <dgm:chPref val="3"/>
        </dgm:presLayoutVars>
      </dgm:prSet>
      <dgm:spPr/>
    </dgm:pt>
    <dgm:pt modelId="{897D8249-7554-4F9F-81F8-02073EE393E6}" type="pres">
      <dgm:prSet presAssocID="{2CD02237-445C-4D0F-8278-C07A12DFF2CA}" presName="level3hierChild" presStyleCnt="0"/>
      <dgm:spPr/>
    </dgm:pt>
    <dgm:pt modelId="{E8551347-B61E-4A15-9329-877EAFAB8213}" type="pres">
      <dgm:prSet presAssocID="{ADE40670-089B-4A40-AB3B-E97C3B2690C5}" presName="conn2-1" presStyleLbl="parChTrans1D4" presStyleIdx="6" presStyleCnt="7"/>
      <dgm:spPr/>
    </dgm:pt>
    <dgm:pt modelId="{426047BB-C7F7-4010-8078-617F6E8D439E}" type="pres">
      <dgm:prSet presAssocID="{ADE40670-089B-4A40-AB3B-E97C3B2690C5}" presName="connTx" presStyleLbl="parChTrans1D4" presStyleIdx="6" presStyleCnt="7"/>
      <dgm:spPr/>
    </dgm:pt>
    <dgm:pt modelId="{7B3EEBEB-E7AA-4D25-AC88-2F526F7A75BC}" type="pres">
      <dgm:prSet presAssocID="{0CBF1DE8-3C02-4F9D-95AF-97679BF47946}" presName="root2" presStyleCnt="0"/>
      <dgm:spPr/>
    </dgm:pt>
    <dgm:pt modelId="{40860AD1-ADFC-43AA-B2A8-4AD9BE5B1BB1}" type="pres">
      <dgm:prSet presAssocID="{0CBF1DE8-3C02-4F9D-95AF-97679BF47946}" presName="LevelTwoTextNode" presStyleLbl="node4" presStyleIdx="6" presStyleCnt="7">
        <dgm:presLayoutVars>
          <dgm:chPref val="3"/>
        </dgm:presLayoutVars>
      </dgm:prSet>
      <dgm:spPr>
        <a:prstGeom prst="diamond">
          <a:avLst/>
        </a:prstGeom>
      </dgm:spPr>
    </dgm:pt>
    <dgm:pt modelId="{3ED57BED-494E-4F49-BAB3-9730B54A63EE}" type="pres">
      <dgm:prSet presAssocID="{0CBF1DE8-3C02-4F9D-95AF-97679BF47946}" presName="level3hierChild" presStyleCnt="0"/>
      <dgm:spPr/>
    </dgm:pt>
    <dgm:pt modelId="{84E7DFD9-8B3E-4F2A-97EC-D97A1E54EC6D}" type="pres">
      <dgm:prSet presAssocID="{BA221CAA-6328-424C-9B8F-6222436D0AEA}" presName="conn2-1" presStyleLbl="parChTrans1D2" presStyleIdx="2" presStyleCnt="3"/>
      <dgm:spPr/>
    </dgm:pt>
    <dgm:pt modelId="{9D381079-380A-4B93-AF63-5296561CFE7E}" type="pres">
      <dgm:prSet presAssocID="{BA221CAA-6328-424C-9B8F-6222436D0AEA}" presName="connTx" presStyleLbl="parChTrans1D2" presStyleIdx="2" presStyleCnt="3"/>
      <dgm:spPr/>
    </dgm:pt>
    <dgm:pt modelId="{2D18EAF9-71F6-48A0-8BF3-DF97F06ACB40}" type="pres">
      <dgm:prSet presAssocID="{C06A2C06-89D2-4F81-AB4B-D0FD24FA90EC}" presName="root2" presStyleCnt="0"/>
      <dgm:spPr/>
    </dgm:pt>
    <dgm:pt modelId="{5D72B969-1ABD-4761-B6C2-3895EAB8E207}" type="pres">
      <dgm:prSet presAssocID="{C06A2C06-89D2-4F81-AB4B-D0FD24FA90EC}" presName="LevelTwoTextNode" presStyleLbl="node2" presStyleIdx="2" presStyleCnt="3">
        <dgm:presLayoutVars>
          <dgm:chPref val="3"/>
        </dgm:presLayoutVars>
      </dgm:prSet>
      <dgm:spPr/>
    </dgm:pt>
    <dgm:pt modelId="{0EBD8976-8BAD-4391-B41C-7D481E91DD1A}" type="pres">
      <dgm:prSet presAssocID="{C06A2C06-89D2-4F81-AB4B-D0FD24FA90EC}" presName="level3hierChild" presStyleCnt="0"/>
      <dgm:spPr/>
    </dgm:pt>
    <dgm:pt modelId="{26375763-9A25-42F7-9906-84D46D893A02}" type="pres">
      <dgm:prSet presAssocID="{925058DF-2561-42F3-B8BF-E2585811DF82}" presName="conn2-1" presStyleLbl="parChTrans1D3" presStyleIdx="2" presStyleCnt="3"/>
      <dgm:spPr/>
    </dgm:pt>
    <dgm:pt modelId="{33B29950-4DA4-4500-81D3-9D7CC6A78454}" type="pres">
      <dgm:prSet presAssocID="{925058DF-2561-42F3-B8BF-E2585811DF82}" presName="connTx" presStyleLbl="parChTrans1D3" presStyleIdx="2" presStyleCnt="3"/>
      <dgm:spPr/>
    </dgm:pt>
    <dgm:pt modelId="{44CBF5D8-60E5-4C18-A41C-5C0520723AF2}" type="pres">
      <dgm:prSet presAssocID="{78595B1B-76F9-4B54-9FCA-596EA908487A}" presName="root2" presStyleCnt="0"/>
      <dgm:spPr/>
    </dgm:pt>
    <dgm:pt modelId="{C1342899-D181-4248-9650-FCBA40D65964}" type="pres">
      <dgm:prSet presAssocID="{78595B1B-76F9-4B54-9FCA-596EA908487A}" presName="LevelTwoTextNode" presStyleLbl="node3" presStyleIdx="2" presStyleCnt="3">
        <dgm:presLayoutVars>
          <dgm:chPref val="3"/>
        </dgm:presLayoutVars>
      </dgm:prSet>
      <dgm:spPr>
        <a:prstGeom prst="diamond">
          <a:avLst/>
        </a:prstGeom>
      </dgm:spPr>
    </dgm:pt>
    <dgm:pt modelId="{17849F08-EC75-4E41-9682-250A95EB9138}" type="pres">
      <dgm:prSet presAssocID="{78595B1B-76F9-4B54-9FCA-596EA908487A}" presName="level3hierChild" presStyleCnt="0"/>
      <dgm:spPr/>
    </dgm:pt>
  </dgm:ptLst>
  <dgm:cxnLst>
    <dgm:cxn modelId="{1ADBA800-1867-4B66-8A74-9CBE168366B1}" type="presOf" srcId="{2CD02237-445C-4D0F-8278-C07A12DFF2CA}" destId="{42FE22EA-933C-46A1-A010-DAAD3205ECA8}" srcOrd="0" destOrd="0" presId="urn:microsoft.com/office/officeart/2005/8/layout/hierarchy2"/>
    <dgm:cxn modelId="{EF86DB04-52A1-4CB6-8EDF-547D342C88E0}" type="presOf" srcId="{8D923936-C4AF-40AA-8BDB-D219593E4B8A}" destId="{F05A598D-2157-4BCF-8946-C52B5A2AC987}" srcOrd="0" destOrd="0" presId="urn:microsoft.com/office/officeart/2005/8/layout/hierarchy2"/>
    <dgm:cxn modelId="{05501605-6650-46E1-87FF-DDE5B0D878BF}" type="presOf" srcId="{C06A2C06-89D2-4F81-AB4B-D0FD24FA90EC}" destId="{5D72B969-1ABD-4761-B6C2-3895EAB8E207}" srcOrd="0" destOrd="0" presId="urn:microsoft.com/office/officeart/2005/8/layout/hierarchy2"/>
    <dgm:cxn modelId="{AE830B07-E0AC-467D-877B-F7B0D2429551}" type="presOf" srcId="{925058DF-2561-42F3-B8BF-E2585811DF82}" destId="{33B29950-4DA4-4500-81D3-9D7CC6A78454}" srcOrd="1" destOrd="0" presId="urn:microsoft.com/office/officeart/2005/8/layout/hierarchy2"/>
    <dgm:cxn modelId="{0E2B2707-B1F0-452B-A3AA-C7DACD9CC4FD}" type="presOf" srcId="{925058DF-2561-42F3-B8BF-E2585811DF82}" destId="{26375763-9A25-42F7-9906-84D46D893A02}" srcOrd="0" destOrd="0" presId="urn:microsoft.com/office/officeart/2005/8/layout/hierarchy2"/>
    <dgm:cxn modelId="{01B2340E-699F-4215-AA3C-5E681D836DB6}" type="presOf" srcId="{5EF8A7B9-D6B7-40D5-9109-4EFEDF24C437}" destId="{55F4BFF5-D021-43DD-A4DA-4D8EF1BCE022}" srcOrd="0" destOrd="0" presId="urn:microsoft.com/office/officeart/2005/8/layout/hierarchy2"/>
    <dgm:cxn modelId="{9E52970F-A4D6-4C26-B048-028D3053508C}" type="presOf" srcId="{025EEDA2-544E-46AF-9880-28628DE2FC27}" destId="{CC1CA97D-F024-4929-A136-E70C18674BE0}" srcOrd="0" destOrd="0" presId="urn:microsoft.com/office/officeart/2005/8/layout/hierarchy2"/>
    <dgm:cxn modelId="{56C2AA0F-D3FB-4CF2-A8B5-4327482400A8}" type="presOf" srcId="{602FB682-633D-4309-8D9B-47F9319CF24E}" destId="{6A5C9520-6815-4C56-BD04-A2238FC0728F}" srcOrd="1" destOrd="0" presId="urn:microsoft.com/office/officeart/2005/8/layout/hierarchy2"/>
    <dgm:cxn modelId="{24D1021B-B892-4949-BDE8-56B0E21BD692}" srcId="{C06A2C06-89D2-4F81-AB4B-D0FD24FA90EC}" destId="{78595B1B-76F9-4B54-9FCA-596EA908487A}" srcOrd="0" destOrd="0" parTransId="{925058DF-2561-42F3-B8BF-E2585811DF82}" sibTransId="{C4E517DF-F01A-48C2-8ACB-913CE8F03436}"/>
    <dgm:cxn modelId="{716A3E1F-3E5C-4DBB-9392-E3D51A61E607}" type="presOf" srcId="{DA03AEA5-6FEC-4AA6-887D-3779E6A3CBD6}" destId="{B9D63556-412B-4058-9ACA-1AA8D051BDCF}" srcOrd="1" destOrd="0" presId="urn:microsoft.com/office/officeart/2005/8/layout/hierarchy2"/>
    <dgm:cxn modelId="{58755D1F-9418-4F95-9F84-F38426718311}" type="presOf" srcId="{7AC1D007-BB21-4386-AEB8-822BF4B90E01}" destId="{12D5AC94-9FE5-4B4A-8105-7846EE0C910F}" srcOrd="1" destOrd="0" presId="urn:microsoft.com/office/officeart/2005/8/layout/hierarchy2"/>
    <dgm:cxn modelId="{43A78D21-0D9A-4095-B738-A2A92EE46C66}" srcId="{025EEDA2-544E-46AF-9880-28628DE2FC27}" destId="{B4B36D34-C993-4E32-94FF-FBD8971A9139}" srcOrd="0" destOrd="0" parTransId="{602FB682-633D-4309-8D9B-47F9319CF24E}" sibTransId="{88ECD0D5-F8E1-486A-82E9-77517C38B921}"/>
    <dgm:cxn modelId="{DBBDF227-FCC1-4AC8-A0AE-C4B6FCD21104}" type="presOf" srcId="{E59B8FDE-A2BF-49C7-A029-86555AABFC0D}" destId="{B2CC5AFE-AEEB-494A-B43D-AE23B2FA5DA4}" srcOrd="1" destOrd="0" presId="urn:microsoft.com/office/officeart/2005/8/layout/hierarchy2"/>
    <dgm:cxn modelId="{94BA612E-4BD4-4DD7-A9C1-E6942EF7617D}" type="presOf" srcId="{AF67C350-9DB1-4539-BF07-3CED19777A1A}" destId="{E98BC10A-4345-41FD-A876-4A7944E865BE}" srcOrd="0" destOrd="0" presId="urn:microsoft.com/office/officeart/2005/8/layout/hierarchy2"/>
    <dgm:cxn modelId="{1B0D872E-D99F-440F-86FE-61CFFF4D642D}" srcId="{BCBE2EE5-0D2D-4A41-8C82-C1EFB5C38D73}" destId="{C06A2C06-89D2-4F81-AB4B-D0FD24FA90EC}" srcOrd="2" destOrd="0" parTransId="{BA221CAA-6328-424C-9B8F-6222436D0AEA}" sibTransId="{39055F03-0051-446C-98EB-A616300D10BA}"/>
    <dgm:cxn modelId="{F3C75D2F-0068-4947-B26F-0FB0080E2B59}" type="presOf" srcId="{21801D56-7363-40D1-8A90-8936834C5BA9}" destId="{B89A9704-F6D3-4429-87F4-FD76614C0462}" srcOrd="1" destOrd="0" presId="urn:microsoft.com/office/officeart/2005/8/layout/hierarchy2"/>
    <dgm:cxn modelId="{772BA331-E306-4625-BCA1-5DC4076EB11F}" type="presOf" srcId="{E59B8FDE-A2BF-49C7-A029-86555AABFC0D}" destId="{8A62D0CD-C1CD-4BCA-9F39-F2FA3ADCB7D3}" srcOrd="0" destOrd="0" presId="urn:microsoft.com/office/officeart/2005/8/layout/hierarchy2"/>
    <dgm:cxn modelId="{F030CD38-559A-4849-AEF7-C0862D0011F0}" type="presOf" srcId="{5027B80E-1F5E-4774-822E-EE1276FD738F}" destId="{BF3E0E46-EC75-4D7E-B9AD-86380CFF85C5}" srcOrd="0" destOrd="0" presId="urn:microsoft.com/office/officeart/2005/8/layout/hierarchy2"/>
    <dgm:cxn modelId="{851A533B-BBB6-40CE-8A5F-B33E88D36042}" type="presOf" srcId="{677697B6-AFBE-4B50-9662-DFEBEC58AA7E}" destId="{5E9209E9-2FD3-407A-B029-3525A4574845}" srcOrd="0" destOrd="0" presId="urn:microsoft.com/office/officeart/2005/8/layout/hierarchy2"/>
    <dgm:cxn modelId="{87D8CF5D-728A-4B7E-ADA4-40351D967A6A}" type="presOf" srcId="{111B8B68-DFFA-479E-9DA0-B6E2BBB9FE59}" destId="{66E55A6A-6D79-4166-BA01-22CEA85BF064}" srcOrd="0" destOrd="0" presId="urn:microsoft.com/office/officeart/2005/8/layout/hierarchy2"/>
    <dgm:cxn modelId="{3A32D060-72E1-4212-B5D7-4F4C7A17206D}" type="presOf" srcId="{D254E9F6-E732-4797-9BEF-561995F7827B}" destId="{B5DBA063-2709-42B9-B37E-982180201F6F}" srcOrd="1" destOrd="0" presId="urn:microsoft.com/office/officeart/2005/8/layout/hierarchy2"/>
    <dgm:cxn modelId="{4ED9E642-4EAC-4392-A62E-8AA9D67AF3DD}" type="presOf" srcId="{620E36E2-2C12-4183-88B7-79C50069F088}" destId="{96306BF9-D763-4343-9192-C758472E6FC2}" srcOrd="1" destOrd="0" presId="urn:microsoft.com/office/officeart/2005/8/layout/hierarchy2"/>
    <dgm:cxn modelId="{866A1365-26FE-4B38-ADFD-18BB174A0E57}" srcId="{AF67C350-9DB1-4539-BF07-3CED19777A1A}" destId="{C044771B-64BD-4660-9464-8CE3660C9A85}" srcOrd="1" destOrd="0" parTransId="{DA03AEA5-6FEC-4AA6-887D-3779E6A3CBD6}" sibTransId="{34EE5380-4E6F-4712-953A-68C4BDBAD72D}"/>
    <dgm:cxn modelId="{8AC23F65-A5A2-499C-9EFA-EB748C8D7B27}" srcId="{C9B4B4C8-1D40-492F-9EB4-FCDAB07ED258}" destId="{BCBE2EE5-0D2D-4A41-8C82-C1EFB5C38D73}" srcOrd="0" destOrd="0" parTransId="{612C30C4-F21D-421F-A12A-999001EBB66D}" sibTransId="{E25944CE-92B9-4DD1-BBDF-8350C564D573}"/>
    <dgm:cxn modelId="{7FB05E45-E834-4D30-9AF2-BF6A24CB4712}" srcId="{C044771B-64BD-4660-9464-8CE3660C9A85}" destId="{C5CB282E-399E-414C-9514-86B2D30CCC72}" srcOrd="0" destOrd="0" parTransId="{D254E9F6-E732-4797-9BEF-561995F7827B}" sibTransId="{36BEC6D8-B514-4A1D-8C34-647BC9891D60}"/>
    <dgm:cxn modelId="{C115634A-AE26-41E5-B2F5-3F748D4D7DA2}" srcId="{5027B80E-1F5E-4774-822E-EE1276FD738F}" destId="{AF67C350-9DB1-4539-BF07-3CED19777A1A}" srcOrd="0" destOrd="0" parTransId="{21801D56-7363-40D1-8A90-8936834C5BA9}" sibTransId="{58AC4BDF-7CA0-4539-9F15-3E7CA84B80FD}"/>
    <dgm:cxn modelId="{4D92536C-2DA4-40A4-874F-AF167A266A41}" type="presOf" srcId="{BA221CAA-6328-424C-9B8F-6222436D0AEA}" destId="{84E7DFD9-8B3E-4F2A-97EC-D97A1E54EC6D}" srcOrd="0" destOrd="0" presId="urn:microsoft.com/office/officeart/2005/8/layout/hierarchy2"/>
    <dgm:cxn modelId="{5F7E4B6D-2699-4BC5-B139-96C61B317D2B}" srcId="{5027B80E-1F5E-4774-822E-EE1276FD738F}" destId="{2CD02237-445C-4D0F-8278-C07A12DFF2CA}" srcOrd="1" destOrd="0" parTransId="{E59B8FDE-A2BF-49C7-A029-86555AABFC0D}" sibTransId="{8B1C1C41-9850-4306-8256-E94609FF49C6}"/>
    <dgm:cxn modelId="{F136894F-5AD5-4805-A3C7-BFE59804052B}" type="presOf" srcId="{ADE40670-089B-4A40-AB3B-E97C3B2690C5}" destId="{E8551347-B61E-4A15-9329-877EAFAB8213}" srcOrd="0" destOrd="0" presId="urn:microsoft.com/office/officeart/2005/8/layout/hierarchy2"/>
    <dgm:cxn modelId="{D28ABB50-D022-4C48-85B8-17DDB6F2C568}" type="presOf" srcId="{BA221CAA-6328-424C-9B8F-6222436D0AEA}" destId="{9D381079-380A-4B93-AF63-5296561CFE7E}" srcOrd="1" destOrd="0" presId="urn:microsoft.com/office/officeart/2005/8/layout/hierarchy2"/>
    <dgm:cxn modelId="{16D6FD7C-BBD2-4D4C-A087-5D66CE83EBBD}" type="presOf" srcId="{C2721DEB-2779-4C73-80C3-3AF257E5547E}" destId="{92B3E149-BBAE-46A3-9CDB-666D8C1C75F2}" srcOrd="0" destOrd="0" presId="urn:microsoft.com/office/officeart/2005/8/layout/hierarchy2"/>
    <dgm:cxn modelId="{719BE57D-E6D2-4B18-96F8-0127973F7201}" type="presOf" srcId="{B4B36D34-C993-4E32-94FF-FBD8971A9139}" destId="{4B3912C7-E3FC-45F1-B2F8-C68389D80D8E}" srcOrd="0" destOrd="0" presId="urn:microsoft.com/office/officeart/2005/8/layout/hierarchy2"/>
    <dgm:cxn modelId="{4F784280-9BB2-4C5B-821C-6286A445F56E}" type="presOf" srcId="{ADE40670-089B-4A40-AB3B-E97C3B2690C5}" destId="{426047BB-C7F7-4010-8078-617F6E8D439E}" srcOrd="1" destOrd="0" presId="urn:microsoft.com/office/officeart/2005/8/layout/hierarchy2"/>
    <dgm:cxn modelId="{AE324E88-EA50-4351-8BA7-EBE9A8DD781C}" type="presOf" srcId="{620E36E2-2C12-4183-88B7-79C50069F088}" destId="{AA1707B4-F7A9-4295-BDBE-A7C87734761A}" srcOrd="0" destOrd="0" presId="urn:microsoft.com/office/officeart/2005/8/layout/hierarchy2"/>
    <dgm:cxn modelId="{7728288F-807E-493D-97DF-C81B7A99BFD0}" type="presOf" srcId="{5918C114-A882-4CC0-8199-577F2EDEA2BF}" destId="{D7BDA36F-822F-44B3-B639-1EA70F2AC629}" srcOrd="0" destOrd="0" presId="urn:microsoft.com/office/officeart/2005/8/layout/hierarchy2"/>
    <dgm:cxn modelId="{F427DD92-EE4C-455F-AD22-76920B8F417F}" srcId="{2CD02237-445C-4D0F-8278-C07A12DFF2CA}" destId="{0CBF1DE8-3C02-4F9D-95AF-97679BF47946}" srcOrd="0" destOrd="0" parTransId="{ADE40670-089B-4A40-AB3B-E97C3B2690C5}" sibTransId="{F1D449EB-8D45-43D7-A546-EF53B5B66F2E}"/>
    <dgm:cxn modelId="{D8F8D093-328A-4308-9A8E-94BD7CCF15E2}" type="presOf" srcId="{78595B1B-76F9-4B54-9FCA-596EA908487A}" destId="{C1342899-D181-4248-9650-FCBA40D65964}" srcOrd="0" destOrd="0" presId="urn:microsoft.com/office/officeart/2005/8/layout/hierarchy2"/>
    <dgm:cxn modelId="{D8C00495-8EE5-4B2A-ACB2-A2D1B0C7855C}" type="presOf" srcId="{21801D56-7363-40D1-8A90-8936834C5BA9}" destId="{F3B6455F-02F0-4B9E-975A-FACC53A48F0D}" srcOrd="0" destOrd="0" presId="urn:microsoft.com/office/officeart/2005/8/layout/hierarchy2"/>
    <dgm:cxn modelId="{E019E397-467B-4D5F-923E-F831D252F88B}" type="presOf" srcId="{DA03AEA5-6FEC-4AA6-887D-3779E6A3CBD6}" destId="{74949EC4-0034-4573-B96E-86215B49E06C}" srcOrd="0" destOrd="0" presId="urn:microsoft.com/office/officeart/2005/8/layout/hierarchy2"/>
    <dgm:cxn modelId="{DF8336A3-1928-4C0D-96C8-2F49A79985FD}" type="presOf" srcId="{D254E9F6-E732-4797-9BEF-561995F7827B}" destId="{1E372FBE-5DC3-47DC-AC68-132E55491C96}" srcOrd="0" destOrd="0" presId="urn:microsoft.com/office/officeart/2005/8/layout/hierarchy2"/>
    <dgm:cxn modelId="{6B0C89A5-B7A9-4FBE-98FA-DE2DD4EA6916}" type="presOf" srcId="{5918C114-A882-4CC0-8199-577F2EDEA2BF}" destId="{63445BA5-A607-4B78-94CF-942AC5574348}" srcOrd="1" destOrd="0" presId="urn:microsoft.com/office/officeart/2005/8/layout/hierarchy2"/>
    <dgm:cxn modelId="{70FDE3A8-62F4-4834-BFBA-F6D5DB9D4465}" type="presOf" srcId="{8D923936-C4AF-40AA-8BDB-D219593E4B8A}" destId="{C05386DA-49C5-4AF2-8CCA-CEF590A498BD}" srcOrd="1" destOrd="0" presId="urn:microsoft.com/office/officeart/2005/8/layout/hierarchy2"/>
    <dgm:cxn modelId="{D50368B8-B978-4AB5-8342-431DDBA32F9A}" type="presOf" srcId="{0CBF1DE8-3C02-4F9D-95AF-97679BF47946}" destId="{40860AD1-ADFC-43AA-B2A8-4AD9BE5B1BB1}" srcOrd="0" destOrd="0" presId="urn:microsoft.com/office/officeart/2005/8/layout/hierarchy2"/>
    <dgm:cxn modelId="{E5BF0ABA-CE5F-4573-A999-D9A59A92645E}" type="presOf" srcId="{BCBE2EE5-0D2D-4A41-8C82-C1EFB5C38D73}" destId="{5504E41E-C207-4AF1-98C7-1CF6C6CD18D7}" srcOrd="0" destOrd="0" presId="urn:microsoft.com/office/officeart/2005/8/layout/hierarchy2"/>
    <dgm:cxn modelId="{062F55BA-2260-4FB6-883F-56AF1602B0E9}" srcId="{677697B6-AFBE-4B50-9662-DFEBEC58AA7E}" destId="{C2721DEB-2779-4C73-80C3-3AF257E5547E}" srcOrd="0" destOrd="0" parTransId="{111B8B68-DFFA-479E-9DA0-B6E2BBB9FE59}" sibTransId="{092AA94A-2C13-4A4F-B26C-688B2F19C390}"/>
    <dgm:cxn modelId="{1452AFBE-6CFE-4F75-AA7B-65531A398D5C}" type="presOf" srcId="{111B8B68-DFFA-479E-9DA0-B6E2BBB9FE59}" destId="{A74B924A-FFA9-43BA-905E-D4983B5F4B9B}" srcOrd="1" destOrd="0" presId="urn:microsoft.com/office/officeart/2005/8/layout/hierarchy2"/>
    <dgm:cxn modelId="{B87EE3C0-D21A-4591-A03E-87C87408B433}" srcId="{5EF8A7B9-D6B7-40D5-9109-4EFEDF24C437}" destId="{5027B80E-1F5E-4774-822E-EE1276FD738F}" srcOrd="0" destOrd="0" parTransId="{7AC1D007-BB21-4386-AEB8-822BF4B90E01}" sibTransId="{D35900A1-D457-4372-A5DA-760D2C87DCAA}"/>
    <dgm:cxn modelId="{A45F58C7-D9BA-4A47-8BED-CF56789310D3}" type="presOf" srcId="{C044771B-64BD-4660-9464-8CE3660C9A85}" destId="{165A6E5A-3800-4911-A96B-57F66FBBE10B}" srcOrd="0" destOrd="0" presId="urn:microsoft.com/office/officeart/2005/8/layout/hierarchy2"/>
    <dgm:cxn modelId="{4A4D4ED3-7F08-468D-90B2-CD24D9F57BEE}" type="presOf" srcId="{C9B4B4C8-1D40-492F-9EB4-FCDAB07ED258}" destId="{BA93FD0A-C367-4D66-A0EF-97213C0E44C1}" srcOrd="0" destOrd="0" presId="urn:microsoft.com/office/officeart/2005/8/layout/hierarchy2"/>
    <dgm:cxn modelId="{C90988D3-A8D2-4647-B5A3-0EEEA92FD673}" srcId="{AF67C350-9DB1-4539-BF07-3CED19777A1A}" destId="{025EEDA2-544E-46AF-9880-28628DE2FC27}" srcOrd="0" destOrd="0" parTransId="{620E36E2-2C12-4183-88B7-79C50069F088}" sibTransId="{E3B6C8CE-56D5-4A96-B492-5CD84655C941}"/>
    <dgm:cxn modelId="{687C30D4-579B-462B-8216-04C27A56F5AA}" type="presOf" srcId="{7AC1D007-BB21-4386-AEB8-822BF4B90E01}" destId="{C70560C6-25E6-41FD-8077-40C6EA40B5F9}" srcOrd="0" destOrd="0" presId="urn:microsoft.com/office/officeart/2005/8/layout/hierarchy2"/>
    <dgm:cxn modelId="{BDA8BFD6-6C2D-47A9-8061-3477F0741655}" srcId="{BCBE2EE5-0D2D-4A41-8C82-C1EFB5C38D73}" destId="{677697B6-AFBE-4B50-9662-DFEBEC58AA7E}" srcOrd="0" destOrd="0" parTransId="{8D923936-C4AF-40AA-8BDB-D219593E4B8A}" sibTransId="{5E47621D-CFBD-4658-A2C3-2661DC0A4CFF}"/>
    <dgm:cxn modelId="{6D9C8EF0-94C8-4DD8-B3DB-73567764E013}" type="presOf" srcId="{602FB682-633D-4309-8D9B-47F9319CF24E}" destId="{598AD0BA-FE63-40C3-BE8A-2A8795461E50}" srcOrd="0" destOrd="0" presId="urn:microsoft.com/office/officeart/2005/8/layout/hierarchy2"/>
    <dgm:cxn modelId="{C00F26F5-9911-462D-A402-E0735E23D0AF}" srcId="{BCBE2EE5-0D2D-4A41-8C82-C1EFB5C38D73}" destId="{5EF8A7B9-D6B7-40D5-9109-4EFEDF24C437}" srcOrd="1" destOrd="0" parTransId="{5918C114-A882-4CC0-8199-577F2EDEA2BF}" sibTransId="{B86C6AF1-760A-4074-8D62-190883269207}"/>
    <dgm:cxn modelId="{1B58CFFC-1DFB-475B-8DDA-59EF878BBE28}" type="presOf" srcId="{C5CB282E-399E-414C-9514-86B2D30CCC72}" destId="{8E9897D9-AC12-4AB5-9BFB-BB6AC1D5C2BB}" srcOrd="0" destOrd="0" presId="urn:microsoft.com/office/officeart/2005/8/layout/hierarchy2"/>
    <dgm:cxn modelId="{75CD92ED-9939-457C-848D-67D8201145FF}" type="presParOf" srcId="{BA93FD0A-C367-4D66-A0EF-97213C0E44C1}" destId="{C1284700-0245-43C7-A6C2-0C09402E4A2D}" srcOrd="0" destOrd="0" presId="urn:microsoft.com/office/officeart/2005/8/layout/hierarchy2"/>
    <dgm:cxn modelId="{BCCE431D-8748-455E-9A7F-32C767E68E99}" type="presParOf" srcId="{C1284700-0245-43C7-A6C2-0C09402E4A2D}" destId="{5504E41E-C207-4AF1-98C7-1CF6C6CD18D7}" srcOrd="0" destOrd="0" presId="urn:microsoft.com/office/officeart/2005/8/layout/hierarchy2"/>
    <dgm:cxn modelId="{C0204959-B86F-418B-83EB-9E66CCEC32FE}" type="presParOf" srcId="{C1284700-0245-43C7-A6C2-0C09402E4A2D}" destId="{B0424D4E-6F83-48EE-BB05-A0D894D9BD98}" srcOrd="1" destOrd="0" presId="urn:microsoft.com/office/officeart/2005/8/layout/hierarchy2"/>
    <dgm:cxn modelId="{61E26DCF-6B7E-44E4-85A6-5D2DB0A593B2}" type="presParOf" srcId="{B0424D4E-6F83-48EE-BB05-A0D894D9BD98}" destId="{F05A598D-2157-4BCF-8946-C52B5A2AC987}" srcOrd="0" destOrd="0" presId="urn:microsoft.com/office/officeart/2005/8/layout/hierarchy2"/>
    <dgm:cxn modelId="{28477F6C-DF5E-4123-9824-E3A0B863152D}" type="presParOf" srcId="{F05A598D-2157-4BCF-8946-C52B5A2AC987}" destId="{C05386DA-49C5-4AF2-8CCA-CEF590A498BD}" srcOrd="0" destOrd="0" presId="urn:microsoft.com/office/officeart/2005/8/layout/hierarchy2"/>
    <dgm:cxn modelId="{3C80F347-364D-4955-8B16-1C00628B9123}" type="presParOf" srcId="{B0424D4E-6F83-48EE-BB05-A0D894D9BD98}" destId="{4EEDC4FF-8874-4F6D-8430-AF25F0D31DA5}" srcOrd="1" destOrd="0" presId="urn:microsoft.com/office/officeart/2005/8/layout/hierarchy2"/>
    <dgm:cxn modelId="{567347FB-3132-4A92-9CAE-E1DD1BC8ECBD}" type="presParOf" srcId="{4EEDC4FF-8874-4F6D-8430-AF25F0D31DA5}" destId="{5E9209E9-2FD3-407A-B029-3525A4574845}" srcOrd="0" destOrd="0" presId="urn:microsoft.com/office/officeart/2005/8/layout/hierarchy2"/>
    <dgm:cxn modelId="{9D773156-6E6F-49E0-AB6C-8DF2D97907DA}" type="presParOf" srcId="{4EEDC4FF-8874-4F6D-8430-AF25F0D31DA5}" destId="{EFE5AF70-A5AE-44BC-806B-A4D883832E61}" srcOrd="1" destOrd="0" presId="urn:microsoft.com/office/officeart/2005/8/layout/hierarchy2"/>
    <dgm:cxn modelId="{EABF8BFA-FA06-44E5-A35B-E03BE3A11B49}" type="presParOf" srcId="{EFE5AF70-A5AE-44BC-806B-A4D883832E61}" destId="{66E55A6A-6D79-4166-BA01-22CEA85BF064}" srcOrd="0" destOrd="0" presId="urn:microsoft.com/office/officeart/2005/8/layout/hierarchy2"/>
    <dgm:cxn modelId="{6F21AB7C-6B7F-4A47-BB60-F2D6617E50D9}" type="presParOf" srcId="{66E55A6A-6D79-4166-BA01-22CEA85BF064}" destId="{A74B924A-FFA9-43BA-905E-D4983B5F4B9B}" srcOrd="0" destOrd="0" presId="urn:microsoft.com/office/officeart/2005/8/layout/hierarchy2"/>
    <dgm:cxn modelId="{B83CA485-5B9A-4C9A-833D-64CEEEBFB56C}" type="presParOf" srcId="{EFE5AF70-A5AE-44BC-806B-A4D883832E61}" destId="{9F3BFE99-670C-4E6C-81C6-4029B005DE0F}" srcOrd="1" destOrd="0" presId="urn:microsoft.com/office/officeart/2005/8/layout/hierarchy2"/>
    <dgm:cxn modelId="{3F482E10-2379-4773-A886-CE9E985AEE7C}" type="presParOf" srcId="{9F3BFE99-670C-4E6C-81C6-4029B005DE0F}" destId="{92B3E149-BBAE-46A3-9CDB-666D8C1C75F2}" srcOrd="0" destOrd="0" presId="urn:microsoft.com/office/officeart/2005/8/layout/hierarchy2"/>
    <dgm:cxn modelId="{9B7DCBE0-4BF4-40DB-B00D-8D2E26A6FD2E}" type="presParOf" srcId="{9F3BFE99-670C-4E6C-81C6-4029B005DE0F}" destId="{526EE3FB-8C1F-4B3D-B15E-D53F065B5A39}" srcOrd="1" destOrd="0" presId="urn:microsoft.com/office/officeart/2005/8/layout/hierarchy2"/>
    <dgm:cxn modelId="{EC05FACA-B15A-4D63-BD88-82C0CE2BA97A}" type="presParOf" srcId="{B0424D4E-6F83-48EE-BB05-A0D894D9BD98}" destId="{D7BDA36F-822F-44B3-B639-1EA70F2AC629}" srcOrd="2" destOrd="0" presId="urn:microsoft.com/office/officeart/2005/8/layout/hierarchy2"/>
    <dgm:cxn modelId="{0DA86A46-4AC8-445A-83FE-4290F42EDD3B}" type="presParOf" srcId="{D7BDA36F-822F-44B3-B639-1EA70F2AC629}" destId="{63445BA5-A607-4B78-94CF-942AC5574348}" srcOrd="0" destOrd="0" presId="urn:microsoft.com/office/officeart/2005/8/layout/hierarchy2"/>
    <dgm:cxn modelId="{B578B408-5426-4D13-A8D8-503549F212CF}" type="presParOf" srcId="{B0424D4E-6F83-48EE-BB05-A0D894D9BD98}" destId="{2C535853-EB13-4985-9485-F69CFC639A06}" srcOrd="3" destOrd="0" presId="urn:microsoft.com/office/officeart/2005/8/layout/hierarchy2"/>
    <dgm:cxn modelId="{3D7158D9-FF43-4415-9B3F-CA056CC6ECF7}" type="presParOf" srcId="{2C535853-EB13-4985-9485-F69CFC639A06}" destId="{55F4BFF5-D021-43DD-A4DA-4D8EF1BCE022}" srcOrd="0" destOrd="0" presId="urn:microsoft.com/office/officeart/2005/8/layout/hierarchy2"/>
    <dgm:cxn modelId="{3CEFDD9C-11AE-4B22-BF63-72EEDD62D20F}" type="presParOf" srcId="{2C535853-EB13-4985-9485-F69CFC639A06}" destId="{81C6BA36-57E3-42EB-B3D1-539616E737B9}" srcOrd="1" destOrd="0" presId="urn:microsoft.com/office/officeart/2005/8/layout/hierarchy2"/>
    <dgm:cxn modelId="{DCD6C936-51AC-422C-9132-B9ECBA68746C}" type="presParOf" srcId="{81C6BA36-57E3-42EB-B3D1-539616E737B9}" destId="{C70560C6-25E6-41FD-8077-40C6EA40B5F9}" srcOrd="0" destOrd="0" presId="urn:microsoft.com/office/officeart/2005/8/layout/hierarchy2"/>
    <dgm:cxn modelId="{B0E0938A-5625-4419-B456-F75A2C94E8D4}" type="presParOf" srcId="{C70560C6-25E6-41FD-8077-40C6EA40B5F9}" destId="{12D5AC94-9FE5-4B4A-8105-7846EE0C910F}" srcOrd="0" destOrd="0" presId="urn:microsoft.com/office/officeart/2005/8/layout/hierarchy2"/>
    <dgm:cxn modelId="{F6040B36-CF0C-41BD-B224-8742D8C0133F}" type="presParOf" srcId="{81C6BA36-57E3-42EB-B3D1-539616E737B9}" destId="{76FD647F-A1FE-411A-85D0-8761D17A754B}" srcOrd="1" destOrd="0" presId="urn:microsoft.com/office/officeart/2005/8/layout/hierarchy2"/>
    <dgm:cxn modelId="{48994E3A-972C-43F6-842A-2875B15F6D14}" type="presParOf" srcId="{76FD647F-A1FE-411A-85D0-8761D17A754B}" destId="{BF3E0E46-EC75-4D7E-B9AD-86380CFF85C5}" srcOrd="0" destOrd="0" presId="urn:microsoft.com/office/officeart/2005/8/layout/hierarchy2"/>
    <dgm:cxn modelId="{55DA08AB-4258-4C25-82AE-9A4102F81C1C}" type="presParOf" srcId="{76FD647F-A1FE-411A-85D0-8761D17A754B}" destId="{5090F10F-BE3C-468C-A9FA-D48B91ED36BF}" srcOrd="1" destOrd="0" presId="urn:microsoft.com/office/officeart/2005/8/layout/hierarchy2"/>
    <dgm:cxn modelId="{9790EDDD-73CA-46E7-890F-6AE40DB583BD}" type="presParOf" srcId="{5090F10F-BE3C-468C-A9FA-D48B91ED36BF}" destId="{F3B6455F-02F0-4B9E-975A-FACC53A48F0D}" srcOrd="0" destOrd="0" presId="urn:microsoft.com/office/officeart/2005/8/layout/hierarchy2"/>
    <dgm:cxn modelId="{2E988F7D-7670-4667-AD6B-3A2583AE9715}" type="presParOf" srcId="{F3B6455F-02F0-4B9E-975A-FACC53A48F0D}" destId="{B89A9704-F6D3-4429-87F4-FD76614C0462}" srcOrd="0" destOrd="0" presId="urn:microsoft.com/office/officeart/2005/8/layout/hierarchy2"/>
    <dgm:cxn modelId="{3BA1B3D5-B6FB-4ABE-8B93-8229FA507311}" type="presParOf" srcId="{5090F10F-BE3C-468C-A9FA-D48B91ED36BF}" destId="{EE872982-A20A-4C13-AEAC-C27242263C03}" srcOrd="1" destOrd="0" presId="urn:microsoft.com/office/officeart/2005/8/layout/hierarchy2"/>
    <dgm:cxn modelId="{22D72E4D-8189-45CC-A4AA-B73AC891BAE6}" type="presParOf" srcId="{EE872982-A20A-4C13-AEAC-C27242263C03}" destId="{E98BC10A-4345-41FD-A876-4A7944E865BE}" srcOrd="0" destOrd="0" presId="urn:microsoft.com/office/officeart/2005/8/layout/hierarchy2"/>
    <dgm:cxn modelId="{AE9A6100-45E1-4A03-9429-66DE3B029F89}" type="presParOf" srcId="{EE872982-A20A-4C13-AEAC-C27242263C03}" destId="{88CCA0C4-A01A-4769-8ED6-19FE48541E21}" srcOrd="1" destOrd="0" presId="urn:microsoft.com/office/officeart/2005/8/layout/hierarchy2"/>
    <dgm:cxn modelId="{9843C82C-2346-40A1-A10E-2D7AC38B595A}" type="presParOf" srcId="{88CCA0C4-A01A-4769-8ED6-19FE48541E21}" destId="{AA1707B4-F7A9-4295-BDBE-A7C87734761A}" srcOrd="0" destOrd="0" presId="urn:microsoft.com/office/officeart/2005/8/layout/hierarchy2"/>
    <dgm:cxn modelId="{5C96BF10-F6E3-4022-B062-D2D55FB2E567}" type="presParOf" srcId="{AA1707B4-F7A9-4295-BDBE-A7C87734761A}" destId="{96306BF9-D763-4343-9192-C758472E6FC2}" srcOrd="0" destOrd="0" presId="urn:microsoft.com/office/officeart/2005/8/layout/hierarchy2"/>
    <dgm:cxn modelId="{FE669163-5F82-4AD7-B581-245C41CC1EF4}" type="presParOf" srcId="{88CCA0C4-A01A-4769-8ED6-19FE48541E21}" destId="{2EDB794D-8BE1-47CA-A77C-C0AD6A632AE1}" srcOrd="1" destOrd="0" presId="urn:microsoft.com/office/officeart/2005/8/layout/hierarchy2"/>
    <dgm:cxn modelId="{CDCA454D-AFC2-4282-9C7C-DC15B920A248}" type="presParOf" srcId="{2EDB794D-8BE1-47CA-A77C-C0AD6A632AE1}" destId="{CC1CA97D-F024-4929-A136-E70C18674BE0}" srcOrd="0" destOrd="0" presId="urn:microsoft.com/office/officeart/2005/8/layout/hierarchy2"/>
    <dgm:cxn modelId="{190652CE-5119-43BB-892E-7C1C83A90454}" type="presParOf" srcId="{2EDB794D-8BE1-47CA-A77C-C0AD6A632AE1}" destId="{4425F44C-8DD3-4568-92FF-77B078E2D2E9}" srcOrd="1" destOrd="0" presId="urn:microsoft.com/office/officeart/2005/8/layout/hierarchy2"/>
    <dgm:cxn modelId="{6E096B37-8C93-4543-9D6E-2747C720A6AE}" type="presParOf" srcId="{4425F44C-8DD3-4568-92FF-77B078E2D2E9}" destId="{598AD0BA-FE63-40C3-BE8A-2A8795461E50}" srcOrd="0" destOrd="0" presId="urn:microsoft.com/office/officeart/2005/8/layout/hierarchy2"/>
    <dgm:cxn modelId="{0E40706F-BA93-46C7-B52F-9A252CDD95FC}" type="presParOf" srcId="{598AD0BA-FE63-40C3-BE8A-2A8795461E50}" destId="{6A5C9520-6815-4C56-BD04-A2238FC0728F}" srcOrd="0" destOrd="0" presId="urn:microsoft.com/office/officeart/2005/8/layout/hierarchy2"/>
    <dgm:cxn modelId="{32743F46-038F-4A39-830A-24F91B6A495A}" type="presParOf" srcId="{4425F44C-8DD3-4568-92FF-77B078E2D2E9}" destId="{8C11D30B-40CF-4484-8440-0376383B4708}" srcOrd="1" destOrd="0" presId="urn:microsoft.com/office/officeart/2005/8/layout/hierarchy2"/>
    <dgm:cxn modelId="{D5675A50-C582-4598-B56D-588495C919D3}" type="presParOf" srcId="{8C11D30B-40CF-4484-8440-0376383B4708}" destId="{4B3912C7-E3FC-45F1-B2F8-C68389D80D8E}" srcOrd="0" destOrd="0" presId="urn:microsoft.com/office/officeart/2005/8/layout/hierarchy2"/>
    <dgm:cxn modelId="{E0E53DE3-DD1C-47B0-830B-A263C07E6447}" type="presParOf" srcId="{8C11D30B-40CF-4484-8440-0376383B4708}" destId="{808DD42E-72F7-4B3A-A12A-74F108015813}" srcOrd="1" destOrd="0" presId="urn:microsoft.com/office/officeart/2005/8/layout/hierarchy2"/>
    <dgm:cxn modelId="{DE67787D-875D-4592-8122-5014C0C84ECB}" type="presParOf" srcId="{88CCA0C4-A01A-4769-8ED6-19FE48541E21}" destId="{74949EC4-0034-4573-B96E-86215B49E06C}" srcOrd="2" destOrd="0" presId="urn:microsoft.com/office/officeart/2005/8/layout/hierarchy2"/>
    <dgm:cxn modelId="{80A190F0-F332-46C6-8BEC-1B36611BE584}" type="presParOf" srcId="{74949EC4-0034-4573-B96E-86215B49E06C}" destId="{B9D63556-412B-4058-9ACA-1AA8D051BDCF}" srcOrd="0" destOrd="0" presId="urn:microsoft.com/office/officeart/2005/8/layout/hierarchy2"/>
    <dgm:cxn modelId="{774E4B4D-BB0F-48ED-94DF-0CABFDEE64CA}" type="presParOf" srcId="{88CCA0C4-A01A-4769-8ED6-19FE48541E21}" destId="{E415CCE9-2CB5-45BA-813D-BAC1B2080841}" srcOrd="3" destOrd="0" presId="urn:microsoft.com/office/officeart/2005/8/layout/hierarchy2"/>
    <dgm:cxn modelId="{2B16F908-4DD6-4278-8B40-F1FE42DDD183}" type="presParOf" srcId="{E415CCE9-2CB5-45BA-813D-BAC1B2080841}" destId="{165A6E5A-3800-4911-A96B-57F66FBBE10B}" srcOrd="0" destOrd="0" presId="urn:microsoft.com/office/officeart/2005/8/layout/hierarchy2"/>
    <dgm:cxn modelId="{182B974D-030D-4262-8494-190CD678E83D}" type="presParOf" srcId="{E415CCE9-2CB5-45BA-813D-BAC1B2080841}" destId="{94C5C18D-F251-4ED1-9305-0C9685E2D6F9}" srcOrd="1" destOrd="0" presId="urn:microsoft.com/office/officeart/2005/8/layout/hierarchy2"/>
    <dgm:cxn modelId="{84F04A7A-8C6D-4DFC-874D-0E21831E5F74}" type="presParOf" srcId="{94C5C18D-F251-4ED1-9305-0C9685E2D6F9}" destId="{1E372FBE-5DC3-47DC-AC68-132E55491C96}" srcOrd="0" destOrd="0" presId="urn:microsoft.com/office/officeart/2005/8/layout/hierarchy2"/>
    <dgm:cxn modelId="{D97D5CA2-78CB-4C7B-AAC2-0000C6456017}" type="presParOf" srcId="{1E372FBE-5DC3-47DC-AC68-132E55491C96}" destId="{B5DBA063-2709-42B9-B37E-982180201F6F}" srcOrd="0" destOrd="0" presId="urn:microsoft.com/office/officeart/2005/8/layout/hierarchy2"/>
    <dgm:cxn modelId="{AFE7EC4A-22C1-46AC-A101-F4F73359E1BC}" type="presParOf" srcId="{94C5C18D-F251-4ED1-9305-0C9685E2D6F9}" destId="{4D2F0D21-CCBD-41F6-8BE4-298676D3878D}" srcOrd="1" destOrd="0" presId="urn:microsoft.com/office/officeart/2005/8/layout/hierarchy2"/>
    <dgm:cxn modelId="{3A4DF224-D9F5-43BF-919E-C7EFBB59E6D4}" type="presParOf" srcId="{4D2F0D21-CCBD-41F6-8BE4-298676D3878D}" destId="{8E9897D9-AC12-4AB5-9BFB-BB6AC1D5C2BB}" srcOrd="0" destOrd="0" presId="urn:microsoft.com/office/officeart/2005/8/layout/hierarchy2"/>
    <dgm:cxn modelId="{30534283-F856-4E1C-B093-5E8E10BDB807}" type="presParOf" srcId="{4D2F0D21-CCBD-41F6-8BE4-298676D3878D}" destId="{2042354A-4ABF-455A-9EBA-3719D59AEDEE}" srcOrd="1" destOrd="0" presId="urn:microsoft.com/office/officeart/2005/8/layout/hierarchy2"/>
    <dgm:cxn modelId="{6AD53065-DC54-4F42-971E-F65140A6AA06}" type="presParOf" srcId="{5090F10F-BE3C-468C-A9FA-D48B91ED36BF}" destId="{8A62D0CD-C1CD-4BCA-9F39-F2FA3ADCB7D3}" srcOrd="2" destOrd="0" presId="urn:microsoft.com/office/officeart/2005/8/layout/hierarchy2"/>
    <dgm:cxn modelId="{33C20738-2F4B-416C-BA35-5213721DBA7D}" type="presParOf" srcId="{8A62D0CD-C1CD-4BCA-9F39-F2FA3ADCB7D3}" destId="{B2CC5AFE-AEEB-494A-B43D-AE23B2FA5DA4}" srcOrd="0" destOrd="0" presId="urn:microsoft.com/office/officeart/2005/8/layout/hierarchy2"/>
    <dgm:cxn modelId="{BD76A459-30A1-4860-8138-3EB347CC08BA}" type="presParOf" srcId="{5090F10F-BE3C-468C-A9FA-D48B91ED36BF}" destId="{CFC12502-59AC-4B4D-AFD8-DDD84E15BF66}" srcOrd="3" destOrd="0" presId="urn:microsoft.com/office/officeart/2005/8/layout/hierarchy2"/>
    <dgm:cxn modelId="{AA2BD7CA-6EBA-42A9-89CE-46BBE8E2450A}" type="presParOf" srcId="{CFC12502-59AC-4B4D-AFD8-DDD84E15BF66}" destId="{42FE22EA-933C-46A1-A010-DAAD3205ECA8}" srcOrd="0" destOrd="0" presId="urn:microsoft.com/office/officeart/2005/8/layout/hierarchy2"/>
    <dgm:cxn modelId="{0063D17F-5599-47AB-A892-3E8716C5BE52}" type="presParOf" srcId="{CFC12502-59AC-4B4D-AFD8-DDD84E15BF66}" destId="{897D8249-7554-4F9F-81F8-02073EE393E6}" srcOrd="1" destOrd="0" presId="urn:microsoft.com/office/officeart/2005/8/layout/hierarchy2"/>
    <dgm:cxn modelId="{0672A6DF-EF04-4146-9015-2A468B171AE6}" type="presParOf" srcId="{897D8249-7554-4F9F-81F8-02073EE393E6}" destId="{E8551347-B61E-4A15-9329-877EAFAB8213}" srcOrd="0" destOrd="0" presId="urn:microsoft.com/office/officeart/2005/8/layout/hierarchy2"/>
    <dgm:cxn modelId="{59CD4131-F105-44A3-9A4C-A06D09118488}" type="presParOf" srcId="{E8551347-B61E-4A15-9329-877EAFAB8213}" destId="{426047BB-C7F7-4010-8078-617F6E8D439E}" srcOrd="0" destOrd="0" presId="urn:microsoft.com/office/officeart/2005/8/layout/hierarchy2"/>
    <dgm:cxn modelId="{9F646B7F-DB54-4ED0-B9BE-0427D3B658BC}" type="presParOf" srcId="{897D8249-7554-4F9F-81F8-02073EE393E6}" destId="{7B3EEBEB-E7AA-4D25-AC88-2F526F7A75BC}" srcOrd="1" destOrd="0" presId="urn:microsoft.com/office/officeart/2005/8/layout/hierarchy2"/>
    <dgm:cxn modelId="{775EEAE8-25BD-4725-96AB-741281F419EC}" type="presParOf" srcId="{7B3EEBEB-E7AA-4D25-AC88-2F526F7A75BC}" destId="{40860AD1-ADFC-43AA-B2A8-4AD9BE5B1BB1}" srcOrd="0" destOrd="0" presId="urn:microsoft.com/office/officeart/2005/8/layout/hierarchy2"/>
    <dgm:cxn modelId="{0981DB95-CB69-497D-817F-552A2590D00C}" type="presParOf" srcId="{7B3EEBEB-E7AA-4D25-AC88-2F526F7A75BC}" destId="{3ED57BED-494E-4F49-BAB3-9730B54A63EE}" srcOrd="1" destOrd="0" presId="urn:microsoft.com/office/officeart/2005/8/layout/hierarchy2"/>
    <dgm:cxn modelId="{9E337D95-F3D1-49D5-A6E4-D61FF21C20D7}" type="presParOf" srcId="{B0424D4E-6F83-48EE-BB05-A0D894D9BD98}" destId="{84E7DFD9-8B3E-4F2A-97EC-D97A1E54EC6D}" srcOrd="4" destOrd="0" presId="urn:microsoft.com/office/officeart/2005/8/layout/hierarchy2"/>
    <dgm:cxn modelId="{3BECEAE0-5548-4956-AAD9-BCE3F76CEC5A}" type="presParOf" srcId="{84E7DFD9-8B3E-4F2A-97EC-D97A1E54EC6D}" destId="{9D381079-380A-4B93-AF63-5296561CFE7E}" srcOrd="0" destOrd="0" presId="urn:microsoft.com/office/officeart/2005/8/layout/hierarchy2"/>
    <dgm:cxn modelId="{37F2A035-E0A5-4ECA-9BC6-FE80D3FE772B}" type="presParOf" srcId="{B0424D4E-6F83-48EE-BB05-A0D894D9BD98}" destId="{2D18EAF9-71F6-48A0-8BF3-DF97F06ACB40}" srcOrd="5" destOrd="0" presId="urn:microsoft.com/office/officeart/2005/8/layout/hierarchy2"/>
    <dgm:cxn modelId="{8BC13BE3-3B3D-448C-8EE5-FB7869D14E7C}" type="presParOf" srcId="{2D18EAF9-71F6-48A0-8BF3-DF97F06ACB40}" destId="{5D72B969-1ABD-4761-B6C2-3895EAB8E207}" srcOrd="0" destOrd="0" presId="urn:microsoft.com/office/officeart/2005/8/layout/hierarchy2"/>
    <dgm:cxn modelId="{5BE8182C-C1E0-4AFD-8368-87D7ACF9C4C9}" type="presParOf" srcId="{2D18EAF9-71F6-48A0-8BF3-DF97F06ACB40}" destId="{0EBD8976-8BAD-4391-B41C-7D481E91DD1A}" srcOrd="1" destOrd="0" presId="urn:microsoft.com/office/officeart/2005/8/layout/hierarchy2"/>
    <dgm:cxn modelId="{A9ECA774-5E78-4480-9875-4A52A829DED1}" type="presParOf" srcId="{0EBD8976-8BAD-4391-B41C-7D481E91DD1A}" destId="{26375763-9A25-42F7-9906-84D46D893A02}" srcOrd="0" destOrd="0" presId="urn:microsoft.com/office/officeart/2005/8/layout/hierarchy2"/>
    <dgm:cxn modelId="{335054AD-A5AF-4022-A33A-A5917C475498}" type="presParOf" srcId="{26375763-9A25-42F7-9906-84D46D893A02}" destId="{33B29950-4DA4-4500-81D3-9D7CC6A78454}" srcOrd="0" destOrd="0" presId="urn:microsoft.com/office/officeart/2005/8/layout/hierarchy2"/>
    <dgm:cxn modelId="{459628FB-2229-47A4-988F-410F339ED7D9}" type="presParOf" srcId="{0EBD8976-8BAD-4391-B41C-7D481E91DD1A}" destId="{44CBF5D8-60E5-4C18-A41C-5C0520723AF2}" srcOrd="1" destOrd="0" presId="urn:microsoft.com/office/officeart/2005/8/layout/hierarchy2"/>
    <dgm:cxn modelId="{840D5879-FA93-4BA4-ACF3-949FF4F0FC20}" type="presParOf" srcId="{44CBF5D8-60E5-4C18-A41C-5C0520723AF2}" destId="{C1342899-D181-4248-9650-FCBA40D65964}" srcOrd="0" destOrd="0" presId="urn:microsoft.com/office/officeart/2005/8/layout/hierarchy2"/>
    <dgm:cxn modelId="{89DAF653-202C-4DF6-91AE-1771D17DFAFE}" type="presParOf" srcId="{44CBF5D8-60E5-4C18-A41C-5C0520723AF2}" destId="{17849F08-EC75-4E41-9682-250A95EB9138}" srcOrd="1" destOrd="0" presId="urn:microsoft.com/office/officeart/2005/8/layout/hierarchy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82EB0-2593-414D-8584-D0505C853FB2}">
      <dsp:nvSpPr>
        <dsp:cNvPr id="0" name=""/>
        <dsp:cNvSpPr/>
      </dsp:nvSpPr>
      <dsp:spPr>
        <a:xfrm rot="5400000">
          <a:off x="149"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8AED54-3D92-4B87-A66A-4A57CCACE12D}">
      <dsp:nvSpPr>
        <dsp:cNvPr id="0" name=""/>
        <dsp:cNvSpPr/>
      </dsp:nvSpPr>
      <dsp:spPr>
        <a:xfrm rot="16200000">
          <a:off x="2002131"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A63C9-B2EC-46F0-870D-DF13500C3656}">
      <dsp:nvSpPr>
        <dsp:cNvPr id="0" name=""/>
        <dsp:cNvSpPr/>
      </dsp:nvSpPr>
      <dsp:spPr>
        <a:xfrm>
          <a:off x="2232141"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2ème étape </a:t>
          </a:r>
        </a:p>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Régularité</a:t>
          </a:r>
          <a:r>
            <a:rPr lang="fr-FR" sz="900" kern="1200">
              <a:solidFill>
                <a:schemeClr val="tx2"/>
              </a:solidFill>
              <a:latin typeface="Century Gothic" panose="020B0502020202020204" pitchFamily="34" charset="0"/>
            </a:rPr>
            <a:t> </a:t>
          </a:r>
          <a:r>
            <a:rPr lang="fr-FR" sz="900" b="1" kern="1200">
              <a:solidFill>
                <a:schemeClr val="tx2"/>
              </a:solidFill>
              <a:latin typeface="Century Gothic" panose="020B0502020202020204" pitchFamily="34" charset="0"/>
            </a:rPr>
            <a:t>des offres</a:t>
          </a:r>
        </a:p>
      </dsp:txBody>
      <dsp:txXfrm>
        <a:off x="2232141" y="2"/>
        <a:ext cx="1476910" cy="389159"/>
      </dsp:txXfrm>
    </dsp:sp>
    <dsp:sp modelId="{2BE042FE-1904-4BB8-A5C7-30D066FA34C0}">
      <dsp:nvSpPr>
        <dsp:cNvPr id="0" name=""/>
        <dsp:cNvSpPr/>
      </dsp:nvSpPr>
      <dsp:spPr>
        <a:xfrm rot="5400000">
          <a:off x="1939734"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89AA63-56B3-4342-9D87-2A806D3523E4}">
      <dsp:nvSpPr>
        <dsp:cNvPr id="0" name=""/>
        <dsp:cNvSpPr/>
      </dsp:nvSpPr>
      <dsp:spPr>
        <a:xfrm rot="16200000">
          <a:off x="3941127"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94BF24-298D-4CBD-A1FF-2370478AD104}">
      <dsp:nvSpPr>
        <dsp:cNvPr id="0" name=""/>
        <dsp:cNvSpPr/>
      </dsp:nvSpPr>
      <dsp:spPr>
        <a:xfrm>
          <a:off x="4072400"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3ème étape </a:t>
          </a:r>
        </a:p>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Examen des offres</a:t>
          </a:r>
          <a:endParaRPr lang="fr-FR" sz="900" b="1" kern="1200">
            <a:latin typeface="Century Gothic" panose="020B0502020202020204" pitchFamily="34" charset="0"/>
          </a:endParaRPr>
        </a:p>
      </dsp:txBody>
      <dsp:txXfrm>
        <a:off x="4072400" y="2"/>
        <a:ext cx="1476910" cy="389159"/>
      </dsp:txXfrm>
    </dsp:sp>
    <dsp:sp modelId="{6D80A7EE-3BC3-4050-ADF2-E78580D027F3}">
      <dsp:nvSpPr>
        <dsp:cNvPr id="0" name=""/>
        <dsp:cNvSpPr/>
      </dsp:nvSpPr>
      <dsp:spPr>
        <a:xfrm>
          <a:off x="2184685" y="795441"/>
          <a:ext cx="891232" cy="891232"/>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fr-FR" sz="600" kern="1200">
              <a:latin typeface="Century Gothic" panose="020B0502020202020204" pitchFamily="34" charset="0"/>
            </a:rPr>
            <a:t>Irrégularités substantielles</a:t>
          </a:r>
        </a:p>
      </dsp:txBody>
      <dsp:txXfrm>
        <a:off x="2309136" y="900536"/>
        <a:ext cx="513863" cy="681041"/>
      </dsp:txXfrm>
    </dsp:sp>
    <dsp:sp modelId="{C0E31F47-F8C7-4C95-86A7-4F2EB1113013}">
      <dsp:nvSpPr>
        <dsp:cNvPr id="0" name=""/>
        <dsp:cNvSpPr/>
      </dsp:nvSpPr>
      <dsp:spPr>
        <a:xfrm>
          <a:off x="2827014" y="795441"/>
          <a:ext cx="891232" cy="8912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fr-FR" sz="600" kern="1200">
              <a:latin typeface="Century Gothic" panose="020B0502020202020204" pitchFamily="34" charset="0"/>
            </a:rPr>
            <a:t>Irrégularités non substantielles</a:t>
          </a:r>
        </a:p>
      </dsp:txBody>
      <dsp:txXfrm>
        <a:off x="3079931" y="900536"/>
        <a:ext cx="513863" cy="681041"/>
      </dsp:txXfrm>
    </dsp:sp>
    <dsp:sp modelId="{C684A21C-C1A9-44E5-802C-59513A42CE23}">
      <dsp:nvSpPr>
        <dsp:cNvPr id="0" name=""/>
        <dsp:cNvSpPr/>
      </dsp:nvSpPr>
      <dsp:spPr>
        <a:xfrm>
          <a:off x="561079" y="476586"/>
          <a:ext cx="616345" cy="61635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latin typeface="Century Gothic" panose="020B0502020202020204" pitchFamily="34" charset="0"/>
            </a:rPr>
            <a:t>Dettes sociales</a:t>
          </a:r>
        </a:p>
      </dsp:txBody>
      <dsp:txXfrm>
        <a:off x="651341" y="566850"/>
        <a:ext cx="435821" cy="435831"/>
      </dsp:txXfrm>
    </dsp:sp>
    <dsp:sp modelId="{11F30829-4A24-492D-B4B2-94A9F8A8CD27}">
      <dsp:nvSpPr>
        <dsp:cNvPr id="0" name=""/>
        <dsp:cNvSpPr/>
      </dsp:nvSpPr>
      <dsp:spPr>
        <a:xfrm>
          <a:off x="333761" y="991890"/>
          <a:ext cx="302753" cy="3026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0E3380-60EF-47AC-91A0-5BFF1149891C}">
      <dsp:nvSpPr>
        <dsp:cNvPr id="0" name=""/>
        <dsp:cNvSpPr/>
      </dsp:nvSpPr>
      <dsp:spPr>
        <a:xfrm>
          <a:off x="1228004" y="597826"/>
          <a:ext cx="176160" cy="1760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CA9EB7B-079A-4996-8753-4D6037B3F44C}">
      <dsp:nvSpPr>
        <dsp:cNvPr id="0" name=""/>
        <dsp:cNvSpPr/>
      </dsp:nvSpPr>
      <dsp:spPr>
        <a:xfrm>
          <a:off x="1162540" y="844717"/>
          <a:ext cx="616345" cy="61635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latin typeface="Century Gothic" panose="020B0502020202020204" pitchFamily="34" charset="0"/>
            </a:rPr>
            <a:t>Dettes fiscales</a:t>
          </a:r>
        </a:p>
      </dsp:txBody>
      <dsp:txXfrm>
        <a:off x="1252802" y="934981"/>
        <a:ext cx="435821" cy="435831"/>
      </dsp:txXfrm>
    </dsp:sp>
    <dsp:sp modelId="{896A50AC-D725-4B46-944E-C524878E80CA}">
      <dsp:nvSpPr>
        <dsp:cNvPr id="0" name=""/>
        <dsp:cNvSpPr/>
      </dsp:nvSpPr>
      <dsp:spPr>
        <a:xfrm>
          <a:off x="1226992" y="1498772"/>
          <a:ext cx="176160" cy="1760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2B6D580-6158-43D5-BAC4-33706789AD1B}">
      <dsp:nvSpPr>
        <dsp:cNvPr id="0" name=""/>
        <dsp:cNvSpPr/>
      </dsp:nvSpPr>
      <dsp:spPr>
        <a:xfrm>
          <a:off x="36418" y="1446910"/>
          <a:ext cx="868485" cy="840326"/>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Présence du DUME </a:t>
          </a:r>
          <a:r>
            <a:rPr lang="fr-FR" sz="700" kern="1200">
              <a:latin typeface="Century Gothic" panose="020B0502020202020204" pitchFamily="34" charset="0"/>
            </a:rPr>
            <a:t>(marchés européens)</a:t>
          </a:r>
        </a:p>
      </dsp:txBody>
      <dsp:txXfrm>
        <a:off x="163605" y="1569973"/>
        <a:ext cx="614111" cy="594200"/>
      </dsp:txXfrm>
    </dsp:sp>
    <dsp:sp modelId="{A90DAB36-2984-431C-8ED4-0F0CBE859CB2}">
      <dsp:nvSpPr>
        <dsp:cNvPr id="0" name=""/>
        <dsp:cNvSpPr/>
      </dsp:nvSpPr>
      <dsp:spPr>
        <a:xfrm>
          <a:off x="4358965" y="428227"/>
          <a:ext cx="1136084" cy="15009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latin typeface="Century Gothic" panose="020B0502020202020204" pitchFamily="34" charset="0"/>
            </a:rPr>
            <a:t>Correction des erreurs</a:t>
          </a:r>
        </a:p>
        <a:p>
          <a:pPr marL="0" lvl="0" indent="0" algn="ctr" defTabSz="311150">
            <a:lnSpc>
              <a:spcPct val="90000"/>
            </a:lnSpc>
            <a:spcBef>
              <a:spcPct val="0"/>
            </a:spcBef>
            <a:spcAft>
              <a:spcPct val="35000"/>
            </a:spcAft>
            <a:buNone/>
          </a:pPr>
          <a:r>
            <a:rPr lang="fr-FR" sz="700" kern="1200">
              <a:latin typeface="Century Gothic" panose="020B0502020202020204" pitchFamily="34" charset="0"/>
            </a:rPr>
            <a:t>Omissions</a:t>
          </a:r>
        </a:p>
        <a:p>
          <a:pPr marL="0" lvl="0" indent="0" algn="ctr" defTabSz="311150">
            <a:lnSpc>
              <a:spcPct val="90000"/>
            </a:lnSpc>
            <a:spcBef>
              <a:spcPct val="0"/>
            </a:spcBef>
            <a:spcAft>
              <a:spcPct val="35000"/>
            </a:spcAft>
            <a:buNone/>
          </a:pPr>
          <a:r>
            <a:rPr lang="fr-FR" sz="700" kern="1200">
              <a:latin typeface="Century Gothic" panose="020B0502020202020204" pitchFamily="34" charset="0"/>
            </a:rPr>
            <a:t>Base de commande</a:t>
          </a:r>
        </a:p>
        <a:p>
          <a:pPr marL="0" lvl="0" indent="0" algn="ctr" defTabSz="311150">
            <a:lnSpc>
              <a:spcPct val="90000"/>
            </a:lnSpc>
            <a:spcBef>
              <a:spcPct val="0"/>
            </a:spcBef>
            <a:spcAft>
              <a:spcPct val="35000"/>
            </a:spcAft>
            <a:buNone/>
          </a:pPr>
          <a:r>
            <a:rPr lang="fr-FR" sz="700" kern="1200">
              <a:latin typeface="Century Gothic" panose="020B0502020202020204" pitchFamily="34" charset="0"/>
            </a:rPr>
            <a:t>Classement</a:t>
          </a:r>
        </a:p>
        <a:p>
          <a:pPr marL="0" lvl="0" indent="0" algn="ctr" defTabSz="311150">
            <a:lnSpc>
              <a:spcPct val="90000"/>
            </a:lnSpc>
            <a:spcBef>
              <a:spcPct val="0"/>
            </a:spcBef>
            <a:spcAft>
              <a:spcPct val="35000"/>
            </a:spcAft>
            <a:buNone/>
          </a:pPr>
          <a:r>
            <a:rPr lang="fr-FR" sz="700" kern="1200">
              <a:latin typeface="Century Gothic" panose="020B0502020202020204" pitchFamily="34" charset="0"/>
            </a:rPr>
            <a:t>Prix anormaux</a:t>
          </a:r>
        </a:p>
        <a:p>
          <a:pPr marL="0" lvl="0" indent="0" algn="ctr" defTabSz="311150">
            <a:lnSpc>
              <a:spcPct val="90000"/>
            </a:lnSpc>
            <a:spcBef>
              <a:spcPct val="0"/>
            </a:spcBef>
            <a:spcAft>
              <a:spcPct val="35000"/>
            </a:spcAft>
            <a:buNone/>
          </a:pPr>
          <a:r>
            <a:rPr lang="fr-FR" sz="700" kern="1200">
              <a:latin typeface="Century Gothic" panose="020B0502020202020204" pitchFamily="34" charset="0"/>
            </a:rPr>
            <a:t>Sélection du soumissionnaire pressenti</a:t>
          </a:r>
        </a:p>
      </dsp:txBody>
      <dsp:txXfrm>
        <a:off x="4525341" y="648034"/>
        <a:ext cx="803332" cy="1061325"/>
      </dsp:txXfrm>
    </dsp:sp>
    <dsp:sp modelId="{6EAC31C7-B371-4743-B666-5CED4FECD967}">
      <dsp:nvSpPr>
        <dsp:cNvPr id="0" name=""/>
        <dsp:cNvSpPr/>
      </dsp:nvSpPr>
      <dsp:spPr>
        <a:xfrm>
          <a:off x="348298"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1ère étape </a:t>
          </a:r>
        </a:p>
        <a:p>
          <a:pPr marL="0" lvl="0" indent="0" algn="ctr" defTabSz="400050">
            <a:lnSpc>
              <a:spcPct val="90000"/>
            </a:lnSpc>
            <a:spcBef>
              <a:spcPct val="0"/>
            </a:spcBef>
            <a:spcAft>
              <a:spcPct val="35000"/>
            </a:spcAft>
            <a:buNone/>
          </a:pPr>
          <a:r>
            <a:rPr lang="fr-FR" sz="900" b="1" kern="1200">
              <a:solidFill>
                <a:schemeClr val="tx2"/>
              </a:solidFill>
              <a:latin typeface="Century Gothic" panose="020B0502020202020204" pitchFamily="34" charset="0"/>
            </a:rPr>
            <a:t>Sélection</a:t>
          </a:r>
          <a:r>
            <a:rPr lang="fr-FR" sz="900" kern="1200">
              <a:solidFill>
                <a:schemeClr val="tx2"/>
              </a:solidFill>
              <a:latin typeface="Century Gothic" panose="020B0502020202020204" pitchFamily="34" charset="0"/>
            </a:rPr>
            <a:t> </a:t>
          </a:r>
          <a:r>
            <a:rPr lang="fr-FR" sz="900" b="1" kern="1200">
              <a:solidFill>
                <a:schemeClr val="tx2"/>
              </a:solidFill>
              <a:latin typeface="Century Gothic" panose="020B0502020202020204" pitchFamily="34" charset="0"/>
            </a:rPr>
            <a:t>provisoire</a:t>
          </a:r>
        </a:p>
      </dsp:txBody>
      <dsp:txXfrm>
        <a:off x="348298" y="2"/>
        <a:ext cx="1476910" cy="38915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4E41E-C207-4AF1-98C7-1CF6C6CD18D7}">
      <dsp:nvSpPr>
        <dsp:cNvPr id="0" name=""/>
        <dsp:cNvSpPr/>
      </dsp:nvSpPr>
      <dsp:spPr>
        <a:xfrm>
          <a:off x="6520" y="1106740"/>
          <a:ext cx="1030562" cy="515281"/>
        </a:xfrm>
        <a:prstGeom prst="diamond">
          <a:avLst/>
        </a:prstGeom>
        <a:solidFill>
          <a:schemeClr val="accent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sym typeface="Wingdings" panose="05000000000000000000" pitchFamily="2" charset="2"/>
            </a:rPr>
            <a:t> </a:t>
          </a:r>
          <a:r>
            <a:rPr lang="fr-FR" sz="900" kern="1200">
              <a:solidFill>
                <a:sysClr val="window" lastClr="FFFFFF"/>
              </a:solidFill>
              <a:latin typeface="Century Gothic" panose="020B0502020202020204" pitchFamily="34" charset="0"/>
              <a:ea typeface="+mn-ea"/>
              <a:cs typeface="+mn-cs"/>
            </a:rPr>
            <a:t>CHOIX</a:t>
          </a:r>
        </a:p>
      </dsp:txBody>
      <dsp:txXfrm>
        <a:off x="264161" y="1235560"/>
        <a:ext cx="515281" cy="257641"/>
      </dsp:txXfrm>
    </dsp:sp>
    <dsp:sp modelId="{F05A598D-2157-4BCF-8946-C52B5A2AC987}">
      <dsp:nvSpPr>
        <dsp:cNvPr id="0" name=""/>
        <dsp:cNvSpPr/>
      </dsp:nvSpPr>
      <dsp:spPr>
        <a:xfrm rot="18842842">
          <a:off x="946738" y="1135514"/>
          <a:ext cx="592913" cy="31565"/>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22235" y="1151646"/>
        <a:ext cx="0" cy="0"/>
      </dsp:txXfrm>
    </dsp:sp>
    <dsp:sp modelId="{5E9209E9-2FD3-407A-B029-3525A4574845}">
      <dsp:nvSpPr>
        <dsp:cNvPr id="0" name=""/>
        <dsp:cNvSpPr/>
      </dsp:nvSpPr>
      <dsp:spPr>
        <a:xfrm>
          <a:off x="1449307" y="557321"/>
          <a:ext cx="1030562" cy="761786"/>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Demande au 2ème si maintien son offre, etc.</a:t>
          </a:r>
        </a:p>
      </dsp:txBody>
      <dsp:txXfrm>
        <a:off x="1471619" y="579633"/>
        <a:ext cx="985938" cy="717162"/>
      </dsp:txXfrm>
    </dsp:sp>
    <dsp:sp modelId="{66E55A6A-6D79-4166-BA01-22CEA85BF064}">
      <dsp:nvSpPr>
        <dsp:cNvPr id="0" name=""/>
        <dsp:cNvSpPr/>
      </dsp:nvSpPr>
      <dsp:spPr>
        <a:xfrm>
          <a:off x="2479870" y="922432"/>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75677" y="927909"/>
        <a:ext cx="0" cy="0"/>
      </dsp:txXfrm>
    </dsp:sp>
    <dsp:sp modelId="{92B3E149-BBAE-46A3-9CDB-666D8C1C75F2}">
      <dsp:nvSpPr>
        <dsp:cNvPr id="0" name=""/>
        <dsp:cNvSpPr/>
      </dsp:nvSpPr>
      <dsp:spPr>
        <a:xfrm>
          <a:off x="2892095" y="680574"/>
          <a:ext cx="1030562" cy="515281"/>
        </a:xfrm>
        <a:prstGeom prst="roundRect">
          <a:avLst>
            <a:gd name="adj" fmla="val 10000"/>
          </a:avLst>
        </a:prstGeom>
        <a:solidFill>
          <a:schemeClr val="tx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Cfr. </a:t>
          </a:r>
          <a:r>
            <a:rPr lang="fr-FR" sz="900" kern="1200">
              <a:solidFill>
                <a:sysClr val="window" lastClr="FFFFFF"/>
              </a:solidFill>
              <a:latin typeface="Century Gothic" panose="020B0502020202020204" pitchFamily="34" charset="0"/>
              <a:ea typeface="+mn-ea"/>
              <a:cs typeface="+mn-cs"/>
              <a:sym typeface="Wingdings" panose="05000000000000000000" pitchFamily="2" charset="2"/>
            </a:rPr>
            <a:t></a:t>
          </a:r>
          <a:endParaRPr lang="fr-FR" sz="900" kern="1200">
            <a:solidFill>
              <a:sysClr val="window" lastClr="FFFFFF"/>
            </a:solidFill>
            <a:latin typeface="Century Gothic" panose="020B0502020202020204" pitchFamily="34" charset="0"/>
            <a:ea typeface="+mn-ea"/>
            <a:cs typeface="+mn-cs"/>
          </a:endParaRPr>
        </a:p>
      </dsp:txBody>
      <dsp:txXfrm>
        <a:off x="2907187" y="695666"/>
        <a:ext cx="1000378" cy="485097"/>
      </dsp:txXfrm>
    </dsp:sp>
    <dsp:sp modelId="{D7BDA36F-822F-44B3-B639-1EA70F2AC629}">
      <dsp:nvSpPr>
        <dsp:cNvPr id="0" name=""/>
        <dsp:cNvSpPr/>
      </dsp:nvSpPr>
      <dsp:spPr>
        <a:xfrm rot="2898085">
          <a:off x="933350" y="1579945"/>
          <a:ext cx="619689" cy="31565"/>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44457" y="1573854"/>
        <a:ext cx="0" cy="0"/>
      </dsp:txXfrm>
    </dsp:sp>
    <dsp:sp modelId="{55F4BFF5-D021-43DD-A4DA-4D8EF1BCE022}">
      <dsp:nvSpPr>
        <dsp:cNvPr id="0" name=""/>
        <dsp:cNvSpPr/>
      </dsp:nvSpPr>
      <dsp:spPr>
        <a:xfrm>
          <a:off x="1449307" y="1482710"/>
          <a:ext cx="1030562" cy="688730"/>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Demande simultanée à tous</a:t>
          </a:r>
        </a:p>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de revoir leur offre</a:t>
          </a:r>
        </a:p>
      </dsp:txBody>
      <dsp:txXfrm>
        <a:off x="1469479" y="1502882"/>
        <a:ext cx="990218" cy="648386"/>
      </dsp:txXfrm>
    </dsp:sp>
    <dsp:sp modelId="{C70560C6-25E6-41FD-8077-40C6EA40B5F9}">
      <dsp:nvSpPr>
        <dsp:cNvPr id="0" name=""/>
        <dsp:cNvSpPr/>
      </dsp:nvSpPr>
      <dsp:spPr>
        <a:xfrm>
          <a:off x="2479870" y="1811292"/>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75677" y="1816769"/>
        <a:ext cx="0" cy="0"/>
      </dsp:txXfrm>
    </dsp:sp>
    <dsp:sp modelId="{BF3E0E46-EC75-4D7E-B9AD-86380CFF85C5}">
      <dsp:nvSpPr>
        <dsp:cNvPr id="0" name=""/>
        <dsp:cNvSpPr/>
      </dsp:nvSpPr>
      <dsp:spPr>
        <a:xfrm>
          <a:off x="2892095" y="1569434"/>
          <a:ext cx="1030562" cy="515281"/>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Analyse de chaque supplément prix</a:t>
          </a:r>
        </a:p>
      </dsp:txBody>
      <dsp:txXfrm>
        <a:off x="2907187" y="1584526"/>
        <a:ext cx="1000378" cy="485097"/>
      </dsp:txXfrm>
    </dsp:sp>
    <dsp:sp modelId="{F3B6455F-02F0-4B9E-975A-FACC53A48F0D}">
      <dsp:nvSpPr>
        <dsp:cNvPr id="0" name=""/>
        <dsp:cNvSpPr/>
      </dsp:nvSpPr>
      <dsp:spPr>
        <a:xfrm rot="19457599">
          <a:off x="3874941" y="1663148"/>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11057" y="1676033"/>
        <a:ext cx="0" cy="0"/>
      </dsp:txXfrm>
    </dsp:sp>
    <dsp:sp modelId="{E98BC10A-4345-41FD-A876-4A7944E865BE}">
      <dsp:nvSpPr>
        <dsp:cNvPr id="0" name=""/>
        <dsp:cNvSpPr/>
      </dsp:nvSpPr>
      <dsp:spPr>
        <a:xfrm>
          <a:off x="4334882" y="1273147"/>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Supplément(s) justifié(s)</a:t>
          </a:r>
        </a:p>
      </dsp:txBody>
      <dsp:txXfrm>
        <a:off x="4349974" y="1288239"/>
        <a:ext cx="1000378" cy="485097"/>
      </dsp:txXfrm>
    </dsp:sp>
    <dsp:sp modelId="{AA1707B4-F7A9-4295-BDBE-A7C87734761A}">
      <dsp:nvSpPr>
        <dsp:cNvPr id="0" name=""/>
        <dsp:cNvSpPr/>
      </dsp:nvSpPr>
      <dsp:spPr>
        <a:xfrm>
          <a:off x="5365444" y="1515005"/>
          <a:ext cx="412224" cy="31565"/>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561251" y="1520482"/>
        <a:ext cx="0" cy="0"/>
      </dsp:txXfrm>
    </dsp:sp>
    <dsp:sp modelId="{CC1CA97D-F024-4929-A136-E70C18674BE0}">
      <dsp:nvSpPr>
        <dsp:cNvPr id="0" name=""/>
        <dsp:cNvSpPr/>
      </dsp:nvSpPr>
      <dsp:spPr>
        <a:xfrm>
          <a:off x="5777669" y="1273147"/>
          <a:ext cx="1030562" cy="515281"/>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Nouveau classement</a:t>
          </a:r>
        </a:p>
      </dsp:txBody>
      <dsp:txXfrm>
        <a:off x="5792761" y="1288239"/>
        <a:ext cx="1000378" cy="485097"/>
      </dsp:txXfrm>
    </dsp:sp>
    <dsp:sp modelId="{598AD0BA-FE63-40C3-BE8A-2A8795461E50}">
      <dsp:nvSpPr>
        <dsp:cNvPr id="0" name=""/>
        <dsp:cNvSpPr/>
      </dsp:nvSpPr>
      <dsp:spPr>
        <a:xfrm>
          <a:off x="6808232" y="1515005"/>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7004039" y="1520482"/>
        <a:ext cx="0" cy="0"/>
      </dsp:txXfrm>
    </dsp:sp>
    <dsp:sp modelId="{4B3912C7-E3FC-45F1-B2F8-C68389D80D8E}">
      <dsp:nvSpPr>
        <dsp:cNvPr id="0" name=""/>
        <dsp:cNvSpPr/>
      </dsp:nvSpPr>
      <dsp:spPr>
        <a:xfrm>
          <a:off x="7220457" y="1273147"/>
          <a:ext cx="1030562" cy="515281"/>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Commande au moins disant</a:t>
          </a:r>
        </a:p>
      </dsp:txBody>
      <dsp:txXfrm>
        <a:off x="7371379" y="1348608"/>
        <a:ext cx="728718" cy="364359"/>
      </dsp:txXfrm>
    </dsp:sp>
    <dsp:sp modelId="{8A62D0CD-C1CD-4BCA-9F39-F2FA3ADCB7D3}">
      <dsp:nvSpPr>
        <dsp:cNvPr id="0" name=""/>
        <dsp:cNvSpPr/>
      </dsp:nvSpPr>
      <dsp:spPr>
        <a:xfrm rot="2142401">
          <a:off x="3874941" y="1959435"/>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25871" y="1957505"/>
        <a:ext cx="0" cy="0"/>
      </dsp:txXfrm>
    </dsp:sp>
    <dsp:sp modelId="{42FE22EA-933C-46A1-A010-DAAD3205ECA8}">
      <dsp:nvSpPr>
        <dsp:cNvPr id="0" name=""/>
        <dsp:cNvSpPr/>
      </dsp:nvSpPr>
      <dsp:spPr>
        <a:xfrm>
          <a:off x="4334882" y="1865721"/>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Supplément non justifié</a:t>
          </a:r>
        </a:p>
      </dsp:txBody>
      <dsp:txXfrm>
        <a:off x="4349974" y="1880813"/>
        <a:ext cx="1000378" cy="485097"/>
      </dsp:txXfrm>
    </dsp:sp>
    <dsp:sp modelId="{E8551347-B61E-4A15-9329-877EAFAB8213}">
      <dsp:nvSpPr>
        <dsp:cNvPr id="0" name=""/>
        <dsp:cNvSpPr/>
      </dsp:nvSpPr>
      <dsp:spPr>
        <a:xfrm>
          <a:off x="5365444" y="2107578"/>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561251" y="2113056"/>
        <a:ext cx="0" cy="0"/>
      </dsp:txXfrm>
    </dsp:sp>
    <dsp:sp modelId="{40860AD1-ADFC-43AA-B2A8-4AD9BE5B1BB1}">
      <dsp:nvSpPr>
        <dsp:cNvPr id="0" name=""/>
        <dsp:cNvSpPr/>
      </dsp:nvSpPr>
      <dsp:spPr>
        <a:xfrm>
          <a:off x="5777669" y="1865721"/>
          <a:ext cx="1030562" cy="515281"/>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entury Gothic" panose="020B0502020202020204" pitchFamily="34" charset="0"/>
              <a:ea typeface="+mn-ea"/>
              <a:cs typeface="+mn-cs"/>
            </a:rPr>
            <a:t>Offre rejetée</a:t>
          </a:r>
        </a:p>
      </dsp:txBody>
      <dsp:txXfrm>
        <a:off x="5792761" y="1880813"/>
        <a:ext cx="1000378" cy="48509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8B09E-E8BA-446D-896C-A619B50CE50E}">
      <dsp:nvSpPr>
        <dsp:cNvPr id="0" name=""/>
        <dsp:cNvSpPr/>
      </dsp:nvSpPr>
      <dsp:spPr>
        <a:xfrm>
          <a:off x="1746" y="0"/>
          <a:ext cx="2128270" cy="5238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fr-FR" sz="1100" kern="1200">
              <a:latin typeface="Century Gothic" panose="020B0502020202020204" pitchFamily="34" charset="0"/>
            </a:rPr>
            <a:t>Notification à tous les soumissionnaires, y compris le retenu</a:t>
          </a:r>
        </a:p>
      </dsp:txBody>
      <dsp:txXfrm>
        <a:off x="263684" y="0"/>
        <a:ext cx="1604395" cy="523875"/>
      </dsp:txXfrm>
    </dsp:sp>
    <dsp:sp modelId="{34DCFD0F-E9DA-4B19-9D7F-8755CE251115}">
      <dsp:nvSpPr>
        <dsp:cNvPr id="0" name=""/>
        <dsp:cNvSpPr/>
      </dsp:nvSpPr>
      <dsp:spPr>
        <a:xfrm>
          <a:off x="1917189" y="0"/>
          <a:ext cx="2128270" cy="523875"/>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latin typeface="Century Gothic" panose="020B0502020202020204" pitchFamily="34" charset="0"/>
            </a:rPr>
            <a:t>Standstill </a:t>
          </a:r>
        </a:p>
        <a:p>
          <a:pPr marL="0" lvl="0" indent="0" algn="ctr" defTabSz="533400">
            <a:lnSpc>
              <a:spcPct val="90000"/>
            </a:lnSpc>
            <a:spcBef>
              <a:spcPct val="0"/>
            </a:spcBef>
            <a:spcAft>
              <a:spcPct val="35000"/>
            </a:spcAft>
            <a:buNone/>
          </a:pPr>
          <a:r>
            <a:rPr lang="fr-FR" sz="1200" kern="1200">
              <a:latin typeface="Century Gothic" panose="020B0502020202020204" pitchFamily="34" charset="0"/>
            </a:rPr>
            <a:t>pendant 15 jours</a:t>
          </a:r>
        </a:p>
      </dsp:txBody>
      <dsp:txXfrm>
        <a:off x="2179127" y="0"/>
        <a:ext cx="1604395" cy="523875"/>
      </dsp:txXfrm>
    </dsp:sp>
    <dsp:sp modelId="{C8282113-A1E1-4BBE-9EFD-B17F5295FDA1}">
      <dsp:nvSpPr>
        <dsp:cNvPr id="0" name=""/>
        <dsp:cNvSpPr/>
      </dsp:nvSpPr>
      <dsp:spPr>
        <a:xfrm>
          <a:off x="3832633" y="0"/>
          <a:ext cx="2128270" cy="5238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fr-FR" sz="1100" kern="1200">
              <a:latin typeface="Century Gothic" panose="020B0502020202020204" pitchFamily="34" charset="0"/>
            </a:rPr>
            <a:t>Conclusion du marché via lettre de commande au retenu</a:t>
          </a:r>
        </a:p>
      </dsp:txBody>
      <dsp:txXfrm>
        <a:off x="4094571" y="0"/>
        <a:ext cx="1604395" cy="523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AF067-5D7A-4323-9A1E-4FB14855E91F}">
      <dsp:nvSpPr>
        <dsp:cNvPr id="0" name=""/>
        <dsp:cNvSpPr/>
      </dsp:nvSpPr>
      <dsp:spPr>
        <a:xfrm>
          <a:off x="2422" y="2110797"/>
          <a:ext cx="1117391" cy="558695"/>
        </a:xfrm>
        <a:prstGeom prst="homePlat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latin typeface="Century Gothic" panose="020B0502020202020204" pitchFamily="34" charset="0"/>
            </a:rPr>
            <a:t>Dettes ?</a:t>
          </a:r>
        </a:p>
      </dsp:txBody>
      <dsp:txXfrm>
        <a:off x="2422" y="2110797"/>
        <a:ext cx="977717" cy="558695"/>
      </dsp:txXfrm>
    </dsp:sp>
    <dsp:sp modelId="{906AF5E9-B31F-4010-B5EE-CD284B543DB1}">
      <dsp:nvSpPr>
        <dsp:cNvPr id="0" name=""/>
        <dsp:cNvSpPr/>
      </dsp:nvSpPr>
      <dsp:spPr>
        <a:xfrm>
          <a:off x="1119813" y="2380872"/>
          <a:ext cx="446956" cy="18544"/>
        </a:xfrm>
        <a:custGeom>
          <a:avLst/>
          <a:gdLst/>
          <a:ahLst/>
          <a:cxnLst/>
          <a:rect l="0" t="0" r="0" b="0"/>
          <a:pathLst>
            <a:path>
              <a:moveTo>
                <a:pt x="0" y="9272"/>
              </a:moveTo>
              <a:lnTo>
                <a:pt x="446956" y="9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1332117" y="2378971"/>
        <a:ext cx="22347" cy="22347"/>
      </dsp:txXfrm>
    </dsp:sp>
    <dsp:sp modelId="{8F18178B-7CA7-47BC-9343-553D7F1FFBB6}">
      <dsp:nvSpPr>
        <dsp:cNvPr id="0" name=""/>
        <dsp:cNvSpPr/>
      </dsp:nvSpPr>
      <dsp:spPr>
        <a:xfrm>
          <a:off x="1566770" y="2110797"/>
          <a:ext cx="1117391" cy="558695"/>
        </a:xfrm>
        <a:prstGeom prst="flowChartProcess">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Attestation (Télémarc ou ONSS/SPF Finances)</a:t>
          </a:r>
        </a:p>
      </dsp:txBody>
      <dsp:txXfrm>
        <a:off x="1566770" y="2110797"/>
        <a:ext cx="1117391" cy="558695"/>
      </dsp:txXfrm>
    </dsp:sp>
    <dsp:sp modelId="{D103B002-BF72-4AEE-8603-F182E24C3309}">
      <dsp:nvSpPr>
        <dsp:cNvPr id="0" name=""/>
        <dsp:cNvSpPr/>
      </dsp:nvSpPr>
      <dsp:spPr>
        <a:xfrm rot="18289469">
          <a:off x="2516303" y="2059622"/>
          <a:ext cx="782672" cy="18544"/>
        </a:xfrm>
        <a:custGeom>
          <a:avLst/>
          <a:gdLst/>
          <a:ahLst/>
          <a:cxnLst/>
          <a:rect l="0" t="0" r="0" b="0"/>
          <a:pathLst>
            <a:path>
              <a:moveTo>
                <a:pt x="0" y="9272"/>
              </a:moveTo>
              <a:lnTo>
                <a:pt x="782672"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2888072" y="2049328"/>
        <a:ext cx="39133" cy="39133"/>
      </dsp:txXfrm>
    </dsp:sp>
    <dsp:sp modelId="{CBE830CD-437E-4667-BBF2-99C684472778}">
      <dsp:nvSpPr>
        <dsp:cNvPr id="0" name=""/>
        <dsp:cNvSpPr/>
      </dsp:nvSpPr>
      <dsp:spPr>
        <a:xfrm>
          <a:off x="3131117" y="1468297"/>
          <a:ext cx="1117391" cy="558695"/>
        </a:xfrm>
        <a:prstGeom prst="homePlat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Century Gothic" panose="020B0502020202020204" pitchFamily="34" charset="0"/>
            </a:rPr>
            <a:t>Feu vert</a:t>
          </a:r>
        </a:p>
      </dsp:txBody>
      <dsp:txXfrm>
        <a:off x="3131117" y="1468297"/>
        <a:ext cx="977717" cy="558695"/>
      </dsp:txXfrm>
    </dsp:sp>
    <dsp:sp modelId="{20A93B37-1291-43E8-8D3C-614A79859E76}">
      <dsp:nvSpPr>
        <dsp:cNvPr id="0" name=""/>
        <dsp:cNvSpPr/>
      </dsp:nvSpPr>
      <dsp:spPr>
        <a:xfrm>
          <a:off x="4248509" y="1738372"/>
          <a:ext cx="446956" cy="18544"/>
        </a:xfrm>
        <a:custGeom>
          <a:avLst/>
          <a:gdLst/>
          <a:ahLst/>
          <a:cxnLst/>
          <a:rect l="0" t="0" r="0" b="0"/>
          <a:pathLst>
            <a:path>
              <a:moveTo>
                <a:pt x="0" y="9272"/>
              </a:moveTo>
              <a:lnTo>
                <a:pt x="446956"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4460813" y="1736471"/>
        <a:ext cx="22347" cy="22347"/>
      </dsp:txXfrm>
    </dsp:sp>
    <dsp:sp modelId="{429B869B-0478-46E4-9FE9-E6269B5CE5D5}">
      <dsp:nvSpPr>
        <dsp:cNvPr id="0" name=""/>
        <dsp:cNvSpPr/>
      </dsp:nvSpPr>
      <dsp:spPr>
        <a:xfrm>
          <a:off x="4695465" y="1468297"/>
          <a:ext cx="1117391" cy="558695"/>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entury Gothic" panose="020B0502020202020204" pitchFamily="34" charset="0"/>
          </a:endParaRPr>
        </a:p>
      </dsp:txBody>
      <dsp:txXfrm>
        <a:off x="4859103" y="1550116"/>
        <a:ext cx="790115" cy="395057"/>
      </dsp:txXfrm>
    </dsp:sp>
    <dsp:sp modelId="{6A29C271-504C-425B-BD4E-74DFA10FD931}">
      <dsp:nvSpPr>
        <dsp:cNvPr id="0" name=""/>
        <dsp:cNvSpPr/>
      </dsp:nvSpPr>
      <dsp:spPr>
        <a:xfrm rot="3310531">
          <a:off x="2516303" y="2702122"/>
          <a:ext cx="782672" cy="18544"/>
        </a:xfrm>
        <a:custGeom>
          <a:avLst/>
          <a:gdLst/>
          <a:ahLst/>
          <a:cxnLst/>
          <a:rect l="0" t="0" r="0" b="0"/>
          <a:pathLst>
            <a:path>
              <a:moveTo>
                <a:pt x="0" y="9272"/>
              </a:moveTo>
              <a:lnTo>
                <a:pt x="782672"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2888072" y="2691828"/>
        <a:ext cx="39133" cy="39133"/>
      </dsp:txXfrm>
    </dsp:sp>
    <dsp:sp modelId="{A2049140-2F2D-4CBC-92F6-D1EEA92A3DB1}">
      <dsp:nvSpPr>
        <dsp:cNvPr id="0" name=""/>
        <dsp:cNvSpPr/>
      </dsp:nvSpPr>
      <dsp:spPr>
        <a:xfrm>
          <a:off x="3131117" y="2753297"/>
          <a:ext cx="1117391" cy="558695"/>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Century Gothic" panose="020B0502020202020204" pitchFamily="34" charset="0"/>
            </a:rPr>
            <a:t>Feu rouge</a:t>
          </a:r>
        </a:p>
      </dsp:txBody>
      <dsp:txXfrm>
        <a:off x="3131117" y="2753297"/>
        <a:ext cx="977717" cy="558695"/>
      </dsp:txXfrm>
    </dsp:sp>
    <dsp:sp modelId="{1A7845CA-449F-4FFF-9314-E3AAF08F115F}">
      <dsp:nvSpPr>
        <dsp:cNvPr id="0" name=""/>
        <dsp:cNvSpPr/>
      </dsp:nvSpPr>
      <dsp:spPr>
        <a:xfrm>
          <a:off x="4248509" y="3023372"/>
          <a:ext cx="446956" cy="18544"/>
        </a:xfrm>
        <a:custGeom>
          <a:avLst/>
          <a:gdLst/>
          <a:ahLst/>
          <a:cxnLst/>
          <a:rect l="0" t="0" r="0" b="0"/>
          <a:pathLst>
            <a:path>
              <a:moveTo>
                <a:pt x="0" y="9272"/>
              </a:moveTo>
              <a:lnTo>
                <a:pt x="446956"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4460813" y="3021471"/>
        <a:ext cx="22347" cy="22347"/>
      </dsp:txXfrm>
    </dsp:sp>
    <dsp:sp modelId="{57AC4E8A-8B7F-42B7-BC0A-E4FF37B5AF3E}">
      <dsp:nvSpPr>
        <dsp:cNvPr id="0" name=""/>
        <dsp:cNvSpPr/>
      </dsp:nvSpPr>
      <dsp:spPr>
        <a:xfrm>
          <a:off x="4695465" y="2753297"/>
          <a:ext cx="1117391" cy="558695"/>
        </a:xfrm>
        <a:prstGeom prst="plaqu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Courrier à envoyer au soumissionnaire</a:t>
          </a:r>
        </a:p>
        <a:p>
          <a:pPr marL="0" lvl="0" indent="0" algn="ctr" defTabSz="355600">
            <a:lnSpc>
              <a:spcPct val="90000"/>
            </a:lnSpc>
            <a:spcBef>
              <a:spcPct val="0"/>
            </a:spcBef>
            <a:spcAft>
              <a:spcPct val="35000"/>
            </a:spcAft>
            <a:buNone/>
          </a:pPr>
          <a:r>
            <a:rPr lang="fr-FR" sz="800" kern="1200">
              <a:latin typeface="Century Gothic" panose="020B0502020202020204" pitchFamily="34" charset="0"/>
            </a:rPr>
            <a:t>(cfr. modèle)</a:t>
          </a:r>
        </a:p>
      </dsp:txBody>
      <dsp:txXfrm>
        <a:off x="4761309" y="2819141"/>
        <a:ext cx="985703" cy="427007"/>
      </dsp:txXfrm>
    </dsp:sp>
    <dsp:sp modelId="{16E0CE28-971E-4794-A3A6-3045E850BED9}">
      <dsp:nvSpPr>
        <dsp:cNvPr id="0" name=""/>
        <dsp:cNvSpPr/>
      </dsp:nvSpPr>
      <dsp:spPr>
        <a:xfrm rot="18289469">
          <a:off x="5644999" y="2702122"/>
          <a:ext cx="782672" cy="18544"/>
        </a:xfrm>
        <a:custGeom>
          <a:avLst/>
          <a:gdLst/>
          <a:ahLst/>
          <a:cxnLst/>
          <a:rect l="0" t="0" r="0" b="0"/>
          <a:pathLst>
            <a:path>
              <a:moveTo>
                <a:pt x="0" y="9272"/>
              </a:moveTo>
              <a:lnTo>
                <a:pt x="782672"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6016768" y="2691828"/>
        <a:ext cx="39133" cy="39133"/>
      </dsp:txXfrm>
    </dsp:sp>
    <dsp:sp modelId="{7F11C84A-6F3E-4A2E-B9F7-5A64F958D209}">
      <dsp:nvSpPr>
        <dsp:cNvPr id="0" name=""/>
        <dsp:cNvSpPr/>
      </dsp:nvSpPr>
      <dsp:spPr>
        <a:xfrm>
          <a:off x="6259813" y="2110797"/>
          <a:ext cx="1117391" cy="55869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Créances </a:t>
          </a:r>
          <a:r>
            <a:rPr lang="fr-FR" sz="800" kern="1200">
              <a:latin typeface="Century Gothic" panose="020B0502020202020204" pitchFamily="34" charset="0"/>
              <a:cs typeface="Times New Roman" panose="02020603050405020304" pitchFamily="18" charset="0"/>
            </a:rPr>
            <a:t>≥ </a:t>
          </a:r>
        </a:p>
        <a:p>
          <a:pPr marL="0" lvl="0" indent="0" algn="ctr" defTabSz="355600">
            <a:lnSpc>
              <a:spcPct val="90000"/>
            </a:lnSpc>
            <a:spcBef>
              <a:spcPct val="0"/>
            </a:spcBef>
            <a:spcAft>
              <a:spcPct val="35000"/>
            </a:spcAft>
            <a:buNone/>
          </a:pPr>
          <a:r>
            <a:rPr lang="fr-FR" sz="800" kern="1200">
              <a:latin typeface="Century Gothic" panose="020B0502020202020204" pitchFamily="34" charset="0"/>
              <a:cs typeface="Times New Roman" panose="02020603050405020304" pitchFamily="18" charset="0"/>
            </a:rPr>
            <a:t>3.000 €</a:t>
          </a:r>
          <a:endParaRPr lang="fr-FR" sz="800" kern="1200">
            <a:latin typeface="Century Gothic" panose="020B0502020202020204" pitchFamily="34" charset="0"/>
          </a:endParaRPr>
        </a:p>
      </dsp:txBody>
      <dsp:txXfrm>
        <a:off x="6259813" y="2110797"/>
        <a:ext cx="977717" cy="558695"/>
      </dsp:txXfrm>
    </dsp:sp>
    <dsp:sp modelId="{CA75D83D-7825-4E27-92A2-2331F4700B5A}">
      <dsp:nvSpPr>
        <dsp:cNvPr id="0" name=""/>
        <dsp:cNvSpPr/>
      </dsp:nvSpPr>
      <dsp:spPr>
        <a:xfrm>
          <a:off x="7377204" y="2380872"/>
          <a:ext cx="446956" cy="18544"/>
        </a:xfrm>
        <a:custGeom>
          <a:avLst/>
          <a:gdLst/>
          <a:ahLst/>
          <a:cxnLst/>
          <a:rect l="0" t="0" r="0" b="0"/>
          <a:pathLst>
            <a:path>
              <a:moveTo>
                <a:pt x="0" y="9272"/>
              </a:moveTo>
              <a:lnTo>
                <a:pt x="446956"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89509" y="2378971"/>
        <a:ext cx="22347" cy="22347"/>
      </dsp:txXfrm>
    </dsp:sp>
    <dsp:sp modelId="{3FA8E2E9-EA45-4E2B-BD18-4C8188EC982E}">
      <dsp:nvSpPr>
        <dsp:cNvPr id="0" name=""/>
        <dsp:cNvSpPr/>
      </dsp:nvSpPr>
      <dsp:spPr>
        <a:xfrm>
          <a:off x="7824161" y="2110797"/>
          <a:ext cx="1117391" cy="558695"/>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OK</a:t>
          </a:r>
        </a:p>
      </dsp:txBody>
      <dsp:txXfrm>
        <a:off x="7987799" y="2192616"/>
        <a:ext cx="790115" cy="395057"/>
      </dsp:txXfrm>
    </dsp:sp>
    <dsp:sp modelId="{9CDA85E2-450A-4F15-BF5C-95BCB20A1522}">
      <dsp:nvSpPr>
        <dsp:cNvPr id="0" name=""/>
        <dsp:cNvSpPr/>
      </dsp:nvSpPr>
      <dsp:spPr>
        <a:xfrm>
          <a:off x="5812857" y="3023372"/>
          <a:ext cx="446956" cy="18544"/>
        </a:xfrm>
        <a:custGeom>
          <a:avLst/>
          <a:gdLst/>
          <a:ahLst/>
          <a:cxnLst/>
          <a:rect l="0" t="0" r="0" b="0"/>
          <a:pathLst>
            <a:path>
              <a:moveTo>
                <a:pt x="0" y="9272"/>
              </a:moveTo>
              <a:lnTo>
                <a:pt x="446956"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6025161" y="3021471"/>
        <a:ext cx="22347" cy="22347"/>
      </dsp:txXfrm>
    </dsp:sp>
    <dsp:sp modelId="{B9AC1AD7-89C3-4801-871A-629DE9D6745B}">
      <dsp:nvSpPr>
        <dsp:cNvPr id="0" name=""/>
        <dsp:cNvSpPr/>
      </dsp:nvSpPr>
      <dsp:spPr>
        <a:xfrm>
          <a:off x="6259813" y="2753297"/>
          <a:ext cx="1117391" cy="55869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Régularisation dans les 5 jours ouvrables</a:t>
          </a:r>
        </a:p>
      </dsp:txBody>
      <dsp:txXfrm>
        <a:off x="6259813" y="2753297"/>
        <a:ext cx="977717" cy="558695"/>
      </dsp:txXfrm>
    </dsp:sp>
    <dsp:sp modelId="{D1CF5B6C-96BE-4D69-A8FC-5719338092A0}">
      <dsp:nvSpPr>
        <dsp:cNvPr id="0" name=""/>
        <dsp:cNvSpPr/>
      </dsp:nvSpPr>
      <dsp:spPr>
        <a:xfrm rot="18252057">
          <a:off x="7203469" y="2695236"/>
          <a:ext cx="793488" cy="18544"/>
        </a:xfrm>
        <a:custGeom>
          <a:avLst/>
          <a:gdLst/>
          <a:ahLst/>
          <a:cxnLst/>
          <a:rect l="0" t="0" r="0" b="0"/>
          <a:pathLst>
            <a:path>
              <a:moveTo>
                <a:pt x="0" y="9272"/>
              </a:moveTo>
              <a:lnTo>
                <a:pt x="793488"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80376" y="2684671"/>
        <a:ext cx="39674" cy="39674"/>
      </dsp:txXfrm>
    </dsp:sp>
    <dsp:sp modelId="{3826FD82-23FC-420A-9823-90215E36D8B0}">
      <dsp:nvSpPr>
        <dsp:cNvPr id="0" name=""/>
        <dsp:cNvSpPr/>
      </dsp:nvSpPr>
      <dsp:spPr>
        <a:xfrm>
          <a:off x="7823222" y="2097025"/>
          <a:ext cx="1117391" cy="558695"/>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entury Gothic" panose="020B0502020202020204" pitchFamily="34" charset="0"/>
          </a:endParaRPr>
        </a:p>
      </dsp:txBody>
      <dsp:txXfrm>
        <a:off x="7986860" y="2178844"/>
        <a:ext cx="790115" cy="395057"/>
      </dsp:txXfrm>
    </dsp:sp>
    <dsp:sp modelId="{63502C48-DD3C-4205-B5B9-DB1EE4E5BC3F}">
      <dsp:nvSpPr>
        <dsp:cNvPr id="0" name=""/>
        <dsp:cNvSpPr/>
      </dsp:nvSpPr>
      <dsp:spPr>
        <a:xfrm rot="3310531">
          <a:off x="5644999" y="3344622"/>
          <a:ext cx="782672" cy="18544"/>
        </a:xfrm>
        <a:custGeom>
          <a:avLst/>
          <a:gdLst/>
          <a:ahLst/>
          <a:cxnLst/>
          <a:rect l="0" t="0" r="0" b="0"/>
          <a:pathLst>
            <a:path>
              <a:moveTo>
                <a:pt x="0" y="9272"/>
              </a:moveTo>
              <a:lnTo>
                <a:pt x="782672"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6016768" y="3334328"/>
        <a:ext cx="39133" cy="39133"/>
      </dsp:txXfrm>
    </dsp:sp>
    <dsp:sp modelId="{A8E5C3CA-B802-4A83-B677-01FADEFB2D72}">
      <dsp:nvSpPr>
        <dsp:cNvPr id="0" name=""/>
        <dsp:cNvSpPr/>
      </dsp:nvSpPr>
      <dsp:spPr>
        <a:xfrm>
          <a:off x="6259813" y="3395797"/>
          <a:ext cx="1117391" cy="55869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Pas de réponse satisfaisante au courrier</a:t>
          </a:r>
        </a:p>
      </dsp:txBody>
      <dsp:txXfrm>
        <a:off x="6259813" y="3395797"/>
        <a:ext cx="977717" cy="558695"/>
      </dsp:txXfrm>
    </dsp:sp>
    <dsp:sp modelId="{474301AF-1987-4E72-A897-B195C8CA51B9}">
      <dsp:nvSpPr>
        <dsp:cNvPr id="0" name=""/>
        <dsp:cNvSpPr/>
      </dsp:nvSpPr>
      <dsp:spPr>
        <a:xfrm>
          <a:off x="7377204" y="3665872"/>
          <a:ext cx="446956" cy="18544"/>
        </a:xfrm>
        <a:custGeom>
          <a:avLst/>
          <a:gdLst/>
          <a:ahLst/>
          <a:cxnLst/>
          <a:rect l="0" t="0" r="0" b="0"/>
          <a:pathLst>
            <a:path>
              <a:moveTo>
                <a:pt x="0" y="9272"/>
              </a:moveTo>
              <a:lnTo>
                <a:pt x="446956" y="9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89509" y="3663971"/>
        <a:ext cx="22347" cy="22347"/>
      </dsp:txXfrm>
    </dsp:sp>
    <dsp:sp modelId="{B8D44696-10EE-4D6C-8C73-B8ECD165B884}">
      <dsp:nvSpPr>
        <dsp:cNvPr id="0" name=""/>
        <dsp:cNvSpPr/>
      </dsp:nvSpPr>
      <dsp:spPr>
        <a:xfrm>
          <a:off x="7824161" y="3395797"/>
          <a:ext cx="1117391" cy="558695"/>
        </a:xfrm>
        <a:prstGeom prst="noSmoking">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n>
                <a:solidFill>
                  <a:schemeClr val="tx2"/>
                </a:solidFill>
              </a:ln>
              <a:solidFill>
                <a:schemeClr val="accent4"/>
              </a:solidFill>
              <a:latin typeface="Century Gothic" panose="020B0502020202020204" pitchFamily="34" charset="0"/>
            </a:rPr>
            <a:t>EXCLUSION</a:t>
          </a:r>
        </a:p>
      </dsp:txBody>
      <dsp:txXfrm>
        <a:off x="7987799" y="3477616"/>
        <a:ext cx="790115" cy="3950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1101D-1875-492A-BC76-E340C67D52B2}">
      <dsp:nvSpPr>
        <dsp:cNvPr id="0" name=""/>
        <dsp:cNvSpPr/>
      </dsp:nvSpPr>
      <dsp:spPr>
        <a:xfrm>
          <a:off x="0" y="95321"/>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latin typeface="Century Gothic" panose="020B0502020202020204" pitchFamily="34" charset="0"/>
            </a:rPr>
            <a:t>Non respect des </a:t>
          </a:r>
          <a:r>
            <a:rPr lang="fr-FR" sz="1000" b="1" kern="1200">
              <a:latin typeface="Century Gothic" panose="020B0502020202020204" pitchFamily="34" charset="0"/>
            </a:rPr>
            <a:t>Droits fondamentaux </a:t>
          </a:r>
          <a:r>
            <a:rPr lang="fr-FR" sz="1000" kern="1200">
              <a:latin typeface="Century Gothic" panose="020B0502020202020204" pitchFamily="34" charset="0"/>
            </a:rPr>
            <a:t>(sanctionnés pénalement)</a:t>
          </a:r>
        </a:p>
        <a:p>
          <a:pPr marL="0" lvl="0" indent="0" algn="l" defTabSz="444500">
            <a:lnSpc>
              <a:spcPct val="90000"/>
            </a:lnSpc>
            <a:spcBef>
              <a:spcPct val="0"/>
            </a:spcBef>
            <a:spcAft>
              <a:spcPct val="35000"/>
            </a:spcAft>
            <a:buNone/>
          </a:pPr>
          <a:r>
            <a:rPr lang="fr-FR" sz="1000" kern="1200">
              <a:latin typeface="Century Gothic" panose="020B0502020202020204" pitchFamily="34" charset="0"/>
            </a:rPr>
            <a:t>(article 7 de la loi)</a:t>
          </a:r>
        </a:p>
      </dsp:txBody>
      <dsp:txXfrm>
        <a:off x="22275" y="117596"/>
        <a:ext cx="5908575" cy="411750"/>
      </dsp:txXfrm>
    </dsp:sp>
    <dsp:sp modelId="{1621C669-94BF-4BA0-8C99-20C2954FE52A}">
      <dsp:nvSpPr>
        <dsp:cNvPr id="0" name=""/>
        <dsp:cNvSpPr/>
      </dsp:nvSpPr>
      <dsp:spPr>
        <a:xfrm>
          <a:off x="0" y="551621"/>
          <a:ext cx="5953125" cy="41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Droit environnemental</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Droit social</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Droit du travail</a:t>
          </a:r>
        </a:p>
      </dsp:txBody>
      <dsp:txXfrm>
        <a:off x="0" y="551621"/>
        <a:ext cx="5953125" cy="414000"/>
      </dsp:txXfrm>
    </dsp:sp>
    <dsp:sp modelId="{D801D4A3-8E3E-41B4-BCAF-53FD910B5353}">
      <dsp:nvSpPr>
        <dsp:cNvPr id="0" name=""/>
        <dsp:cNvSpPr/>
      </dsp:nvSpPr>
      <dsp:spPr>
        <a:xfrm>
          <a:off x="0" y="965621"/>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latin typeface="Century Gothic" panose="020B0502020202020204" pitchFamily="34" charset="0"/>
            </a:rPr>
            <a:t>Non respect des </a:t>
          </a:r>
          <a:r>
            <a:rPr lang="fr-FR" sz="1000" b="1" kern="1200">
              <a:latin typeface="Century Gothic" panose="020B0502020202020204" pitchFamily="34" charset="0"/>
            </a:rPr>
            <a:t>Exigences légales</a:t>
          </a:r>
        </a:p>
        <a:p>
          <a:pPr marL="0" lvl="0" indent="0" algn="l" defTabSz="444500">
            <a:lnSpc>
              <a:spcPct val="90000"/>
            </a:lnSpc>
            <a:spcBef>
              <a:spcPct val="0"/>
            </a:spcBef>
            <a:spcAft>
              <a:spcPct val="35000"/>
            </a:spcAft>
            <a:buNone/>
          </a:pPr>
          <a:r>
            <a:rPr lang="fr-FR" sz="1000" kern="1200">
              <a:latin typeface="Century Gothic" panose="020B0502020202020204" pitchFamily="34" charset="0"/>
            </a:rPr>
            <a:t>(articles (36), 38, 42 à 44, 48, 54, 55, 83 et 92 AR Passation et article 14 de la loi)</a:t>
          </a:r>
        </a:p>
      </dsp:txBody>
      <dsp:txXfrm>
        <a:off x="22275" y="987896"/>
        <a:ext cx="5908575" cy="411750"/>
      </dsp:txXfrm>
    </dsp:sp>
    <dsp:sp modelId="{8C0BE323-D29B-49C5-B720-AC6F61FF0A26}">
      <dsp:nvSpPr>
        <dsp:cNvPr id="0" name=""/>
        <dsp:cNvSpPr/>
      </dsp:nvSpPr>
      <dsp:spPr>
        <a:xfrm>
          <a:off x="0" y="1421921"/>
          <a:ext cx="5953125" cy="11422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Utilisation du DUME</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Signature rapport de dépôt</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Prix pour la (ou les) option(s)</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Une seule offre par marché</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En cas de procédure restreinte : offre déposée par candidat sélectionné</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Offre déposée à temps</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Moyens de communication</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Prix anormaux (postes non négligeables) (art. 36 AR Passation)</a:t>
          </a:r>
        </a:p>
      </dsp:txBody>
      <dsp:txXfrm>
        <a:off x="0" y="1421921"/>
        <a:ext cx="5953125" cy="1142256"/>
      </dsp:txXfrm>
    </dsp:sp>
    <dsp:sp modelId="{5D9F3E2E-F5AC-4803-B0DB-7577F485A6F9}">
      <dsp:nvSpPr>
        <dsp:cNvPr id="0" name=""/>
        <dsp:cNvSpPr/>
      </dsp:nvSpPr>
      <dsp:spPr>
        <a:xfrm>
          <a:off x="0" y="2564178"/>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latin typeface="Century Gothic" panose="020B0502020202020204" pitchFamily="34" charset="0"/>
            </a:rPr>
            <a:t>Non respect des </a:t>
          </a:r>
          <a:r>
            <a:rPr lang="fr-FR" sz="1000" b="1" kern="1200">
              <a:latin typeface="Century Gothic" panose="020B0502020202020204" pitchFamily="34" charset="0"/>
            </a:rPr>
            <a:t>Exigences minimales</a:t>
          </a:r>
        </a:p>
        <a:p>
          <a:pPr marL="0" lvl="0" indent="0" algn="l" defTabSz="444500">
            <a:lnSpc>
              <a:spcPct val="90000"/>
            </a:lnSpc>
            <a:spcBef>
              <a:spcPct val="0"/>
            </a:spcBef>
            <a:spcAft>
              <a:spcPct val="35000"/>
            </a:spcAft>
            <a:buNone/>
          </a:pPr>
          <a:r>
            <a:rPr lang="fr-FR" sz="1000" kern="1200">
              <a:latin typeface="Century Gothic" panose="020B0502020202020204" pitchFamily="34" charset="0"/>
            </a:rPr>
            <a:t>(fixées par le pouvoir adjudicateur)</a:t>
          </a:r>
        </a:p>
      </dsp:txBody>
      <dsp:txXfrm>
        <a:off x="22275" y="2586453"/>
        <a:ext cx="5908575" cy="411750"/>
      </dsp:txXfrm>
    </dsp:sp>
    <dsp:sp modelId="{250AB7FD-59C6-4FDB-9502-CE290109E2F8}">
      <dsp:nvSpPr>
        <dsp:cNvPr id="0" name=""/>
        <dsp:cNvSpPr/>
      </dsp:nvSpPr>
      <dsp:spPr>
        <a:xfrm>
          <a:off x="0" y="3020478"/>
          <a:ext cx="5953125" cy="165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Uniquement pour les procédures avec négociation: respect des exigences fixées comme non négociables</a:t>
          </a:r>
        </a:p>
      </dsp:txBody>
      <dsp:txXfrm>
        <a:off x="0" y="3020478"/>
        <a:ext cx="5953125" cy="165600"/>
      </dsp:txXfrm>
    </dsp:sp>
    <dsp:sp modelId="{9422CDD4-F6CB-47FD-A484-AE9A5F90FBE2}">
      <dsp:nvSpPr>
        <dsp:cNvPr id="0" name=""/>
        <dsp:cNvSpPr/>
      </dsp:nvSpPr>
      <dsp:spPr>
        <a:xfrm>
          <a:off x="0" y="3186078"/>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latin typeface="Century Gothic" panose="020B0502020202020204" pitchFamily="34" charset="0"/>
            </a:rPr>
            <a:t>Non respect des </a:t>
          </a:r>
          <a:r>
            <a:rPr lang="fr-FR" sz="1000" b="1" kern="1200">
              <a:latin typeface="Century Gothic" panose="020B0502020202020204" pitchFamily="34" charset="0"/>
            </a:rPr>
            <a:t>Exigences indiquées comme substantielles</a:t>
          </a:r>
        </a:p>
        <a:p>
          <a:pPr marL="0" lvl="0" indent="0" algn="l" defTabSz="444500">
            <a:lnSpc>
              <a:spcPct val="90000"/>
            </a:lnSpc>
            <a:spcBef>
              <a:spcPct val="0"/>
            </a:spcBef>
            <a:spcAft>
              <a:spcPct val="35000"/>
            </a:spcAft>
            <a:buNone/>
          </a:pPr>
          <a:r>
            <a:rPr lang="fr-FR" sz="1000" kern="1200">
              <a:latin typeface="Century Gothic" panose="020B0502020202020204" pitchFamily="34" charset="0"/>
            </a:rPr>
            <a:t>(dans les documents du marché)</a:t>
          </a:r>
        </a:p>
      </dsp:txBody>
      <dsp:txXfrm>
        <a:off x="22275" y="3208353"/>
        <a:ext cx="5908575" cy="411750"/>
      </dsp:txXfrm>
    </dsp:sp>
    <dsp:sp modelId="{4D68ED57-E3B7-48FD-B756-F56AF34FE6B3}">
      <dsp:nvSpPr>
        <dsp:cNvPr id="0" name=""/>
        <dsp:cNvSpPr/>
      </dsp:nvSpPr>
      <dsp:spPr>
        <a:xfrm>
          <a:off x="0" y="3642378"/>
          <a:ext cx="5953125" cy="548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a:t>
          </a:r>
          <a:r>
            <a:rPr lang="fr-FR" sz="800" i="1" kern="1200">
              <a:latin typeface="Century Gothic" panose="020B0502020202020204" pitchFamily="34" charset="0"/>
            </a:rPr>
            <a:t>à peine de nullité</a:t>
          </a:r>
          <a:r>
            <a:rPr lang="fr-FR" sz="800" kern="1200">
              <a:latin typeface="Century Gothic" panose="020B0502020202020204" pitchFamily="34" charset="0"/>
            </a:rPr>
            <a:t>"</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a:t>
          </a:r>
          <a:r>
            <a:rPr lang="fr-FR" sz="800" i="1" kern="1200">
              <a:latin typeface="Century Gothic" panose="020B0502020202020204" pitchFamily="34" charset="0"/>
            </a:rPr>
            <a:t>sous peine de rejet de l'offre</a:t>
          </a:r>
          <a:r>
            <a:rPr lang="fr-FR" sz="800" kern="1200">
              <a:latin typeface="Century Gothic" panose="020B0502020202020204" pitchFamily="34" charset="0"/>
            </a:rPr>
            <a:t>"</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a:t>
          </a:r>
          <a:r>
            <a:rPr lang="fr-FR" sz="800" i="1" kern="1200">
              <a:latin typeface="Century Gothic" panose="020B0502020202020204" pitchFamily="34" charset="0"/>
            </a:rPr>
            <a:t>sous peine d'exclusion</a:t>
          </a:r>
          <a:r>
            <a:rPr lang="fr-FR" sz="800" kern="1200">
              <a:latin typeface="Century Gothic" panose="020B0502020202020204" pitchFamily="34" charset="0"/>
            </a:rPr>
            <a:t>"</a:t>
          </a:r>
        </a:p>
        <a:p>
          <a:pPr marL="57150" lvl="1" indent="-57150" algn="l" defTabSz="355600">
            <a:lnSpc>
              <a:spcPct val="90000"/>
            </a:lnSpc>
            <a:spcBef>
              <a:spcPct val="0"/>
            </a:spcBef>
            <a:spcAft>
              <a:spcPct val="20000"/>
            </a:spcAft>
            <a:buChar char="•"/>
          </a:pPr>
          <a:r>
            <a:rPr lang="fr-FR" sz="800" kern="1200">
              <a:latin typeface="Century Gothic" panose="020B0502020202020204" pitchFamily="34" charset="0"/>
            </a:rPr>
            <a:t>...</a:t>
          </a:r>
        </a:p>
      </dsp:txBody>
      <dsp:txXfrm>
        <a:off x="0" y="3642378"/>
        <a:ext cx="5953125" cy="5485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A1509D-0DC3-4FB7-8996-D720FB50380C}">
      <dsp:nvSpPr>
        <dsp:cNvPr id="0" name=""/>
        <dsp:cNvSpPr/>
      </dsp:nvSpPr>
      <dsp:spPr>
        <a:xfrm>
          <a:off x="-2011589" y="-311762"/>
          <a:ext cx="2404699" cy="2404699"/>
        </a:xfrm>
        <a:prstGeom prst="blockArc">
          <a:avLst>
            <a:gd name="adj1" fmla="val 18900000"/>
            <a:gd name="adj2" fmla="val 2700000"/>
            <a:gd name="adj3" fmla="val 89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D1D55-D603-4B02-9226-CC44275C0EF2}">
      <dsp:nvSpPr>
        <dsp:cNvPr id="0" name=""/>
        <dsp:cNvSpPr/>
      </dsp:nvSpPr>
      <dsp:spPr>
        <a:xfrm>
          <a:off x="173591" y="111287"/>
          <a:ext cx="5655626"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fr-BE" sz="900" b="1" kern="1200">
              <a:latin typeface="Century Gothic" panose="020B0502020202020204" pitchFamily="34" charset="0"/>
            </a:rPr>
            <a:t>Donner un avantage discriminatoire au soumissionnaire </a:t>
          </a:r>
          <a:endParaRPr lang="fr-FR" sz="900" b="1" kern="1200">
            <a:latin typeface="Century Gothic" panose="020B0502020202020204" pitchFamily="34" charset="0"/>
          </a:endParaRPr>
        </a:p>
      </dsp:txBody>
      <dsp:txXfrm>
        <a:off x="173591" y="111287"/>
        <a:ext cx="5655626" cy="222718"/>
      </dsp:txXfrm>
    </dsp:sp>
    <dsp:sp modelId="{55E35D61-C701-4ED0-B616-AFD93559059F}">
      <dsp:nvSpPr>
        <dsp:cNvPr id="0" name=""/>
        <dsp:cNvSpPr/>
      </dsp:nvSpPr>
      <dsp:spPr>
        <a:xfrm>
          <a:off x="34392" y="8344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0C86DE-888D-4AB0-BDC7-655757DDADB0}">
      <dsp:nvSpPr>
        <dsp:cNvPr id="0" name=""/>
        <dsp:cNvSpPr/>
      </dsp:nvSpPr>
      <dsp:spPr>
        <a:xfrm>
          <a:off x="333184" y="445258"/>
          <a:ext cx="5496033"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fr-BE" sz="900" b="1" kern="1200">
              <a:latin typeface="Century Gothic" panose="020B0502020202020204" pitchFamily="34" charset="0"/>
            </a:rPr>
            <a:t>Entraîner une distorsion de la concurrence</a:t>
          </a:r>
          <a:r>
            <a:rPr lang="fr-BE" sz="700" kern="1200">
              <a:latin typeface="Century Gothic" panose="020B0502020202020204" pitchFamily="34" charset="0"/>
            </a:rPr>
            <a:t> </a:t>
          </a:r>
          <a:endParaRPr lang="fr-FR" sz="700" kern="1200">
            <a:latin typeface="Century Gothic" panose="020B0502020202020204" pitchFamily="34" charset="0"/>
          </a:endParaRPr>
        </a:p>
      </dsp:txBody>
      <dsp:txXfrm>
        <a:off x="333184" y="445258"/>
        <a:ext cx="5496033" cy="222718"/>
      </dsp:txXfrm>
    </dsp:sp>
    <dsp:sp modelId="{0634BA35-852C-4539-B752-BC0804271FE5}">
      <dsp:nvSpPr>
        <dsp:cNvPr id="0" name=""/>
        <dsp:cNvSpPr/>
      </dsp:nvSpPr>
      <dsp:spPr>
        <a:xfrm>
          <a:off x="193985" y="41741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4A989D-9890-40A2-B3F1-7F8A2862E731}">
      <dsp:nvSpPr>
        <dsp:cNvPr id="0" name=""/>
        <dsp:cNvSpPr/>
      </dsp:nvSpPr>
      <dsp:spPr>
        <a:xfrm>
          <a:off x="382166" y="779228"/>
          <a:ext cx="5447051"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fr-BE" sz="900" b="1" kern="1200">
              <a:latin typeface="Century Gothic" panose="020B0502020202020204" pitchFamily="34" charset="0"/>
            </a:rPr>
            <a:t>Empêcher l’évaluation de l’offre du soumissionnaire</a:t>
          </a:r>
          <a:r>
            <a:rPr lang="fr-BE" sz="700" kern="1200">
              <a:latin typeface="Century Gothic" panose="020B0502020202020204" pitchFamily="34" charset="0"/>
            </a:rPr>
            <a:t> </a:t>
          </a:r>
          <a:endParaRPr lang="fr-FR" sz="700" kern="1200">
            <a:latin typeface="Century Gothic" panose="020B0502020202020204" pitchFamily="34" charset="0"/>
          </a:endParaRPr>
        </a:p>
      </dsp:txBody>
      <dsp:txXfrm>
        <a:off x="382166" y="779228"/>
        <a:ext cx="5447051" cy="222718"/>
      </dsp:txXfrm>
    </dsp:sp>
    <dsp:sp modelId="{5A2F28C7-072C-4D41-9900-FA1604CC2551}">
      <dsp:nvSpPr>
        <dsp:cNvPr id="0" name=""/>
        <dsp:cNvSpPr/>
      </dsp:nvSpPr>
      <dsp:spPr>
        <a:xfrm>
          <a:off x="242968" y="75138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77B8A1-A8DB-4F24-95B3-4C09E8838E90}">
      <dsp:nvSpPr>
        <dsp:cNvPr id="0" name=""/>
        <dsp:cNvSpPr/>
      </dsp:nvSpPr>
      <dsp:spPr>
        <a:xfrm>
          <a:off x="333184" y="1113198"/>
          <a:ext cx="5496033"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fr-BE" sz="900" b="1" kern="1200">
              <a:latin typeface="Century Gothic" panose="020B0502020202020204" pitchFamily="34" charset="0"/>
            </a:rPr>
            <a:t>Empêcher la comparaison de l’offre du soumissionnaire aux autres offres</a:t>
          </a:r>
          <a:r>
            <a:rPr lang="fr-BE" sz="700" b="1" kern="1200">
              <a:latin typeface="Century Gothic" panose="020B0502020202020204" pitchFamily="34" charset="0"/>
            </a:rPr>
            <a:t>  </a:t>
          </a:r>
        </a:p>
      </dsp:txBody>
      <dsp:txXfrm>
        <a:off x="333184" y="1113198"/>
        <a:ext cx="5496033" cy="222718"/>
      </dsp:txXfrm>
    </dsp:sp>
    <dsp:sp modelId="{D00F2B52-018A-4CC6-A238-00B3FFECEBB9}">
      <dsp:nvSpPr>
        <dsp:cNvPr id="0" name=""/>
        <dsp:cNvSpPr/>
      </dsp:nvSpPr>
      <dsp:spPr>
        <a:xfrm>
          <a:off x="193985" y="108535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7E1381-E112-4577-939B-4FC7EF04330C}">
      <dsp:nvSpPr>
        <dsp:cNvPr id="0" name=""/>
        <dsp:cNvSpPr/>
      </dsp:nvSpPr>
      <dsp:spPr>
        <a:xfrm>
          <a:off x="173591" y="1399574"/>
          <a:ext cx="5655626" cy="317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fr-BE" sz="900" b="1" kern="1200">
              <a:latin typeface="Century Gothic" panose="020B0502020202020204" pitchFamily="34" charset="0"/>
            </a:rPr>
            <a:t>Rendre inexistant, incomplet ou incertain l’engagement du soumissionnaire à exécuter le marché dans les conditions prévues</a:t>
          </a:r>
        </a:p>
      </dsp:txBody>
      <dsp:txXfrm>
        <a:off x="173591" y="1399574"/>
        <a:ext cx="5655626" cy="317907"/>
      </dsp:txXfrm>
    </dsp:sp>
    <dsp:sp modelId="{333E2C8A-D3C2-4C40-811B-431B05C6C27E}">
      <dsp:nvSpPr>
        <dsp:cNvPr id="0" name=""/>
        <dsp:cNvSpPr/>
      </dsp:nvSpPr>
      <dsp:spPr>
        <a:xfrm>
          <a:off x="34392" y="1419329"/>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AE896-8BE2-4887-9BDE-EF6E6E7EAE08}">
      <dsp:nvSpPr>
        <dsp:cNvPr id="0" name=""/>
        <dsp:cNvSpPr/>
      </dsp:nvSpPr>
      <dsp:spPr>
        <a:xfrm rot="5400000">
          <a:off x="999305" y="620379"/>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E3BF75-97B1-4C03-B69E-121FF0E65F2C}">
      <dsp:nvSpPr>
        <dsp:cNvPr id="0" name=""/>
        <dsp:cNvSpPr/>
      </dsp:nvSpPr>
      <dsp:spPr>
        <a:xfrm>
          <a:off x="859392" y="34975"/>
          <a:ext cx="8890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1. Triage des offres</a:t>
          </a:r>
        </a:p>
      </dsp:txBody>
      <dsp:txXfrm>
        <a:off x="889774" y="65357"/>
        <a:ext cx="828237" cy="561508"/>
      </dsp:txXfrm>
    </dsp:sp>
    <dsp:sp modelId="{EF02B4E3-A963-472D-93FE-38EC92192882}">
      <dsp:nvSpPr>
        <dsp:cNvPr id="0" name=""/>
        <dsp:cNvSpPr/>
      </dsp:nvSpPr>
      <dsp:spPr>
        <a:xfrm>
          <a:off x="1803941" y="94322"/>
          <a:ext cx="1074271"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Montants à l'ouverture</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Rabais simple compris</a:t>
          </a:r>
        </a:p>
      </dsp:txBody>
      <dsp:txXfrm>
        <a:off x="1803941" y="94322"/>
        <a:ext cx="1074271" cy="502947"/>
      </dsp:txXfrm>
    </dsp:sp>
    <dsp:sp modelId="{1500287B-8426-48B7-8A00-CD4A1AF97D12}">
      <dsp:nvSpPr>
        <dsp:cNvPr id="0" name=""/>
        <dsp:cNvSpPr/>
      </dsp:nvSpPr>
      <dsp:spPr>
        <a:xfrm rot="5400000">
          <a:off x="1920115" y="1319396"/>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27ABA2-4908-48C7-85C7-FF7AB2E4269F}">
      <dsp:nvSpPr>
        <dsp:cNvPr id="0" name=""/>
        <dsp:cNvSpPr/>
      </dsp:nvSpPr>
      <dsp:spPr>
        <a:xfrm>
          <a:off x="1699116" y="733992"/>
          <a:ext cx="1051173"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fr-FR" sz="950" b="1" kern="1200">
              <a:latin typeface="Century Gothic" panose="020B0502020202020204" pitchFamily="34" charset="0"/>
            </a:rPr>
            <a:t>2. Erreurs arithmétiques et matérielles</a:t>
          </a:r>
        </a:p>
      </dsp:txBody>
      <dsp:txXfrm>
        <a:off x="1729498" y="764374"/>
        <a:ext cx="990409" cy="561508"/>
      </dsp:txXfrm>
    </dsp:sp>
    <dsp:sp modelId="{64226786-DC92-46D3-A7E9-8EAFCF2595FA}">
      <dsp:nvSpPr>
        <dsp:cNvPr id="0" name=""/>
        <dsp:cNvSpPr/>
      </dsp:nvSpPr>
      <dsp:spPr>
        <a:xfrm>
          <a:off x="2765330" y="800552"/>
          <a:ext cx="1175563"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Erreurs dans les documents du marché</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Erreurs dans les offres</a:t>
          </a:r>
        </a:p>
      </dsp:txBody>
      <dsp:txXfrm>
        <a:off x="2765330" y="800552"/>
        <a:ext cx="1175563" cy="502947"/>
      </dsp:txXfrm>
    </dsp:sp>
    <dsp:sp modelId="{B0AAD4E8-E8EC-418A-99FE-D2D945B21110}">
      <dsp:nvSpPr>
        <dsp:cNvPr id="0" name=""/>
        <dsp:cNvSpPr/>
      </dsp:nvSpPr>
      <dsp:spPr>
        <a:xfrm rot="5400000">
          <a:off x="2730053" y="2018413"/>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EB22F-7956-4850-817B-FCBDFD0B17FC}">
      <dsp:nvSpPr>
        <dsp:cNvPr id="0" name=""/>
        <dsp:cNvSpPr/>
      </dsp:nvSpPr>
      <dsp:spPr>
        <a:xfrm>
          <a:off x="2538840" y="1433009"/>
          <a:ext cx="9916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3. Corrections</a:t>
          </a:r>
        </a:p>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quantités</a:t>
          </a:r>
        </a:p>
      </dsp:txBody>
      <dsp:txXfrm>
        <a:off x="2569222" y="1463391"/>
        <a:ext cx="930837" cy="561508"/>
      </dsp:txXfrm>
    </dsp:sp>
    <dsp:sp modelId="{7BD39F81-0BA6-4436-9FD1-E6ACD69A7405}">
      <dsp:nvSpPr>
        <dsp:cNvPr id="0" name=""/>
        <dsp:cNvSpPr/>
      </dsp:nvSpPr>
      <dsp:spPr>
        <a:xfrm>
          <a:off x="3528187" y="1492357"/>
          <a:ext cx="124087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Relevé des corrections faites par soumissionnaires</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Analyse du bien-fondé</a:t>
          </a:r>
        </a:p>
      </dsp:txBody>
      <dsp:txXfrm>
        <a:off x="3528187" y="1492357"/>
        <a:ext cx="1240874" cy="502947"/>
      </dsp:txXfrm>
    </dsp:sp>
    <dsp:sp modelId="{04999ECA-EF5B-47D3-B8B0-9E9C2E9685C1}">
      <dsp:nvSpPr>
        <dsp:cNvPr id="0" name=""/>
        <dsp:cNvSpPr/>
      </dsp:nvSpPr>
      <dsp:spPr>
        <a:xfrm rot="5400000">
          <a:off x="3518477" y="2717430"/>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81EA88-03EB-4ECB-8B5B-13CFEDE1E2FC}">
      <dsp:nvSpPr>
        <dsp:cNvPr id="0" name=""/>
        <dsp:cNvSpPr/>
      </dsp:nvSpPr>
      <dsp:spPr>
        <a:xfrm>
          <a:off x="3378564" y="2132026"/>
          <a:ext cx="8890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4. Base de la commande</a:t>
          </a:r>
        </a:p>
      </dsp:txBody>
      <dsp:txXfrm>
        <a:off x="3408946" y="2162408"/>
        <a:ext cx="828237" cy="561508"/>
      </dsp:txXfrm>
    </dsp:sp>
    <dsp:sp modelId="{1CBA5C31-B96A-437B-87E3-5A4AC49CD8E9}">
      <dsp:nvSpPr>
        <dsp:cNvPr id="0" name=""/>
        <dsp:cNvSpPr/>
      </dsp:nvSpPr>
      <dsp:spPr>
        <a:xfrm>
          <a:off x="4355299" y="2245262"/>
          <a:ext cx="1674564" cy="412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Rectification des QF</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Rectification des QP</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Omission de prix</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Omission de poste</a:t>
          </a:r>
        </a:p>
      </dsp:txBody>
      <dsp:txXfrm>
        <a:off x="4355299" y="2245262"/>
        <a:ext cx="1674564" cy="412422"/>
      </dsp:txXfrm>
    </dsp:sp>
    <dsp:sp modelId="{79174350-3CEB-4264-951D-29A6E410DA43}">
      <dsp:nvSpPr>
        <dsp:cNvPr id="0" name=""/>
        <dsp:cNvSpPr/>
      </dsp:nvSpPr>
      <dsp:spPr>
        <a:xfrm rot="5400000">
          <a:off x="4414470" y="3416447"/>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1D26B2-C91A-42EA-97EE-1EB9C7997E0F}">
      <dsp:nvSpPr>
        <dsp:cNvPr id="0" name=""/>
        <dsp:cNvSpPr/>
      </dsp:nvSpPr>
      <dsp:spPr>
        <a:xfrm>
          <a:off x="4218288" y="2831043"/>
          <a:ext cx="1001540"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5. Classement</a:t>
          </a:r>
        </a:p>
      </dsp:txBody>
      <dsp:txXfrm>
        <a:off x="4248670" y="2861425"/>
        <a:ext cx="940776" cy="561508"/>
      </dsp:txXfrm>
    </dsp:sp>
    <dsp:sp modelId="{568D5CE5-EA59-439F-B22C-22EBFC846DE8}">
      <dsp:nvSpPr>
        <dsp:cNvPr id="0" name=""/>
        <dsp:cNvSpPr/>
      </dsp:nvSpPr>
      <dsp:spPr>
        <a:xfrm>
          <a:off x="5264137" y="2874543"/>
          <a:ext cx="149897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b="0" kern="1200">
              <a:latin typeface="Century Gothic" panose="020B0502020202020204" pitchFamily="34" charset="0"/>
            </a:rPr>
            <a:t>Variantes exigées</a:t>
          </a:r>
        </a:p>
        <a:p>
          <a:pPr marL="57150" lvl="1" indent="-57150" algn="l" defTabSz="311150">
            <a:lnSpc>
              <a:spcPct val="90000"/>
            </a:lnSpc>
            <a:spcBef>
              <a:spcPct val="0"/>
            </a:spcBef>
            <a:spcAft>
              <a:spcPct val="15000"/>
            </a:spcAft>
            <a:buChar char="•"/>
          </a:pPr>
          <a:r>
            <a:rPr lang="fr-FR" sz="700" b="0" kern="1200">
              <a:latin typeface="Century Gothic" panose="020B0502020202020204" pitchFamily="34" charset="0"/>
            </a:rPr>
            <a:t>Options exigées</a:t>
          </a:r>
        </a:p>
        <a:p>
          <a:pPr marL="57150" lvl="1" indent="-57150" algn="l" defTabSz="311150">
            <a:lnSpc>
              <a:spcPct val="90000"/>
            </a:lnSpc>
            <a:spcBef>
              <a:spcPct val="0"/>
            </a:spcBef>
            <a:spcAft>
              <a:spcPct val="15000"/>
            </a:spcAft>
            <a:buChar char="•"/>
          </a:pPr>
          <a:r>
            <a:rPr lang="fr-FR" sz="700" b="0" kern="1200">
              <a:latin typeface="Century Gothic" panose="020B0502020202020204" pitchFamily="34" charset="0"/>
            </a:rPr>
            <a:t>Lots</a:t>
          </a:r>
        </a:p>
      </dsp:txBody>
      <dsp:txXfrm>
        <a:off x="5264137" y="2874543"/>
        <a:ext cx="1498974" cy="502947"/>
      </dsp:txXfrm>
    </dsp:sp>
    <dsp:sp modelId="{1C4085DC-E78F-4B32-BEAB-D0748EDA2054}">
      <dsp:nvSpPr>
        <dsp:cNvPr id="0" name=""/>
        <dsp:cNvSpPr/>
      </dsp:nvSpPr>
      <dsp:spPr>
        <a:xfrm rot="5400000">
          <a:off x="5261520" y="4115464"/>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537670-DD37-47E8-9631-A4F5CC2C2578}">
      <dsp:nvSpPr>
        <dsp:cNvPr id="0" name=""/>
        <dsp:cNvSpPr/>
      </dsp:nvSpPr>
      <dsp:spPr>
        <a:xfrm>
          <a:off x="5058012" y="3530060"/>
          <a:ext cx="101619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6. Recevabilité de l'offre la plus basse</a:t>
          </a:r>
        </a:p>
      </dsp:txBody>
      <dsp:txXfrm>
        <a:off x="5088394" y="3560442"/>
        <a:ext cx="955427" cy="561508"/>
      </dsp:txXfrm>
    </dsp:sp>
    <dsp:sp modelId="{4184ABB6-0B9D-4732-8C51-596ECD058A55}">
      <dsp:nvSpPr>
        <dsp:cNvPr id="0" name=""/>
        <dsp:cNvSpPr/>
      </dsp:nvSpPr>
      <dsp:spPr>
        <a:xfrm>
          <a:off x="6120342" y="3572157"/>
          <a:ext cx="1255241"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b="0" kern="1200">
              <a:latin typeface="Century Gothic" panose="020B0502020202020204" pitchFamily="34" charset="0"/>
            </a:rPr>
            <a:t>Régularité de l'offre</a:t>
          </a:r>
        </a:p>
        <a:p>
          <a:pPr marL="57150" lvl="1" indent="-57150" algn="l" defTabSz="311150">
            <a:lnSpc>
              <a:spcPct val="90000"/>
            </a:lnSpc>
            <a:spcBef>
              <a:spcPct val="0"/>
            </a:spcBef>
            <a:spcAft>
              <a:spcPct val="15000"/>
            </a:spcAft>
            <a:buChar char="•"/>
          </a:pPr>
          <a:r>
            <a:rPr lang="fr-FR" sz="700" b="0" kern="1200">
              <a:latin typeface="Century Gothic" panose="020B0502020202020204" pitchFamily="34" charset="0"/>
            </a:rPr>
            <a:t>Vérification des prix (prix anormaux)</a:t>
          </a:r>
        </a:p>
      </dsp:txBody>
      <dsp:txXfrm>
        <a:off x="6120342" y="3572157"/>
        <a:ext cx="1255241" cy="502947"/>
      </dsp:txXfrm>
    </dsp:sp>
    <dsp:sp modelId="{544EA647-5C3E-49D1-8BFA-C5BEE794F654}">
      <dsp:nvSpPr>
        <dsp:cNvPr id="0" name=""/>
        <dsp:cNvSpPr/>
      </dsp:nvSpPr>
      <dsp:spPr>
        <a:xfrm>
          <a:off x="5897736" y="4229077"/>
          <a:ext cx="8890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7. Sélection définitive</a:t>
          </a:r>
        </a:p>
      </dsp:txBody>
      <dsp:txXfrm>
        <a:off x="5928118" y="4259459"/>
        <a:ext cx="828237" cy="561508"/>
      </dsp:txXfrm>
    </dsp:sp>
    <dsp:sp modelId="{79D9F0BB-BBA6-4188-975F-DD96EFD9D6B4}">
      <dsp:nvSpPr>
        <dsp:cNvPr id="0" name=""/>
        <dsp:cNvSpPr/>
      </dsp:nvSpPr>
      <dsp:spPr>
        <a:xfrm>
          <a:off x="6816593" y="4271174"/>
          <a:ext cx="122521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Motifs d'exclusion</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rPr>
            <a:t>Sélection (agréation et référence éventuelle)</a:t>
          </a:r>
        </a:p>
      </dsp:txBody>
      <dsp:txXfrm>
        <a:off x="6816593" y="4271174"/>
        <a:ext cx="1225214" cy="5029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AF067-5D7A-4323-9A1E-4FB14855E91F}">
      <dsp:nvSpPr>
        <dsp:cNvPr id="0" name=""/>
        <dsp:cNvSpPr/>
      </dsp:nvSpPr>
      <dsp:spPr>
        <a:xfrm>
          <a:off x="38109" y="754142"/>
          <a:ext cx="1327670" cy="535553"/>
        </a:xfrm>
        <a:prstGeom prst="homePlat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Century Gothic" panose="020B0502020202020204" pitchFamily="34" charset="0"/>
            </a:rPr>
            <a:t>a) Vérification des prix</a:t>
          </a:r>
        </a:p>
      </dsp:txBody>
      <dsp:txXfrm>
        <a:off x="38109" y="754142"/>
        <a:ext cx="1193782" cy="535553"/>
      </dsp:txXfrm>
    </dsp:sp>
    <dsp:sp modelId="{906AF5E9-B31F-4010-B5EE-CD284B543DB1}">
      <dsp:nvSpPr>
        <dsp:cNvPr id="0" name=""/>
        <dsp:cNvSpPr/>
      </dsp:nvSpPr>
      <dsp:spPr>
        <a:xfrm rot="2087131">
          <a:off x="1275468" y="1303468"/>
          <a:ext cx="1010719" cy="13521"/>
        </a:xfrm>
        <a:custGeom>
          <a:avLst/>
          <a:gdLst/>
          <a:ahLst/>
          <a:cxnLst/>
          <a:rect l="0" t="0" r="0" b="0"/>
          <a:pathLst>
            <a:path>
              <a:moveTo>
                <a:pt x="0" y="6760"/>
              </a:moveTo>
              <a:lnTo>
                <a:pt x="1010719"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1755560" y="1284961"/>
        <a:ext cx="50535" cy="50535"/>
      </dsp:txXfrm>
    </dsp:sp>
    <dsp:sp modelId="{8F18178B-7CA7-47BC-9343-553D7F1FFBB6}">
      <dsp:nvSpPr>
        <dsp:cNvPr id="0" name=""/>
        <dsp:cNvSpPr/>
      </dsp:nvSpPr>
      <dsp:spPr>
        <a:xfrm>
          <a:off x="2195877" y="1347932"/>
          <a:ext cx="725850" cy="50121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Au moins 4 offres</a:t>
          </a:r>
        </a:p>
        <a:p>
          <a:pPr marL="0" lvl="0" indent="0" algn="ctr" defTabSz="444500">
            <a:lnSpc>
              <a:spcPct val="90000"/>
            </a:lnSpc>
            <a:spcBef>
              <a:spcPct val="0"/>
            </a:spcBef>
            <a:spcAft>
              <a:spcPct val="35000"/>
            </a:spcAft>
            <a:buNone/>
          </a:pPr>
          <a:r>
            <a:rPr lang="fr-FR" sz="1000" kern="1200">
              <a:latin typeface="Century Gothic" panose="020B0502020202020204" pitchFamily="34" charset="0"/>
            </a:rPr>
            <a:t>(b)</a:t>
          </a:r>
        </a:p>
      </dsp:txBody>
      <dsp:txXfrm>
        <a:off x="2210557" y="1362612"/>
        <a:ext cx="696490" cy="471855"/>
      </dsp:txXfrm>
    </dsp:sp>
    <dsp:sp modelId="{D103B002-BF72-4AEE-8603-F182E24C3309}">
      <dsp:nvSpPr>
        <dsp:cNvPr id="0" name=""/>
        <dsp:cNvSpPr/>
      </dsp:nvSpPr>
      <dsp:spPr>
        <a:xfrm rot="18385539">
          <a:off x="2819141" y="1388580"/>
          <a:ext cx="505075" cy="13521"/>
        </a:xfrm>
        <a:custGeom>
          <a:avLst/>
          <a:gdLst/>
          <a:ahLst/>
          <a:cxnLst/>
          <a:rect l="0" t="0" r="0" b="0"/>
          <a:pathLst>
            <a:path>
              <a:moveTo>
                <a:pt x="0" y="6760"/>
              </a:moveTo>
              <a:lnTo>
                <a:pt x="505075"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3059053" y="1382714"/>
        <a:ext cx="25253" cy="25253"/>
      </dsp:txXfrm>
    </dsp:sp>
    <dsp:sp modelId="{CBE830CD-437E-4667-BBF2-99C684472778}">
      <dsp:nvSpPr>
        <dsp:cNvPr id="0" name=""/>
        <dsp:cNvSpPr/>
      </dsp:nvSpPr>
      <dsp:spPr>
        <a:xfrm>
          <a:off x="3221631" y="996079"/>
          <a:ext cx="627752" cy="392124"/>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Offre &gt; 85 % de la moyenne</a:t>
          </a:r>
        </a:p>
      </dsp:txBody>
      <dsp:txXfrm>
        <a:off x="3233116" y="1007564"/>
        <a:ext cx="604782" cy="369154"/>
      </dsp:txXfrm>
    </dsp:sp>
    <dsp:sp modelId="{20A93B37-1291-43E8-8D3C-614A79859E76}">
      <dsp:nvSpPr>
        <dsp:cNvPr id="0" name=""/>
        <dsp:cNvSpPr/>
      </dsp:nvSpPr>
      <dsp:spPr>
        <a:xfrm rot="19647244">
          <a:off x="3794462" y="997232"/>
          <a:ext cx="699467" cy="13521"/>
        </a:xfrm>
        <a:custGeom>
          <a:avLst/>
          <a:gdLst/>
          <a:ahLst/>
          <a:cxnLst/>
          <a:rect l="0" t="0" r="0" b="0"/>
          <a:pathLst>
            <a:path>
              <a:moveTo>
                <a:pt x="0" y="6760"/>
              </a:moveTo>
              <a:lnTo>
                <a:pt x="699467"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4126709" y="986506"/>
        <a:ext cx="34973" cy="34973"/>
      </dsp:txXfrm>
    </dsp:sp>
    <dsp:sp modelId="{429B869B-0478-46E4-9FE9-E6269B5CE5D5}">
      <dsp:nvSpPr>
        <dsp:cNvPr id="0" name=""/>
        <dsp:cNvSpPr/>
      </dsp:nvSpPr>
      <dsp:spPr>
        <a:xfrm>
          <a:off x="4439008" y="728360"/>
          <a:ext cx="349937" cy="174968"/>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latin typeface="Century Gothic" panose="020B0502020202020204" pitchFamily="34" charset="0"/>
            </a:rPr>
            <a:t>Vérification PU</a:t>
          </a:r>
        </a:p>
      </dsp:txBody>
      <dsp:txXfrm>
        <a:off x="4444133" y="733485"/>
        <a:ext cx="339687" cy="164718"/>
      </dsp:txXfrm>
    </dsp:sp>
    <dsp:sp modelId="{5801135C-3962-4564-BF16-A5E15396C6B4}">
      <dsp:nvSpPr>
        <dsp:cNvPr id="0" name=""/>
        <dsp:cNvSpPr/>
      </dsp:nvSpPr>
      <dsp:spPr>
        <a:xfrm rot="20040637">
          <a:off x="4724041" y="527831"/>
          <a:ext cx="1283658" cy="13521"/>
        </a:xfrm>
        <a:custGeom>
          <a:avLst/>
          <a:gdLst/>
          <a:ahLst/>
          <a:cxnLst/>
          <a:rect l="0" t="0" r="0" b="0"/>
          <a:pathLst>
            <a:path>
              <a:moveTo>
                <a:pt x="0" y="6760"/>
              </a:moveTo>
              <a:lnTo>
                <a:pt x="1283658"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5333779" y="502501"/>
        <a:ext cx="64182" cy="64182"/>
      </dsp:txXfrm>
    </dsp:sp>
    <dsp:sp modelId="{C3937941-CBF3-461D-B558-9ECB00B87699}">
      <dsp:nvSpPr>
        <dsp:cNvPr id="0" name=""/>
        <dsp:cNvSpPr/>
      </dsp:nvSpPr>
      <dsp:spPr>
        <a:xfrm>
          <a:off x="5942795" y="11"/>
          <a:ext cx="774632" cy="5066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Pas de prix anormaux présumés</a:t>
          </a:r>
        </a:p>
      </dsp:txBody>
      <dsp:txXfrm>
        <a:off x="5957634" y="14850"/>
        <a:ext cx="744954" cy="476979"/>
      </dsp:txXfrm>
    </dsp:sp>
    <dsp:sp modelId="{C791A39D-D76F-494C-B957-C2A9E6003C38}">
      <dsp:nvSpPr>
        <dsp:cNvPr id="0" name=""/>
        <dsp:cNvSpPr/>
      </dsp:nvSpPr>
      <dsp:spPr>
        <a:xfrm rot="25782">
          <a:off x="6717418" y="249038"/>
          <a:ext cx="655930" cy="13521"/>
        </a:xfrm>
        <a:custGeom>
          <a:avLst/>
          <a:gdLst/>
          <a:ahLst/>
          <a:cxnLst/>
          <a:rect l="0" t="0" r="0" b="0"/>
          <a:pathLst>
            <a:path>
              <a:moveTo>
                <a:pt x="0" y="6760"/>
              </a:moveTo>
              <a:lnTo>
                <a:pt x="655930"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7028985" y="239401"/>
        <a:ext cx="32796" cy="32796"/>
      </dsp:txXfrm>
    </dsp:sp>
    <dsp:sp modelId="{AC735E6C-CC5E-4C6F-BB95-12CD9BCF4C4B}">
      <dsp:nvSpPr>
        <dsp:cNvPr id="0" name=""/>
        <dsp:cNvSpPr/>
      </dsp:nvSpPr>
      <dsp:spPr>
        <a:xfrm>
          <a:off x="7373339" y="0"/>
          <a:ext cx="727110" cy="516518"/>
        </a:xfrm>
        <a:prstGeom prst="smileyFac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latin typeface="Century Gothic" panose="020B0502020202020204" pitchFamily="34" charset="0"/>
          </a:endParaRPr>
        </a:p>
      </dsp:txBody>
      <dsp:txXfrm>
        <a:off x="7479822" y="75642"/>
        <a:ext cx="514144" cy="365234"/>
      </dsp:txXfrm>
    </dsp:sp>
    <dsp:sp modelId="{6A29C271-504C-425B-BD4E-74DFA10FD931}">
      <dsp:nvSpPr>
        <dsp:cNvPr id="0" name=""/>
        <dsp:cNvSpPr/>
      </dsp:nvSpPr>
      <dsp:spPr>
        <a:xfrm rot="3403542">
          <a:off x="2795573" y="1825460"/>
          <a:ext cx="559009" cy="13521"/>
        </a:xfrm>
        <a:custGeom>
          <a:avLst/>
          <a:gdLst/>
          <a:ahLst/>
          <a:cxnLst/>
          <a:rect l="0" t="0" r="0" b="0"/>
          <a:pathLst>
            <a:path>
              <a:moveTo>
                <a:pt x="0" y="6760"/>
              </a:moveTo>
              <a:lnTo>
                <a:pt x="559009"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3061102" y="1818245"/>
        <a:ext cx="27950" cy="27950"/>
      </dsp:txXfrm>
    </dsp:sp>
    <dsp:sp modelId="{A2049140-2F2D-4CBC-92F6-D1EEA92A3DB1}">
      <dsp:nvSpPr>
        <dsp:cNvPr id="0" name=""/>
        <dsp:cNvSpPr/>
      </dsp:nvSpPr>
      <dsp:spPr>
        <a:xfrm>
          <a:off x="3228427" y="1854158"/>
          <a:ext cx="642037" cy="423487"/>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Offre &lt; 85 % de la moyenne</a:t>
          </a:r>
        </a:p>
      </dsp:txBody>
      <dsp:txXfrm>
        <a:off x="3240831" y="1866562"/>
        <a:ext cx="617229" cy="398679"/>
      </dsp:txXfrm>
    </dsp:sp>
    <dsp:sp modelId="{3415A570-E293-45CE-90D5-CC143A5AC775}">
      <dsp:nvSpPr>
        <dsp:cNvPr id="0" name=""/>
        <dsp:cNvSpPr/>
      </dsp:nvSpPr>
      <dsp:spPr>
        <a:xfrm rot="20957999">
          <a:off x="3864121" y="1991408"/>
          <a:ext cx="729613" cy="13521"/>
        </a:xfrm>
        <a:custGeom>
          <a:avLst/>
          <a:gdLst/>
          <a:ahLst/>
          <a:cxnLst/>
          <a:rect l="0" t="0" r="0" b="0"/>
          <a:pathLst>
            <a:path>
              <a:moveTo>
                <a:pt x="0" y="6760"/>
              </a:moveTo>
              <a:lnTo>
                <a:pt x="729613"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4210688" y="1979928"/>
        <a:ext cx="36480" cy="36480"/>
      </dsp:txXfrm>
    </dsp:sp>
    <dsp:sp modelId="{A4254BA2-84FE-4744-BE56-F1368D0C9B06}">
      <dsp:nvSpPr>
        <dsp:cNvPr id="0" name=""/>
        <dsp:cNvSpPr/>
      </dsp:nvSpPr>
      <dsp:spPr>
        <a:xfrm>
          <a:off x="4587392" y="1531741"/>
          <a:ext cx="1068467" cy="797390"/>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Offre anormalement basse </a:t>
          </a:r>
        </a:p>
        <a:p>
          <a:pPr marL="0" lvl="0" indent="0" algn="ctr" defTabSz="355600">
            <a:lnSpc>
              <a:spcPct val="90000"/>
            </a:lnSpc>
            <a:spcBef>
              <a:spcPct val="0"/>
            </a:spcBef>
            <a:spcAft>
              <a:spcPct val="35000"/>
            </a:spcAft>
            <a:buNone/>
          </a:pPr>
          <a:r>
            <a:rPr lang="fr-FR" sz="800" b="1" kern="1200">
              <a:latin typeface="Century Gothic" panose="020B0502020202020204" pitchFamily="34" charset="0"/>
            </a:rPr>
            <a:t>Pas de pouvoir d'appréciation</a:t>
          </a:r>
        </a:p>
      </dsp:txBody>
      <dsp:txXfrm>
        <a:off x="4610747" y="1555096"/>
        <a:ext cx="1021757" cy="750680"/>
      </dsp:txXfrm>
    </dsp:sp>
    <dsp:sp modelId="{531DF908-7FFF-4429-B33F-9D9780E513F5}">
      <dsp:nvSpPr>
        <dsp:cNvPr id="0" name=""/>
        <dsp:cNvSpPr/>
      </dsp:nvSpPr>
      <dsp:spPr>
        <a:xfrm rot="21362805">
          <a:off x="5653885" y="1866450"/>
          <a:ext cx="1660099" cy="13521"/>
        </a:xfrm>
        <a:custGeom>
          <a:avLst/>
          <a:gdLst/>
          <a:ahLst/>
          <a:cxnLst/>
          <a:rect l="0" t="0" r="0" b="0"/>
          <a:pathLst>
            <a:path>
              <a:moveTo>
                <a:pt x="0" y="6760"/>
              </a:moveTo>
              <a:lnTo>
                <a:pt x="1660099"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6442432" y="1831708"/>
        <a:ext cx="83004" cy="83004"/>
      </dsp:txXfrm>
    </dsp:sp>
    <dsp:sp modelId="{FA9AD7AE-E500-48EB-9113-B5186A2C6BC7}">
      <dsp:nvSpPr>
        <dsp:cNvPr id="0" name=""/>
        <dsp:cNvSpPr/>
      </dsp:nvSpPr>
      <dsp:spPr>
        <a:xfrm>
          <a:off x="7312009" y="1470159"/>
          <a:ext cx="1093834" cy="691651"/>
        </a:xfrm>
        <a:prstGeom prst="downArrow">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Examen prix anormaux </a:t>
          </a:r>
          <a:r>
            <a:rPr lang="fr-FR" sz="1000" kern="1200">
              <a:latin typeface="Century Gothic" panose="020B0502020202020204" pitchFamily="34" charset="0"/>
              <a:sym typeface="Wingdings" panose="05000000000000000000" pitchFamily="2" charset="2"/>
            </a:rPr>
            <a:t></a:t>
          </a:r>
          <a:endParaRPr lang="fr-FR" sz="1000" kern="1200">
            <a:latin typeface="Century Gothic" panose="020B0502020202020204" pitchFamily="34" charset="0"/>
          </a:endParaRPr>
        </a:p>
      </dsp:txBody>
      <dsp:txXfrm>
        <a:off x="7585468" y="1470159"/>
        <a:ext cx="546917" cy="518738"/>
      </dsp:txXfrm>
    </dsp:sp>
    <dsp:sp modelId="{C59D6968-4434-4FD3-9FD4-ECC316A26934}">
      <dsp:nvSpPr>
        <dsp:cNvPr id="0" name=""/>
        <dsp:cNvSpPr/>
      </dsp:nvSpPr>
      <dsp:spPr>
        <a:xfrm rot="20282936">
          <a:off x="1331447" y="838130"/>
          <a:ext cx="947140" cy="13521"/>
        </a:xfrm>
        <a:custGeom>
          <a:avLst/>
          <a:gdLst/>
          <a:ahLst/>
          <a:cxnLst/>
          <a:rect l="0" t="0" r="0" b="0"/>
          <a:pathLst>
            <a:path>
              <a:moveTo>
                <a:pt x="0" y="6760"/>
              </a:moveTo>
              <a:lnTo>
                <a:pt x="947140"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1781339" y="821212"/>
        <a:ext cx="47357" cy="47357"/>
      </dsp:txXfrm>
    </dsp:sp>
    <dsp:sp modelId="{F3A8FD6A-A1E8-4C18-BA34-788C86EAF096}">
      <dsp:nvSpPr>
        <dsp:cNvPr id="0" name=""/>
        <dsp:cNvSpPr/>
      </dsp:nvSpPr>
      <dsp:spPr>
        <a:xfrm>
          <a:off x="2244256" y="424087"/>
          <a:ext cx="836620" cy="487552"/>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Moins de 4 offres</a:t>
          </a:r>
        </a:p>
      </dsp:txBody>
      <dsp:txXfrm>
        <a:off x="2258536" y="438367"/>
        <a:ext cx="808060" cy="458992"/>
      </dsp:txXfrm>
    </dsp:sp>
    <dsp:sp modelId="{E6CAD317-37DD-488C-9E3B-9B6C0D5A580F}">
      <dsp:nvSpPr>
        <dsp:cNvPr id="0" name=""/>
        <dsp:cNvSpPr/>
      </dsp:nvSpPr>
      <dsp:spPr>
        <a:xfrm rot="45217">
          <a:off x="3080821" y="669382"/>
          <a:ext cx="1258995" cy="13521"/>
        </a:xfrm>
        <a:custGeom>
          <a:avLst/>
          <a:gdLst/>
          <a:ahLst/>
          <a:cxnLst/>
          <a:rect l="0" t="0" r="0" b="0"/>
          <a:pathLst>
            <a:path>
              <a:moveTo>
                <a:pt x="0" y="6760"/>
              </a:moveTo>
              <a:lnTo>
                <a:pt x="1258995"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latin typeface="Century Gothic" panose="020B0502020202020204" pitchFamily="34" charset="0"/>
          </a:endParaRPr>
        </a:p>
      </dsp:txBody>
      <dsp:txXfrm>
        <a:off x="3678844" y="644668"/>
        <a:ext cx="62949" cy="62949"/>
      </dsp:txXfrm>
    </dsp:sp>
    <dsp:sp modelId="{C963E029-6B94-4A2A-94E1-EA3CFC9220A1}">
      <dsp:nvSpPr>
        <dsp:cNvPr id="0" name=""/>
        <dsp:cNvSpPr/>
      </dsp:nvSpPr>
      <dsp:spPr>
        <a:xfrm>
          <a:off x="4339762" y="352558"/>
          <a:ext cx="1038341" cy="663728"/>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Prix anormalement bas ou élevés ?</a:t>
          </a:r>
        </a:p>
        <a:p>
          <a:pPr marL="0" lvl="0" indent="0" algn="ctr" defTabSz="355600">
            <a:lnSpc>
              <a:spcPct val="90000"/>
            </a:lnSpc>
            <a:spcBef>
              <a:spcPct val="0"/>
            </a:spcBef>
            <a:spcAft>
              <a:spcPct val="35000"/>
            </a:spcAft>
            <a:buNone/>
          </a:pPr>
          <a:r>
            <a:rPr lang="fr-FR" sz="800" b="1" kern="1200">
              <a:latin typeface="Century Gothic" panose="020B0502020202020204" pitchFamily="34" charset="0"/>
            </a:rPr>
            <a:t>Pouvoir d'appréciation</a:t>
          </a:r>
        </a:p>
      </dsp:txBody>
      <dsp:txXfrm>
        <a:off x="4359202" y="371998"/>
        <a:ext cx="999461" cy="624848"/>
      </dsp:txXfrm>
    </dsp:sp>
    <dsp:sp modelId="{1DC96C7C-38AE-4AFF-AE19-B4E24975AFCD}">
      <dsp:nvSpPr>
        <dsp:cNvPr id="0" name=""/>
        <dsp:cNvSpPr/>
      </dsp:nvSpPr>
      <dsp:spPr>
        <a:xfrm rot="2538653">
          <a:off x="5268557" y="960742"/>
          <a:ext cx="841057" cy="13521"/>
        </a:xfrm>
        <a:custGeom>
          <a:avLst/>
          <a:gdLst/>
          <a:ahLst/>
          <a:cxnLst/>
          <a:rect l="0" t="0" r="0" b="0"/>
          <a:pathLst>
            <a:path>
              <a:moveTo>
                <a:pt x="0" y="6760"/>
              </a:moveTo>
              <a:lnTo>
                <a:pt x="841057"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5668060" y="946476"/>
        <a:ext cx="42052" cy="42052"/>
      </dsp:txXfrm>
    </dsp:sp>
    <dsp:sp modelId="{A5C5287F-C353-4074-8816-34310C2DD71E}">
      <dsp:nvSpPr>
        <dsp:cNvPr id="0" name=""/>
        <dsp:cNvSpPr/>
      </dsp:nvSpPr>
      <dsp:spPr>
        <a:xfrm>
          <a:off x="6000069" y="1005378"/>
          <a:ext cx="780815" cy="490409"/>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Prix anormaux présumés</a:t>
          </a:r>
        </a:p>
      </dsp:txBody>
      <dsp:txXfrm>
        <a:off x="6014433" y="1019742"/>
        <a:ext cx="752087" cy="461681"/>
      </dsp:txXfrm>
    </dsp:sp>
    <dsp:sp modelId="{D65B26D9-667D-48F8-81D1-1E25D6588954}">
      <dsp:nvSpPr>
        <dsp:cNvPr id="0" name=""/>
        <dsp:cNvSpPr/>
      </dsp:nvSpPr>
      <dsp:spPr>
        <a:xfrm rot="3584134">
          <a:off x="6627022" y="1511745"/>
          <a:ext cx="620402" cy="13521"/>
        </a:xfrm>
        <a:custGeom>
          <a:avLst/>
          <a:gdLst/>
          <a:ahLst/>
          <a:cxnLst/>
          <a:rect l="0" t="0" r="0" b="0"/>
          <a:pathLst>
            <a:path>
              <a:moveTo>
                <a:pt x="0" y="6760"/>
              </a:moveTo>
              <a:lnTo>
                <a:pt x="620402" y="6760"/>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p>
      </dsp:txBody>
      <dsp:txXfrm>
        <a:off x="6921713" y="1502996"/>
        <a:ext cx="31020" cy="31020"/>
      </dsp:txXfrm>
    </dsp:sp>
    <dsp:sp modelId="{3EE2F184-DC25-41B4-B258-34D6198ACA13}">
      <dsp:nvSpPr>
        <dsp:cNvPr id="0" name=""/>
        <dsp:cNvSpPr/>
      </dsp:nvSpPr>
      <dsp:spPr>
        <a:xfrm>
          <a:off x="7093562" y="1303873"/>
          <a:ext cx="1469412" cy="965113"/>
        </a:xfrm>
        <a:prstGeom prst="downArrow">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c) Examen des prix anormaux </a:t>
          </a:r>
          <a:r>
            <a:rPr lang="fr-FR" sz="1000" kern="1200">
              <a:latin typeface="Century Gothic" panose="020B0502020202020204" pitchFamily="34" charset="0"/>
              <a:sym typeface="Wingdings" panose="05000000000000000000" pitchFamily="2" charset="2"/>
            </a:rPr>
            <a:t></a:t>
          </a:r>
          <a:endParaRPr lang="fr-FR" sz="1000" kern="1200">
            <a:latin typeface="Century Gothic" panose="020B0502020202020204" pitchFamily="34" charset="0"/>
          </a:endParaRPr>
        </a:p>
      </dsp:txBody>
      <dsp:txXfrm>
        <a:off x="7460915" y="1303873"/>
        <a:ext cx="734706" cy="7238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D53F5-29E1-4021-8196-DEA9764325F3}">
      <dsp:nvSpPr>
        <dsp:cNvPr id="0" name=""/>
        <dsp:cNvSpPr/>
      </dsp:nvSpPr>
      <dsp:spPr>
        <a:xfrm>
          <a:off x="0" y="524463"/>
          <a:ext cx="1335284" cy="1172805"/>
        </a:xfrm>
        <a:prstGeom prst="downArrow">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ym typeface="Wingdings" panose="05000000000000000000" pitchFamily="2" charset="2"/>
            </a:rPr>
            <a:t> </a:t>
          </a:r>
          <a:r>
            <a:rPr lang="fr-FR" sz="1000" kern="1200">
              <a:latin typeface="Century Gothic" panose="020B0502020202020204" pitchFamily="34" charset="0"/>
              <a:sym typeface="Wingdings" panose="05000000000000000000" pitchFamily="2" charset="2"/>
            </a:rPr>
            <a:t>c)</a:t>
          </a:r>
          <a:r>
            <a:rPr lang="fr-FR" sz="1000" kern="1200">
              <a:sym typeface="Wingdings" panose="05000000000000000000" pitchFamily="2" charset="2"/>
            </a:rPr>
            <a:t> </a:t>
          </a:r>
          <a:r>
            <a:rPr lang="fr-FR" sz="1000" kern="1200">
              <a:latin typeface="Century Gothic" panose="020B0502020202020204" pitchFamily="34" charset="0"/>
            </a:rPr>
            <a:t>Examen des prix anormaux</a:t>
          </a:r>
        </a:p>
      </dsp:txBody>
      <dsp:txXfrm>
        <a:off x="333821" y="524463"/>
        <a:ext cx="667642" cy="879604"/>
      </dsp:txXfrm>
    </dsp:sp>
    <dsp:sp modelId="{2D67C1E6-9134-4B9C-8022-7A2AA69F79B1}">
      <dsp:nvSpPr>
        <dsp:cNvPr id="0" name=""/>
        <dsp:cNvSpPr/>
      </dsp:nvSpPr>
      <dsp:spPr>
        <a:xfrm rot="3494261">
          <a:off x="1113156" y="1489446"/>
          <a:ext cx="938032" cy="40390"/>
        </a:xfrm>
        <a:custGeom>
          <a:avLst/>
          <a:gdLst/>
          <a:ahLst/>
          <a:cxnLst/>
          <a:rect l="0" t="0" r="0" b="0"/>
          <a:pathLst>
            <a:path>
              <a:moveTo>
                <a:pt x="0" y="20195"/>
              </a:moveTo>
              <a:lnTo>
                <a:pt x="938032"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558722" y="1486190"/>
        <a:ext cx="46901" cy="46901"/>
      </dsp:txXfrm>
    </dsp:sp>
    <dsp:sp modelId="{F296202A-A1B6-45F8-8745-21E42D91A7A6}">
      <dsp:nvSpPr>
        <dsp:cNvPr id="0" name=""/>
        <dsp:cNvSpPr/>
      </dsp:nvSpPr>
      <dsp:spPr>
        <a:xfrm>
          <a:off x="1829062" y="1656214"/>
          <a:ext cx="1008812" cy="5044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Postes non négligeables</a:t>
          </a:r>
        </a:p>
      </dsp:txBody>
      <dsp:txXfrm>
        <a:off x="1843836" y="1670988"/>
        <a:ext cx="979264" cy="474858"/>
      </dsp:txXfrm>
    </dsp:sp>
    <dsp:sp modelId="{C41508AF-E3DA-4AF4-BCCB-4C365E99101C}">
      <dsp:nvSpPr>
        <dsp:cNvPr id="0" name=""/>
        <dsp:cNvSpPr/>
      </dsp:nvSpPr>
      <dsp:spPr>
        <a:xfrm rot="599915">
          <a:off x="2834057" y="1931862"/>
          <a:ext cx="502689" cy="40390"/>
        </a:xfrm>
        <a:custGeom>
          <a:avLst/>
          <a:gdLst/>
          <a:ahLst/>
          <a:cxnLst/>
          <a:rect l="0" t="0" r="0" b="0"/>
          <a:pathLst>
            <a:path>
              <a:moveTo>
                <a:pt x="0" y="20195"/>
              </a:moveTo>
              <a:lnTo>
                <a:pt x="502689"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3072835" y="1939490"/>
        <a:ext cx="25134" cy="25134"/>
      </dsp:txXfrm>
    </dsp:sp>
    <dsp:sp modelId="{7B8B2889-BAAA-4503-A4E0-C2325AB04F91}">
      <dsp:nvSpPr>
        <dsp:cNvPr id="0" name=""/>
        <dsp:cNvSpPr/>
      </dsp:nvSpPr>
      <dsp:spPr>
        <a:xfrm>
          <a:off x="3332929" y="1743493"/>
          <a:ext cx="1008812" cy="504406"/>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Demande de justification</a:t>
          </a:r>
        </a:p>
      </dsp:txBody>
      <dsp:txXfrm>
        <a:off x="3347703" y="1758267"/>
        <a:ext cx="979264" cy="474858"/>
      </dsp:txXfrm>
    </dsp:sp>
    <dsp:sp modelId="{E3E53C1E-4B9B-44F1-BB78-76E366AA2F80}">
      <dsp:nvSpPr>
        <dsp:cNvPr id="0" name=""/>
        <dsp:cNvSpPr/>
      </dsp:nvSpPr>
      <dsp:spPr>
        <a:xfrm rot="18186276">
          <a:off x="4117546" y="1561683"/>
          <a:ext cx="988016" cy="40390"/>
        </a:xfrm>
        <a:custGeom>
          <a:avLst/>
          <a:gdLst/>
          <a:ahLst/>
          <a:cxnLst/>
          <a:rect l="0" t="0" r="0" b="0"/>
          <a:pathLst>
            <a:path>
              <a:moveTo>
                <a:pt x="0" y="20195"/>
              </a:moveTo>
              <a:lnTo>
                <a:pt x="988016"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86853" y="1557178"/>
        <a:ext cx="49400" cy="49400"/>
      </dsp:txXfrm>
    </dsp:sp>
    <dsp:sp modelId="{A50834AB-F068-4FAF-9B3C-21C5F350CC58}">
      <dsp:nvSpPr>
        <dsp:cNvPr id="0" name=""/>
        <dsp:cNvSpPr/>
      </dsp:nvSpPr>
      <dsp:spPr>
        <a:xfrm>
          <a:off x="4881366" y="915857"/>
          <a:ext cx="1008812" cy="50440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Réponse dans le délai</a:t>
          </a:r>
        </a:p>
      </dsp:txBody>
      <dsp:txXfrm>
        <a:off x="4896140" y="930631"/>
        <a:ext cx="979264" cy="474858"/>
      </dsp:txXfrm>
    </dsp:sp>
    <dsp:sp modelId="{D103B002-BF72-4AEE-8603-F182E24C3309}">
      <dsp:nvSpPr>
        <dsp:cNvPr id="0" name=""/>
        <dsp:cNvSpPr/>
      </dsp:nvSpPr>
      <dsp:spPr>
        <a:xfrm rot="18691762">
          <a:off x="5798329" y="943827"/>
          <a:ext cx="545105" cy="40390"/>
        </a:xfrm>
        <a:custGeom>
          <a:avLst/>
          <a:gdLst/>
          <a:ahLst/>
          <a:cxnLst/>
          <a:rect l="0" t="0" r="0" b="0"/>
          <a:pathLst>
            <a:path>
              <a:moveTo>
                <a:pt x="0" y="20195"/>
              </a:moveTo>
              <a:lnTo>
                <a:pt x="545105"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6057254" y="950395"/>
        <a:ext cx="27255" cy="27255"/>
      </dsp:txXfrm>
    </dsp:sp>
    <dsp:sp modelId="{CBE830CD-437E-4667-BBF2-99C684472778}">
      <dsp:nvSpPr>
        <dsp:cNvPr id="0" name=""/>
        <dsp:cNvSpPr/>
      </dsp:nvSpPr>
      <dsp:spPr>
        <a:xfrm>
          <a:off x="6251586" y="507782"/>
          <a:ext cx="1008812" cy="5044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Justifications</a:t>
          </a:r>
        </a:p>
        <a:p>
          <a:pPr marL="0" lvl="0" indent="0" algn="ctr" defTabSz="444500">
            <a:lnSpc>
              <a:spcPct val="90000"/>
            </a:lnSpc>
            <a:spcBef>
              <a:spcPct val="0"/>
            </a:spcBef>
            <a:spcAft>
              <a:spcPct val="35000"/>
            </a:spcAft>
            <a:buNone/>
          </a:pPr>
          <a:r>
            <a:rPr lang="fr-FR" sz="1000" kern="1200">
              <a:latin typeface="Century Gothic" panose="020B0502020202020204" pitchFamily="34" charset="0"/>
            </a:rPr>
            <a:t>acceptées</a:t>
          </a:r>
        </a:p>
      </dsp:txBody>
      <dsp:txXfrm>
        <a:off x="6266360" y="522556"/>
        <a:ext cx="979264" cy="474858"/>
      </dsp:txXfrm>
    </dsp:sp>
    <dsp:sp modelId="{1A7845CA-449F-4FFF-9314-E3AAF08F115F}">
      <dsp:nvSpPr>
        <dsp:cNvPr id="0" name=""/>
        <dsp:cNvSpPr/>
      </dsp:nvSpPr>
      <dsp:spPr>
        <a:xfrm rot="18105295">
          <a:off x="7118953" y="485899"/>
          <a:ext cx="597175" cy="40390"/>
        </a:xfrm>
        <a:custGeom>
          <a:avLst/>
          <a:gdLst/>
          <a:ahLst/>
          <a:cxnLst/>
          <a:rect l="0" t="0" r="0" b="0"/>
          <a:pathLst>
            <a:path>
              <a:moveTo>
                <a:pt x="0" y="20195"/>
              </a:moveTo>
              <a:lnTo>
                <a:pt x="597175"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402612" y="491164"/>
        <a:ext cx="29858" cy="29858"/>
      </dsp:txXfrm>
    </dsp:sp>
    <dsp:sp modelId="{57AC4E8A-8B7F-42B7-BC0A-E4FF37B5AF3E}">
      <dsp:nvSpPr>
        <dsp:cNvPr id="0" name=""/>
        <dsp:cNvSpPr/>
      </dsp:nvSpPr>
      <dsp:spPr>
        <a:xfrm>
          <a:off x="7574684" y="0"/>
          <a:ext cx="1008812" cy="504406"/>
        </a:xfrm>
        <a:prstGeom prst="smileyFac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chemeClr val="bg1"/>
              </a:solidFill>
              <a:latin typeface="Century Gothic" panose="020B0502020202020204" pitchFamily="34" charset="0"/>
            </a:rPr>
            <a:t>Offre acceptée</a:t>
          </a:r>
        </a:p>
      </dsp:txBody>
      <dsp:txXfrm>
        <a:off x="7722421" y="73869"/>
        <a:ext cx="713338" cy="356668"/>
      </dsp:txXfrm>
    </dsp:sp>
    <dsp:sp modelId="{701E5C30-55AC-4847-B605-87152BC10051}">
      <dsp:nvSpPr>
        <dsp:cNvPr id="0" name=""/>
        <dsp:cNvSpPr/>
      </dsp:nvSpPr>
      <dsp:spPr>
        <a:xfrm rot="2829676">
          <a:off x="5798535" y="1357821"/>
          <a:ext cx="572658" cy="40390"/>
        </a:xfrm>
        <a:custGeom>
          <a:avLst/>
          <a:gdLst/>
          <a:ahLst/>
          <a:cxnLst/>
          <a:rect l="0" t="0" r="0" b="0"/>
          <a:pathLst>
            <a:path>
              <a:moveTo>
                <a:pt x="0" y="20195"/>
              </a:moveTo>
              <a:lnTo>
                <a:pt x="572658"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070548" y="1363700"/>
        <a:ext cx="28632" cy="28632"/>
      </dsp:txXfrm>
    </dsp:sp>
    <dsp:sp modelId="{AED817B0-2CD4-47F0-9C48-17B1C606CB57}">
      <dsp:nvSpPr>
        <dsp:cNvPr id="0" name=""/>
        <dsp:cNvSpPr/>
      </dsp:nvSpPr>
      <dsp:spPr>
        <a:xfrm>
          <a:off x="6279550" y="1335770"/>
          <a:ext cx="1008812" cy="504406"/>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Justifications</a:t>
          </a:r>
        </a:p>
        <a:p>
          <a:pPr marL="0" lvl="0" indent="0" algn="ctr" defTabSz="444500">
            <a:lnSpc>
              <a:spcPct val="90000"/>
            </a:lnSpc>
            <a:spcBef>
              <a:spcPct val="0"/>
            </a:spcBef>
            <a:spcAft>
              <a:spcPct val="35000"/>
            </a:spcAft>
            <a:buNone/>
          </a:pPr>
          <a:r>
            <a:rPr lang="fr-FR" sz="1000" kern="1200">
              <a:latin typeface="Century Gothic" panose="020B0502020202020204" pitchFamily="34" charset="0"/>
            </a:rPr>
            <a:t>refusées</a:t>
          </a:r>
        </a:p>
      </dsp:txBody>
      <dsp:txXfrm>
        <a:off x="6294324" y="1350544"/>
        <a:ext cx="979264" cy="474858"/>
      </dsp:txXfrm>
    </dsp:sp>
    <dsp:sp modelId="{FEA5779B-ED7A-4603-B6F1-B0776B877A84}">
      <dsp:nvSpPr>
        <dsp:cNvPr id="0" name=""/>
        <dsp:cNvSpPr/>
      </dsp:nvSpPr>
      <dsp:spPr>
        <a:xfrm rot="2701021">
          <a:off x="7203885" y="1771639"/>
          <a:ext cx="576434" cy="40390"/>
        </a:xfrm>
        <a:custGeom>
          <a:avLst/>
          <a:gdLst/>
          <a:ahLst/>
          <a:cxnLst/>
          <a:rect l="0" t="0" r="0" b="0"/>
          <a:pathLst>
            <a:path>
              <a:moveTo>
                <a:pt x="0" y="20195"/>
              </a:moveTo>
              <a:lnTo>
                <a:pt x="576434"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477692" y="1777423"/>
        <a:ext cx="28821" cy="28821"/>
      </dsp:txXfrm>
    </dsp:sp>
    <dsp:sp modelId="{3AE6B83D-3696-48E2-A395-5653D97ADC88}">
      <dsp:nvSpPr>
        <dsp:cNvPr id="0" name=""/>
        <dsp:cNvSpPr/>
      </dsp:nvSpPr>
      <dsp:spPr>
        <a:xfrm>
          <a:off x="7695842" y="1743492"/>
          <a:ext cx="1008812" cy="504406"/>
        </a:xfrm>
        <a:prstGeom prst="noSmoking">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ln>
              <a:solidFill>
                <a:schemeClr val="tx2"/>
              </a:solidFill>
            </a:ln>
          </a:endParaRPr>
        </a:p>
      </dsp:txBody>
      <dsp:txXfrm>
        <a:off x="7843579" y="1817361"/>
        <a:ext cx="713338" cy="356668"/>
      </dsp:txXfrm>
    </dsp:sp>
    <dsp:sp modelId="{C59D6968-4434-4FD3-9FD4-ECC316A26934}">
      <dsp:nvSpPr>
        <dsp:cNvPr id="0" name=""/>
        <dsp:cNvSpPr/>
      </dsp:nvSpPr>
      <dsp:spPr>
        <a:xfrm>
          <a:off x="4341742" y="1975501"/>
          <a:ext cx="550771" cy="40390"/>
        </a:xfrm>
        <a:custGeom>
          <a:avLst/>
          <a:gdLst/>
          <a:ahLst/>
          <a:cxnLst/>
          <a:rect l="0" t="0" r="0" b="0"/>
          <a:pathLst>
            <a:path>
              <a:moveTo>
                <a:pt x="0" y="20195"/>
              </a:moveTo>
              <a:lnTo>
                <a:pt x="550771" y="20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4603358" y="1981927"/>
        <a:ext cx="27538" cy="27538"/>
      </dsp:txXfrm>
    </dsp:sp>
    <dsp:sp modelId="{F3A8FD6A-A1E8-4C18-BA34-788C86EAF096}">
      <dsp:nvSpPr>
        <dsp:cNvPr id="0" name=""/>
        <dsp:cNvSpPr/>
      </dsp:nvSpPr>
      <dsp:spPr>
        <a:xfrm>
          <a:off x="4892513" y="1743493"/>
          <a:ext cx="1008812" cy="504406"/>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Pas de réponse</a:t>
          </a:r>
        </a:p>
      </dsp:txBody>
      <dsp:txXfrm>
        <a:off x="4907287" y="1758267"/>
        <a:ext cx="979264" cy="474858"/>
      </dsp:txXfrm>
    </dsp:sp>
    <dsp:sp modelId="{E6CAD317-37DD-488C-9E3B-9B6C0D5A580F}">
      <dsp:nvSpPr>
        <dsp:cNvPr id="0" name=""/>
        <dsp:cNvSpPr/>
      </dsp:nvSpPr>
      <dsp:spPr>
        <a:xfrm>
          <a:off x="5901326" y="1975501"/>
          <a:ext cx="1773674" cy="40390"/>
        </a:xfrm>
        <a:custGeom>
          <a:avLst/>
          <a:gdLst/>
          <a:ahLst/>
          <a:cxnLst/>
          <a:rect l="0" t="0" r="0" b="0"/>
          <a:pathLst>
            <a:path>
              <a:moveTo>
                <a:pt x="0" y="20195"/>
              </a:moveTo>
              <a:lnTo>
                <a:pt x="1773674" y="20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latin typeface="Century Gothic" panose="020B0502020202020204" pitchFamily="34" charset="0"/>
          </a:endParaRPr>
        </a:p>
      </dsp:txBody>
      <dsp:txXfrm>
        <a:off x="6743821" y="1951354"/>
        <a:ext cx="88683" cy="88683"/>
      </dsp:txXfrm>
    </dsp:sp>
    <dsp:sp modelId="{C963E029-6B94-4A2A-94E1-EA3CFC9220A1}">
      <dsp:nvSpPr>
        <dsp:cNvPr id="0" name=""/>
        <dsp:cNvSpPr/>
      </dsp:nvSpPr>
      <dsp:spPr>
        <a:xfrm>
          <a:off x="7675000" y="1743493"/>
          <a:ext cx="1008812" cy="504406"/>
        </a:xfrm>
        <a:prstGeom prst="noSmoking">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latin typeface="Century Gothic" panose="020B0502020202020204" pitchFamily="34" charset="0"/>
          </a:endParaRPr>
        </a:p>
      </dsp:txBody>
      <dsp:txXfrm>
        <a:off x="7822737" y="1817362"/>
        <a:ext cx="713338" cy="356668"/>
      </dsp:txXfrm>
    </dsp:sp>
    <dsp:sp modelId="{8C2DE16B-3C28-4946-BB5E-EB1356F506CD}">
      <dsp:nvSpPr>
        <dsp:cNvPr id="0" name=""/>
        <dsp:cNvSpPr/>
      </dsp:nvSpPr>
      <dsp:spPr>
        <a:xfrm>
          <a:off x="4341742" y="1975501"/>
          <a:ext cx="545939" cy="40390"/>
        </a:xfrm>
        <a:custGeom>
          <a:avLst/>
          <a:gdLst/>
          <a:ahLst/>
          <a:cxnLst/>
          <a:rect l="0" t="0" r="0" b="0"/>
          <a:pathLst>
            <a:path>
              <a:moveTo>
                <a:pt x="0" y="20195"/>
              </a:moveTo>
              <a:lnTo>
                <a:pt x="545939"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601063" y="1982048"/>
        <a:ext cx="27296" cy="27296"/>
      </dsp:txXfrm>
    </dsp:sp>
    <dsp:sp modelId="{B7CFAAF5-EE40-4AA3-9869-C3740484E072}">
      <dsp:nvSpPr>
        <dsp:cNvPr id="0" name=""/>
        <dsp:cNvSpPr/>
      </dsp:nvSpPr>
      <dsp:spPr>
        <a:xfrm>
          <a:off x="4887681" y="1743493"/>
          <a:ext cx="1008812" cy="504406"/>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Réponse tardive ou pas de réponse</a:t>
          </a:r>
        </a:p>
      </dsp:txBody>
      <dsp:txXfrm>
        <a:off x="4902455" y="1758267"/>
        <a:ext cx="979264" cy="474858"/>
      </dsp:txXfrm>
    </dsp:sp>
    <dsp:sp modelId="{0515BEE0-DE06-4B79-827F-286B79E4E91E}">
      <dsp:nvSpPr>
        <dsp:cNvPr id="0" name=""/>
        <dsp:cNvSpPr/>
      </dsp:nvSpPr>
      <dsp:spPr>
        <a:xfrm rot="21599997">
          <a:off x="5896494" y="1975500"/>
          <a:ext cx="1741997" cy="40390"/>
        </a:xfrm>
        <a:custGeom>
          <a:avLst/>
          <a:gdLst/>
          <a:ahLst/>
          <a:cxnLst/>
          <a:rect l="0" t="0" r="0" b="0"/>
          <a:pathLst>
            <a:path>
              <a:moveTo>
                <a:pt x="0" y="20195"/>
              </a:moveTo>
              <a:lnTo>
                <a:pt x="1741997"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6723942" y="1952146"/>
        <a:ext cx="87099" cy="87099"/>
      </dsp:txXfrm>
    </dsp:sp>
    <dsp:sp modelId="{1320A394-09B0-4557-8E83-456683C2DC23}">
      <dsp:nvSpPr>
        <dsp:cNvPr id="0" name=""/>
        <dsp:cNvSpPr/>
      </dsp:nvSpPr>
      <dsp:spPr>
        <a:xfrm>
          <a:off x="7638491" y="1743492"/>
          <a:ext cx="1093895" cy="504406"/>
        </a:xfrm>
        <a:prstGeom prst="noSmoking">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dsp:spPr>
      <dsp:style>
        <a:lnRef idx="1">
          <a:schemeClr val="accent4"/>
        </a:lnRef>
        <a:fillRef idx="3">
          <a:schemeClr val="accent4"/>
        </a:fillRef>
        <a:effectRef idx="2">
          <a:schemeClr val="accent4"/>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latin typeface="Century Gothic" panose="020B0502020202020204" pitchFamily="34" charset="0"/>
          </a:endParaRPr>
        </a:p>
      </dsp:txBody>
      <dsp:txXfrm>
        <a:off x="7798688" y="1817361"/>
        <a:ext cx="773501" cy="356668"/>
      </dsp:txXfrm>
    </dsp:sp>
    <dsp:sp modelId="{DD123F5F-9A06-46A6-A61B-0409EB87707D}">
      <dsp:nvSpPr>
        <dsp:cNvPr id="0" name=""/>
        <dsp:cNvSpPr/>
      </dsp:nvSpPr>
      <dsp:spPr>
        <a:xfrm rot="18571746">
          <a:off x="1194111" y="791144"/>
          <a:ext cx="776678" cy="40390"/>
        </a:xfrm>
        <a:custGeom>
          <a:avLst/>
          <a:gdLst/>
          <a:ahLst/>
          <a:cxnLst/>
          <a:rect l="0" t="0" r="0" b="0"/>
          <a:pathLst>
            <a:path>
              <a:moveTo>
                <a:pt x="0" y="20195"/>
              </a:moveTo>
              <a:lnTo>
                <a:pt x="776678"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563033" y="791922"/>
        <a:ext cx="38833" cy="38833"/>
      </dsp:txXfrm>
    </dsp:sp>
    <dsp:sp modelId="{D58A16DB-1E3C-495B-9C94-4217021155BB}">
      <dsp:nvSpPr>
        <dsp:cNvPr id="0" name=""/>
        <dsp:cNvSpPr/>
      </dsp:nvSpPr>
      <dsp:spPr>
        <a:xfrm>
          <a:off x="1829617" y="259609"/>
          <a:ext cx="1008812" cy="5044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Century Gothic" panose="020B0502020202020204" pitchFamily="34" charset="0"/>
            </a:rPr>
            <a:t>Postes négligeables</a:t>
          </a:r>
        </a:p>
      </dsp:txBody>
      <dsp:txXfrm>
        <a:off x="1844391" y="274383"/>
        <a:ext cx="979264" cy="474858"/>
      </dsp:txXfrm>
    </dsp:sp>
    <dsp:sp modelId="{4724574E-2BBB-4ADB-8810-B26E60533F3D}">
      <dsp:nvSpPr>
        <dsp:cNvPr id="0" name=""/>
        <dsp:cNvSpPr/>
      </dsp:nvSpPr>
      <dsp:spPr>
        <a:xfrm rot="21411973">
          <a:off x="2834879" y="361812"/>
          <a:ext cx="4748864" cy="40390"/>
        </a:xfrm>
        <a:custGeom>
          <a:avLst/>
          <a:gdLst/>
          <a:ahLst/>
          <a:cxnLst/>
          <a:rect l="0" t="0" r="0" b="0"/>
          <a:pathLst>
            <a:path>
              <a:moveTo>
                <a:pt x="0" y="20195"/>
              </a:moveTo>
              <a:lnTo>
                <a:pt x="4748864" y="20195"/>
              </a:lnTo>
            </a:path>
          </a:pathLst>
        </a:custGeom>
        <a:noFill/>
        <a:ln w="9525" cap="flat" cmpd="sng" algn="ctr">
          <a:solidFill>
            <a:schemeClr val="accent2"/>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5090589" y="263286"/>
        <a:ext cx="237443" cy="237443"/>
      </dsp:txXfrm>
    </dsp:sp>
    <dsp:sp modelId="{5DF97A3D-0E91-43E0-A2AE-1A7584B074CA}">
      <dsp:nvSpPr>
        <dsp:cNvPr id="0" name=""/>
        <dsp:cNvSpPr/>
      </dsp:nvSpPr>
      <dsp:spPr>
        <a:xfrm>
          <a:off x="7580192" y="0"/>
          <a:ext cx="766253" cy="504406"/>
        </a:xfrm>
        <a:prstGeom prst="smileyFac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latin typeface="Century Gothic" panose="020B0502020202020204" pitchFamily="34" charset="0"/>
          </a:endParaRPr>
        </a:p>
      </dsp:txBody>
      <dsp:txXfrm>
        <a:off x="7692407" y="73869"/>
        <a:ext cx="541823" cy="35666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8BCB-AB48-47F2-A3A7-E6612512767B}">
      <dsp:nvSpPr>
        <dsp:cNvPr id="0" name=""/>
        <dsp:cNvSpPr/>
      </dsp:nvSpPr>
      <dsp:spPr>
        <a:xfrm>
          <a:off x="844853" y="181"/>
          <a:ext cx="1634518" cy="9807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fr-FR" sz="2400" kern="1200">
              <a:latin typeface="Century Gothic" panose="020B0502020202020204" pitchFamily="34" charset="0"/>
            </a:rPr>
            <a:t>1 + 1 </a:t>
          </a:r>
          <a:r>
            <a:rPr lang="fr-FR" sz="2400" kern="1200">
              <a:latin typeface="Century Gothic" panose="020B0502020202020204" pitchFamily="34" charset="0"/>
              <a:cs typeface="Times New Roman" panose="02020603050405020304" pitchFamily="18" charset="0"/>
            </a:rPr>
            <a:t>≠ 2</a:t>
          </a:r>
        </a:p>
        <a:p>
          <a:pPr marL="0" lvl="0" indent="0" algn="ctr" defTabSz="1066800">
            <a:lnSpc>
              <a:spcPct val="90000"/>
            </a:lnSpc>
            <a:spcBef>
              <a:spcPct val="0"/>
            </a:spcBef>
            <a:spcAft>
              <a:spcPct val="35000"/>
            </a:spcAft>
            <a:buNone/>
          </a:pPr>
          <a:r>
            <a:rPr lang="fr-FR" sz="2400" kern="1200">
              <a:latin typeface="Century Gothic" panose="020B0502020202020204" pitchFamily="34" charset="0"/>
              <a:cs typeface="Times New Roman" panose="02020603050405020304" pitchFamily="18" charset="0"/>
            </a:rPr>
            <a:t>2 + 2 = 3</a:t>
          </a:r>
          <a:endParaRPr lang="fr-FR" sz="2400" kern="1200">
            <a:latin typeface="Century Gothic" panose="020B0502020202020204" pitchFamily="34" charset="0"/>
          </a:endParaRPr>
        </a:p>
      </dsp:txBody>
      <dsp:txXfrm>
        <a:off x="844853" y="181"/>
        <a:ext cx="1634518" cy="98071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4E41E-C207-4AF1-98C7-1CF6C6CD18D7}">
      <dsp:nvSpPr>
        <dsp:cNvPr id="0" name=""/>
        <dsp:cNvSpPr/>
      </dsp:nvSpPr>
      <dsp:spPr>
        <a:xfrm>
          <a:off x="6573" y="1221396"/>
          <a:ext cx="1038962" cy="519481"/>
        </a:xfrm>
        <a:prstGeom prst="homePlat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Demande maintien de l'offre</a:t>
          </a:r>
        </a:p>
      </dsp:txBody>
      <dsp:txXfrm>
        <a:off x="6573" y="1221396"/>
        <a:ext cx="909092" cy="519481"/>
      </dsp:txXfrm>
    </dsp:sp>
    <dsp:sp modelId="{F05A598D-2157-4BCF-8946-C52B5A2AC987}">
      <dsp:nvSpPr>
        <dsp:cNvPr id="0" name=""/>
        <dsp:cNvSpPr/>
      </dsp:nvSpPr>
      <dsp:spPr>
        <a:xfrm rot="17590528">
          <a:off x="725331" y="979964"/>
          <a:ext cx="1055995" cy="31565"/>
        </a:xfrm>
        <a:custGeom>
          <a:avLst/>
          <a:gdLst/>
          <a:ahLst/>
          <a:cxnLst/>
          <a:rect l="0" t="0" r="0" b="0"/>
          <a:pathLst>
            <a:path>
              <a:moveTo>
                <a:pt x="0" y="15782"/>
              </a:moveTo>
              <a:lnTo>
                <a:pt x="1055995"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26929" y="969347"/>
        <a:ext cx="52799" cy="52799"/>
      </dsp:txXfrm>
    </dsp:sp>
    <dsp:sp modelId="{5E9209E9-2FD3-407A-B029-3525A4574845}">
      <dsp:nvSpPr>
        <dsp:cNvPr id="0" name=""/>
        <dsp:cNvSpPr/>
      </dsp:nvSpPr>
      <dsp:spPr>
        <a:xfrm>
          <a:off x="1461121" y="250615"/>
          <a:ext cx="1038962" cy="5194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OK sans réserve</a:t>
          </a:r>
        </a:p>
        <a:p>
          <a:pPr marL="0" lvl="0" indent="0" algn="ctr" defTabSz="400050">
            <a:lnSpc>
              <a:spcPct val="90000"/>
            </a:lnSpc>
            <a:spcBef>
              <a:spcPct val="0"/>
            </a:spcBef>
            <a:spcAft>
              <a:spcPct val="35000"/>
            </a:spcAft>
            <a:buNone/>
          </a:pPr>
          <a:r>
            <a:rPr lang="fr-FR" sz="900" kern="1200">
              <a:latin typeface="Century Gothic" panose="020B0502020202020204" pitchFamily="34" charset="0"/>
            </a:rPr>
            <a:t>5.1</a:t>
          </a:r>
        </a:p>
      </dsp:txBody>
      <dsp:txXfrm>
        <a:off x="1476336" y="265830"/>
        <a:ext cx="1008532" cy="489051"/>
      </dsp:txXfrm>
    </dsp:sp>
    <dsp:sp modelId="{66E55A6A-6D79-4166-BA01-22CEA85BF064}">
      <dsp:nvSpPr>
        <dsp:cNvPr id="0" name=""/>
        <dsp:cNvSpPr/>
      </dsp:nvSpPr>
      <dsp:spPr>
        <a:xfrm>
          <a:off x="2500084" y="494573"/>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697487" y="499967"/>
        <a:ext cx="20779" cy="20779"/>
      </dsp:txXfrm>
    </dsp:sp>
    <dsp:sp modelId="{92B3E149-BBAE-46A3-9CDB-666D8C1C75F2}">
      <dsp:nvSpPr>
        <dsp:cNvPr id="0" name=""/>
        <dsp:cNvSpPr/>
      </dsp:nvSpPr>
      <dsp:spPr>
        <a:xfrm>
          <a:off x="2915669" y="250615"/>
          <a:ext cx="1038962" cy="519481"/>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Commande</a:t>
          </a:r>
        </a:p>
      </dsp:txBody>
      <dsp:txXfrm>
        <a:off x="3067821" y="326691"/>
        <a:ext cx="734658" cy="367329"/>
      </dsp:txXfrm>
    </dsp:sp>
    <dsp:sp modelId="{D7BDA36F-822F-44B3-B639-1EA70F2AC629}">
      <dsp:nvSpPr>
        <dsp:cNvPr id="0" name=""/>
        <dsp:cNvSpPr/>
      </dsp:nvSpPr>
      <dsp:spPr>
        <a:xfrm rot="2516263">
          <a:off x="973990" y="1652043"/>
          <a:ext cx="558678" cy="31565"/>
        </a:xfrm>
        <a:custGeom>
          <a:avLst/>
          <a:gdLst/>
          <a:ahLst/>
          <a:cxnLst/>
          <a:rect l="0" t="0" r="0" b="0"/>
          <a:pathLst>
            <a:path>
              <a:moveTo>
                <a:pt x="0" y="15782"/>
              </a:moveTo>
              <a:lnTo>
                <a:pt x="558678"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39362" y="1653859"/>
        <a:ext cx="27933" cy="27933"/>
      </dsp:txXfrm>
    </dsp:sp>
    <dsp:sp modelId="{55F4BFF5-D021-43DD-A4DA-4D8EF1BCE022}">
      <dsp:nvSpPr>
        <dsp:cNvPr id="0" name=""/>
        <dsp:cNvSpPr/>
      </dsp:nvSpPr>
      <dsp:spPr>
        <a:xfrm>
          <a:off x="1461121" y="1594774"/>
          <a:ext cx="1038962" cy="5194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Demande supplément</a:t>
          </a:r>
        </a:p>
        <a:p>
          <a:pPr marL="0" lvl="0" indent="0" algn="ctr" defTabSz="400050">
            <a:lnSpc>
              <a:spcPct val="90000"/>
            </a:lnSpc>
            <a:spcBef>
              <a:spcPct val="0"/>
            </a:spcBef>
            <a:spcAft>
              <a:spcPct val="35000"/>
            </a:spcAft>
            <a:buNone/>
          </a:pPr>
          <a:r>
            <a:rPr lang="fr-FR" sz="900" kern="1200">
              <a:latin typeface="Century Gothic" panose="020B0502020202020204" pitchFamily="34" charset="0"/>
            </a:rPr>
            <a:t>5.2</a:t>
          </a:r>
        </a:p>
      </dsp:txBody>
      <dsp:txXfrm>
        <a:off x="1476336" y="1609989"/>
        <a:ext cx="1008532" cy="489051"/>
      </dsp:txXfrm>
    </dsp:sp>
    <dsp:sp modelId="{C70560C6-25E6-41FD-8077-40C6EA40B5F9}">
      <dsp:nvSpPr>
        <dsp:cNvPr id="0" name=""/>
        <dsp:cNvSpPr/>
      </dsp:nvSpPr>
      <dsp:spPr>
        <a:xfrm>
          <a:off x="2500084" y="1838731"/>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697487" y="1844125"/>
        <a:ext cx="20779" cy="20779"/>
      </dsp:txXfrm>
    </dsp:sp>
    <dsp:sp modelId="{BF3E0E46-EC75-4D7E-B9AD-86380CFF85C5}">
      <dsp:nvSpPr>
        <dsp:cNvPr id="0" name=""/>
        <dsp:cNvSpPr/>
      </dsp:nvSpPr>
      <dsp:spPr>
        <a:xfrm>
          <a:off x="2915669" y="1594774"/>
          <a:ext cx="1038962" cy="51948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Analyse de la demande</a:t>
          </a:r>
        </a:p>
      </dsp:txBody>
      <dsp:txXfrm>
        <a:off x="2930884" y="1609989"/>
        <a:ext cx="1008532" cy="489051"/>
      </dsp:txXfrm>
    </dsp:sp>
    <dsp:sp modelId="{F3B6455F-02F0-4B9E-975A-FACC53A48F0D}">
      <dsp:nvSpPr>
        <dsp:cNvPr id="0" name=""/>
        <dsp:cNvSpPr/>
      </dsp:nvSpPr>
      <dsp:spPr>
        <a:xfrm rot="18770822">
          <a:off x="3856867" y="1614705"/>
          <a:ext cx="611115" cy="31565"/>
        </a:xfrm>
        <a:custGeom>
          <a:avLst/>
          <a:gdLst/>
          <a:ahLst/>
          <a:cxnLst/>
          <a:rect l="0" t="0" r="0" b="0"/>
          <a:pathLst>
            <a:path>
              <a:moveTo>
                <a:pt x="0" y="15782"/>
              </a:moveTo>
              <a:lnTo>
                <a:pt x="61111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147147" y="1615210"/>
        <a:ext cx="30555" cy="30555"/>
      </dsp:txXfrm>
    </dsp:sp>
    <dsp:sp modelId="{E98BC10A-4345-41FD-A876-4A7944E865BE}">
      <dsp:nvSpPr>
        <dsp:cNvPr id="0" name=""/>
        <dsp:cNvSpPr/>
      </dsp:nvSpPr>
      <dsp:spPr>
        <a:xfrm>
          <a:off x="4370217" y="1146721"/>
          <a:ext cx="1038962" cy="5194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Supplément justifié</a:t>
          </a:r>
        </a:p>
      </dsp:txBody>
      <dsp:txXfrm>
        <a:off x="4385432" y="1161936"/>
        <a:ext cx="1008532" cy="489051"/>
      </dsp:txXfrm>
    </dsp:sp>
    <dsp:sp modelId="{AA1707B4-F7A9-4295-BDBE-A7C87734761A}">
      <dsp:nvSpPr>
        <dsp:cNvPr id="0" name=""/>
        <dsp:cNvSpPr/>
      </dsp:nvSpPr>
      <dsp:spPr>
        <a:xfrm rot="19457599">
          <a:off x="5361075" y="1241328"/>
          <a:ext cx="511794" cy="31565"/>
        </a:xfrm>
        <a:custGeom>
          <a:avLst/>
          <a:gdLst/>
          <a:ahLst/>
          <a:cxnLst/>
          <a:rect l="0" t="0" r="0" b="0"/>
          <a:pathLst>
            <a:path>
              <a:moveTo>
                <a:pt x="0" y="15782"/>
              </a:moveTo>
              <a:lnTo>
                <a:pt x="511794"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604178" y="1244316"/>
        <a:ext cx="25589" cy="25589"/>
      </dsp:txXfrm>
    </dsp:sp>
    <dsp:sp modelId="{CC1CA97D-F024-4929-A136-E70C18674BE0}">
      <dsp:nvSpPr>
        <dsp:cNvPr id="0" name=""/>
        <dsp:cNvSpPr/>
      </dsp:nvSpPr>
      <dsp:spPr>
        <a:xfrm>
          <a:off x="5824765" y="848019"/>
          <a:ext cx="1038962" cy="51948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Supplément ne modifie pas le classement</a:t>
          </a:r>
        </a:p>
      </dsp:txBody>
      <dsp:txXfrm>
        <a:off x="5839980" y="863234"/>
        <a:ext cx="1008532" cy="489051"/>
      </dsp:txXfrm>
    </dsp:sp>
    <dsp:sp modelId="{598AD0BA-FE63-40C3-BE8A-2A8795461E50}">
      <dsp:nvSpPr>
        <dsp:cNvPr id="0" name=""/>
        <dsp:cNvSpPr/>
      </dsp:nvSpPr>
      <dsp:spPr>
        <a:xfrm>
          <a:off x="6863728" y="1091977"/>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061131" y="1097370"/>
        <a:ext cx="20779" cy="20779"/>
      </dsp:txXfrm>
    </dsp:sp>
    <dsp:sp modelId="{4B3912C7-E3FC-45F1-B2F8-C68389D80D8E}">
      <dsp:nvSpPr>
        <dsp:cNvPr id="0" name=""/>
        <dsp:cNvSpPr/>
      </dsp:nvSpPr>
      <dsp:spPr>
        <a:xfrm>
          <a:off x="7279313" y="848019"/>
          <a:ext cx="1038962" cy="519481"/>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Commande</a:t>
          </a:r>
        </a:p>
      </dsp:txBody>
      <dsp:txXfrm>
        <a:off x="7431465" y="924095"/>
        <a:ext cx="734658" cy="367329"/>
      </dsp:txXfrm>
    </dsp:sp>
    <dsp:sp modelId="{74949EC4-0034-4573-B96E-86215B49E06C}">
      <dsp:nvSpPr>
        <dsp:cNvPr id="0" name=""/>
        <dsp:cNvSpPr/>
      </dsp:nvSpPr>
      <dsp:spPr>
        <a:xfrm rot="2142401">
          <a:off x="5361075" y="1540030"/>
          <a:ext cx="511794" cy="31565"/>
        </a:xfrm>
        <a:custGeom>
          <a:avLst/>
          <a:gdLst/>
          <a:ahLst/>
          <a:cxnLst/>
          <a:rect l="0" t="0" r="0" b="0"/>
          <a:pathLst>
            <a:path>
              <a:moveTo>
                <a:pt x="0" y="15782"/>
              </a:moveTo>
              <a:lnTo>
                <a:pt x="511794"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604178" y="1543018"/>
        <a:ext cx="25589" cy="25589"/>
      </dsp:txXfrm>
    </dsp:sp>
    <dsp:sp modelId="{165A6E5A-3800-4911-A96B-57F66FBBE10B}">
      <dsp:nvSpPr>
        <dsp:cNvPr id="0" name=""/>
        <dsp:cNvSpPr/>
      </dsp:nvSpPr>
      <dsp:spPr>
        <a:xfrm>
          <a:off x="5824765" y="1445423"/>
          <a:ext cx="1038962" cy="51948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Supplément modifie le classement</a:t>
          </a:r>
        </a:p>
        <a:p>
          <a:pPr marL="0" lvl="0" indent="0" algn="ctr" defTabSz="355600">
            <a:lnSpc>
              <a:spcPct val="90000"/>
            </a:lnSpc>
            <a:spcBef>
              <a:spcPct val="0"/>
            </a:spcBef>
            <a:spcAft>
              <a:spcPct val="35000"/>
            </a:spcAft>
            <a:buNone/>
          </a:pPr>
          <a:r>
            <a:rPr lang="fr-FR" sz="800" kern="1200">
              <a:latin typeface="Century Gothic" panose="020B0502020202020204" pitchFamily="34" charset="0"/>
            </a:rPr>
            <a:t>5.3</a:t>
          </a:r>
        </a:p>
      </dsp:txBody>
      <dsp:txXfrm>
        <a:off x="5839980" y="1460638"/>
        <a:ext cx="1008532" cy="489051"/>
      </dsp:txXfrm>
    </dsp:sp>
    <dsp:sp modelId="{1E372FBE-5DC3-47DC-AC68-132E55491C96}">
      <dsp:nvSpPr>
        <dsp:cNvPr id="0" name=""/>
        <dsp:cNvSpPr/>
      </dsp:nvSpPr>
      <dsp:spPr>
        <a:xfrm>
          <a:off x="6863728" y="1689380"/>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061131" y="1694774"/>
        <a:ext cx="20779" cy="20779"/>
      </dsp:txXfrm>
    </dsp:sp>
    <dsp:sp modelId="{8E9897D9-AC12-4AB5-9BFB-BB6AC1D5C2BB}">
      <dsp:nvSpPr>
        <dsp:cNvPr id="0" name=""/>
        <dsp:cNvSpPr/>
      </dsp:nvSpPr>
      <dsp:spPr>
        <a:xfrm>
          <a:off x="7279313" y="1445423"/>
          <a:ext cx="1038962" cy="519481"/>
        </a:xfrm>
        <a:prstGeom prst="diamond">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CHOIX </a:t>
          </a:r>
          <a:r>
            <a:rPr lang="fr-FR" sz="900" kern="1200">
              <a:latin typeface="Century Gothic" panose="020B0502020202020204" pitchFamily="34" charset="0"/>
              <a:sym typeface="Wingdings" panose="05000000000000000000" pitchFamily="2" charset="2"/>
            </a:rPr>
            <a:t></a:t>
          </a:r>
          <a:endParaRPr lang="fr-FR" sz="900" kern="1200">
            <a:latin typeface="Century Gothic" panose="020B0502020202020204" pitchFamily="34" charset="0"/>
          </a:endParaRPr>
        </a:p>
      </dsp:txBody>
      <dsp:txXfrm>
        <a:off x="7539054" y="1575293"/>
        <a:ext cx="519481" cy="259741"/>
      </dsp:txXfrm>
    </dsp:sp>
    <dsp:sp modelId="{8A62D0CD-C1CD-4BCA-9F39-F2FA3ADCB7D3}">
      <dsp:nvSpPr>
        <dsp:cNvPr id="0" name=""/>
        <dsp:cNvSpPr/>
      </dsp:nvSpPr>
      <dsp:spPr>
        <a:xfrm rot="2829178">
          <a:off x="3856867" y="2062758"/>
          <a:ext cx="611115" cy="31565"/>
        </a:xfrm>
        <a:custGeom>
          <a:avLst/>
          <a:gdLst/>
          <a:ahLst/>
          <a:cxnLst/>
          <a:rect l="0" t="0" r="0" b="0"/>
          <a:pathLst>
            <a:path>
              <a:moveTo>
                <a:pt x="0" y="15782"/>
              </a:moveTo>
              <a:lnTo>
                <a:pt x="61111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147147" y="2063263"/>
        <a:ext cx="30555" cy="30555"/>
      </dsp:txXfrm>
    </dsp:sp>
    <dsp:sp modelId="{42FE22EA-933C-46A1-A010-DAAD3205ECA8}">
      <dsp:nvSpPr>
        <dsp:cNvPr id="0" name=""/>
        <dsp:cNvSpPr/>
      </dsp:nvSpPr>
      <dsp:spPr>
        <a:xfrm>
          <a:off x="4370217" y="2042826"/>
          <a:ext cx="1038962" cy="5194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Supplément non justifié</a:t>
          </a:r>
        </a:p>
        <a:p>
          <a:pPr marL="0" lvl="0" indent="0" algn="ctr" defTabSz="400050">
            <a:lnSpc>
              <a:spcPct val="90000"/>
            </a:lnSpc>
            <a:spcBef>
              <a:spcPct val="0"/>
            </a:spcBef>
            <a:spcAft>
              <a:spcPct val="35000"/>
            </a:spcAft>
            <a:buNone/>
          </a:pPr>
          <a:r>
            <a:rPr lang="fr-FR" sz="900" kern="1200">
              <a:latin typeface="Century Gothic" panose="020B0502020202020204" pitchFamily="34" charset="0"/>
            </a:rPr>
            <a:t>5.3</a:t>
          </a:r>
        </a:p>
      </dsp:txBody>
      <dsp:txXfrm>
        <a:off x="4385432" y="2058041"/>
        <a:ext cx="1008532" cy="489051"/>
      </dsp:txXfrm>
    </dsp:sp>
    <dsp:sp modelId="{E8551347-B61E-4A15-9329-877EAFAB8213}">
      <dsp:nvSpPr>
        <dsp:cNvPr id="0" name=""/>
        <dsp:cNvSpPr/>
      </dsp:nvSpPr>
      <dsp:spPr>
        <a:xfrm>
          <a:off x="5409180" y="2286784"/>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606583" y="2292177"/>
        <a:ext cx="20779" cy="20779"/>
      </dsp:txXfrm>
    </dsp:sp>
    <dsp:sp modelId="{40860AD1-ADFC-43AA-B2A8-4AD9BE5B1BB1}">
      <dsp:nvSpPr>
        <dsp:cNvPr id="0" name=""/>
        <dsp:cNvSpPr/>
      </dsp:nvSpPr>
      <dsp:spPr>
        <a:xfrm>
          <a:off x="5824765" y="2042826"/>
          <a:ext cx="1038962" cy="519481"/>
        </a:xfrm>
        <a:prstGeom prst="diamond">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CHOIX </a:t>
          </a:r>
          <a:r>
            <a:rPr lang="fr-FR" sz="900" kern="1200">
              <a:latin typeface="Century Gothic" panose="020B0502020202020204" pitchFamily="34" charset="0"/>
              <a:sym typeface="Wingdings" panose="05000000000000000000" pitchFamily="2" charset="2"/>
            </a:rPr>
            <a:t></a:t>
          </a:r>
          <a:endParaRPr lang="fr-FR" sz="900" kern="1200">
            <a:latin typeface="Century Gothic" panose="020B0502020202020204" pitchFamily="34" charset="0"/>
          </a:endParaRPr>
        </a:p>
      </dsp:txBody>
      <dsp:txXfrm>
        <a:off x="6084506" y="2172696"/>
        <a:ext cx="519481" cy="259741"/>
      </dsp:txXfrm>
    </dsp:sp>
    <dsp:sp modelId="{84E7DFD9-8B3E-4F2A-97EC-D97A1E54EC6D}">
      <dsp:nvSpPr>
        <dsp:cNvPr id="0" name=""/>
        <dsp:cNvSpPr/>
      </dsp:nvSpPr>
      <dsp:spPr>
        <a:xfrm rot="4009472">
          <a:off x="725331" y="1950745"/>
          <a:ext cx="1055995" cy="31565"/>
        </a:xfrm>
        <a:custGeom>
          <a:avLst/>
          <a:gdLst/>
          <a:ahLst/>
          <a:cxnLst/>
          <a:rect l="0" t="0" r="0" b="0"/>
          <a:pathLst>
            <a:path>
              <a:moveTo>
                <a:pt x="0" y="15782"/>
              </a:moveTo>
              <a:lnTo>
                <a:pt x="1055995"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26929" y="1940128"/>
        <a:ext cx="52799" cy="52799"/>
      </dsp:txXfrm>
    </dsp:sp>
    <dsp:sp modelId="{5D72B969-1ABD-4761-B6C2-3895EAB8E207}">
      <dsp:nvSpPr>
        <dsp:cNvPr id="0" name=""/>
        <dsp:cNvSpPr/>
      </dsp:nvSpPr>
      <dsp:spPr>
        <a:xfrm>
          <a:off x="1461121" y="2192177"/>
          <a:ext cx="1038962" cy="5194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NOK ou pas de réponse</a:t>
          </a:r>
        </a:p>
        <a:p>
          <a:pPr marL="0" lvl="0" indent="0" algn="ctr" defTabSz="400050">
            <a:lnSpc>
              <a:spcPct val="90000"/>
            </a:lnSpc>
            <a:spcBef>
              <a:spcPct val="0"/>
            </a:spcBef>
            <a:spcAft>
              <a:spcPct val="35000"/>
            </a:spcAft>
            <a:buNone/>
          </a:pPr>
          <a:r>
            <a:rPr lang="fr-FR" sz="900" kern="1200">
              <a:latin typeface="Century Gothic" panose="020B0502020202020204" pitchFamily="34" charset="0"/>
            </a:rPr>
            <a:t>5.3</a:t>
          </a:r>
        </a:p>
      </dsp:txBody>
      <dsp:txXfrm>
        <a:off x="1476336" y="2207392"/>
        <a:ext cx="1008532" cy="489051"/>
      </dsp:txXfrm>
    </dsp:sp>
    <dsp:sp modelId="{26375763-9A25-42F7-9906-84D46D893A02}">
      <dsp:nvSpPr>
        <dsp:cNvPr id="0" name=""/>
        <dsp:cNvSpPr/>
      </dsp:nvSpPr>
      <dsp:spPr>
        <a:xfrm>
          <a:off x="2500084" y="2436135"/>
          <a:ext cx="415585" cy="31565"/>
        </a:xfrm>
        <a:custGeom>
          <a:avLst/>
          <a:gdLst/>
          <a:ahLst/>
          <a:cxnLst/>
          <a:rect l="0" t="0" r="0" b="0"/>
          <a:pathLst>
            <a:path>
              <a:moveTo>
                <a:pt x="0" y="15782"/>
              </a:moveTo>
              <a:lnTo>
                <a:pt x="415585" y="1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697487" y="2441528"/>
        <a:ext cx="20779" cy="20779"/>
      </dsp:txXfrm>
    </dsp:sp>
    <dsp:sp modelId="{C1342899-D181-4248-9650-FCBA40D65964}">
      <dsp:nvSpPr>
        <dsp:cNvPr id="0" name=""/>
        <dsp:cNvSpPr/>
      </dsp:nvSpPr>
      <dsp:spPr>
        <a:xfrm>
          <a:off x="2915669" y="2192177"/>
          <a:ext cx="1038962" cy="519481"/>
        </a:xfrm>
        <a:prstGeom prst="diamond">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Century Gothic" panose="020B0502020202020204" pitchFamily="34" charset="0"/>
            </a:rPr>
            <a:t>CHOIX </a:t>
          </a:r>
          <a:r>
            <a:rPr lang="fr-FR" sz="900" kern="1200">
              <a:latin typeface="Century Gothic" panose="020B0502020202020204" pitchFamily="34" charset="0"/>
              <a:sym typeface="Wingdings" panose="05000000000000000000" pitchFamily="2" charset="2"/>
            </a:rPr>
            <a:t></a:t>
          </a:r>
          <a:endParaRPr lang="fr-FR" sz="900" kern="1200">
            <a:latin typeface="Century Gothic" panose="020B0502020202020204" pitchFamily="34" charset="0"/>
          </a:endParaRPr>
        </a:p>
      </dsp:txBody>
      <dsp:txXfrm>
        <a:off x="3175410" y="2322047"/>
        <a:ext cx="519481" cy="259741"/>
      </dsp:txXfrm>
    </dsp:sp>
  </dsp:spTree>
</dsp:drawing>
</file>

<file path=word/diagrams/layout1.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8EBDB-7D36-4E10-9AAD-896568E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20829</Words>
  <Characters>114560</Characters>
  <Application>Microsoft Office Word</Application>
  <DocSecurity>0</DocSecurity>
  <Lines>954</Lines>
  <Paragraphs>270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Victoria DURAY</cp:lastModifiedBy>
  <cp:revision>4</cp:revision>
  <cp:lastPrinted>2018-11-12T15:37:00Z</cp:lastPrinted>
  <dcterms:created xsi:type="dcterms:W3CDTF">2019-01-28T08:22:00Z</dcterms:created>
  <dcterms:modified xsi:type="dcterms:W3CDTF">2022-08-25T07:22:00Z</dcterms:modified>
  <cp:contentStatus/>
</cp:coreProperties>
</file>